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74169" w14:textId="1F3BD551" w:rsidR="007716A5" w:rsidRPr="00271F8C" w:rsidRDefault="00A258F9" w:rsidP="00271F8C">
      <w:pPr>
        <w:jc w:val="center"/>
        <w:rPr>
          <w:b/>
          <w:bCs/>
          <w:sz w:val="48"/>
          <w:szCs w:val="48"/>
        </w:rPr>
      </w:pPr>
      <w:r w:rsidRPr="00271F8C">
        <w:rPr>
          <w:b/>
          <w:bCs/>
          <w:sz w:val="48"/>
          <w:szCs w:val="48"/>
        </w:rPr>
        <w:t>Licenční smlouva</w:t>
      </w:r>
    </w:p>
    <w:p w14:paraId="58336F84" w14:textId="7694A2E1" w:rsidR="00A258F9" w:rsidRDefault="00A258F9" w:rsidP="00271F8C">
      <w:pPr>
        <w:jc w:val="center"/>
      </w:pPr>
      <w:r>
        <w:t>O vytvoření autorského díla a jeho užití dle Občanského zákoníku č. 89/2012 Sb.</w:t>
      </w:r>
    </w:p>
    <w:p w14:paraId="5BD6016F" w14:textId="77777777" w:rsidR="00A258F9" w:rsidRDefault="00A258F9"/>
    <w:p w14:paraId="2F95BF2E" w14:textId="283592EF" w:rsidR="00A258F9" w:rsidRDefault="00A258F9" w:rsidP="00271F8C">
      <w:pPr>
        <w:spacing w:after="0"/>
        <w:rPr>
          <w:b/>
          <w:bCs/>
        </w:rPr>
      </w:pPr>
      <w:r>
        <w:rPr>
          <w:b/>
          <w:bCs/>
        </w:rPr>
        <w:t>Ostravské muzeum, příspěvková organizace</w:t>
      </w:r>
    </w:p>
    <w:p w14:paraId="4079BFFC" w14:textId="5654A326" w:rsidR="00A258F9" w:rsidRDefault="00A258F9" w:rsidP="00271F8C">
      <w:pPr>
        <w:spacing w:after="0"/>
      </w:pPr>
      <w:r>
        <w:t>Se sídlem: Masarykovo nám. 1, 728 41, Ostrava</w:t>
      </w:r>
    </w:p>
    <w:p w14:paraId="167F60E3" w14:textId="70F95D98" w:rsidR="00A258F9" w:rsidRDefault="00A258F9" w:rsidP="00271F8C">
      <w:pPr>
        <w:spacing w:after="0"/>
      </w:pPr>
      <w:r>
        <w:t>IČO: 00097594</w:t>
      </w:r>
    </w:p>
    <w:p w14:paraId="72FD4050" w14:textId="50048A84" w:rsidR="00A258F9" w:rsidRDefault="00A258F9" w:rsidP="00271F8C">
      <w:pPr>
        <w:spacing w:after="0"/>
      </w:pPr>
      <w:r>
        <w:t>Zastoupen: Filip Petlička, ředitel</w:t>
      </w:r>
    </w:p>
    <w:p w14:paraId="18215955" w14:textId="357E9796" w:rsidR="00A258F9" w:rsidRDefault="00A258F9" w:rsidP="00271F8C">
      <w:pPr>
        <w:spacing w:after="0"/>
      </w:pPr>
      <w:r>
        <w:t xml:space="preserve">(dále jen jako </w:t>
      </w:r>
      <w:r>
        <w:rPr>
          <w:i/>
          <w:iCs/>
        </w:rPr>
        <w:t>objednavatel</w:t>
      </w:r>
      <w:r>
        <w:t>)</w:t>
      </w:r>
    </w:p>
    <w:p w14:paraId="12BB0D19" w14:textId="77777777" w:rsidR="00271F8C" w:rsidRPr="00A258F9" w:rsidRDefault="00271F8C" w:rsidP="00271F8C">
      <w:pPr>
        <w:spacing w:after="0"/>
      </w:pPr>
    </w:p>
    <w:p w14:paraId="53B4504D" w14:textId="726E8A38" w:rsidR="00A258F9" w:rsidRDefault="00A258F9" w:rsidP="00271F8C">
      <w:pPr>
        <w:spacing w:after="0"/>
      </w:pPr>
      <w:r>
        <w:t>a</w:t>
      </w:r>
    </w:p>
    <w:p w14:paraId="630D6CA5" w14:textId="77777777" w:rsidR="00271F8C" w:rsidRDefault="00271F8C" w:rsidP="00271F8C">
      <w:pPr>
        <w:spacing w:after="0"/>
        <w:rPr>
          <w:b/>
          <w:bCs/>
        </w:rPr>
      </w:pPr>
    </w:p>
    <w:p w14:paraId="057A87EE" w14:textId="2CF235F9" w:rsidR="00A258F9" w:rsidRDefault="00A258F9" w:rsidP="00271F8C">
      <w:pPr>
        <w:spacing w:after="0"/>
        <w:rPr>
          <w:b/>
          <w:bCs/>
        </w:rPr>
      </w:pPr>
      <w:r>
        <w:rPr>
          <w:b/>
          <w:bCs/>
        </w:rPr>
        <w:t>Lukáš Doležel</w:t>
      </w:r>
    </w:p>
    <w:p w14:paraId="0B847EB0" w14:textId="0A214FB4" w:rsidR="00A258F9" w:rsidRDefault="00A258F9" w:rsidP="00271F8C">
      <w:pPr>
        <w:spacing w:after="0"/>
      </w:pPr>
      <w:r>
        <w:t>Se sídlem: Jiskrova 750/5, 147 00, Praha</w:t>
      </w:r>
    </w:p>
    <w:p w14:paraId="563E0B79" w14:textId="0C8FCB5B" w:rsidR="00A258F9" w:rsidRDefault="00A258F9" w:rsidP="00271F8C">
      <w:pPr>
        <w:spacing w:after="0"/>
      </w:pPr>
      <w:r>
        <w:t>IČO: 68751753</w:t>
      </w:r>
    </w:p>
    <w:p w14:paraId="576FB81D" w14:textId="7FC97A0B" w:rsidR="00A258F9" w:rsidRPr="00A258F9" w:rsidRDefault="00A258F9" w:rsidP="00271F8C">
      <w:pPr>
        <w:spacing w:after="0"/>
      </w:pPr>
      <w:r>
        <w:t xml:space="preserve">(dále jen jako </w:t>
      </w:r>
      <w:r>
        <w:rPr>
          <w:i/>
          <w:iCs/>
        </w:rPr>
        <w:t>autor</w:t>
      </w:r>
      <w:r>
        <w:t>)</w:t>
      </w:r>
    </w:p>
    <w:p w14:paraId="4E3C5994" w14:textId="77777777" w:rsidR="00271F8C" w:rsidRDefault="00271F8C"/>
    <w:p w14:paraId="529A8687" w14:textId="150DD1F5" w:rsidR="00A258F9" w:rsidRDefault="00A258F9">
      <w:r>
        <w:t>Uzavírají tuto</w:t>
      </w:r>
    </w:p>
    <w:p w14:paraId="0E03A18C" w14:textId="7BCE30CB" w:rsidR="00A258F9" w:rsidRDefault="00A258F9" w:rsidP="00271F8C">
      <w:pPr>
        <w:jc w:val="center"/>
        <w:rPr>
          <w:b/>
          <w:bCs/>
        </w:rPr>
      </w:pPr>
      <w:r>
        <w:rPr>
          <w:b/>
          <w:bCs/>
        </w:rPr>
        <w:t>Licenční smlouvu o vytvoření autorského díla a jeho užití</w:t>
      </w:r>
    </w:p>
    <w:p w14:paraId="278F093C" w14:textId="77777777" w:rsidR="00A258F9" w:rsidRDefault="00A258F9">
      <w:pPr>
        <w:rPr>
          <w:b/>
          <w:bCs/>
        </w:rPr>
      </w:pPr>
    </w:p>
    <w:p w14:paraId="0C6233E3" w14:textId="4F492331" w:rsidR="00A258F9" w:rsidRPr="00A258F9" w:rsidRDefault="00A258F9" w:rsidP="00A258F9">
      <w:pPr>
        <w:pStyle w:val="Odstavecseseznamem"/>
        <w:numPr>
          <w:ilvl w:val="0"/>
          <w:numId w:val="2"/>
        </w:numPr>
      </w:pPr>
      <w:r>
        <w:t xml:space="preserve">Autor se zavazuje vytvořit pro objednavatele dílo: </w:t>
      </w:r>
      <w:r>
        <w:rPr>
          <w:b/>
          <w:bCs/>
        </w:rPr>
        <w:t xml:space="preserve">Logo Ostravského muzea včetně manuálu na jeho užití. </w:t>
      </w:r>
      <w:r>
        <w:t>Podrobně v Příloze č. 1</w:t>
      </w:r>
    </w:p>
    <w:p w14:paraId="42957B88" w14:textId="7F849816" w:rsidR="00A258F9" w:rsidRDefault="00A258F9" w:rsidP="00A258F9">
      <w:pPr>
        <w:pStyle w:val="Odstavecseseznamem"/>
        <w:numPr>
          <w:ilvl w:val="0"/>
          <w:numId w:val="2"/>
        </w:numPr>
      </w:pPr>
      <w:r>
        <w:t>Autor převádí na objednavatele výhradní právo dílo veřejně užít. Autor může udělit svolení k užití díla nebo jiné jeho části jiné právnické nebo fyzické osobě jen se souhlasem objednavatele. Souhlas je nezbytný i v případě, že hodlá dílo nebo jeho část vydat nebo jinak uveřejnit autor sám.</w:t>
      </w:r>
    </w:p>
    <w:p w14:paraId="485BAFBC" w14:textId="090CA339" w:rsidR="00A258F9" w:rsidRDefault="00A258F9" w:rsidP="00A258F9">
      <w:pPr>
        <w:pStyle w:val="Odstavecseseznamem"/>
        <w:numPr>
          <w:ilvl w:val="0"/>
          <w:numId w:val="2"/>
        </w:numPr>
      </w:pPr>
      <w:r>
        <w:t>Objednavatel je oprávněn poskytnout oprávnění k užití díla zcela nebo zčásti další právnické nebo fyzické osobě.</w:t>
      </w:r>
    </w:p>
    <w:p w14:paraId="24ACE479" w14:textId="1053B899" w:rsidR="00A258F9" w:rsidRDefault="00A258F9" w:rsidP="00A258F9">
      <w:pPr>
        <w:pStyle w:val="Odstavecseseznamem"/>
        <w:numPr>
          <w:ilvl w:val="0"/>
          <w:numId w:val="2"/>
        </w:numPr>
      </w:pPr>
      <w:r>
        <w:t>Autor prohlašuje, že je mu znám účel využití díla objednavatelem a že je dílo po obsahové i odborné stránce vhodné pro účely, ke kterým je objednavatelem užito. Ukáže-li se být toto prohlášení autora jako nepravdivé, odpovídá autor objednavateli za škodu, která mu tímto může být způsobena.</w:t>
      </w:r>
    </w:p>
    <w:p w14:paraId="2BDE5614" w14:textId="36787B15" w:rsidR="00A258F9" w:rsidRDefault="00A258F9" w:rsidP="00A258F9">
      <w:pPr>
        <w:pStyle w:val="Odstavecseseznamem"/>
        <w:numPr>
          <w:ilvl w:val="0"/>
          <w:numId w:val="2"/>
        </w:numPr>
      </w:pPr>
      <w:r>
        <w:t>Autor nese plnou zodpovědnost za obsah a původnost díla a prohlašuje, že autorská a další práva, která touto smlouvu převádí, mu patří bez jakéhokoliv omezení a že nejsou jakkoliv právně závadná. Autor ručí za škodu, která by objednavateli</w:t>
      </w:r>
      <w:r w:rsidR="00E47B0C">
        <w:t xml:space="preserve"> vznikla v případě, že by tomu bylo jinak.</w:t>
      </w:r>
    </w:p>
    <w:p w14:paraId="4A500FDE" w14:textId="30CF0D09" w:rsidR="00E47B0C" w:rsidRPr="00E47B0C" w:rsidRDefault="00E47B0C" w:rsidP="00A258F9">
      <w:pPr>
        <w:pStyle w:val="Odstavecseseznamem"/>
        <w:numPr>
          <w:ilvl w:val="0"/>
          <w:numId w:val="2"/>
        </w:numPr>
      </w:pPr>
      <w:r>
        <w:t xml:space="preserve">Autor vytvoří dílo v souladu se zadáním objednavatele a normami na základě schválených návrhů termínů: </w:t>
      </w:r>
      <w:r>
        <w:rPr>
          <w:b/>
          <w:bCs/>
        </w:rPr>
        <w:t>do 29. 2. 2024</w:t>
      </w:r>
    </w:p>
    <w:p w14:paraId="69E7E305" w14:textId="3FEE21C3" w:rsidR="00E47B0C" w:rsidRPr="00E47B0C" w:rsidRDefault="00C909D9" w:rsidP="00A258F9">
      <w:pPr>
        <w:pStyle w:val="Odstavecseseznamem"/>
        <w:numPr>
          <w:ilvl w:val="0"/>
          <w:numId w:val="2"/>
        </w:numPr>
      </w:pPr>
      <w:r>
        <w:t>Neodevzdá</w:t>
      </w:r>
      <w:r w:rsidR="00E47B0C" w:rsidRPr="00E47B0C">
        <w:t>-li autor dílo řádně a včas, nebo v dostatečné lhůtě sjednané objednavatelem, může objednavatel snížit odměnu za každý den prodlevy o 2 %, maximálně však o 20 %. V případě, že autor nedodrží lhůtu o více než sedm pracovních dnů, může objednavatel od smlouvy odstoupit a autor je povinen uhradit objednavateli ško</w:t>
      </w:r>
      <w:r>
        <w:t>d</w:t>
      </w:r>
      <w:r w:rsidR="00E47B0C" w:rsidRPr="00E47B0C">
        <w:t>y, které mu takovou situací vzniknou.</w:t>
      </w:r>
    </w:p>
    <w:p w14:paraId="5B322DDD" w14:textId="6242A395" w:rsidR="00E47B0C" w:rsidRDefault="00E47B0C" w:rsidP="00A258F9">
      <w:pPr>
        <w:pStyle w:val="Odstavecseseznamem"/>
        <w:numPr>
          <w:ilvl w:val="0"/>
          <w:numId w:val="2"/>
        </w:numPr>
      </w:pPr>
      <w:r>
        <w:lastRenderedPageBreak/>
        <w:t xml:space="preserve">Za vytvoření díla a licenci k užití díla zaplatí objednavatel autorovi dohodnutou odměnu, která v celkové výši nepřekročí </w:t>
      </w:r>
      <w:r w:rsidR="00DD2E6C">
        <w:rPr>
          <w:b/>
          <w:bCs/>
        </w:rPr>
        <w:t>8</w:t>
      </w:r>
      <w:r w:rsidR="00A10B3C">
        <w:rPr>
          <w:b/>
          <w:bCs/>
        </w:rPr>
        <w:t>5</w:t>
      </w:r>
      <w:r w:rsidRPr="00E47B0C">
        <w:rPr>
          <w:b/>
          <w:bCs/>
        </w:rPr>
        <w:t> 000,- vč. DPH</w:t>
      </w:r>
      <w:r>
        <w:t xml:space="preserve"> (včetně).</w:t>
      </w:r>
    </w:p>
    <w:p w14:paraId="4C557F3F" w14:textId="21C256B5" w:rsidR="00E47B0C" w:rsidRDefault="00E47B0C" w:rsidP="00A258F9">
      <w:pPr>
        <w:pStyle w:val="Odstavecseseznamem"/>
        <w:numPr>
          <w:ilvl w:val="0"/>
          <w:numId w:val="2"/>
        </w:numPr>
      </w:pPr>
      <w:r>
        <w:t>Smluvní cena bude objednavatelem autorovi uhrazena na základě vystavené faktury po dodání díla dle Přílohy č. 1.</w:t>
      </w:r>
    </w:p>
    <w:p w14:paraId="0AC42A23" w14:textId="53BDB7FA" w:rsidR="00E47B0C" w:rsidRDefault="00E47B0C" w:rsidP="00A258F9">
      <w:pPr>
        <w:pStyle w:val="Odstavecseseznamem"/>
        <w:numPr>
          <w:ilvl w:val="0"/>
          <w:numId w:val="2"/>
        </w:numPr>
      </w:pPr>
      <w:r>
        <w:t>Jakékoliv změny a dodatky této smlouvy mohou být učiněny pouze formou písemného dodatku potvrzeného oběma stranami.</w:t>
      </w:r>
    </w:p>
    <w:p w14:paraId="4E28FAE2" w14:textId="39924D81" w:rsidR="00E47B0C" w:rsidRDefault="00E47B0C" w:rsidP="00A258F9">
      <w:pPr>
        <w:pStyle w:val="Odstavecseseznamem"/>
        <w:numPr>
          <w:ilvl w:val="0"/>
          <w:numId w:val="2"/>
        </w:numPr>
      </w:pPr>
      <w:r>
        <w:t>V případě pochybností nebo při řešení záležitostí neupravených touto smlouvou řídí se smluvní strany ustanovením autorského zákona v platném znění.</w:t>
      </w:r>
    </w:p>
    <w:p w14:paraId="65B49DF3" w14:textId="64C1E7F5" w:rsidR="00E47B0C" w:rsidRDefault="00E47B0C" w:rsidP="00A258F9">
      <w:pPr>
        <w:pStyle w:val="Odstavecseseznamem"/>
        <w:numPr>
          <w:ilvl w:val="0"/>
          <w:numId w:val="2"/>
        </w:numPr>
      </w:pPr>
      <w:r>
        <w:t xml:space="preserve">Smlouva je vyhotovena ve dvou exemplářích, z nichž jeden náleží autorovi a </w:t>
      </w:r>
      <w:proofErr w:type="gramStart"/>
      <w:r>
        <w:t>jeden</w:t>
      </w:r>
      <w:proofErr w:type="gramEnd"/>
      <w:r>
        <w:t xml:space="preserve"> objednavateli. Smlouva nabývá platnosti dnem jejího podpisu oběma smluvními stranami.</w:t>
      </w:r>
    </w:p>
    <w:p w14:paraId="7959E575" w14:textId="33420DE7" w:rsidR="00E47B0C" w:rsidRDefault="00E47B0C" w:rsidP="00A258F9">
      <w:pPr>
        <w:pStyle w:val="Odstavecseseznamem"/>
        <w:numPr>
          <w:ilvl w:val="0"/>
          <w:numId w:val="2"/>
        </w:numPr>
      </w:pPr>
      <w:r>
        <w:t>Kontaktní osoby:</w:t>
      </w:r>
    </w:p>
    <w:p w14:paraId="39BB945A" w14:textId="062681ED" w:rsidR="00E47B0C" w:rsidRDefault="00E47B0C" w:rsidP="00E47B0C">
      <w:pPr>
        <w:ind w:left="720" w:firstLine="696"/>
      </w:pPr>
      <w:r>
        <w:t xml:space="preserve">Za autora: </w:t>
      </w:r>
      <w:r>
        <w:rPr>
          <w:b/>
          <w:bCs/>
        </w:rPr>
        <w:t xml:space="preserve">Lukáš Doležel, </w:t>
      </w:r>
      <w:r w:rsidRPr="00E47B0C">
        <w:t>+420 </w:t>
      </w:r>
      <w:proofErr w:type="spellStart"/>
      <w:r w:rsidR="00C909D9">
        <w:t>xxx</w:t>
      </w:r>
      <w:proofErr w:type="spellEnd"/>
      <w:r w:rsidRPr="00E47B0C">
        <w:t> </w:t>
      </w:r>
      <w:proofErr w:type="spellStart"/>
      <w:r w:rsidR="00C909D9">
        <w:t>xxx</w:t>
      </w:r>
      <w:proofErr w:type="spellEnd"/>
      <w:r w:rsidRPr="00E47B0C">
        <w:t> </w:t>
      </w:r>
      <w:proofErr w:type="spellStart"/>
      <w:r w:rsidR="00C909D9">
        <w:t>xxx</w:t>
      </w:r>
      <w:proofErr w:type="spellEnd"/>
      <w:r>
        <w:rPr>
          <w:b/>
          <w:bCs/>
        </w:rPr>
        <w:t xml:space="preserve">, </w:t>
      </w:r>
      <w:hyperlink r:id="rId5" w:history="1">
        <w:proofErr w:type="spellStart"/>
        <w:r w:rsidR="00C909D9">
          <w:rPr>
            <w:rStyle w:val="Hypertextovodkaz"/>
          </w:rPr>
          <w:t>xxxxxxxxxxxxxxxxxxxxxx</w:t>
        </w:r>
        <w:proofErr w:type="spellEnd"/>
      </w:hyperlink>
    </w:p>
    <w:p w14:paraId="6A03E491" w14:textId="7EDAAB8B" w:rsidR="00E47B0C" w:rsidRDefault="00E47B0C" w:rsidP="00E47B0C">
      <w:pPr>
        <w:ind w:left="720" w:firstLine="696"/>
      </w:pPr>
      <w:r>
        <w:t xml:space="preserve">Za objednavatele: </w:t>
      </w:r>
      <w:r>
        <w:rPr>
          <w:b/>
          <w:bCs/>
        </w:rPr>
        <w:t xml:space="preserve">Filip Petlička, </w:t>
      </w:r>
      <w:r w:rsidR="00C909D9">
        <w:t>+420 </w:t>
      </w:r>
      <w:proofErr w:type="spellStart"/>
      <w:r w:rsidR="00C909D9">
        <w:t>xxx</w:t>
      </w:r>
      <w:proofErr w:type="spellEnd"/>
      <w:r>
        <w:t> </w:t>
      </w:r>
      <w:proofErr w:type="spellStart"/>
      <w:r w:rsidR="00C909D9">
        <w:t>xxx</w:t>
      </w:r>
      <w:proofErr w:type="spellEnd"/>
      <w:r>
        <w:t> </w:t>
      </w:r>
      <w:proofErr w:type="spellStart"/>
      <w:r w:rsidR="00C909D9">
        <w:t>xxx</w:t>
      </w:r>
      <w:proofErr w:type="spellEnd"/>
      <w:r>
        <w:t xml:space="preserve">, </w:t>
      </w:r>
      <w:hyperlink r:id="rId6" w:history="1">
        <w:r w:rsidR="00C909D9">
          <w:rPr>
            <w:rStyle w:val="Hypertextovodkaz"/>
          </w:rPr>
          <w:t>xxxxxxxxxxxxxxxx</w:t>
        </w:r>
        <w:bookmarkStart w:id="0" w:name="_GoBack"/>
        <w:bookmarkEnd w:id="0"/>
      </w:hyperlink>
    </w:p>
    <w:p w14:paraId="1BA6AFF0" w14:textId="77777777" w:rsidR="00E47B0C" w:rsidRDefault="00E47B0C" w:rsidP="00E47B0C"/>
    <w:p w14:paraId="4FE21D3A" w14:textId="7B35A2B6" w:rsidR="00E47B0C" w:rsidRDefault="00E47B0C" w:rsidP="00E47B0C">
      <w:r>
        <w:t xml:space="preserve">V Ostravě </w:t>
      </w:r>
      <w:r w:rsidR="00304A92">
        <w:t>5</w:t>
      </w:r>
      <w:r>
        <w:t>. 1. 2024</w:t>
      </w:r>
      <w:r w:rsidRPr="00E47B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Ostravě </w:t>
      </w:r>
      <w:r w:rsidR="00304A92">
        <w:t>5</w:t>
      </w:r>
      <w:r>
        <w:t>. 1. 2024</w:t>
      </w:r>
    </w:p>
    <w:p w14:paraId="77063124" w14:textId="30882572" w:rsidR="00E47B0C" w:rsidRDefault="00E47B0C" w:rsidP="00E47B0C"/>
    <w:p w14:paraId="6E5F2A3A" w14:textId="276C34D1" w:rsidR="00E47B0C" w:rsidRDefault="00E47B0C" w:rsidP="00E47B0C"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6E491557" w14:textId="660658EE" w:rsidR="00EA5E9E" w:rsidRDefault="00E47B0C" w:rsidP="00E47B0C">
      <w:pPr>
        <w:rPr>
          <w:b/>
          <w:bCs/>
        </w:rPr>
      </w:pPr>
      <w:r w:rsidRPr="00E47B0C">
        <w:rPr>
          <w:b/>
          <w:bCs/>
        </w:rPr>
        <w:t>Lukáš Doležel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5E9E">
        <w:rPr>
          <w:b/>
          <w:bCs/>
        </w:rPr>
        <w:t>Filip Petlička</w:t>
      </w:r>
    </w:p>
    <w:p w14:paraId="1C8E7EC6" w14:textId="77777777" w:rsidR="00EA5E9E" w:rsidRDefault="00EA5E9E">
      <w:pPr>
        <w:rPr>
          <w:b/>
          <w:bCs/>
        </w:rPr>
      </w:pPr>
      <w:r>
        <w:rPr>
          <w:b/>
          <w:bCs/>
        </w:rPr>
        <w:br w:type="page"/>
      </w:r>
    </w:p>
    <w:p w14:paraId="4CF82092" w14:textId="22DC2CD2" w:rsidR="00EA5E9E" w:rsidRDefault="00EA5E9E" w:rsidP="00E47B0C">
      <w:pPr>
        <w:rPr>
          <w:b/>
          <w:bCs/>
        </w:rPr>
      </w:pPr>
      <w:r w:rsidRPr="00EA5E9E">
        <w:rPr>
          <w:b/>
          <w:bCs/>
        </w:rPr>
        <w:lastRenderedPageBreak/>
        <w:t>Příloha č. 1.</w:t>
      </w:r>
    </w:p>
    <w:p w14:paraId="4CF74211" w14:textId="77777777" w:rsidR="00EA5E9E" w:rsidRDefault="00EA5E9E" w:rsidP="00E47B0C">
      <w:pPr>
        <w:rPr>
          <w:b/>
          <w:bCs/>
        </w:rPr>
      </w:pPr>
    </w:p>
    <w:p w14:paraId="707E0CEF" w14:textId="45DD4355" w:rsidR="00EA5E9E" w:rsidRPr="006D62C0" w:rsidRDefault="00EA5E9E" w:rsidP="00E47B0C">
      <w:pPr>
        <w:rPr>
          <w:b/>
          <w:bCs/>
        </w:rPr>
      </w:pPr>
      <w:r w:rsidRPr="006D62C0">
        <w:rPr>
          <w:b/>
          <w:bCs/>
        </w:rPr>
        <w:t>Logo Ostravského muzea</w:t>
      </w:r>
    </w:p>
    <w:p w14:paraId="74AE7D92" w14:textId="2C021D10" w:rsidR="00EA5E9E" w:rsidRPr="006D62C0" w:rsidRDefault="006D62C0" w:rsidP="00E47B0C">
      <w:pPr>
        <w:rPr>
          <w:b/>
          <w:bCs/>
        </w:rPr>
      </w:pPr>
      <w:r w:rsidRPr="006D62C0">
        <w:rPr>
          <w:b/>
          <w:bCs/>
        </w:rPr>
        <w:t>Manuál, který bude obsahovat:</w:t>
      </w:r>
    </w:p>
    <w:p w14:paraId="6EA373CF" w14:textId="2C863AF9" w:rsidR="006D62C0" w:rsidRDefault="006D62C0" w:rsidP="006D62C0">
      <w:pPr>
        <w:pStyle w:val="Odstavecseseznamem"/>
        <w:numPr>
          <w:ilvl w:val="0"/>
          <w:numId w:val="3"/>
        </w:numPr>
      </w:pPr>
      <w:r>
        <w:t>Varianty loga v jazykových mutacích (CZ; EN; PL)</w:t>
      </w:r>
    </w:p>
    <w:p w14:paraId="41E88B1C" w14:textId="5BAEBBA0" w:rsidR="006D62C0" w:rsidRDefault="006D62C0" w:rsidP="006D62C0">
      <w:pPr>
        <w:pStyle w:val="Odstavecseseznamem"/>
        <w:numPr>
          <w:ilvl w:val="0"/>
          <w:numId w:val="3"/>
        </w:numPr>
      </w:pPr>
      <w:r>
        <w:t>Varianty loga v barevných variantách vč. černobílé a negativu</w:t>
      </w:r>
    </w:p>
    <w:p w14:paraId="0EF77679" w14:textId="199690D7" w:rsidR="006D62C0" w:rsidRDefault="006D62C0" w:rsidP="006D62C0">
      <w:pPr>
        <w:pStyle w:val="Odstavecseseznamem"/>
        <w:numPr>
          <w:ilvl w:val="0"/>
          <w:numId w:val="3"/>
        </w:numPr>
      </w:pPr>
      <w:r>
        <w:t>Maximální a minimální velikost užití loga vč. ochranné zóny</w:t>
      </w:r>
    </w:p>
    <w:p w14:paraId="73492B30" w14:textId="3313858E" w:rsidR="006D62C0" w:rsidRDefault="006D62C0" w:rsidP="006D62C0">
      <w:pPr>
        <w:pStyle w:val="Odstavecseseznamem"/>
        <w:numPr>
          <w:ilvl w:val="0"/>
          <w:numId w:val="3"/>
        </w:numPr>
      </w:pPr>
      <w:r>
        <w:t>Definování základních a doplňkových barev</w:t>
      </w:r>
    </w:p>
    <w:p w14:paraId="57D472A8" w14:textId="7E409072" w:rsidR="006D62C0" w:rsidRDefault="006D62C0" w:rsidP="006D62C0">
      <w:pPr>
        <w:pStyle w:val="Odstavecseseznamem"/>
        <w:numPr>
          <w:ilvl w:val="0"/>
          <w:numId w:val="3"/>
        </w:numPr>
      </w:pPr>
      <w:r>
        <w:t>Grafické motivy pro grafické aplikace v definovaných barvách i odstínech šedi</w:t>
      </w:r>
    </w:p>
    <w:p w14:paraId="2EB1C895" w14:textId="70C33C8A" w:rsidR="006D62C0" w:rsidRDefault="006D62C0" w:rsidP="006D62C0">
      <w:pPr>
        <w:pStyle w:val="Odstavecseseznamem"/>
        <w:numPr>
          <w:ilvl w:val="0"/>
          <w:numId w:val="3"/>
        </w:numPr>
      </w:pPr>
      <w:r>
        <w:t xml:space="preserve">Definování fontů pro nadpisy, text – </w:t>
      </w:r>
      <w:proofErr w:type="spellStart"/>
      <w:r>
        <w:t>offline</w:t>
      </w:r>
      <w:proofErr w:type="spellEnd"/>
      <w:r>
        <w:t xml:space="preserve"> i online užití</w:t>
      </w:r>
    </w:p>
    <w:p w14:paraId="28A11F98" w14:textId="18D226A8" w:rsidR="006D62C0" w:rsidRDefault="006D62C0" w:rsidP="006D62C0">
      <w:pPr>
        <w:pStyle w:val="Odstavecseseznamem"/>
        <w:numPr>
          <w:ilvl w:val="0"/>
          <w:numId w:val="3"/>
        </w:numPr>
      </w:pPr>
      <w:r>
        <w:t>Návrhy konkrétních aplikací:</w:t>
      </w:r>
    </w:p>
    <w:p w14:paraId="136A2BD3" w14:textId="5A6F879A" w:rsidR="006D62C0" w:rsidRDefault="006D62C0" w:rsidP="006D62C0">
      <w:pPr>
        <w:pStyle w:val="Odstavecseseznamem"/>
        <w:numPr>
          <w:ilvl w:val="1"/>
          <w:numId w:val="3"/>
        </w:numPr>
      </w:pPr>
      <w:r>
        <w:t>Hlavičkový papír</w:t>
      </w:r>
    </w:p>
    <w:p w14:paraId="60BE44DE" w14:textId="642B720A" w:rsidR="006D62C0" w:rsidRDefault="006D62C0" w:rsidP="006D62C0">
      <w:pPr>
        <w:pStyle w:val="Odstavecseseznamem"/>
        <w:numPr>
          <w:ilvl w:val="1"/>
          <w:numId w:val="3"/>
        </w:numPr>
      </w:pPr>
      <w:r>
        <w:t>Vstupenky</w:t>
      </w:r>
    </w:p>
    <w:p w14:paraId="32C0AD80" w14:textId="5BD0654E" w:rsidR="006D62C0" w:rsidRDefault="006D62C0" w:rsidP="006D62C0">
      <w:pPr>
        <w:pStyle w:val="Odstavecseseznamem"/>
        <w:numPr>
          <w:ilvl w:val="1"/>
          <w:numId w:val="3"/>
        </w:numPr>
      </w:pPr>
      <w:r>
        <w:t>Orientační systém (nápisy, piktogramy, označení místností)</w:t>
      </w:r>
    </w:p>
    <w:p w14:paraId="651CCE56" w14:textId="430AF795" w:rsidR="006D62C0" w:rsidRDefault="006D62C0" w:rsidP="006D62C0">
      <w:pPr>
        <w:pStyle w:val="Odstavecseseznamem"/>
        <w:numPr>
          <w:ilvl w:val="1"/>
          <w:numId w:val="3"/>
        </w:numPr>
      </w:pPr>
      <w:r>
        <w:t>Šablona plakátu</w:t>
      </w:r>
    </w:p>
    <w:p w14:paraId="74939559" w14:textId="77777777" w:rsidR="006D62C0" w:rsidRDefault="006D62C0" w:rsidP="006D62C0">
      <w:pPr>
        <w:pStyle w:val="Odstavecseseznamem"/>
        <w:numPr>
          <w:ilvl w:val="1"/>
          <w:numId w:val="3"/>
        </w:numPr>
      </w:pPr>
      <w:r>
        <w:t>Banner (</w:t>
      </w:r>
      <w:proofErr w:type="spellStart"/>
      <w:r>
        <w:t>roll</w:t>
      </w:r>
      <w:proofErr w:type="spellEnd"/>
      <w:r>
        <w:t>-up) – a) se základními údaji Ostravského muzea; b) Barevné pozadí</w:t>
      </w:r>
    </w:p>
    <w:p w14:paraId="3E355928" w14:textId="77777777" w:rsidR="006D62C0" w:rsidRDefault="006D62C0" w:rsidP="006D62C0">
      <w:pPr>
        <w:pStyle w:val="Odstavecseseznamem"/>
        <w:numPr>
          <w:ilvl w:val="1"/>
          <w:numId w:val="3"/>
        </w:numPr>
      </w:pPr>
      <w:r>
        <w:t>Razítka a) úřední; b) turistické</w:t>
      </w:r>
    </w:p>
    <w:p w14:paraId="7AC6289C" w14:textId="77777777" w:rsidR="006D62C0" w:rsidRDefault="006D62C0" w:rsidP="006D62C0">
      <w:pPr>
        <w:pStyle w:val="Odstavecseseznamem"/>
        <w:numPr>
          <w:ilvl w:val="1"/>
          <w:numId w:val="3"/>
        </w:numPr>
      </w:pPr>
      <w:r>
        <w:t>Označení služebních vozidel</w:t>
      </w:r>
    </w:p>
    <w:p w14:paraId="32CC98B8" w14:textId="7B91E94F" w:rsidR="006D62C0" w:rsidRDefault="006D62C0" w:rsidP="006D62C0">
      <w:pPr>
        <w:pStyle w:val="Odstavecseseznamem"/>
        <w:numPr>
          <w:ilvl w:val="1"/>
          <w:numId w:val="3"/>
        </w:numPr>
      </w:pPr>
      <w:r>
        <w:t xml:space="preserve">Vizitky </w:t>
      </w:r>
    </w:p>
    <w:p w14:paraId="652AB94C" w14:textId="77777777" w:rsidR="006D62C0" w:rsidRPr="00EA5E9E" w:rsidRDefault="006D62C0" w:rsidP="00E47B0C"/>
    <w:p w14:paraId="2BA53289" w14:textId="77777777" w:rsidR="00E47B0C" w:rsidRDefault="00E47B0C" w:rsidP="00E47B0C"/>
    <w:p w14:paraId="71BC0330" w14:textId="77777777" w:rsidR="00E47B0C" w:rsidRPr="00E47B0C" w:rsidRDefault="00E47B0C" w:rsidP="00E47B0C"/>
    <w:sectPr w:rsidR="00E47B0C" w:rsidRPr="00E4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B673A"/>
    <w:multiLevelType w:val="hybridMultilevel"/>
    <w:tmpl w:val="BE402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191E"/>
    <w:multiLevelType w:val="hybridMultilevel"/>
    <w:tmpl w:val="23C25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75E7"/>
    <w:multiLevelType w:val="hybridMultilevel"/>
    <w:tmpl w:val="9912D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9"/>
    <w:rsid w:val="00271F8C"/>
    <w:rsid w:val="00304A92"/>
    <w:rsid w:val="006D62C0"/>
    <w:rsid w:val="007716A5"/>
    <w:rsid w:val="009F0131"/>
    <w:rsid w:val="00A10B3C"/>
    <w:rsid w:val="00A258F9"/>
    <w:rsid w:val="00B54A69"/>
    <w:rsid w:val="00C909D9"/>
    <w:rsid w:val="00DD2E6C"/>
    <w:rsid w:val="00E47B0C"/>
    <w:rsid w:val="00E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2151"/>
  <w15:chartTrackingRefBased/>
  <w15:docId w15:val="{5C740247-9724-4597-8126-0458D62D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8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7B0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licka@ostrmuz.cz" TargetMode="External"/><Relationship Id="rId5" Type="http://schemas.openxmlformats.org/officeDocument/2006/relationships/hyperlink" Target="mailto:lukasdolezel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Petlička Filip</dc:creator>
  <cp:keywords/>
  <dc:description/>
  <cp:lastModifiedBy>Glosová Jaroslava Ing.</cp:lastModifiedBy>
  <cp:revision>6</cp:revision>
  <dcterms:created xsi:type="dcterms:W3CDTF">2024-01-29T09:36:00Z</dcterms:created>
  <dcterms:modified xsi:type="dcterms:W3CDTF">2024-02-05T08:43:00Z</dcterms:modified>
</cp:coreProperties>
</file>