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2A3E" w14:textId="4B86E803" w:rsidR="00A13534" w:rsidRPr="00BC5F90" w:rsidRDefault="00BF3CA3" w:rsidP="00A13534">
      <w:pPr>
        <w:pStyle w:val="Vchoz"/>
        <w:spacing w:before="120" w:after="0"/>
        <w:jc w:val="center"/>
        <w:rPr>
          <w:rFonts w:ascii="Calibri" w:hAnsi="Calibri" w:cs="Arial"/>
          <w:b/>
          <w:sz w:val="32"/>
          <w:szCs w:val="32"/>
        </w:rPr>
      </w:pPr>
      <w:r w:rsidRPr="00BC5F90">
        <w:rPr>
          <w:rFonts w:asciiTheme="minorHAnsi" w:hAnsiTheme="minorHAnsi" w:cstheme="minorHAnsi"/>
          <w:b/>
          <w:sz w:val="32"/>
          <w:szCs w:val="32"/>
        </w:rPr>
        <w:t>SMLOUVA</w:t>
      </w:r>
      <w:r w:rsidRPr="00BC5F90">
        <w:rPr>
          <w:rFonts w:ascii="Calibri" w:hAnsi="Calibri" w:cs="Arial"/>
          <w:b/>
          <w:sz w:val="32"/>
          <w:szCs w:val="32"/>
        </w:rPr>
        <w:t xml:space="preserve"> PŘÍKAZNÍ</w:t>
      </w:r>
    </w:p>
    <w:p w14:paraId="2ABE7939" w14:textId="5A8D8692" w:rsidR="00D36ED2" w:rsidRPr="00D36ED2" w:rsidRDefault="00D36ED2" w:rsidP="00A13534">
      <w:pPr>
        <w:pStyle w:val="Vchoz"/>
        <w:spacing w:before="120"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MUZ/</w:t>
      </w:r>
      <w:r w:rsidR="00651E48">
        <w:rPr>
          <w:rFonts w:asciiTheme="minorHAnsi" w:hAnsiTheme="minorHAnsi"/>
          <w:b/>
          <w:sz w:val="28"/>
          <w:szCs w:val="28"/>
        </w:rPr>
        <w:t>023</w:t>
      </w:r>
      <w:r>
        <w:rPr>
          <w:rFonts w:asciiTheme="minorHAnsi" w:hAnsiTheme="minorHAnsi"/>
          <w:b/>
          <w:sz w:val="28"/>
          <w:szCs w:val="28"/>
        </w:rPr>
        <w:t>/202</w:t>
      </w:r>
      <w:r w:rsidR="00651E48">
        <w:rPr>
          <w:rFonts w:asciiTheme="minorHAnsi" w:hAnsiTheme="minorHAnsi"/>
          <w:b/>
          <w:sz w:val="28"/>
          <w:szCs w:val="28"/>
        </w:rPr>
        <w:t>4</w:t>
      </w:r>
    </w:p>
    <w:p w14:paraId="01C8FD2E" w14:textId="1CEBECD9" w:rsidR="00D36ED2" w:rsidRPr="00D36ED2" w:rsidRDefault="00D36ED2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16C0D10" w14:textId="16C8596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76014">
        <w:rPr>
          <w:rFonts w:asciiTheme="minorHAnsi" w:hAnsiTheme="minorHAnsi" w:cs="Arial"/>
          <w:b/>
          <w:sz w:val="22"/>
          <w:szCs w:val="22"/>
        </w:rPr>
        <w:t>Muzeum hlavního města Prahy</w:t>
      </w:r>
    </w:p>
    <w:p w14:paraId="077488A3" w14:textId="7777777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příspěvková organizace hl. m. Prahy</w:t>
      </w:r>
    </w:p>
    <w:p w14:paraId="170530CD" w14:textId="7777777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sídlem: Kožná 475/1, 110 00 Praha 1 - Staré Město</w:t>
      </w:r>
    </w:p>
    <w:p w14:paraId="6F7F7287" w14:textId="77777777" w:rsidR="004E0CC5" w:rsidRPr="00D76014" w:rsidRDefault="004E0CC5" w:rsidP="004E0CC5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IČO: 00064432</w:t>
      </w:r>
    </w:p>
    <w:p w14:paraId="0759A519" w14:textId="77777777" w:rsidR="004E0CC5" w:rsidRPr="00D76014" w:rsidRDefault="004E0CC5" w:rsidP="004E0CC5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DIČ: CZ00064432</w:t>
      </w:r>
    </w:p>
    <w:p w14:paraId="110BBE13" w14:textId="044255DC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 xml:space="preserve">zastoupená </w:t>
      </w:r>
      <w:r w:rsidR="00951973">
        <w:rPr>
          <w:rFonts w:asciiTheme="minorHAnsi" w:hAnsiTheme="minorHAnsi" w:cs="Arial"/>
          <w:sz w:val="22"/>
          <w:szCs w:val="22"/>
        </w:rPr>
        <w:t>RNDr. Ing. Ivem Mackem,</w:t>
      </w:r>
      <w:r w:rsidR="00951973" w:rsidRPr="00951973">
        <w:rPr>
          <w:rFonts w:asciiTheme="minorHAnsi" w:hAnsiTheme="minorHAnsi" w:cs="Arial"/>
          <w:sz w:val="22"/>
          <w:szCs w:val="22"/>
        </w:rPr>
        <w:t xml:space="preserve"> </w:t>
      </w:r>
      <w:r w:rsidR="00951973" w:rsidRPr="00D76014">
        <w:rPr>
          <w:rFonts w:asciiTheme="minorHAnsi" w:hAnsiTheme="minorHAnsi" w:cs="Arial"/>
          <w:sz w:val="22"/>
          <w:szCs w:val="22"/>
        </w:rPr>
        <w:t>ředitel</w:t>
      </w:r>
      <w:r w:rsidR="00951973">
        <w:rPr>
          <w:rFonts w:asciiTheme="minorHAnsi" w:hAnsiTheme="minorHAnsi" w:cs="Arial"/>
          <w:sz w:val="22"/>
          <w:szCs w:val="22"/>
        </w:rPr>
        <w:t>em</w:t>
      </w:r>
    </w:p>
    <w:p w14:paraId="04239079" w14:textId="03394FC1" w:rsidR="00BB1D2A" w:rsidRDefault="00A13534" w:rsidP="00BB1D2A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(dále jen „</w:t>
      </w:r>
      <w:r w:rsidR="00BB1D2A">
        <w:rPr>
          <w:rFonts w:asciiTheme="minorHAnsi" w:hAnsiTheme="minorHAnsi" w:cs="Arial"/>
          <w:b/>
          <w:sz w:val="22"/>
          <w:szCs w:val="22"/>
        </w:rPr>
        <w:t>Příkazce</w:t>
      </w:r>
      <w:r w:rsidRPr="00D76014">
        <w:rPr>
          <w:rFonts w:asciiTheme="minorHAnsi" w:hAnsiTheme="minorHAnsi" w:cs="Arial"/>
          <w:sz w:val="22"/>
          <w:szCs w:val="22"/>
        </w:rPr>
        <w:t>“)</w:t>
      </w:r>
    </w:p>
    <w:p w14:paraId="45B8E849" w14:textId="5CC25A1A" w:rsidR="00BB1D2A" w:rsidRDefault="00EC12FB" w:rsidP="00F47F19">
      <w:pPr>
        <w:pStyle w:val="Vchoz"/>
        <w:spacing w:before="24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5C155B83" w14:textId="4720A72B" w:rsidR="00A13534" w:rsidRPr="00A433F0" w:rsidRDefault="007D2050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433F0">
        <w:rPr>
          <w:rFonts w:asciiTheme="minorHAnsi" w:hAnsiTheme="minorHAnsi" w:cs="Arial"/>
          <w:b/>
          <w:bCs/>
          <w:sz w:val="22"/>
          <w:szCs w:val="22"/>
        </w:rPr>
        <w:t>Mg</w:t>
      </w:r>
      <w:r w:rsidR="00955E06" w:rsidRPr="00A433F0">
        <w:rPr>
          <w:rFonts w:asciiTheme="minorHAnsi" w:hAnsiTheme="minorHAnsi" w:cs="Arial"/>
          <w:b/>
          <w:bCs/>
          <w:sz w:val="22"/>
          <w:szCs w:val="22"/>
        </w:rPr>
        <w:t>r</w:t>
      </w:r>
      <w:r w:rsidR="009F71C2" w:rsidRPr="00A433F0">
        <w:rPr>
          <w:rFonts w:asciiTheme="minorHAnsi" w:hAnsiTheme="minorHAnsi" w:cs="Arial"/>
          <w:b/>
          <w:bCs/>
          <w:sz w:val="22"/>
          <w:szCs w:val="22"/>
        </w:rPr>
        <w:t xml:space="preserve">. </w:t>
      </w:r>
      <w:r w:rsidR="00955E06" w:rsidRPr="00A433F0">
        <w:rPr>
          <w:rFonts w:asciiTheme="minorHAnsi" w:hAnsiTheme="minorHAnsi" w:cs="Arial"/>
          <w:b/>
          <w:bCs/>
          <w:sz w:val="22"/>
          <w:szCs w:val="22"/>
        </w:rPr>
        <w:t>Noemi Gu</w:t>
      </w:r>
      <w:r w:rsidR="001649B4" w:rsidRPr="00A433F0">
        <w:rPr>
          <w:rFonts w:asciiTheme="minorHAnsi" w:hAnsiTheme="minorHAnsi" w:cs="Arial"/>
          <w:b/>
          <w:bCs/>
          <w:sz w:val="22"/>
          <w:szCs w:val="22"/>
        </w:rPr>
        <w:t>errero MBA</w:t>
      </w:r>
    </w:p>
    <w:p w14:paraId="25985670" w14:textId="1B853B8A" w:rsidR="002E1343" w:rsidRPr="00A433F0" w:rsidRDefault="002E1343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A433F0">
        <w:rPr>
          <w:rFonts w:asciiTheme="minorHAnsi" w:hAnsiTheme="minorHAnsi" w:cs="Arial"/>
          <w:sz w:val="22"/>
          <w:szCs w:val="22"/>
        </w:rPr>
        <w:t>nar.: 14.10.1969</w:t>
      </w:r>
    </w:p>
    <w:p w14:paraId="3F884C0C" w14:textId="28AB0E0A" w:rsidR="00A13534" w:rsidRPr="00A433F0" w:rsidRDefault="00B74F12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A433F0">
        <w:rPr>
          <w:rFonts w:asciiTheme="minorHAnsi" w:hAnsiTheme="minorHAnsi" w:cs="Arial"/>
          <w:sz w:val="22"/>
          <w:szCs w:val="22"/>
        </w:rPr>
        <w:t>sídlem</w:t>
      </w:r>
      <w:r w:rsidR="00A13534" w:rsidRPr="00A433F0">
        <w:rPr>
          <w:rFonts w:asciiTheme="minorHAnsi" w:hAnsiTheme="minorHAnsi" w:cs="Arial"/>
          <w:sz w:val="22"/>
          <w:szCs w:val="22"/>
        </w:rPr>
        <w:t xml:space="preserve">: </w:t>
      </w:r>
      <w:r w:rsidR="00B667D4" w:rsidRPr="00A433F0">
        <w:rPr>
          <w:rFonts w:asciiTheme="minorHAnsi" w:hAnsiTheme="minorHAnsi" w:cs="Arial"/>
          <w:sz w:val="22"/>
          <w:szCs w:val="22"/>
        </w:rPr>
        <w:t xml:space="preserve">Na </w:t>
      </w:r>
      <w:proofErr w:type="spellStart"/>
      <w:r w:rsidR="00B667D4" w:rsidRPr="00A433F0">
        <w:rPr>
          <w:rFonts w:asciiTheme="minorHAnsi" w:hAnsiTheme="minorHAnsi" w:cs="Arial"/>
          <w:sz w:val="22"/>
          <w:szCs w:val="22"/>
        </w:rPr>
        <w:t>Vlčovce</w:t>
      </w:r>
      <w:proofErr w:type="spellEnd"/>
      <w:r w:rsidR="00B667D4" w:rsidRPr="00A433F0">
        <w:rPr>
          <w:rFonts w:asciiTheme="minorHAnsi" w:hAnsiTheme="minorHAnsi" w:cs="Arial"/>
          <w:sz w:val="22"/>
          <w:szCs w:val="22"/>
        </w:rPr>
        <w:t xml:space="preserve"> 2039/</w:t>
      </w:r>
      <w:proofErr w:type="gramStart"/>
      <w:r w:rsidR="00B667D4" w:rsidRPr="00A433F0">
        <w:rPr>
          <w:rFonts w:asciiTheme="minorHAnsi" w:hAnsiTheme="minorHAnsi" w:cs="Arial"/>
          <w:sz w:val="22"/>
          <w:szCs w:val="22"/>
        </w:rPr>
        <w:t>2A</w:t>
      </w:r>
      <w:proofErr w:type="gramEnd"/>
      <w:r w:rsidR="00B667D4" w:rsidRPr="00A433F0">
        <w:rPr>
          <w:rFonts w:asciiTheme="minorHAnsi" w:hAnsiTheme="minorHAnsi" w:cs="Arial"/>
          <w:sz w:val="22"/>
          <w:szCs w:val="22"/>
        </w:rPr>
        <w:t>, 160 00 Praha 6</w:t>
      </w:r>
    </w:p>
    <w:p w14:paraId="612873E5" w14:textId="72317F45" w:rsidR="00FC7943" w:rsidRPr="00A433F0" w:rsidRDefault="009033A5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A433F0">
        <w:rPr>
          <w:rFonts w:asciiTheme="minorHAnsi" w:hAnsiTheme="minorHAnsi" w:cs="Arial"/>
          <w:sz w:val="22"/>
          <w:szCs w:val="22"/>
        </w:rPr>
        <w:t>IČO:</w:t>
      </w:r>
      <w:r w:rsidR="00063821" w:rsidRPr="00A433F0">
        <w:rPr>
          <w:rFonts w:asciiTheme="minorHAnsi" w:hAnsiTheme="minorHAnsi" w:cs="Arial"/>
          <w:sz w:val="22"/>
          <w:szCs w:val="22"/>
        </w:rPr>
        <w:t xml:space="preserve"> </w:t>
      </w:r>
      <w:r w:rsidR="002A7594" w:rsidRPr="00A433F0">
        <w:rPr>
          <w:rFonts w:asciiTheme="minorHAnsi" w:hAnsiTheme="minorHAnsi" w:cs="Arial"/>
          <w:sz w:val="22"/>
          <w:szCs w:val="22"/>
        </w:rPr>
        <w:t>48127949</w:t>
      </w:r>
    </w:p>
    <w:p w14:paraId="0CB38F37" w14:textId="77777777" w:rsidR="00757C85" w:rsidRDefault="00757C85" w:rsidP="00A13534">
      <w:pPr>
        <w:rPr>
          <w:rFonts w:asciiTheme="minorHAnsi" w:hAnsiTheme="minorHAnsi" w:cs="Arial"/>
          <w:sz w:val="22"/>
          <w:szCs w:val="22"/>
        </w:rPr>
      </w:pPr>
    </w:p>
    <w:p w14:paraId="2EAA640E" w14:textId="06267718" w:rsidR="00A13534" w:rsidRDefault="00A13534" w:rsidP="00A13534">
      <w:pPr>
        <w:rPr>
          <w:rFonts w:asciiTheme="minorHAnsi" w:hAnsiTheme="minorHAnsi" w:cs="Arial"/>
          <w:sz w:val="22"/>
          <w:szCs w:val="22"/>
        </w:rPr>
      </w:pPr>
      <w:r w:rsidRPr="00A433F0">
        <w:rPr>
          <w:rFonts w:asciiTheme="minorHAnsi" w:hAnsiTheme="minorHAnsi" w:cs="Arial"/>
          <w:sz w:val="22"/>
          <w:szCs w:val="22"/>
        </w:rPr>
        <w:t>(dále jen „</w:t>
      </w:r>
      <w:r w:rsidR="00BB1D2A" w:rsidRPr="00A433F0">
        <w:rPr>
          <w:rFonts w:asciiTheme="minorHAnsi" w:hAnsiTheme="minorHAnsi" w:cs="Arial"/>
          <w:b/>
          <w:sz w:val="22"/>
          <w:szCs w:val="22"/>
        </w:rPr>
        <w:t>Příkazník</w:t>
      </w:r>
      <w:r w:rsidRPr="00A433F0">
        <w:rPr>
          <w:rFonts w:asciiTheme="minorHAnsi" w:hAnsiTheme="minorHAnsi" w:cs="Arial"/>
          <w:sz w:val="22"/>
          <w:szCs w:val="22"/>
        </w:rPr>
        <w:t>“)</w:t>
      </w:r>
    </w:p>
    <w:p w14:paraId="0A37501D" w14:textId="77777777" w:rsidR="0027179F" w:rsidRDefault="0027179F" w:rsidP="00A13534"/>
    <w:p w14:paraId="74F5A0C9" w14:textId="39918CB1" w:rsidR="0027179F" w:rsidRDefault="0027179F" w:rsidP="00A13534">
      <w:pPr>
        <w:rPr>
          <w:rFonts w:asciiTheme="minorHAnsi" w:hAnsiTheme="minorHAnsi" w:cstheme="minorHAnsi"/>
          <w:sz w:val="22"/>
          <w:szCs w:val="22"/>
        </w:rPr>
      </w:pPr>
      <w:r w:rsidRPr="0027179F">
        <w:rPr>
          <w:rFonts w:asciiTheme="minorHAnsi" w:hAnsiTheme="minorHAnsi" w:cstheme="minorHAnsi"/>
          <w:sz w:val="22"/>
          <w:szCs w:val="22"/>
        </w:rPr>
        <w:t xml:space="preserve">(dále </w:t>
      </w:r>
      <w:r w:rsidR="00BB1D2A">
        <w:rPr>
          <w:rFonts w:asciiTheme="minorHAnsi" w:hAnsiTheme="minorHAnsi" w:cstheme="minorHAnsi"/>
          <w:sz w:val="22"/>
          <w:szCs w:val="22"/>
        </w:rPr>
        <w:t>Příkazce</w:t>
      </w:r>
      <w:r w:rsidRPr="0027179F">
        <w:rPr>
          <w:rFonts w:asciiTheme="minorHAnsi" w:hAnsiTheme="minorHAnsi" w:cstheme="minorHAnsi"/>
          <w:sz w:val="22"/>
          <w:szCs w:val="22"/>
        </w:rPr>
        <w:t xml:space="preserve"> a </w:t>
      </w:r>
      <w:r w:rsidR="00BB1D2A">
        <w:rPr>
          <w:rFonts w:asciiTheme="minorHAnsi" w:hAnsiTheme="minorHAnsi" w:cstheme="minorHAnsi"/>
          <w:sz w:val="22"/>
          <w:szCs w:val="22"/>
        </w:rPr>
        <w:t>Příkazník</w:t>
      </w:r>
      <w:r>
        <w:rPr>
          <w:rFonts w:asciiTheme="minorHAnsi" w:hAnsiTheme="minorHAnsi" w:cstheme="minorHAnsi"/>
          <w:sz w:val="22"/>
          <w:szCs w:val="22"/>
        </w:rPr>
        <w:t xml:space="preserve"> společně jen „</w:t>
      </w:r>
      <w:r w:rsidRPr="0027179F">
        <w:rPr>
          <w:rFonts w:asciiTheme="minorHAnsi" w:hAnsiTheme="minorHAnsi" w:cstheme="minorHAnsi"/>
          <w:b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F47F19">
        <w:rPr>
          <w:rFonts w:asciiTheme="minorHAnsi" w:hAnsiTheme="minorHAnsi" w:cstheme="minorHAnsi"/>
          <w:sz w:val="22"/>
          <w:szCs w:val="22"/>
        </w:rPr>
        <w:t>,</w:t>
      </w:r>
    </w:p>
    <w:p w14:paraId="5924D56A" w14:textId="52A8E2C4" w:rsidR="00EF1A38" w:rsidRDefault="00D36ED2" w:rsidP="009051E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uzavírají níže uvedeného dne, měsíce a roku </w:t>
      </w:r>
      <w:r w:rsidR="00BF3CA3" w:rsidRPr="00BC5F90">
        <w:rPr>
          <w:rFonts w:asciiTheme="minorHAnsi" w:hAnsiTheme="minorHAnsi" w:cstheme="minorHAnsi"/>
          <w:sz w:val="22"/>
          <w:szCs w:val="22"/>
        </w:rPr>
        <w:t>dle § 2430 a násl. zákona č. 89/2012 Sb., občanský zákoník</w:t>
      </w:r>
      <w:r w:rsidR="00BF3CA3">
        <w:rPr>
          <w:rFonts w:asciiTheme="minorHAnsi" w:hAnsiTheme="minorHAnsi" w:cstheme="minorHAnsi"/>
          <w:sz w:val="22"/>
          <w:szCs w:val="22"/>
        </w:rPr>
        <w:t xml:space="preserve">, </w:t>
      </w:r>
      <w:r w:rsidR="00F86922">
        <w:rPr>
          <w:rFonts w:asciiTheme="minorHAnsi" w:hAnsiTheme="minorHAnsi" w:cstheme="minorHAnsi"/>
          <w:sz w:val="22"/>
          <w:szCs w:val="22"/>
        </w:rPr>
        <w:t xml:space="preserve">v </w:t>
      </w:r>
      <w:r w:rsidR="00BF3CA3">
        <w:rPr>
          <w:rFonts w:asciiTheme="minorHAnsi" w:hAnsiTheme="minorHAnsi" w:cstheme="minorHAnsi"/>
          <w:sz w:val="22"/>
          <w:szCs w:val="22"/>
        </w:rPr>
        <w:t xml:space="preserve">platném znění, </w:t>
      </w:r>
      <w:r>
        <w:rPr>
          <w:rFonts w:asciiTheme="minorHAnsi" w:hAnsiTheme="minorHAnsi" w:cstheme="minorHAnsi"/>
          <w:sz w:val="22"/>
          <w:szCs w:val="22"/>
        </w:rPr>
        <w:t>tuto příkazní smlouvu</w:t>
      </w:r>
      <w:r w:rsidR="00BC5F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(dále jen „</w:t>
      </w:r>
      <w:r w:rsidRPr="00412813">
        <w:rPr>
          <w:rFonts w:asciiTheme="minorHAnsi" w:hAnsiTheme="minorHAnsi" w:cstheme="minorHAnsi"/>
          <w:b/>
          <w:bCs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BF3CA3">
        <w:rPr>
          <w:rFonts w:asciiTheme="minorHAnsi" w:hAnsiTheme="minorHAnsi" w:cstheme="minorHAnsi"/>
          <w:sz w:val="22"/>
          <w:szCs w:val="22"/>
        </w:rPr>
        <w:t>:</w:t>
      </w:r>
    </w:p>
    <w:p w14:paraId="3734CAF4" w14:textId="0BEF8BC0" w:rsidR="00D36ED2" w:rsidRDefault="00D36ED2" w:rsidP="00D36ED2">
      <w:pPr>
        <w:rPr>
          <w:rFonts w:asciiTheme="minorHAnsi" w:hAnsiTheme="minorHAnsi" w:cstheme="minorHAnsi"/>
          <w:sz w:val="22"/>
          <w:szCs w:val="22"/>
        </w:rPr>
      </w:pPr>
    </w:p>
    <w:p w14:paraId="7FD1087B" w14:textId="0796F4F8" w:rsidR="00D36ED2" w:rsidRPr="0034405A" w:rsidRDefault="00D36ED2" w:rsidP="00D36ED2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  <w:bCs/>
        </w:rPr>
      </w:pPr>
      <w:r w:rsidRPr="0034405A">
        <w:rPr>
          <w:rFonts w:asciiTheme="minorHAnsi" w:hAnsiTheme="minorHAnsi" w:cstheme="minorHAnsi"/>
          <w:b/>
          <w:bCs/>
        </w:rPr>
        <w:t xml:space="preserve">Předmět smlouvy a činnost </w:t>
      </w:r>
      <w:r w:rsidR="00184BA3">
        <w:rPr>
          <w:rFonts w:asciiTheme="minorHAnsi" w:hAnsiTheme="minorHAnsi" w:cstheme="minorHAnsi"/>
          <w:b/>
          <w:bCs/>
        </w:rPr>
        <w:t>p</w:t>
      </w:r>
      <w:r w:rsidRPr="0034405A">
        <w:rPr>
          <w:rFonts w:asciiTheme="minorHAnsi" w:hAnsiTheme="minorHAnsi" w:cstheme="minorHAnsi"/>
          <w:b/>
          <w:bCs/>
        </w:rPr>
        <w:t>říkazníka</w:t>
      </w:r>
    </w:p>
    <w:p w14:paraId="61E94556" w14:textId="3C7389AB" w:rsidR="00D36ED2" w:rsidRDefault="00D36ED2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říkazníka obstarat níže uvedené záležitosti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říkazce a závazek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říkazce zaplatit</w:t>
      </w:r>
      <w:r w:rsidR="00B34CC0">
        <w:rPr>
          <w:rFonts w:asciiTheme="minorHAnsi" w:hAnsiTheme="minorHAnsi" w:cstheme="minorHAnsi"/>
          <w:sz w:val="22"/>
          <w:szCs w:val="22"/>
        </w:rPr>
        <w:t xml:space="preserve"> Příkazníkovi za řádné obstarání </w:t>
      </w:r>
      <w:r w:rsidR="00412813">
        <w:rPr>
          <w:rFonts w:asciiTheme="minorHAnsi" w:hAnsiTheme="minorHAnsi" w:cstheme="minorHAnsi"/>
          <w:sz w:val="22"/>
          <w:szCs w:val="22"/>
        </w:rPr>
        <w:t xml:space="preserve">těchto záležitostí </w:t>
      </w:r>
      <w:r w:rsidR="00B34CC0">
        <w:rPr>
          <w:rFonts w:asciiTheme="minorHAnsi" w:hAnsiTheme="minorHAnsi" w:cstheme="minorHAnsi"/>
          <w:sz w:val="22"/>
          <w:szCs w:val="22"/>
        </w:rPr>
        <w:t>odměnu ve výši a za podmínek této Smlouvy.</w:t>
      </w:r>
    </w:p>
    <w:p w14:paraId="5D4A0608" w14:textId="395FC878" w:rsidR="00B34CC0" w:rsidRPr="00A6616A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t>Příkazník se zavazuje obstarat a zajistit pro Příkazce následující činnosti:</w:t>
      </w:r>
    </w:p>
    <w:p w14:paraId="6E08BB52" w14:textId="32E252C5" w:rsidR="00B34CC0" w:rsidRPr="00A6616A" w:rsidRDefault="00BB0327" w:rsidP="001629A4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t>p</w:t>
      </w:r>
      <w:r w:rsidR="00B34CC0" w:rsidRPr="00A6616A">
        <w:rPr>
          <w:rFonts w:asciiTheme="minorHAnsi" w:hAnsiTheme="minorHAnsi" w:cstheme="minorHAnsi"/>
          <w:sz w:val="22"/>
          <w:szCs w:val="22"/>
        </w:rPr>
        <w:t xml:space="preserve">růvodcovskou činnost pro objekt </w:t>
      </w:r>
      <w:r w:rsidR="001629A4" w:rsidRPr="00A6616A">
        <w:rPr>
          <w:rFonts w:asciiTheme="minorHAnsi" w:hAnsiTheme="minorHAnsi" w:cstheme="minorHAnsi"/>
          <w:sz w:val="22"/>
          <w:szCs w:val="22"/>
        </w:rPr>
        <w:t>Clam-Gallasův palác</w:t>
      </w:r>
      <w:r w:rsidR="00B34CC0" w:rsidRPr="00A6616A">
        <w:rPr>
          <w:rFonts w:asciiTheme="minorHAnsi" w:hAnsiTheme="minorHAnsi" w:cstheme="minorHAnsi"/>
          <w:sz w:val="22"/>
          <w:szCs w:val="22"/>
        </w:rPr>
        <w:t xml:space="preserve">, </w:t>
      </w:r>
      <w:r w:rsidR="001629A4" w:rsidRPr="00A6616A">
        <w:rPr>
          <w:rFonts w:asciiTheme="minorHAnsi" w:hAnsiTheme="minorHAnsi" w:cstheme="minorHAnsi"/>
          <w:sz w:val="22"/>
          <w:szCs w:val="22"/>
        </w:rPr>
        <w:t>Husova 20</w:t>
      </w:r>
      <w:r w:rsidR="00B34CC0" w:rsidRPr="00A6616A">
        <w:rPr>
          <w:rFonts w:asciiTheme="minorHAnsi" w:hAnsiTheme="minorHAnsi" w:cstheme="minorHAnsi"/>
          <w:sz w:val="22"/>
          <w:szCs w:val="22"/>
        </w:rPr>
        <w:t xml:space="preserve">, Praha </w:t>
      </w:r>
      <w:r w:rsidR="001629A4" w:rsidRPr="00A6616A">
        <w:rPr>
          <w:rFonts w:asciiTheme="minorHAnsi" w:hAnsiTheme="minorHAnsi" w:cstheme="minorHAnsi"/>
          <w:sz w:val="22"/>
          <w:szCs w:val="22"/>
        </w:rPr>
        <w:t>1</w:t>
      </w:r>
      <w:r w:rsidR="00B34CC0" w:rsidRPr="00A6616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629A4" w:rsidRPr="00A6616A">
        <w:rPr>
          <w:rFonts w:asciiTheme="minorHAnsi" w:hAnsiTheme="minorHAnsi" w:cstheme="minorHAnsi"/>
          <w:b/>
          <w:bCs/>
          <w:sz w:val="22"/>
          <w:szCs w:val="22"/>
        </w:rPr>
        <w:t>Clam-Gallasův palác</w:t>
      </w:r>
      <w:r w:rsidR="00B34CC0" w:rsidRPr="00A6616A">
        <w:rPr>
          <w:rFonts w:asciiTheme="minorHAnsi" w:hAnsiTheme="minorHAnsi" w:cstheme="minorHAnsi"/>
          <w:sz w:val="22"/>
          <w:szCs w:val="22"/>
        </w:rPr>
        <w:t>“);</w:t>
      </w:r>
    </w:p>
    <w:p w14:paraId="67A835D6" w14:textId="6EC61BC9" w:rsidR="00B34CC0" w:rsidRPr="00A6616A" w:rsidRDefault="00BB0327" w:rsidP="00C53D14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t>p</w:t>
      </w:r>
      <w:r w:rsidR="00B34CC0" w:rsidRPr="00A6616A">
        <w:rPr>
          <w:rFonts w:asciiTheme="minorHAnsi" w:hAnsiTheme="minorHAnsi" w:cstheme="minorHAnsi"/>
          <w:sz w:val="22"/>
          <w:szCs w:val="22"/>
        </w:rPr>
        <w:t xml:space="preserve">okladní činnost pro objekt </w:t>
      </w:r>
      <w:r w:rsidR="001629A4" w:rsidRPr="00A6616A">
        <w:rPr>
          <w:rFonts w:asciiTheme="minorHAnsi" w:hAnsiTheme="minorHAnsi" w:cstheme="minorHAnsi"/>
          <w:sz w:val="22"/>
          <w:szCs w:val="22"/>
        </w:rPr>
        <w:t>Clam-Gallasův palác, Husova 20, Praha 1</w:t>
      </w:r>
    </w:p>
    <w:p w14:paraId="76409F29" w14:textId="424E4476" w:rsidR="00654213" w:rsidRPr="00654213" w:rsidRDefault="00654213" w:rsidP="00C53D1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t>(</w:t>
      </w:r>
      <w:r w:rsidR="006B0206" w:rsidRPr="00A6616A">
        <w:rPr>
          <w:rFonts w:asciiTheme="minorHAnsi" w:hAnsiTheme="minorHAnsi" w:cstheme="minorHAnsi"/>
          <w:sz w:val="22"/>
          <w:szCs w:val="22"/>
        </w:rPr>
        <w:t>Clam-Gallasův palác</w:t>
      </w:r>
      <w:r w:rsidR="00CD2EC8" w:rsidRPr="00A6616A">
        <w:rPr>
          <w:rFonts w:asciiTheme="minorHAnsi" w:hAnsiTheme="minorHAnsi" w:cstheme="minorHAnsi"/>
          <w:sz w:val="22"/>
          <w:szCs w:val="22"/>
        </w:rPr>
        <w:t xml:space="preserve"> </w:t>
      </w:r>
      <w:r w:rsidR="00725D27" w:rsidRPr="00A6616A">
        <w:rPr>
          <w:rFonts w:asciiTheme="minorHAnsi" w:hAnsiTheme="minorHAnsi" w:cstheme="minorHAnsi"/>
          <w:sz w:val="22"/>
          <w:szCs w:val="22"/>
        </w:rPr>
        <w:t xml:space="preserve">dále </w:t>
      </w:r>
      <w:r w:rsidR="006B0206" w:rsidRPr="00A6616A">
        <w:rPr>
          <w:rFonts w:asciiTheme="minorHAnsi" w:hAnsiTheme="minorHAnsi" w:cstheme="minorHAnsi"/>
          <w:sz w:val="22"/>
          <w:szCs w:val="22"/>
        </w:rPr>
        <w:t>jen</w:t>
      </w:r>
      <w:r w:rsidR="00082DBA" w:rsidRPr="00A6616A">
        <w:rPr>
          <w:rFonts w:asciiTheme="minorHAnsi" w:hAnsiTheme="minorHAnsi" w:cstheme="minorHAnsi"/>
          <w:sz w:val="22"/>
          <w:szCs w:val="22"/>
        </w:rPr>
        <w:t xml:space="preserve"> „</w:t>
      </w:r>
      <w:r w:rsidR="00082DBA" w:rsidRPr="00A6616A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082DBA" w:rsidRPr="00A6616A">
        <w:rPr>
          <w:rFonts w:asciiTheme="minorHAnsi" w:hAnsiTheme="minorHAnsi" w:cstheme="minorHAnsi"/>
          <w:sz w:val="22"/>
          <w:szCs w:val="22"/>
        </w:rPr>
        <w:t>“).</w:t>
      </w:r>
    </w:p>
    <w:p w14:paraId="18184A06" w14:textId="70DF77D3" w:rsidR="00B34CC0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Průvodcovskou činností se pro účely této Smlouvy rozumí zejm. poskytování odborného výkladu o příslušném objektu, a to formou mluveného přednesu textu poskytnutého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říkazcem, včetně provádění návštěvníků interiérem a přilehlými prostory objektu a včetně zodpovídání případných dotazů, to vše v </w:t>
      </w:r>
      <w:r w:rsidRPr="00A61B77">
        <w:rPr>
          <w:rFonts w:asciiTheme="minorHAnsi" w:hAnsiTheme="minorHAnsi" w:cstheme="minorHAnsi"/>
          <w:sz w:val="22"/>
          <w:szCs w:val="22"/>
        </w:rPr>
        <w:t>jazyce českém nebo anglickém</w:t>
      </w:r>
      <w:r w:rsidR="00BB0327" w:rsidRPr="00A61B77">
        <w:rPr>
          <w:rFonts w:asciiTheme="minorHAnsi" w:hAnsiTheme="minorHAnsi" w:cstheme="minorHAnsi"/>
          <w:sz w:val="22"/>
          <w:szCs w:val="22"/>
        </w:rPr>
        <w:t>,</w:t>
      </w:r>
      <w:r w:rsidR="00BB0327">
        <w:rPr>
          <w:rFonts w:asciiTheme="minorHAnsi" w:hAnsiTheme="minorHAnsi" w:cstheme="minorHAnsi"/>
          <w:sz w:val="22"/>
          <w:szCs w:val="22"/>
        </w:rPr>
        <w:t xml:space="preserve"> blíže</w:t>
      </w:r>
      <w:r>
        <w:rPr>
          <w:rFonts w:asciiTheme="minorHAnsi" w:hAnsiTheme="minorHAnsi" w:cstheme="minorHAnsi"/>
          <w:sz w:val="22"/>
          <w:szCs w:val="22"/>
        </w:rPr>
        <w:t xml:space="preserve"> viz Příloha č. 1 této Smlouvy - „Specifikace činnosti příkazníka“</w:t>
      </w:r>
      <w:r w:rsidR="00BB032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B0327" w:rsidRPr="00BB0327">
        <w:rPr>
          <w:rFonts w:asciiTheme="minorHAnsi" w:hAnsiTheme="minorHAnsi" w:cstheme="minorHAnsi"/>
          <w:b/>
          <w:bCs/>
          <w:sz w:val="22"/>
          <w:szCs w:val="22"/>
        </w:rPr>
        <w:t>Příloha č. 1</w:t>
      </w:r>
      <w:r w:rsidR="00BB0327">
        <w:rPr>
          <w:rFonts w:asciiTheme="minorHAnsi" w:hAnsiTheme="minorHAnsi" w:cstheme="minorHAnsi"/>
          <w:sz w:val="22"/>
          <w:szCs w:val="22"/>
        </w:rPr>
        <w:t>“)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F20C1F" w14:textId="4DFC36DD" w:rsidR="00B34CC0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Pokladní činností s</w:t>
      </w:r>
      <w:r w:rsidR="004E6FF7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pro účely této Smlouvy rozumí zejm. prodej a evidence vstupenek, doplňkový prodej zboží (jako např. publikací, suvenýrů apod.), předepsané zacházení s tržbami a kontrola souladu fyzického a evidenčního stavu prodávaného zboží (v podrobnostech Příloha č. 1 této Smlouvy</w:t>
      </w:r>
      <w:r w:rsidR="0034405A">
        <w:rPr>
          <w:rFonts w:asciiTheme="minorHAnsi" w:hAnsiTheme="minorHAnsi" w:cstheme="minorHAnsi"/>
          <w:sz w:val="22"/>
          <w:szCs w:val="22"/>
        </w:rPr>
        <w:t>).</w:t>
      </w:r>
    </w:p>
    <w:p w14:paraId="12CDF50C" w14:textId="023E7E24" w:rsidR="0034405A" w:rsidRDefault="0034405A" w:rsidP="003440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279E812" w14:textId="010D7D17" w:rsidR="0034405A" w:rsidRDefault="0034405A" w:rsidP="00B423CC">
      <w:pPr>
        <w:pStyle w:val="Odstavecseseznamem"/>
        <w:keepNext/>
        <w:numPr>
          <w:ilvl w:val="0"/>
          <w:numId w:val="5"/>
        </w:numPr>
        <w:ind w:left="714" w:hanging="357"/>
        <w:jc w:val="center"/>
        <w:rPr>
          <w:rFonts w:asciiTheme="minorHAnsi" w:hAnsiTheme="minorHAnsi" w:cstheme="minorHAnsi"/>
          <w:b/>
          <w:bCs/>
        </w:rPr>
      </w:pPr>
      <w:r w:rsidRPr="0034405A">
        <w:rPr>
          <w:rFonts w:asciiTheme="minorHAnsi" w:hAnsiTheme="minorHAnsi" w:cstheme="minorHAnsi"/>
          <w:b/>
          <w:bCs/>
        </w:rPr>
        <w:t xml:space="preserve">Povinnosti </w:t>
      </w:r>
      <w:r w:rsidR="00082DBA">
        <w:rPr>
          <w:rFonts w:asciiTheme="minorHAnsi" w:hAnsiTheme="minorHAnsi" w:cstheme="minorHAnsi"/>
          <w:b/>
          <w:bCs/>
        </w:rPr>
        <w:t xml:space="preserve">smluvních </w:t>
      </w:r>
      <w:r w:rsidRPr="0034405A">
        <w:rPr>
          <w:rFonts w:asciiTheme="minorHAnsi" w:hAnsiTheme="minorHAnsi" w:cstheme="minorHAnsi"/>
          <w:b/>
          <w:bCs/>
        </w:rPr>
        <w:t>stran</w:t>
      </w:r>
    </w:p>
    <w:p w14:paraId="47E5627A" w14:textId="2B8CF455" w:rsidR="0034405A" w:rsidRPr="00113B1E" w:rsidRDefault="0034405A" w:rsidP="00B423CC">
      <w:pPr>
        <w:pStyle w:val="Odstavecseseznamem"/>
        <w:keepNext/>
        <w:numPr>
          <w:ilvl w:val="0"/>
          <w:numId w:val="2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Příkazník je povinen</w:t>
      </w:r>
    </w:p>
    <w:p w14:paraId="7A02F7E2" w14:textId="3E870AA1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plnit požadavky kladené na ně</w:t>
      </w:r>
      <w:r w:rsidR="0020331F">
        <w:rPr>
          <w:rFonts w:asciiTheme="minorHAnsi" w:hAnsiTheme="minorHAnsi" w:cstheme="minorHAnsi"/>
          <w:sz w:val="22"/>
          <w:szCs w:val="22"/>
        </w:rPr>
        <w:t>j</w:t>
      </w:r>
      <w:r w:rsidRPr="00113B1E">
        <w:rPr>
          <w:rFonts w:asciiTheme="minorHAnsi" w:hAnsiTheme="minorHAnsi" w:cstheme="minorHAnsi"/>
          <w:sz w:val="22"/>
          <w:szCs w:val="22"/>
        </w:rPr>
        <w:t xml:space="preserve"> a na výkon jeho činností dle Přílohy č. 1 této Smlouvy;</w:t>
      </w:r>
    </w:p>
    <w:p w14:paraId="0D44A36C" w14:textId="705F59FD" w:rsidR="0034405A" w:rsidRPr="00113B1E" w:rsidRDefault="0034405A" w:rsidP="000B609B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osvojit si odborné texty předané mu Příkazcem jakožto podklady pro podávání odborného výkladu návštěvníkům</w:t>
      </w:r>
      <w:r w:rsidR="00B423CC">
        <w:rPr>
          <w:rFonts w:asciiTheme="minorHAnsi" w:hAnsiTheme="minorHAnsi" w:cstheme="minorHAnsi"/>
          <w:sz w:val="22"/>
          <w:szCs w:val="22"/>
        </w:rPr>
        <w:t xml:space="preserve"> objektu</w:t>
      </w:r>
      <w:r w:rsidRPr="00113B1E">
        <w:rPr>
          <w:rFonts w:asciiTheme="minorHAnsi" w:hAnsiTheme="minorHAnsi" w:cstheme="minorHAnsi"/>
          <w:sz w:val="22"/>
          <w:szCs w:val="22"/>
        </w:rPr>
        <w:t>;</w:t>
      </w:r>
    </w:p>
    <w:p w14:paraId="7047E5C5" w14:textId="4AEFE98C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nahlásit Příkazci neprodleně jakoukoli závadu v podmínkách výkonu jeho činnosti, která by mu znemožňovala nebo omezovala řádné plnění jeho povinností</w:t>
      </w:r>
      <w:r w:rsidR="00E54936">
        <w:rPr>
          <w:rFonts w:asciiTheme="minorHAnsi" w:hAnsiTheme="minorHAnsi" w:cstheme="minorHAnsi"/>
          <w:sz w:val="22"/>
          <w:szCs w:val="22"/>
        </w:rPr>
        <w:t xml:space="preserve"> podle této Smlouvy</w:t>
      </w:r>
      <w:r w:rsidRPr="00113B1E">
        <w:rPr>
          <w:rFonts w:asciiTheme="minorHAnsi" w:hAnsiTheme="minorHAnsi" w:cstheme="minorHAnsi"/>
          <w:sz w:val="22"/>
          <w:szCs w:val="22"/>
        </w:rPr>
        <w:t>;</w:t>
      </w:r>
    </w:p>
    <w:p w14:paraId="09371A06" w14:textId="41F4C524" w:rsidR="0034405A" w:rsidRPr="00A6616A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lastRenderedPageBreak/>
        <w:t>respektovat při výkonu svých činností dle této Smlouvy pokyny vedoucího provozu</w:t>
      </w:r>
      <w:r w:rsidR="006B0206" w:rsidRPr="00A661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206" w:rsidRPr="00A6616A">
        <w:rPr>
          <w:rFonts w:asciiTheme="minorHAnsi" w:hAnsiTheme="minorHAnsi" w:cstheme="minorHAnsi"/>
          <w:sz w:val="22"/>
          <w:szCs w:val="22"/>
        </w:rPr>
        <w:t>Clam-Gallasova</w:t>
      </w:r>
      <w:proofErr w:type="spellEnd"/>
      <w:r w:rsidR="006B0206" w:rsidRPr="00A6616A">
        <w:rPr>
          <w:rFonts w:asciiTheme="minorHAnsi" w:hAnsiTheme="minorHAnsi" w:cstheme="minorHAnsi"/>
          <w:sz w:val="22"/>
          <w:szCs w:val="22"/>
        </w:rPr>
        <w:t xml:space="preserve"> paláce</w:t>
      </w:r>
      <w:r w:rsidRPr="00A6616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6616A">
        <w:rPr>
          <w:rFonts w:asciiTheme="minorHAnsi" w:hAnsiTheme="minorHAnsi" w:cstheme="minorHAnsi"/>
          <w:b/>
          <w:bCs/>
          <w:sz w:val="22"/>
          <w:szCs w:val="22"/>
        </w:rPr>
        <w:t>vedoucí provozu</w:t>
      </w:r>
      <w:r w:rsidRPr="00A6616A">
        <w:rPr>
          <w:rFonts w:asciiTheme="minorHAnsi" w:hAnsiTheme="minorHAnsi" w:cstheme="minorHAnsi"/>
          <w:sz w:val="22"/>
          <w:szCs w:val="22"/>
        </w:rPr>
        <w:t>“), který je vůči Příkazníkovi osobou kontaktní a bezprostředně provozně nadřízenou za Příkazce;</w:t>
      </w:r>
    </w:p>
    <w:p w14:paraId="394010FB" w14:textId="497EF1C8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nahlásit Příkazci písemně a vždy nejpozději do 20. dne v měsíci svoje časové možnosti výkonu činností dle této Smlouvy v měsíci příštím pro účely stanovení závazného časového rozvrhu práce na příští měsíc (dále jen „</w:t>
      </w:r>
      <w:r w:rsidRPr="00BB0327">
        <w:rPr>
          <w:rFonts w:asciiTheme="minorHAnsi" w:hAnsiTheme="minorHAnsi" w:cstheme="minorHAnsi"/>
          <w:b/>
          <w:bCs/>
          <w:sz w:val="22"/>
          <w:szCs w:val="22"/>
        </w:rPr>
        <w:t>rozvrh směn</w:t>
      </w:r>
      <w:r w:rsidRPr="00113B1E">
        <w:rPr>
          <w:rFonts w:asciiTheme="minorHAnsi" w:hAnsiTheme="minorHAnsi" w:cstheme="minorHAnsi"/>
          <w:sz w:val="22"/>
          <w:szCs w:val="22"/>
        </w:rPr>
        <w:t>“);</w:t>
      </w:r>
    </w:p>
    <w:p w14:paraId="260E644B" w14:textId="104F3E60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při sestavování rozvrhu směn na měsíc následující nabídnout vždy minimálně šest dnů v měsíci, po které je </w:t>
      </w:r>
      <w:r w:rsidR="00184BA3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 schopen provázet</w:t>
      </w:r>
      <w:r w:rsidR="00000430">
        <w:rPr>
          <w:rFonts w:asciiTheme="minorHAnsi" w:hAnsiTheme="minorHAnsi" w:cstheme="minorHAnsi"/>
          <w:sz w:val="22"/>
          <w:szCs w:val="22"/>
        </w:rPr>
        <w:t>; m</w:t>
      </w:r>
      <w:r w:rsidRPr="00113B1E">
        <w:rPr>
          <w:rFonts w:asciiTheme="minorHAnsi" w:hAnsiTheme="minorHAnsi" w:cstheme="minorHAnsi"/>
          <w:sz w:val="22"/>
          <w:szCs w:val="22"/>
        </w:rPr>
        <w:t xml:space="preserve">ezi tyto dny se počítají pouze </w:t>
      </w:r>
      <w:r w:rsidR="00C422B8" w:rsidRPr="00113B1E">
        <w:rPr>
          <w:rFonts w:asciiTheme="minorHAnsi" w:hAnsiTheme="minorHAnsi" w:cstheme="minorHAnsi"/>
          <w:sz w:val="22"/>
          <w:szCs w:val="22"/>
        </w:rPr>
        <w:t>dny provozní (úterý, čtvrtek, sobota, neděle), případně další mimořádné dny, které jsou vedoucím provozu s dostatečným předstihem avizovány;</w:t>
      </w:r>
    </w:p>
    <w:p w14:paraId="1E6DCC94" w14:textId="629BB3F0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přijmout výjimečně (nejvýše jedenkrát za dva kalendářní měsíce) i směnu, kterou se během sestavování rozvrhu práce </w:t>
      </w:r>
      <w:proofErr w:type="gramStart"/>
      <w:r w:rsidRPr="00113B1E">
        <w:rPr>
          <w:rFonts w:asciiTheme="minorHAnsi" w:hAnsiTheme="minorHAnsi" w:cstheme="minorHAnsi"/>
          <w:sz w:val="22"/>
          <w:szCs w:val="22"/>
        </w:rPr>
        <w:t>nepodaří</w:t>
      </w:r>
      <w:proofErr w:type="gramEnd"/>
      <w:r w:rsidRPr="00113B1E">
        <w:rPr>
          <w:rFonts w:asciiTheme="minorHAnsi" w:hAnsiTheme="minorHAnsi" w:cstheme="minorHAnsi"/>
          <w:sz w:val="22"/>
          <w:szCs w:val="22"/>
        </w:rPr>
        <w:t xml:space="preserve"> nikým jiným obsadit</w:t>
      </w:r>
      <w:r w:rsidR="008C7B6D">
        <w:rPr>
          <w:rFonts w:asciiTheme="minorHAnsi" w:hAnsiTheme="minorHAnsi" w:cstheme="minorHAnsi"/>
          <w:sz w:val="22"/>
          <w:szCs w:val="22"/>
        </w:rPr>
        <w:t>; o</w:t>
      </w:r>
      <w:r w:rsidRPr="00113B1E">
        <w:rPr>
          <w:rFonts w:asciiTheme="minorHAnsi" w:hAnsiTheme="minorHAnsi" w:cstheme="minorHAnsi"/>
          <w:sz w:val="22"/>
          <w:szCs w:val="22"/>
        </w:rPr>
        <w:t xml:space="preserve"> přidělení takové směny rozhoduje vedoucí provozu</w:t>
      </w:r>
      <w:r w:rsidR="007716EE">
        <w:rPr>
          <w:rFonts w:asciiTheme="minorHAnsi" w:hAnsiTheme="minorHAnsi" w:cstheme="minorHAnsi"/>
          <w:sz w:val="22"/>
          <w:szCs w:val="22"/>
        </w:rPr>
        <w:t xml:space="preserve"> a</w:t>
      </w:r>
      <w:r w:rsidRPr="00113B1E">
        <w:rPr>
          <w:rFonts w:asciiTheme="minorHAnsi" w:hAnsiTheme="minorHAnsi" w:cstheme="minorHAnsi"/>
          <w:sz w:val="22"/>
          <w:szCs w:val="22"/>
        </w:rPr>
        <w:t xml:space="preserve">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 je povinen v takové situaci směnu přijmout, nemá-li závažné a prokazatelné důvody k odmítnutí;</w:t>
      </w:r>
    </w:p>
    <w:p w14:paraId="46EFAFED" w14:textId="5D7BDFD9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nevynechat žádnou plánovanou směnu bez závažného a prokazatelného důvodu; vyskytne-li se důvod, pro který musí Příkazní</w:t>
      </w:r>
      <w:r w:rsidR="00185E31">
        <w:rPr>
          <w:rFonts w:asciiTheme="minorHAnsi" w:hAnsiTheme="minorHAnsi" w:cstheme="minorHAnsi"/>
          <w:sz w:val="22"/>
          <w:szCs w:val="22"/>
        </w:rPr>
        <w:t>k</w:t>
      </w:r>
      <w:r w:rsidRPr="00113B1E">
        <w:rPr>
          <w:rFonts w:asciiTheme="minorHAnsi" w:hAnsiTheme="minorHAnsi" w:cstheme="minorHAnsi"/>
          <w:sz w:val="22"/>
          <w:szCs w:val="22"/>
        </w:rPr>
        <w:t xml:space="preserve"> plánovanou směnu zrušit, je povinen nahlásit to neprodleně vedoucímu provozu a současně sám zajistit adekvátní náhradní obsazení směny; v případě závažného důvodu zdravotního (a to zejm. úrazu, hospitalizace nebo závažného onemocnění) může Příkazník požádat o pomoc se zajištěním náhrady Příkazce;</w:t>
      </w:r>
    </w:p>
    <w:p w14:paraId="71C9DC07" w14:textId="5F152846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spolu s podpisem této Smlouvy uzavřít také dohodu o hmotné odpovědnosti za hodnoty určené k oběhu a obratu, svěřené mu Příkazcem a určené k vyúčtování, jako jsou zejm. peníze a věci určené k doplňkovému prodeji návštěvníkům;</w:t>
      </w:r>
    </w:p>
    <w:p w14:paraId="49B6F526" w14:textId="4FE44AB1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v případě ukončení spolupráce odevzdat všechny svěřené věci (jako zejm. AMG kartu, šátek, případně další svěřené věci) vedoucímu provozu či jinému pověřenému zaměstnanci Muzea hlavního města Prahy;</w:t>
      </w:r>
    </w:p>
    <w:p w14:paraId="016E6596" w14:textId="5881C8BA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počínat si při výkonu činnosti podle této Smlouvy vždy tak, aby byla dodržována prevence vzniku škod, pravidla a postupy BOZP, PO, OŽP, hygiena a čistota na pracovišti.</w:t>
      </w:r>
    </w:p>
    <w:p w14:paraId="530AC997" w14:textId="649D03F4" w:rsidR="0034405A" w:rsidRPr="00113B1E" w:rsidRDefault="004E6FF7" w:rsidP="00C53D14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Příkazce je zejména povinen </w:t>
      </w:r>
    </w:p>
    <w:p w14:paraId="76AD8F90" w14:textId="3AA2DAB2" w:rsidR="004E6FF7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pracovní podmínky umožňující mu řádně plnit všechny jeho povinnosti podle této Smlouvy a její Přílohy č. 1;</w:t>
      </w:r>
    </w:p>
    <w:p w14:paraId="56942983" w14:textId="77EF98D8" w:rsidR="004E6FF7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odborné texty jakožto podklady pro podávání odborného výkladu návštěvníkům;</w:t>
      </w:r>
    </w:p>
    <w:p w14:paraId="44741FA0" w14:textId="6E490373" w:rsidR="0034405A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vždy nejpozději do 28. dne v měsíci závazný a úplný rozvrh směn na měsíc příští, předem s ním dohodnutý dle jeho časových možností v souladu s článkem II. odst. 1. písm. e) této Smlouvy</w:t>
      </w:r>
      <w:r w:rsidR="009C1464">
        <w:rPr>
          <w:rFonts w:asciiTheme="minorHAnsi" w:hAnsiTheme="minorHAnsi" w:cstheme="minorHAnsi"/>
          <w:sz w:val="22"/>
          <w:szCs w:val="22"/>
        </w:rPr>
        <w:t>.</w:t>
      </w:r>
    </w:p>
    <w:p w14:paraId="777F0F10" w14:textId="6B3AE5FB" w:rsidR="004E6FF7" w:rsidRDefault="004E6FF7" w:rsidP="004E6FF7">
      <w:pPr>
        <w:rPr>
          <w:rFonts w:asciiTheme="minorHAnsi" w:hAnsiTheme="minorHAnsi" w:cstheme="minorHAnsi"/>
        </w:rPr>
      </w:pPr>
    </w:p>
    <w:p w14:paraId="4D95D01C" w14:textId="493C5F21" w:rsidR="004E6FF7" w:rsidRPr="00113B1E" w:rsidRDefault="004E6FF7" w:rsidP="004E6FF7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Odměna, náklady </w:t>
      </w:r>
      <w:r w:rsidR="00184BA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říkazníka, fakturace a placení</w:t>
      </w:r>
    </w:p>
    <w:p w14:paraId="6D340686" w14:textId="6D0110FE" w:rsidR="00113B1E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Odměna příslušející Příkazníkovi za výkon činností uvedených v článku I. této Smlouvy </w:t>
      </w:r>
      <w:r w:rsidRPr="00A6616A">
        <w:rPr>
          <w:rFonts w:asciiTheme="minorHAnsi" w:hAnsiTheme="minorHAnsi" w:cstheme="minorHAnsi"/>
          <w:sz w:val="22"/>
          <w:szCs w:val="22"/>
        </w:rPr>
        <w:t>činí</w:t>
      </w:r>
      <w:r w:rsidR="009C1464" w:rsidRPr="00A6616A">
        <w:rPr>
          <w:rFonts w:asciiTheme="minorHAnsi" w:hAnsiTheme="minorHAnsi" w:cstheme="minorHAnsi"/>
          <w:sz w:val="22"/>
          <w:szCs w:val="22"/>
        </w:rPr>
        <w:t xml:space="preserve"> </w:t>
      </w:r>
      <w:r w:rsidR="001D7581" w:rsidRPr="00A6616A">
        <w:rPr>
          <w:rFonts w:asciiTheme="minorHAnsi" w:hAnsiTheme="minorHAnsi" w:cstheme="minorHAnsi"/>
          <w:b/>
          <w:bCs/>
          <w:sz w:val="22"/>
          <w:szCs w:val="22"/>
        </w:rPr>
        <w:t>300</w:t>
      </w:r>
      <w:r w:rsidRPr="00A6616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="00E02CC7" w:rsidRPr="00A6616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6616A">
        <w:rPr>
          <w:rFonts w:asciiTheme="minorHAnsi" w:hAnsiTheme="minorHAnsi" w:cstheme="minorHAnsi"/>
          <w:b/>
          <w:bCs/>
          <w:sz w:val="22"/>
          <w:szCs w:val="22"/>
        </w:rPr>
        <w:t>Kč/hod</w:t>
      </w:r>
      <w:r w:rsidR="006B0206">
        <w:rPr>
          <w:rFonts w:asciiTheme="minorHAnsi" w:hAnsiTheme="minorHAnsi" w:cstheme="minorHAnsi"/>
          <w:b/>
          <w:bCs/>
          <w:sz w:val="22"/>
          <w:szCs w:val="22"/>
        </w:rPr>
        <w:t>./průvodcovská činnost</w:t>
      </w:r>
      <w:r w:rsidR="00C122F7">
        <w:rPr>
          <w:rFonts w:asciiTheme="minorHAnsi" w:hAnsiTheme="minorHAnsi" w:cstheme="minorHAnsi"/>
          <w:b/>
          <w:bCs/>
          <w:sz w:val="22"/>
          <w:szCs w:val="22"/>
        </w:rPr>
        <w:t xml:space="preserve">, 170,- Kč/hod./pokladní činnost </w:t>
      </w:r>
      <w:r w:rsidRPr="00113B1E">
        <w:rPr>
          <w:rFonts w:asciiTheme="minorHAnsi" w:hAnsiTheme="minorHAnsi" w:cstheme="minorHAnsi"/>
          <w:sz w:val="22"/>
          <w:szCs w:val="22"/>
        </w:rPr>
        <w:t>(dále jen „</w:t>
      </w:r>
      <w:r w:rsidRPr="00BB0327">
        <w:rPr>
          <w:rFonts w:asciiTheme="minorHAnsi" w:hAnsiTheme="minorHAnsi" w:cstheme="minorHAnsi"/>
          <w:b/>
          <w:bCs/>
          <w:sz w:val="22"/>
          <w:szCs w:val="22"/>
        </w:rPr>
        <w:t>základní odměna</w:t>
      </w:r>
      <w:r w:rsidRPr="00113B1E">
        <w:rPr>
          <w:rFonts w:asciiTheme="minorHAnsi" w:hAnsiTheme="minorHAnsi" w:cstheme="minorHAnsi"/>
          <w:sz w:val="22"/>
          <w:szCs w:val="22"/>
        </w:rPr>
        <w:t>“). K základní odměně mohou být připočítávány také příplatky ve výši a za podmínek dle vnitřních předpisů Příkazce.</w:t>
      </w:r>
    </w:p>
    <w:p w14:paraId="78009491" w14:textId="71169E56" w:rsidR="00113B1E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Nejpozději do 5. kalendářního dne následujícího měsíce zpracuje vedoucí provozu výkaz práce Příkazníka za měsíc předchozí a zašle jej elektronicky Příkazníkovi. Ten jej zkontroluje, podepíše a vystaví na jeho podkladě příslušnou měsíční fakturu. Přílohou faktury bude podepsaný výkaz práce. Fakturu s přílohou zašle Příkazník do sídla Příkazce, uvedeného v záhlaví této Smlouvy, a to buď poštou nebo elektronicky jako </w:t>
      </w:r>
      <w:proofErr w:type="spellStart"/>
      <w:r w:rsidRPr="00113B1E">
        <w:rPr>
          <w:rFonts w:asciiTheme="minorHAnsi" w:hAnsiTheme="minorHAnsi" w:cstheme="minorHAnsi"/>
          <w:sz w:val="22"/>
          <w:szCs w:val="22"/>
        </w:rPr>
        <w:t>scan</w:t>
      </w:r>
      <w:proofErr w:type="spellEnd"/>
      <w:r w:rsidRPr="00113B1E">
        <w:rPr>
          <w:rFonts w:asciiTheme="minorHAnsi" w:hAnsiTheme="minorHAnsi" w:cstheme="minorHAnsi"/>
          <w:sz w:val="22"/>
          <w:szCs w:val="22"/>
        </w:rPr>
        <w:t xml:space="preserve"> podepsaného originálu ve formátu PDF na </w:t>
      </w:r>
      <w:r w:rsidRPr="00A61B77">
        <w:rPr>
          <w:rFonts w:asciiTheme="minorHAnsi" w:hAnsiTheme="minorHAnsi" w:cstheme="minorHAnsi"/>
          <w:sz w:val="22"/>
          <w:szCs w:val="22"/>
        </w:rPr>
        <w:t>adresu</w:t>
      </w:r>
      <w:r w:rsidR="00C53D14" w:rsidRPr="00A61B77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05700B" w:rsidRPr="00A61B77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Pr="00113B1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97D8601" w14:textId="52975736" w:rsidR="00137011" w:rsidRPr="00330324" w:rsidRDefault="00137011" w:rsidP="0033032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37011">
        <w:rPr>
          <w:rFonts w:asciiTheme="minorHAnsi" w:hAnsiTheme="minorHAnsi" w:cstheme="minorHAnsi"/>
          <w:sz w:val="22"/>
          <w:szCs w:val="22"/>
        </w:rPr>
        <w:t xml:space="preserve">Faktura (daňový doklad) vystavená Příkazníkem podle této Smlouvy musí obsahovat kromě náležitostí uvedených v předchozím </w:t>
      </w:r>
      <w:r w:rsidR="00330324">
        <w:rPr>
          <w:rFonts w:asciiTheme="minorHAnsi" w:hAnsiTheme="minorHAnsi" w:cstheme="minorHAnsi"/>
          <w:sz w:val="22"/>
          <w:szCs w:val="22"/>
        </w:rPr>
        <w:t>odstavci</w:t>
      </w:r>
      <w:r w:rsidRPr="00137011">
        <w:rPr>
          <w:rFonts w:asciiTheme="minorHAnsi" w:hAnsiTheme="minorHAnsi" w:cstheme="minorHAnsi"/>
          <w:sz w:val="22"/>
          <w:szCs w:val="22"/>
        </w:rPr>
        <w:t xml:space="preserve"> i všechny náležitosti řádného účetního a daňového dokladu ve smyslu příslušných právních předpisů, zejména zákona č. 563/1991 Sb., o účetnictví, ve znění pozdějších předpisů, a </w:t>
      </w:r>
      <w:r w:rsidR="00FD18BB">
        <w:rPr>
          <w:rFonts w:asciiTheme="minorHAnsi" w:hAnsiTheme="minorHAnsi" w:cstheme="minorHAnsi"/>
          <w:sz w:val="22"/>
          <w:szCs w:val="22"/>
        </w:rPr>
        <w:t xml:space="preserve">popřípadě </w:t>
      </w:r>
      <w:r w:rsidRPr="00330324">
        <w:rPr>
          <w:rFonts w:asciiTheme="minorHAnsi" w:hAnsiTheme="minorHAnsi" w:cstheme="minorHAnsi"/>
          <w:sz w:val="22"/>
          <w:szCs w:val="22"/>
        </w:rPr>
        <w:t>zákona č. 235/2004 Sb., o dani z přidané hodnoty, ve znění pozdějších předpisů.</w:t>
      </w:r>
    </w:p>
    <w:p w14:paraId="48F2E77A" w14:textId="010C324B" w:rsidR="00113B1E" w:rsidRDefault="00113B1E" w:rsidP="00F47F19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lastRenderedPageBreak/>
        <w:t>Lhůta splatnosti faktury činí 15 dnů od jejího doručení do sídla Příkazce</w:t>
      </w:r>
      <w:r w:rsidR="00B74F12">
        <w:rPr>
          <w:rFonts w:asciiTheme="minorHAnsi" w:hAnsiTheme="minorHAnsi" w:cstheme="minorHAnsi"/>
          <w:sz w:val="22"/>
          <w:szCs w:val="22"/>
        </w:rPr>
        <w:t>, nebo na emailovou adresu uvedenou v předchozím odstavci</w:t>
      </w:r>
      <w:r w:rsidRPr="00113B1E">
        <w:rPr>
          <w:rFonts w:asciiTheme="minorHAnsi" w:hAnsiTheme="minorHAnsi" w:cstheme="minorHAnsi"/>
          <w:sz w:val="22"/>
          <w:szCs w:val="22"/>
        </w:rPr>
        <w:t>.</w:t>
      </w:r>
    </w:p>
    <w:p w14:paraId="49C42806" w14:textId="1BEEC0D4" w:rsidR="00137011" w:rsidRDefault="00137011" w:rsidP="00F47F19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C112B">
        <w:rPr>
          <w:rFonts w:asciiTheme="minorHAnsi" w:hAnsiTheme="minorHAnsi" w:cstheme="minorHAnsi"/>
          <w:sz w:val="22"/>
          <w:szCs w:val="22"/>
        </w:rPr>
        <w:t xml:space="preserve">V případě, že faktura vystavená </w:t>
      </w:r>
      <w:r>
        <w:rPr>
          <w:rFonts w:asciiTheme="minorHAnsi" w:hAnsiTheme="minorHAnsi" w:cstheme="minorHAnsi"/>
          <w:sz w:val="22"/>
          <w:szCs w:val="22"/>
        </w:rPr>
        <w:t xml:space="preserve">Příkazníkem </w:t>
      </w:r>
      <w:r w:rsidRPr="00CC112B">
        <w:rPr>
          <w:rFonts w:asciiTheme="minorHAnsi" w:hAnsiTheme="minorHAnsi" w:cstheme="minorHAnsi"/>
          <w:sz w:val="22"/>
          <w:szCs w:val="22"/>
        </w:rPr>
        <w:t xml:space="preserve">bude obsahovat věcné či formální nesprávnosti, nebo nebude mít odpovídající náležitosti vyžadované touto Smlouvou nebo právními předpisy, je </w:t>
      </w:r>
      <w:r>
        <w:rPr>
          <w:rFonts w:asciiTheme="minorHAnsi" w:hAnsiTheme="minorHAnsi" w:cstheme="minorHAnsi"/>
          <w:sz w:val="22"/>
          <w:szCs w:val="22"/>
        </w:rPr>
        <w:t xml:space="preserve">Příkazce </w:t>
      </w:r>
      <w:r w:rsidRPr="00CC112B">
        <w:rPr>
          <w:rFonts w:asciiTheme="minorHAnsi" w:hAnsiTheme="minorHAnsi" w:cstheme="minorHAnsi"/>
          <w:sz w:val="22"/>
          <w:szCs w:val="22"/>
        </w:rPr>
        <w:t xml:space="preserve">oprávněn ji vrátit ve lhůtě splatnosti zpět </w:t>
      </w:r>
      <w:r>
        <w:rPr>
          <w:rFonts w:asciiTheme="minorHAnsi" w:hAnsiTheme="minorHAnsi" w:cstheme="minorHAnsi"/>
          <w:sz w:val="22"/>
          <w:szCs w:val="22"/>
        </w:rPr>
        <w:t>Příkazníkovi</w:t>
      </w:r>
      <w:r w:rsidRPr="00CC112B">
        <w:rPr>
          <w:rFonts w:asciiTheme="minorHAnsi" w:hAnsiTheme="minorHAnsi" w:cstheme="minorHAnsi"/>
          <w:sz w:val="22"/>
          <w:szCs w:val="22"/>
        </w:rPr>
        <w:t xml:space="preserve"> k doplnění, aniž se tak dostane do prodlení se splatností. Lhůta splatnosti počíná běžet znovu od opětovného doručení náležitě doplněné či opravené faktury </w:t>
      </w:r>
      <w:r>
        <w:rPr>
          <w:rFonts w:asciiTheme="minorHAnsi" w:hAnsiTheme="minorHAnsi" w:cstheme="minorHAnsi"/>
          <w:sz w:val="22"/>
          <w:szCs w:val="22"/>
        </w:rPr>
        <w:t>Příkazci.</w:t>
      </w:r>
    </w:p>
    <w:p w14:paraId="7A88752B" w14:textId="0F3ECA2A" w:rsidR="00113B1E" w:rsidRPr="00407BE6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Úhrada faktury je bezhotovostní na účet Příkazníka, uvedený v záhlaví této Smlouvy. Správnost citace svého účtu Příkazník podpisem této </w:t>
      </w:r>
      <w:r w:rsidR="00184BA3">
        <w:rPr>
          <w:rFonts w:asciiTheme="minorHAnsi" w:hAnsiTheme="minorHAnsi" w:cstheme="minorHAnsi"/>
          <w:sz w:val="22"/>
          <w:szCs w:val="22"/>
        </w:rPr>
        <w:t>S</w:t>
      </w:r>
      <w:r w:rsidRPr="00113B1E">
        <w:rPr>
          <w:rFonts w:asciiTheme="minorHAnsi" w:hAnsiTheme="minorHAnsi" w:cstheme="minorHAnsi"/>
          <w:sz w:val="22"/>
          <w:szCs w:val="22"/>
        </w:rPr>
        <w:t xml:space="preserve">mlouvy potvrzuje. Platba se považuje za uhrazenou dnem jejího připsáni na účet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říkazníka.</w:t>
      </w:r>
    </w:p>
    <w:p w14:paraId="10AA2FDF" w14:textId="77777777" w:rsidR="00113B1E" w:rsidRPr="00113B1E" w:rsidRDefault="00113B1E" w:rsidP="00113B1E">
      <w:pPr>
        <w:jc w:val="center"/>
        <w:rPr>
          <w:rFonts w:asciiTheme="minorHAnsi" w:hAnsiTheme="minorHAnsi" w:cstheme="minorHAnsi"/>
        </w:rPr>
      </w:pPr>
    </w:p>
    <w:p w14:paraId="6E0CBE04" w14:textId="2B663F4D" w:rsidR="00412813" w:rsidRPr="00A6616A" w:rsidRDefault="00473E1A" w:rsidP="00412813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</w:rPr>
      </w:pPr>
      <w:r w:rsidRPr="00A6616A">
        <w:rPr>
          <w:rFonts w:asciiTheme="minorHAnsi" w:hAnsiTheme="minorHAnsi" w:cstheme="minorHAnsi"/>
          <w:b/>
          <w:bCs/>
        </w:rPr>
        <w:t>Doba trvání smlouvy a ukončení smluvního vztahu</w:t>
      </w:r>
    </w:p>
    <w:p w14:paraId="054DAB38" w14:textId="21A65064" w:rsidR="00412813" w:rsidRPr="00A6616A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6616A">
        <w:rPr>
          <w:rFonts w:asciiTheme="minorHAnsi" w:hAnsiTheme="minorHAnsi" w:cstheme="minorHAnsi"/>
          <w:sz w:val="22"/>
          <w:szCs w:val="22"/>
        </w:rPr>
        <w:t xml:space="preserve">Tato </w:t>
      </w:r>
      <w:r w:rsidR="00184BA3" w:rsidRPr="00A6616A">
        <w:rPr>
          <w:rFonts w:asciiTheme="minorHAnsi" w:hAnsiTheme="minorHAnsi" w:cstheme="minorHAnsi"/>
          <w:sz w:val="22"/>
          <w:szCs w:val="22"/>
        </w:rPr>
        <w:t>S</w:t>
      </w:r>
      <w:r w:rsidRPr="00A6616A">
        <w:rPr>
          <w:rFonts w:asciiTheme="minorHAnsi" w:hAnsiTheme="minorHAnsi" w:cstheme="minorHAnsi"/>
          <w:sz w:val="22"/>
          <w:szCs w:val="22"/>
        </w:rPr>
        <w:t xml:space="preserve">mlouva se uzavírá </w:t>
      </w:r>
      <w:r w:rsidRPr="00A6616A">
        <w:rPr>
          <w:rFonts w:asciiTheme="minorHAnsi" w:hAnsiTheme="minorHAnsi" w:cstheme="minorHAnsi"/>
          <w:b/>
          <w:bCs/>
          <w:sz w:val="22"/>
          <w:szCs w:val="22"/>
        </w:rPr>
        <w:t xml:space="preserve">na dobu určitou </w:t>
      </w:r>
      <w:r w:rsidR="00B74F12" w:rsidRPr="00A6616A">
        <w:rPr>
          <w:rFonts w:asciiTheme="minorHAnsi" w:hAnsiTheme="minorHAnsi" w:cstheme="minorHAnsi"/>
          <w:b/>
          <w:bCs/>
          <w:sz w:val="22"/>
          <w:szCs w:val="22"/>
        </w:rPr>
        <w:t>od 0</w:t>
      </w:r>
      <w:r w:rsidR="00651E48" w:rsidRPr="00A6616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B74F12" w:rsidRPr="00A6616A">
        <w:rPr>
          <w:rFonts w:asciiTheme="minorHAnsi" w:hAnsiTheme="minorHAnsi" w:cstheme="minorHAnsi"/>
          <w:b/>
          <w:bCs/>
          <w:sz w:val="22"/>
          <w:szCs w:val="22"/>
        </w:rPr>
        <w:t>.1.202</w:t>
      </w:r>
      <w:r w:rsidR="00651E48" w:rsidRPr="00A6616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74F12" w:rsidRPr="00A661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6616A">
        <w:rPr>
          <w:rFonts w:asciiTheme="minorHAnsi" w:hAnsiTheme="minorHAnsi" w:cstheme="minorHAnsi"/>
          <w:b/>
          <w:bCs/>
          <w:sz w:val="22"/>
          <w:szCs w:val="22"/>
        </w:rPr>
        <w:t>do 31.12.202</w:t>
      </w:r>
      <w:r w:rsidR="00406423" w:rsidRPr="00A6616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6616A">
        <w:rPr>
          <w:rFonts w:asciiTheme="minorHAnsi" w:hAnsiTheme="minorHAnsi" w:cstheme="minorHAnsi"/>
          <w:sz w:val="22"/>
          <w:szCs w:val="22"/>
        </w:rPr>
        <w:t>.</w:t>
      </w:r>
    </w:p>
    <w:p w14:paraId="0FAE2643" w14:textId="77777777" w:rsid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vztah může zaniknout i dříve, a to:</w:t>
      </w:r>
    </w:p>
    <w:p w14:paraId="26FEA48B" w14:textId="222DE947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výpovědí danou Příkazníkem Příkazci z jakéhokoli důvodu nebo bez udání důvodů; výpověď nabývá účinnosti uplynutím </w:t>
      </w:r>
      <w:r w:rsidR="007C07B6">
        <w:rPr>
          <w:rFonts w:asciiTheme="minorHAnsi" w:hAnsiTheme="minorHAnsi" w:cstheme="minorHAnsi"/>
          <w:sz w:val="22"/>
          <w:szCs w:val="22"/>
        </w:rPr>
        <w:t>jedno</w:t>
      </w:r>
      <w:r>
        <w:rPr>
          <w:rFonts w:asciiTheme="minorHAnsi" w:hAnsiTheme="minorHAnsi" w:cstheme="minorHAnsi"/>
          <w:sz w:val="22"/>
          <w:szCs w:val="22"/>
        </w:rPr>
        <w:t xml:space="preserve">měsíční výpovědní lhůty, která </w:t>
      </w:r>
      <w:proofErr w:type="gramStart"/>
      <w:r>
        <w:rPr>
          <w:rFonts w:asciiTheme="minorHAnsi" w:hAnsiTheme="minorHAnsi" w:cstheme="minorHAnsi"/>
          <w:sz w:val="22"/>
          <w:szCs w:val="22"/>
        </w:rPr>
        <w:t>skončí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posledním dnem měsíce následujícího po měsíci, v němž byla výpověď doručena;</w:t>
      </w:r>
    </w:p>
    <w:p w14:paraId="11FB37EC" w14:textId="3FF67A7A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odvoláním </w:t>
      </w:r>
      <w:r w:rsidR="00DF15FC">
        <w:rPr>
          <w:rFonts w:asciiTheme="minorHAnsi" w:hAnsiTheme="minorHAnsi" w:cstheme="minorHAnsi"/>
          <w:sz w:val="22"/>
          <w:szCs w:val="22"/>
        </w:rPr>
        <w:t xml:space="preserve">příkazu </w:t>
      </w:r>
      <w:r>
        <w:rPr>
          <w:rFonts w:asciiTheme="minorHAnsi" w:hAnsiTheme="minorHAnsi" w:cstheme="minorHAnsi"/>
          <w:sz w:val="22"/>
          <w:szCs w:val="22"/>
        </w:rPr>
        <w:t>daným Příkazcem Příkazníkovi z jakéhokoli důvodu nebo bez udání důvodu; odvolání nabývá účinnosti dnem doručení;</w:t>
      </w:r>
    </w:p>
    <w:p w14:paraId="6D9D20E3" w14:textId="77777777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dohodou ke sjednanému datu.</w:t>
      </w:r>
    </w:p>
    <w:p w14:paraId="4003A198" w14:textId="04EFC746" w:rsid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Výpověď, odvolání i dohoda musí být </w:t>
      </w:r>
      <w:r w:rsidR="00F13BA1">
        <w:rPr>
          <w:rFonts w:asciiTheme="minorHAnsi" w:hAnsiTheme="minorHAnsi" w:cstheme="minorHAnsi"/>
          <w:sz w:val="22"/>
          <w:szCs w:val="22"/>
        </w:rPr>
        <w:t>vyhotoven</w:t>
      </w:r>
      <w:r w:rsidR="000968AD">
        <w:rPr>
          <w:rFonts w:asciiTheme="minorHAnsi" w:hAnsiTheme="minorHAnsi" w:cstheme="minorHAnsi"/>
          <w:sz w:val="22"/>
          <w:szCs w:val="22"/>
        </w:rPr>
        <w:t>a</w:t>
      </w:r>
      <w:r w:rsidR="00F13BA1">
        <w:rPr>
          <w:rFonts w:asciiTheme="minorHAnsi" w:hAnsiTheme="minorHAnsi" w:cstheme="minorHAnsi"/>
          <w:sz w:val="22"/>
          <w:szCs w:val="22"/>
        </w:rPr>
        <w:t xml:space="preserve"> v </w:t>
      </w:r>
      <w:r>
        <w:rPr>
          <w:rFonts w:asciiTheme="minorHAnsi" w:hAnsiTheme="minorHAnsi" w:cstheme="minorHAnsi"/>
          <w:sz w:val="22"/>
          <w:szCs w:val="22"/>
        </w:rPr>
        <w:t>písemn</w:t>
      </w:r>
      <w:r w:rsidR="00F13BA1">
        <w:rPr>
          <w:rFonts w:asciiTheme="minorHAnsi" w:hAnsiTheme="minorHAnsi" w:cstheme="minorHAnsi"/>
          <w:sz w:val="22"/>
          <w:szCs w:val="22"/>
        </w:rPr>
        <w:t>é formě</w:t>
      </w:r>
      <w:r>
        <w:rPr>
          <w:rFonts w:asciiTheme="minorHAnsi" w:hAnsiTheme="minorHAnsi" w:cstheme="minorHAnsi"/>
          <w:sz w:val="22"/>
          <w:szCs w:val="22"/>
        </w:rPr>
        <w:t>, jinak jsou neplatné.</w:t>
      </w:r>
    </w:p>
    <w:p w14:paraId="035F0106" w14:textId="1D2AB24F" w:rsidR="00412813" w:rsidRP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zániku smluvního vztahu dle článku IV. </w:t>
      </w:r>
      <w:r w:rsidR="00C017B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dst. 2. písm. a) – c) má Příkazník nárok na úhradu odměny ve výši odpovídající činnostem vykonaným do skončení smluvního vztahu.</w:t>
      </w:r>
    </w:p>
    <w:p w14:paraId="7D85CCAA" w14:textId="77777777" w:rsidR="00412813" w:rsidRPr="00412813" w:rsidRDefault="00412813" w:rsidP="00412813">
      <w:pPr>
        <w:jc w:val="center"/>
        <w:rPr>
          <w:rFonts w:asciiTheme="minorHAnsi" w:hAnsiTheme="minorHAnsi" w:cstheme="minorHAnsi"/>
        </w:rPr>
      </w:pPr>
    </w:p>
    <w:p w14:paraId="60A098D4" w14:textId="5115595C" w:rsidR="00A83B2F" w:rsidRPr="00A83B2F" w:rsidRDefault="00A83B2F" w:rsidP="004E6FF7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  <w:bCs/>
        </w:rPr>
      </w:pPr>
      <w:r w:rsidRPr="00A83B2F">
        <w:rPr>
          <w:rFonts w:asciiTheme="minorHAnsi" w:hAnsiTheme="minorHAnsi" w:cstheme="minorHAnsi"/>
          <w:b/>
          <w:bCs/>
        </w:rPr>
        <w:t>Závěrečná ustanovení</w:t>
      </w:r>
    </w:p>
    <w:p w14:paraId="1030BCB5" w14:textId="78F338F2" w:rsidR="008269CB" w:rsidRPr="00412813" w:rsidRDefault="008269CB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12813">
        <w:rPr>
          <w:rFonts w:ascii="Calibri" w:hAnsi="Calibri" w:cs="Arial"/>
          <w:sz w:val="22"/>
          <w:szCs w:val="22"/>
          <w:lang w:eastAsia="ar-SA"/>
        </w:rPr>
        <w:t xml:space="preserve">Přílohu č. 1 této Smlouvy </w:t>
      </w:r>
      <w:proofErr w:type="gramStart"/>
      <w:r w:rsidRPr="00412813">
        <w:rPr>
          <w:rFonts w:ascii="Calibri" w:hAnsi="Calibri" w:cs="Arial"/>
          <w:sz w:val="22"/>
          <w:szCs w:val="22"/>
          <w:lang w:eastAsia="ar-SA"/>
        </w:rPr>
        <w:t>tvoří</w:t>
      </w:r>
      <w:proofErr w:type="gramEnd"/>
      <w:r w:rsidRPr="00412813">
        <w:rPr>
          <w:rFonts w:ascii="Calibri" w:hAnsi="Calibri" w:cs="Arial"/>
          <w:sz w:val="22"/>
          <w:szCs w:val="22"/>
          <w:lang w:eastAsia="ar-SA"/>
        </w:rPr>
        <w:t xml:space="preserve"> „</w:t>
      </w:r>
      <w:r w:rsidRPr="00161509">
        <w:rPr>
          <w:rFonts w:ascii="Calibri" w:hAnsi="Calibri" w:cs="Arial"/>
          <w:sz w:val="22"/>
          <w:szCs w:val="22"/>
          <w:lang w:eastAsia="ar-SA"/>
        </w:rPr>
        <w:t>Specifikace</w:t>
      </w:r>
      <w:r w:rsidRPr="00161509">
        <w:rPr>
          <w:rFonts w:asciiTheme="minorHAnsi" w:hAnsiTheme="minorHAnsi" w:cstheme="minorHAnsi"/>
          <w:sz w:val="22"/>
          <w:szCs w:val="22"/>
        </w:rPr>
        <w:t xml:space="preserve"> činnosti příkazníka“.</w:t>
      </w:r>
    </w:p>
    <w:p w14:paraId="2D487689" w14:textId="72371CFB" w:rsid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může být měněna nebo doplňována pouze písemnými a oboustranně podepsanými smluvními dodatky, číslovanými vzestupnou řadou.</w:t>
      </w:r>
    </w:p>
    <w:p w14:paraId="67E23931" w14:textId="2676B8B7" w:rsid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otázkách touto Smlouvou výslovně neupravených se smluvní strany řídí </w:t>
      </w:r>
      <w:r w:rsidR="00365553">
        <w:rPr>
          <w:rFonts w:asciiTheme="minorHAnsi" w:hAnsiTheme="minorHAnsi" w:cstheme="minorHAnsi"/>
          <w:sz w:val="22"/>
          <w:szCs w:val="22"/>
        </w:rPr>
        <w:t xml:space="preserve">zákonem č. 89/2012 Sb., </w:t>
      </w:r>
      <w:r>
        <w:rPr>
          <w:rFonts w:asciiTheme="minorHAnsi" w:hAnsiTheme="minorHAnsi" w:cstheme="minorHAnsi"/>
          <w:sz w:val="22"/>
          <w:szCs w:val="22"/>
        </w:rPr>
        <w:t>občansk</w:t>
      </w:r>
      <w:r w:rsidR="00365553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zákoník</w:t>
      </w:r>
      <w:r w:rsidR="003655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souvisejícími předpisy právního řádu České republiky, v platném znění.</w:t>
      </w:r>
    </w:p>
    <w:p w14:paraId="580E0CD5" w14:textId="2D62BF45" w:rsidR="00412813" w:rsidRP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4E0CC5">
        <w:rPr>
          <w:rFonts w:ascii="Calibri" w:hAnsi="Calibri" w:cs="Arial"/>
          <w:sz w:val="22"/>
          <w:szCs w:val="22"/>
          <w:lang w:eastAsia="ar-SA"/>
        </w:rPr>
        <w:t>nabývá platnosti dnem je</w:t>
      </w:r>
      <w:r w:rsidR="00365553">
        <w:rPr>
          <w:rFonts w:ascii="Calibri" w:hAnsi="Calibri" w:cs="Arial"/>
          <w:sz w:val="22"/>
          <w:szCs w:val="22"/>
          <w:lang w:eastAsia="ar-SA"/>
        </w:rPr>
        <w:t>jího</w:t>
      </w:r>
      <w:r w:rsidRPr="004E0CC5">
        <w:rPr>
          <w:rFonts w:ascii="Calibri" w:hAnsi="Calibri" w:cs="Arial"/>
          <w:sz w:val="22"/>
          <w:szCs w:val="22"/>
          <w:lang w:eastAsia="ar-SA"/>
        </w:rPr>
        <w:t xml:space="preserve"> podpisu oběma smluvními stranami a účinnosti uveřejněním v registru smluv podle zákona č. 340/2015 Sb., o registru smluv, v platném znění.</w:t>
      </w:r>
    </w:p>
    <w:p w14:paraId="6EECE6EB" w14:textId="77777777" w:rsidR="008269CB" w:rsidRPr="008269CB" w:rsidRDefault="00412813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ar-SA"/>
        </w:rPr>
        <w:t>Této Smlouva je vyhotovena</w:t>
      </w:r>
      <w:r w:rsidRPr="00412813">
        <w:rPr>
          <w:rFonts w:ascii="Calibri" w:hAnsi="Calibri" w:cs="Arial"/>
          <w:sz w:val="22"/>
          <w:szCs w:val="22"/>
          <w:lang w:eastAsia="ar-SA"/>
        </w:rPr>
        <w:t xml:space="preserve"> ve dvou (2) stejnopisech, z nichž každá ze smluvních stran </w:t>
      </w:r>
      <w:proofErr w:type="gramStart"/>
      <w:r w:rsidRPr="00412813">
        <w:rPr>
          <w:rFonts w:ascii="Calibri" w:hAnsi="Calibri" w:cs="Arial"/>
          <w:sz w:val="22"/>
          <w:szCs w:val="22"/>
          <w:lang w:eastAsia="ar-SA"/>
        </w:rPr>
        <w:t>obdrží</w:t>
      </w:r>
      <w:proofErr w:type="gramEnd"/>
      <w:r w:rsidRPr="00412813">
        <w:rPr>
          <w:rFonts w:ascii="Calibri" w:hAnsi="Calibri" w:cs="Arial"/>
          <w:sz w:val="22"/>
          <w:szCs w:val="22"/>
          <w:lang w:eastAsia="ar-SA"/>
        </w:rPr>
        <w:t xml:space="preserve"> po jednom vyhotovení.</w:t>
      </w:r>
    </w:p>
    <w:p w14:paraId="7C9DA790" w14:textId="4CBC29C8" w:rsidR="00412813" w:rsidRPr="008269CB" w:rsidRDefault="008269CB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byla uzavřena podle svobodné a vážné vůle smluvních stran, prosté omylu, nátlaku, tísně nebo podmínek nápadně nevýhodných. Smluvní strany prohlašují, že jsou s obsahem Smlouvy obeznámeny, je pro ně zcela určitý a srozumitelný a nemají k němu žádných výhrad neb připomínek.</w:t>
      </w:r>
    </w:p>
    <w:p w14:paraId="790A5709" w14:textId="77777777" w:rsidR="00412813" w:rsidRPr="00A83B2F" w:rsidRDefault="00412813" w:rsidP="00A83B2F">
      <w:pPr>
        <w:rPr>
          <w:rFonts w:asciiTheme="minorHAnsi" w:hAnsiTheme="minorHAnsi" w:cstheme="minorHAnsi"/>
          <w:sz w:val="22"/>
          <w:szCs w:val="22"/>
        </w:rPr>
      </w:pPr>
    </w:p>
    <w:p w14:paraId="35898F76" w14:textId="66F99F7A" w:rsidR="00A27D70" w:rsidRDefault="00A27D70" w:rsidP="00A27D70">
      <w:pPr>
        <w:keepNext/>
        <w:tabs>
          <w:tab w:val="left" w:pos="0"/>
          <w:tab w:val="left" w:pos="5103"/>
        </w:tabs>
        <w:rPr>
          <w:rFonts w:asciiTheme="minorHAnsi" w:hAnsiTheme="minorHAnsi" w:cs="Calibri"/>
          <w:sz w:val="22"/>
          <w:szCs w:val="22"/>
        </w:rPr>
      </w:pPr>
      <w:r w:rsidRPr="00F207A9">
        <w:rPr>
          <w:rFonts w:asciiTheme="minorHAnsi" w:hAnsiTheme="minorHAnsi" w:cs="Calibri"/>
          <w:sz w:val="22"/>
          <w:szCs w:val="22"/>
        </w:rPr>
        <w:t>V Praze dne:</w:t>
      </w:r>
      <w:r w:rsidR="00651E48">
        <w:rPr>
          <w:rFonts w:asciiTheme="minorHAnsi" w:hAnsiTheme="minorHAnsi" w:cs="Calibri"/>
          <w:sz w:val="22"/>
          <w:szCs w:val="22"/>
        </w:rPr>
        <w:t xml:space="preserve"> 7. 1. 2024</w:t>
      </w:r>
      <w:r w:rsidRPr="00F207A9">
        <w:rPr>
          <w:rFonts w:asciiTheme="minorHAnsi" w:hAnsiTheme="minorHAnsi" w:cs="Calibri"/>
          <w:sz w:val="22"/>
          <w:szCs w:val="22"/>
        </w:rPr>
        <w:tab/>
        <w:t>V </w:t>
      </w:r>
      <w:r w:rsidR="00F2632E">
        <w:rPr>
          <w:rFonts w:asciiTheme="minorHAnsi" w:hAnsiTheme="minorHAnsi" w:cs="Calibri"/>
          <w:sz w:val="22"/>
          <w:szCs w:val="22"/>
        </w:rPr>
        <w:t>Praze</w:t>
      </w:r>
      <w:r w:rsidRPr="00F207A9">
        <w:rPr>
          <w:rFonts w:asciiTheme="minorHAnsi" w:hAnsiTheme="minorHAnsi" w:cs="Calibri"/>
          <w:sz w:val="22"/>
          <w:szCs w:val="22"/>
        </w:rPr>
        <w:t xml:space="preserve"> dne:</w:t>
      </w:r>
      <w:r w:rsidR="00651E48">
        <w:rPr>
          <w:rFonts w:asciiTheme="minorHAnsi" w:hAnsiTheme="minorHAnsi" w:cs="Calibri"/>
          <w:sz w:val="22"/>
          <w:szCs w:val="22"/>
        </w:rPr>
        <w:t xml:space="preserve"> 7. 1. 2024</w:t>
      </w:r>
    </w:p>
    <w:p w14:paraId="62A3C8B5" w14:textId="3CEF430E" w:rsidR="009B0F5C" w:rsidRPr="00F207A9" w:rsidRDefault="00BB1D2A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Příkazce</w:t>
      </w:r>
      <w:r w:rsidR="009B0F5C" w:rsidRPr="00F207A9">
        <w:rPr>
          <w:rFonts w:asciiTheme="minorHAnsi" w:hAnsiTheme="minorHAnsi" w:cs="Calibri"/>
          <w:sz w:val="22"/>
          <w:szCs w:val="22"/>
        </w:rPr>
        <w:t>:</w:t>
      </w:r>
      <w:r w:rsidR="009B0F5C" w:rsidRPr="00F207A9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Příkazník</w:t>
      </w:r>
      <w:r w:rsidR="009B0F5C" w:rsidRPr="00F207A9">
        <w:rPr>
          <w:rFonts w:asciiTheme="minorHAnsi" w:hAnsiTheme="minorHAnsi" w:cs="Calibri"/>
          <w:sz w:val="22"/>
          <w:szCs w:val="22"/>
        </w:rPr>
        <w:t>:</w:t>
      </w:r>
    </w:p>
    <w:p w14:paraId="0E27B00A" w14:textId="4FCB1B3C" w:rsidR="009B0F5C" w:rsidRDefault="009B0F5C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14:paraId="624EFD53" w14:textId="77777777" w:rsidR="00412813" w:rsidRPr="00F207A9" w:rsidRDefault="00412813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14:paraId="0E551D3C" w14:textId="77777777" w:rsidR="009B0F5C" w:rsidRPr="00F207A9" w:rsidRDefault="009B0F5C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  <w:r w:rsidRPr="00F207A9">
        <w:rPr>
          <w:rFonts w:asciiTheme="minorHAnsi" w:hAnsiTheme="minorHAnsi" w:cs="Calibri"/>
          <w:sz w:val="22"/>
          <w:szCs w:val="22"/>
        </w:rPr>
        <w:t>.....................................................</w:t>
      </w:r>
      <w:r w:rsidRPr="00F207A9">
        <w:rPr>
          <w:rFonts w:asciiTheme="minorHAnsi" w:hAnsiTheme="minorHAnsi" w:cs="Calibri"/>
          <w:sz w:val="22"/>
          <w:szCs w:val="22"/>
        </w:rPr>
        <w:tab/>
        <w:t>………………………………………………….</w:t>
      </w:r>
    </w:p>
    <w:p w14:paraId="436AA6B7" w14:textId="3AF18383" w:rsidR="009B0F5C" w:rsidRPr="00F207A9" w:rsidRDefault="009B0F5C" w:rsidP="009B0F5C">
      <w:pPr>
        <w:tabs>
          <w:tab w:val="left" w:pos="5103"/>
        </w:tabs>
        <w:suppressAutoHyphens/>
        <w:jc w:val="both"/>
        <w:rPr>
          <w:rFonts w:asciiTheme="minorHAnsi" w:hAnsiTheme="minorHAnsi" w:cs="Calibri"/>
          <w:b/>
          <w:color w:val="00000A"/>
          <w:sz w:val="22"/>
          <w:szCs w:val="22"/>
        </w:rPr>
      </w:pPr>
      <w:r w:rsidRPr="00F207A9">
        <w:rPr>
          <w:rFonts w:asciiTheme="minorHAnsi" w:hAnsiTheme="minorHAnsi" w:cs="Calibri"/>
          <w:b/>
          <w:color w:val="00000A"/>
          <w:sz w:val="22"/>
          <w:szCs w:val="22"/>
        </w:rPr>
        <w:t xml:space="preserve">Muzeum hlavního města Prahy </w:t>
      </w:r>
      <w:r w:rsidRPr="00F207A9">
        <w:rPr>
          <w:rFonts w:asciiTheme="minorHAnsi" w:hAnsiTheme="minorHAnsi" w:cs="Calibri"/>
          <w:b/>
          <w:color w:val="00000A"/>
          <w:sz w:val="22"/>
          <w:szCs w:val="22"/>
        </w:rPr>
        <w:tab/>
      </w:r>
      <w:r w:rsidR="00F27641" w:rsidRPr="00F27641">
        <w:rPr>
          <w:rFonts w:asciiTheme="minorHAnsi" w:hAnsiTheme="minorHAnsi" w:cs="Arial"/>
          <w:b/>
          <w:bCs/>
          <w:sz w:val="22"/>
          <w:szCs w:val="22"/>
        </w:rPr>
        <w:t>Mgr. Noemi Guerrero MBA</w:t>
      </w:r>
    </w:p>
    <w:p w14:paraId="42E1EB5D" w14:textId="58481517" w:rsidR="009B0F5C" w:rsidRPr="00364A7F" w:rsidRDefault="00951973" w:rsidP="009B0F5C">
      <w:pPr>
        <w:keepNext/>
        <w:tabs>
          <w:tab w:val="center" w:pos="1560"/>
          <w:tab w:val="left" w:pos="5103"/>
        </w:tabs>
        <w:suppressAutoHyphens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RNDr. Ing. Ivo Macek</w:t>
      </w:r>
      <w:r w:rsidR="009B0F5C" w:rsidRPr="00F207A9">
        <w:rPr>
          <w:rFonts w:asciiTheme="minorHAnsi" w:hAnsiTheme="minorHAnsi" w:cs="Calibri"/>
          <w:b/>
          <w:sz w:val="22"/>
          <w:szCs w:val="22"/>
        </w:rPr>
        <w:tab/>
      </w:r>
    </w:p>
    <w:p w14:paraId="60061E4C" w14:textId="0DD1AF4E" w:rsidR="009B0F5C" w:rsidRPr="00F2632E" w:rsidRDefault="009B0F5C" w:rsidP="00F2632E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</w:t>
      </w:r>
      <w:r w:rsidRPr="00F207A9">
        <w:rPr>
          <w:rFonts w:asciiTheme="minorHAnsi" w:hAnsiTheme="minorHAnsi" w:cs="Calibri"/>
          <w:sz w:val="22"/>
          <w:szCs w:val="22"/>
        </w:rPr>
        <w:t>editel</w:t>
      </w:r>
    </w:p>
    <w:sectPr w:rsidR="009B0F5C" w:rsidRPr="00F2632E" w:rsidSect="00DF7055">
      <w:headerReference w:type="default" r:id="rId11"/>
      <w:footerReference w:type="default" r:id="rId12"/>
      <w:pgSz w:w="11906" w:h="16838"/>
      <w:pgMar w:top="1276" w:right="991" w:bottom="108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E1B0" w14:textId="77777777" w:rsidR="00DF7055" w:rsidRDefault="00DF7055" w:rsidP="00082DBA">
      <w:r>
        <w:separator/>
      </w:r>
    </w:p>
  </w:endnote>
  <w:endnote w:type="continuationSeparator" w:id="0">
    <w:p w14:paraId="346A7D4F" w14:textId="77777777" w:rsidR="00DF7055" w:rsidRDefault="00DF7055" w:rsidP="00082DBA">
      <w:r>
        <w:continuationSeparator/>
      </w:r>
    </w:p>
  </w:endnote>
  <w:endnote w:type="continuationNotice" w:id="1">
    <w:p w14:paraId="26D0CCCA" w14:textId="77777777" w:rsidR="00DF7055" w:rsidRDefault="00DF7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495122"/>
      <w:docPartObj>
        <w:docPartGallery w:val="Page Numbers (Bottom of Page)"/>
        <w:docPartUnique/>
      </w:docPartObj>
    </w:sdtPr>
    <w:sdtContent>
      <w:p w14:paraId="6902D205" w14:textId="57733CAA" w:rsidR="00082DBA" w:rsidRDefault="00082DBA" w:rsidP="00082D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2264" w14:textId="77777777" w:rsidR="00DF7055" w:rsidRDefault="00DF7055" w:rsidP="00082DBA">
      <w:r>
        <w:separator/>
      </w:r>
    </w:p>
  </w:footnote>
  <w:footnote w:type="continuationSeparator" w:id="0">
    <w:p w14:paraId="300E1DF9" w14:textId="77777777" w:rsidR="00DF7055" w:rsidRDefault="00DF7055" w:rsidP="00082DBA">
      <w:r>
        <w:continuationSeparator/>
      </w:r>
    </w:p>
  </w:footnote>
  <w:footnote w:type="continuationNotice" w:id="1">
    <w:p w14:paraId="34CF6187" w14:textId="77777777" w:rsidR="00DF7055" w:rsidRDefault="00DF7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DADE" w14:textId="2FDE972C" w:rsidR="00651E48" w:rsidRDefault="00651E48" w:rsidP="00651E48">
    <w:pPr>
      <w:pStyle w:val="Zhlav"/>
      <w:jc w:val="right"/>
    </w:pPr>
    <w:r w:rsidRPr="00651E48">
      <w:t>MMP/CJ/0161/2024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B"/>
    <w:multiLevelType w:val="hybridMultilevel"/>
    <w:tmpl w:val="DC66F60C"/>
    <w:lvl w:ilvl="0" w:tplc="0405000F">
      <w:start w:val="1"/>
      <w:numFmt w:val="decimal"/>
      <w:pStyle w:val="odstav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578A9"/>
    <w:multiLevelType w:val="hybridMultilevel"/>
    <w:tmpl w:val="E59AE44C"/>
    <w:lvl w:ilvl="0" w:tplc="99164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708BB"/>
    <w:multiLevelType w:val="hybridMultilevel"/>
    <w:tmpl w:val="C9045C46"/>
    <w:lvl w:ilvl="0" w:tplc="40CC24E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E14"/>
    <w:multiLevelType w:val="hybridMultilevel"/>
    <w:tmpl w:val="E50A2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54FB7"/>
    <w:multiLevelType w:val="hybridMultilevel"/>
    <w:tmpl w:val="EC96E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282"/>
    <w:multiLevelType w:val="hybridMultilevel"/>
    <w:tmpl w:val="63D8A9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52E9"/>
    <w:multiLevelType w:val="hybridMultilevel"/>
    <w:tmpl w:val="D83C1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4B46"/>
    <w:multiLevelType w:val="hybridMultilevel"/>
    <w:tmpl w:val="E50A2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43A8"/>
    <w:multiLevelType w:val="hybridMultilevel"/>
    <w:tmpl w:val="EC66B2D4"/>
    <w:lvl w:ilvl="0" w:tplc="7CB4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54C3"/>
    <w:multiLevelType w:val="hybridMultilevel"/>
    <w:tmpl w:val="2EACC1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24FF7"/>
    <w:multiLevelType w:val="hybridMultilevel"/>
    <w:tmpl w:val="17F2DC3E"/>
    <w:lvl w:ilvl="0" w:tplc="D9CA9292">
      <w:start w:val="1"/>
      <w:numFmt w:val="upperLetter"/>
      <w:lvlText w:val="%1."/>
      <w:lvlJc w:val="left"/>
      <w:pPr>
        <w:ind w:left="720" w:hanging="360"/>
      </w:pPr>
    </w:lvl>
    <w:lvl w:ilvl="1" w:tplc="546E971A">
      <w:start w:val="1"/>
      <w:numFmt w:val="lowerLetter"/>
      <w:lvlText w:val="%2."/>
      <w:lvlJc w:val="left"/>
      <w:pPr>
        <w:ind w:left="1440" w:hanging="360"/>
      </w:pPr>
    </w:lvl>
    <w:lvl w:ilvl="2" w:tplc="31AABBC6">
      <w:start w:val="1"/>
      <w:numFmt w:val="lowerRoman"/>
      <w:lvlText w:val="%3."/>
      <w:lvlJc w:val="right"/>
      <w:pPr>
        <w:ind w:left="2160" w:hanging="180"/>
      </w:pPr>
    </w:lvl>
    <w:lvl w:ilvl="3" w:tplc="118C8BB2">
      <w:start w:val="1"/>
      <w:numFmt w:val="decimal"/>
      <w:lvlText w:val="%4."/>
      <w:lvlJc w:val="left"/>
      <w:pPr>
        <w:ind w:left="2880" w:hanging="360"/>
      </w:pPr>
    </w:lvl>
    <w:lvl w:ilvl="4" w:tplc="C69E1DA4">
      <w:start w:val="1"/>
      <w:numFmt w:val="lowerLetter"/>
      <w:lvlText w:val="%5."/>
      <w:lvlJc w:val="left"/>
      <w:pPr>
        <w:ind w:left="3600" w:hanging="360"/>
      </w:pPr>
    </w:lvl>
    <w:lvl w:ilvl="5" w:tplc="8E3E6AD2">
      <w:start w:val="1"/>
      <w:numFmt w:val="lowerRoman"/>
      <w:lvlText w:val="%6."/>
      <w:lvlJc w:val="right"/>
      <w:pPr>
        <w:ind w:left="4320" w:hanging="180"/>
      </w:pPr>
    </w:lvl>
    <w:lvl w:ilvl="6" w:tplc="8ECA3CA8">
      <w:start w:val="1"/>
      <w:numFmt w:val="decimal"/>
      <w:lvlText w:val="%7."/>
      <w:lvlJc w:val="left"/>
      <w:pPr>
        <w:ind w:left="5040" w:hanging="360"/>
      </w:pPr>
    </w:lvl>
    <w:lvl w:ilvl="7" w:tplc="6416F858">
      <w:start w:val="1"/>
      <w:numFmt w:val="lowerLetter"/>
      <w:lvlText w:val="%8."/>
      <w:lvlJc w:val="left"/>
      <w:pPr>
        <w:ind w:left="5760" w:hanging="360"/>
      </w:pPr>
    </w:lvl>
    <w:lvl w:ilvl="8" w:tplc="CE5089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C75DF"/>
    <w:multiLevelType w:val="hybridMultilevel"/>
    <w:tmpl w:val="9836CE0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12856"/>
    <w:multiLevelType w:val="hybridMultilevel"/>
    <w:tmpl w:val="721278AE"/>
    <w:lvl w:ilvl="0" w:tplc="81FAF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168C"/>
    <w:multiLevelType w:val="hybridMultilevel"/>
    <w:tmpl w:val="4DF649B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9D6790"/>
    <w:multiLevelType w:val="hybridMultilevel"/>
    <w:tmpl w:val="A198CA8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010D18"/>
    <w:multiLevelType w:val="hybridMultilevel"/>
    <w:tmpl w:val="2CC614F8"/>
    <w:lvl w:ilvl="0" w:tplc="0AEEB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680587"/>
    <w:multiLevelType w:val="hybridMultilevel"/>
    <w:tmpl w:val="19BA7390"/>
    <w:lvl w:ilvl="0" w:tplc="B860D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E5ECF"/>
    <w:multiLevelType w:val="hybridMultilevel"/>
    <w:tmpl w:val="35CC3DBC"/>
    <w:lvl w:ilvl="0" w:tplc="CAA2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731C2"/>
    <w:multiLevelType w:val="hybridMultilevel"/>
    <w:tmpl w:val="9BD028C0"/>
    <w:lvl w:ilvl="0" w:tplc="D1D08E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4B603B"/>
    <w:multiLevelType w:val="hybridMultilevel"/>
    <w:tmpl w:val="5CD0FD82"/>
    <w:lvl w:ilvl="0" w:tplc="BDA4E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D877B9"/>
    <w:multiLevelType w:val="hybridMultilevel"/>
    <w:tmpl w:val="77F0A5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949EA"/>
    <w:multiLevelType w:val="hybridMultilevel"/>
    <w:tmpl w:val="AAE6C5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3A71B9"/>
    <w:multiLevelType w:val="hybridMultilevel"/>
    <w:tmpl w:val="213C6D4E"/>
    <w:lvl w:ilvl="0" w:tplc="29CCE0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6020879">
    <w:abstractNumId w:val="10"/>
  </w:num>
  <w:num w:numId="2" w16cid:durableId="1825925621">
    <w:abstractNumId w:val="5"/>
  </w:num>
  <w:num w:numId="3" w16cid:durableId="737871811">
    <w:abstractNumId w:val="0"/>
  </w:num>
  <w:num w:numId="4" w16cid:durableId="121118538">
    <w:abstractNumId w:val="13"/>
  </w:num>
  <w:num w:numId="5" w16cid:durableId="1125272379">
    <w:abstractNumId w:val="2"/>
  </w:num>
  <w:num w:numId="6" w16cid:durableId="178852983">
    <w:abstractNumId w:val="7"/>
  </w:num>
  <w:num w:numId="7" w16cid:durableId="1124428125">
    <w:abstractNumId w:val="21"/>
  </w:num>
  <w:num w:numId="8" w16cid:durableId="212694289">
    <w:abstractNumId w:val="4"/>
  </w:num>
  <w:num w:numId="9" w16cid:durableId="890263321">
    <w:abstractNumId w:val="17"/>
  </w:num>
  <w:num w:numId="10" w16cid:durableId="2126387131">
    <w:abstractNumId w:val="19"/>
  </w:num>
  <w:num w:numId="11" w16cid:durableId="1258636302">
    <w:abstractNumId w:val="1"/>
  </w:num>
  <w:num w:numId="12" w16cid:durableId="2086369024">
    <w:abstractNumId w:val="18"/>
  </w:num>
  <w:num w:numId="13" w16cid:durableId="1506170225">
    <w:abstractNumId w:val="15"/>
  </w:num>
  <w:num w:numId="14" w16cid:durableId="749085136">
    <w:abstractNumId w:val="8"/>
  </w:num>
  <w:num w:numId="15" w16cid:durableId="9528469">
    <w:abstractNumId w:val="14"/>
  </w:num>
  <w:num w:numId="16" w16cid:durableId="1847476713">
    <w:abstractNumId w:val="20"/>
  </w:num>
  <w:num w:numId="17" w16cid:durableId="173308507">
    <w:abstractNumId w:val="9"/>
  </w:num>
  <w:num w:numId="18" w16cid:durableId="301426838">
    <w:abstractNumId w:val="11"/>
  </w:num>
  <w:num w:numId="19" w16cid:durableId="2136095473">
    <w:abstractNumId w:val="16"/>
  </w:num>
  <w:num w:numId="20" w16cid:durableId="1031106092">
    <w:abstractNumId w:val="22"/>
  </w:num>
  <w:num w:numId="21" w16cid:durableId="1007634699">
    <w:abstractNumId w:val="6"/>
  </w:num>
  <w:num w:numId="22" w16cid:durableId="437603550">
    <w:abstractNumId w:val="12"/>
  </w:num>
  <w:num w:numId="23" w16cid:durableId="126815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34"/>
    <w:rsid w:val="00000430"/>
    <w:rsid w:val="000006EE"/>
    <w:rsid w:val="000162F4"/>
    <w:rsid w:val="00040114"/>
    <w:rsid w:val="0005700B"/>
    <w:rsid w:val="00063821"/>
    <w:rsid w:val="00075AD5"/>
    <w:rsid w:val="00082DBA"/>
    <w:rsid w:val="000931A7"/>
    <w:rsid w:val="00094F70"/>
    <w:rsid w:val="000968AD"/>
    <w:rsid w:val="000A6F0C"/>
    <w:rsid w:val="000B609B"/>
    <w:rsid w:val="000D141C"/>
    <w:rsid w:val="00113B1E"/>
    <w:rsid w:val="00116535"/>
    <w:rsid w:val="00133C52"/>
    <w:rsid w:val="00137011"/>
    <w:rsid w:val="00161509"/>
    <w:rsid w:val="001629A4"/>
    <w:rsid w:val="001649B4"/>
    <w:rsid w:val="00172E4C"/>
    <w:rsid w:val="00184BA3"/>
    <w:rsid w:val="00185E31"/>
    <w:rsid w:val="001B0D27"/>
    <w:rsid w:val="001D7581"/>
    <w:rsid w:val="001F0689"/>
    <w:rsid w:val="0020331F"/>
    <w:rsid w:val="00216A13"/>
    <w:rsid w:val="0027179F"/>
    <w:rsid w:val="002A0ED4"/>
    <w:rsid w:val="002A7594"/>
    <w:rsid w:val="002D0CF3"/>
    <w:rsid w:val="002E1343"/>
    <w:rsid w:val="00300804"/>
    <w:rsid w:val="00302815"/>
    <w:rsid w:val="00330324"/>
    <w:rsid w:val="0034405A"/>
    <w:rsid w:val="003457B1"/>
    <w:rsid w:val="00353ECE"/>
    <w:rsid w:val="00360F96"/>
    <w:rsid w:val="00365553"/>
    <w:rsid w:val="00373582"/>
    <w:rsid w:val="00391B30"/>
    <w:rsid w:val="003D1D41"/>
    <w:rsid w:val="003D2225"/>
    <w:rsid w:val="00400E6F"/>
    <w:rsid w:val="00406423"/>
    <w:rsid w:val="00407BE6"/>
    <w:rsid w:val="00412813"/>
    <w:rsid w:val="004153A7"/>
    <w:rsid w:val="0042053E"/>
    <w:rsid w:val="00473E1A"/>
    <w:rsid w:val="004901C4"/>
    <w:rsid w:val="004977DA"/>
    <w:rsid w:val="004C162C"/>
    <w:rsid w:val="004C45B5"/>
    <w:rsid w:val="004D6A91"/>
    <w:rsid w:val="004E0CC5"/>
    <w:rsid w:val="004E6FF7"/>
    <w:rsid w:val="005370E0"/>
    <w:rsid w:val="005535BD"/>
    <w:rsid w:val="005772AD"/>
    <w:rsid w:val="005F463D"/>
    <w:rsid w:val="005F5D60"/>
    <w:rsid w:val="00610C46"/>
    <w:rsid w:val="0061151D"/>
    <w:rsid w:val="00651E48"/>
    <w:rsid w:val="00654213"/>
    <w:rsid w:val="0066212F"/>
    <w:rsid w:val="00691413"/>
    <w:rsid w:val="006B0206"/>
    <w:rsid w:val="006B46B1"/>
    <w:rsid w:val="006D130B"/>
    <w:rsid w:val="00725D27"/>
    <w:rsid w:val="007317E0"/>
    <w:rsid w:val="0075759E"/>
    <w:rsid w:val="00757C85"/>
    <w:rsid w:val="00760EB8"/>
    <w:rsid w:val="007716EE"/>
    <w:rsid w:val="00771CB5"/>
    <w:rsid w:val="007945F6"/>
    <w:rsid w:val="007A5D10"/>
    <w:rsid w:val="007C07B6"/>
    <w:rsid w:val="007D2050"/>
    <w:rsid w:val="007D49BE"/>
    <w:rsid w:val="00807B7E"/>
    <w:rsid w:val="008269CB"/>
    <w:rsid w:val="00832E56"/>
    <w:rsid w:val="0084424C"/>
    <w:rsid w:val="00851293"/>
    <w:rsid w:val="00861993"/>
    <w:rsid w:val="00874E67"/>
    <w:rsid w:val="0089159D"/>
    <w:rsid w:val="008C7B6D"/>
    <w:rsid w:val="008D075D"/>
    <w:rsid w:val="009033A5"/>
    <w:rsid w:val="009051E0"/>
    <w:rsid w:val="00951973"/>
    <w:rsid w:val="00955E06"/>
    <w:rsid w:val="00971E69"/>
    <w:rsid w:val="009B0F5C"/>
    <w:rsid w:val="009C1464"/>
    <w:rsid w:val="009F71C2"/>
    <w:rsid w:val="00A13534"/>
    <w:rsid w:val="00A27D70"/>
    <w:rsid w:val="00A433F0"/>
    <w:rsid w:val="00A61B77"/>
    <w:rsid w:val="00A6616A"/>
    <w:rsid w:val="00A768A8"/>
    <w:rsid w:val="00A83B2F"/>
    <w:rsid w:val="00AC18D9"/>
    <w:rsid w:val="00AC4A42"/>
    <w:rsid w:val="00AF5810"/>
    <w:rsid w:val="00B06581"/>
    <w:rsid w:val="00B13490"/>
    <w:rsid w:val="00B16A4D"/>
    <w:rsid w:val="00B27F60"/>
    <w:rsid w:val="00B33552"/>
    <w:rsid w:val="00B34CC0"/>
    <w:rsid w:val="00B40C17"/>
    <w:rsid w:val="00B41C47"/>
    <w:rsid w:val="00B41DAE"/>
    <w:rsid w:val="00B423CC"/>
    <w:rsid w:val="00B44F8C"/>
    <w:rsid w:val="00B4556C"/>
    <w:rsid w:val="00B62B97"/>
    <w:rsid w:val="00B667D4"/>
    <w:rsid w:val="00B74F12"/>
    <w:rsid w:val="00B84CFD"/>
    <w:rsid w:val="00BB0327"/>
    <w:rsid w:val="00BB1D2A"/>
    <w:rsid w:val="00BC5F90"/>
    <w:rsid w:val="00BE66B3"/>
    <w:rsid w:val="00BF0FC1"/>
    <w:rsid w:val="00BF3CA3"/>
    <w:rsid w:val="00C017B9"/>
    <w:rsid w:val="00C122F7"/>
    <w:rsid w:val="00C177D8"/>
    <w:rsid w:val="00C422B8"/>
    <w:rsid w:val="00C53D14"/>
    <w:rsid w:val="00C75CBA"/>
    <w:rsid w:val="00C901B1"/>
    <w:rsid w:val="00CD2EC8"/>
    <w:rsid w:val="00CE4341"/>
    <w:rsid w:val="00CE6531"/>
    <w:rsid w:val="00D01212"/>
    <w:rsid w:val="00D36ED2"/>
    <w:rsid w:val="00D42736"/>
    <w:rsid w:val="00D82629"/>
    <w:rsid w:val="00DA70EA"/>
    <w:rsid w:val="00DD0786"/>
    <w:rsid w:val="00DF15FC"/>
    <w:rsid w:val="00DF6C2E"/>
    <w:rsid w:val="00DF7055"/>
    <w:rsid w:val="00E02CC7"/>
    <w:rsid w:val="00E04DE4"/>
    <w:rsid w:val="00E54936"/>
    <w:rsid w:val="00E62E65"/>
    <w:rsid w:val="00E811B2"/>
    <w:rsid w:val="00EA6863"/>
    <w:rsid w:val="00EC12FB"/>
    <w:rsid w:val="00EC64C2"/>
    <w:rsid w:val="00EF1A38"/>
    <w:rsid w:val="00F13BA1"/>
    <w:rsid w:val="00F24DD8"/>
    <w:rsid w:val="00F2632E"/>
    <w:rsid w:val="00F27641"/>
    <w:rsid w:val="00F30A30"/>
    <w:rsid w:val="00F47F19"/>
    <w:rsid w:val="00F54895"/>
    <w:rsid w:val="00F86922"/>
    <w:rsid w:val="00F95F29"/>
    <w:rsid w:val="00FA689F"/>
    <w:rsid w:val="00FC7943"/>
    <w:rsid w:val="00FD18BB"/>
    <w:rsid w:val="00FD561F"/>
    <w:rsid w:val="00FD6EEC"/>
    <w:rsid w:val="3A315D0C"/>
    <w:rsid w:val="403E2D14"/>
    <w:rsid w:val="4BE654B1"/>
    <w:rsid w:val="5D0ECB7E"/>
    <w:rsid w:val="60BA7FBD"/>
    <w:rsid w:val="6DE7B559"/>
    <w:rsid w:val="77B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B5CF"/>
  <w15:chartTrackingRefBased/>
  <w15:docId w15:val="{4A6AD952-5638-42D6-A7AA-C5E63D4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A13534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179F"/>
    <w:pPr>
      <w:ind w:left="720"/>
      <w:contextualSpacing/>
    </w:pPr>
  </w:style>
  <w:style w:type="paragraph" w:customStyle="1" w:styleId="paragraph">
    <w:name w:val="paragraph"/>
    <w:basedOn w:val="Normln"/>
    <w:rsid w:val="006D130B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6D130B"/>
  </w:style>
  <w:style w:type="paragraph" w:customStyle="1" w:styleId="odstav">
    <w:name w:val="odstav"/>
    <w:basedOn w:val="Normln"/>
    <w:link w:val="odstavChar"/>
    <w:qFormat/>
    <w:rsid w:val="006D130B"/>
    <w:pPr>
      <w:numPr>
        <w:numId w:val="3"/>
      </w:numPr>
      <w:suppressAutoHyphens/>
      <w:spacing w:before="120"/>
      <w:jc w:val="both"/>
    </w:pPr>
    <w:rPr>
      <w:rFonts w:ascii="Calibri" w:hAnsi="Calibri" w:cs="Arial"/>
      <w:sz w:val="22"/>
      <w:szCs w:val="22"/>
      <w:lang w:eastAsia="ar-SA"/>
    </w:rPr>
  </w:style>
  <w:style w:type="character" w:customStyle="1" w:styleId="odstavChar">
    <w:name w:val="odstav Char"/>
    <w:basedOn w:val="Standardnpsmoodstavce"/>
    <w:link w:val="odstav"/>
    <w:rsid w:val="006D130B"/>
    <w:rPr>
      <w:rFonts w:ascii="Calibri" w:eastAsia="Times New Roman" w:hAnsi="Calibri" w:cs="Arial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75C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5C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2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6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6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6A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A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A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7" ma:contentTypeDescription="Vytvoří nový dokument" ma:contentTypeScope="" ma:versionID="470859ef8a566f2fe1115840c3320316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c4139fac891a8b4fb877903ab523e776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C51B3-6034-452F-9216-F0507EF8268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5C11A9B8-C58D-43F3-948E-62053450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E0C3C-6020-4698-B108-15A14992C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Pabudová</dc:creator>
  <cp:keywords/>
  <dc:description/>
  <cp:lastModifiedBy>Vychodilová Gabriela</cp:lastModifiedBy>
  <cp:revision>4</cp:revision>
  <cp:lastPrinted>2024-01-30T12:09:00Z</cp:lastPrinted>
  <dcterms:created xsi:type="dcterms:W3CDTF">2024-01-30T13:57:00Z</dcterms:created>
  <dcterms:modified xsi:type="dcterms:W3CDTF">2024-02-05T08:57:00Z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