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09FEAD50" w14:textId="77777777" w:rsidR="00917092" w:rsidRPr="00776102" w:rsidRDefault="00917092">
      <w:pPr>
        <w:rPr>
          <w:rFonts w:ascii="Georgia" w:hAnsi="Georgia"/>
        </w:rPr>
      </w:pPr>
    </w:p>
    <w:p w14:paraId="0A4B9D2C" w14:textId="77777777" w:rsidR="00872B9D" w:rsidRPr="00776102" w:rsidRDefault="00872B9D">
      <w:pPr>
        <w:rPr>
          <w:rFonts w:ascii="Georgia" w:hAnsi="Georgia"/>
        </w:rPr>
      </w:pPr>
      <w:r w:rsidRPr="00776102">
        <w:rPr>
          <w:rFonts w:ascii="Georgia" w:hAnsi="Georgia"/>
        </w:rPr>
        <w:t xml:space="preserve">                                                               </w:t>
      </w:r>
    </w:p>
    <w:p w14:paraId="11D962ED" w14:textId="77777777" w:rsidR="00872B9D" w:rsidRPr="00776102" w:rsidRDefault="00872B9D">
      <w:pPr>
        <w:jc w:val="center"/>
        <w:rPr>
          <w:rFonts w:ascii="Georgia" w:hAnsi="Georgia"/>
          <w:b/>
          <w:szCs w:val="24"/>
        </w:rPr>
      </w:pPr>
    </w:p>
    <w:p w14:paraId="5BB4CB94" w14:textId="77777777" w:rsidR="00872B9D" w:rsidRPr="00776102" w:rsidRDefault="00872B9D">
      <w:pPr>
        <w:jc w:val="center"/>
        <w:rPr>
          <w:rFonts w:ascii="Georgia" w:hAnsi="Georgia"/>
          <w:b/>
          <w:szCs w:val="24"/>
        </w:rPr>
      </w:pPr>
      <w:r w:rsidRPr="00776102">
        <w:rPr>
          <w:rFonts w:ascii="Georgia" w:hAnsi="Georgia"/>
          <w:b/>
          <w:szCs w:val="24"/>
        </w:rPr>
        <w:t xml:space="preserve">SMLOUVA O </w:t>
      </w:r>
      <w:r w:rsidR="0073369C" w:rsidRPr="00776102">
        <w:rPr>
          <w:rFonts w:ascii="Georgia" w:hAnsi="Georgia"/>
          <w:b/>
          <w:szCs w:val="24"/>
        </w:rPr>
        <w:t xml:space="preserve">PRONÁJMU PROSTOR ZA ÚČELEM </w:t>
      </w:r>
      <w:r w:rsidR="0056337D" w:rsidRPr="00776102">
        <w:rPr>
          <w:rFonts w:ascii="Georgia" w:hAnsi="Georgia"/>
          <w:b/>
          <w:szCs w:val="24"/>
        </w:rPr>
        <w:t>U</w:t>
      </w:r>
      <w:r w:rsidR="004732EC" w:rsidRPr="00776102">
        <w:rPr>
          <w:rFonts w:ascii="Georgia" w:hAnsi="Georgia"/>
          <w:b/>
          <w:szCs w:val="24"/>
        </w:rPr>
        <w:t>LOŽENÍ</w:t>
      </w:r>
      <w:r w:rsidR="0056337D" w:rsidRPr="00776102">
        <w:rPr>
          <w:rFonts w:ascii="Georgia" w:hAnsi="Georgia"/>
          <w:b/>
          <w:szCs w:val="24"/>
        </w:rPr>
        <w:t xml:space="preserve"> UMĚLECKÝCH DĚL</w:t>
      </w:r>
    </w:p>
    <w:p w14:paraId="1B32890B" w14:textId="77777777" w:rsidR="00872B9D" w:rsidRPr="00776102" w:rsidRDefault="00872B9D">
      <w:pPr>
        <w:jc w:val="center"/>
        <w:rPr>
          <w:rFonts w:ascii="Georgia" w:hAnsi="Georgia"/>
        </w:rPr>
      </w:pPr>
      <w:r w:rsidRPr="00776102">
        <w:rPr>
          <w:rFonts w:ascii="Georgia" w:hAnsi="Georgia"/>
        </w:rPr>
        <w:t>uzavřená podle občanského zákoníku č. 89/2012 Sb. České republiky mezi:</w:t>
      </w:r>
    </w:p>
    <w:p w14:paraId="7CC01B3F" w14:textId="77777777" w:rsidR="00872B9D" w:rsidRPr="00776102" w:rsidRDefault="00872B9D">
      <w:pPr>
        <w:jc w:val="center"/>
        <w:rPr>
          <w:rFonts w:ascii="Georgia" w:hAnsi="Georgia"/>
        </w:rPr>
      </w:pPr>
    </w:p>
    <w:p w14:paraId="70E23F30" w14:textId="77777777" w:rsidR="004732EC" w:rsidRPr="00776102" w:rsidRDefault="004732EC" w:rsidP="004732EC">
      <w:pPr>
        <w:rPr>
          <w:rFonts w:ascii="Georgia" w:hAnsi="Georgia"/>
          <w:b/>
        </w:rPr>
      </w:pPr>
      <w:r w:rsidRPr="00776102">
        <w:rPr>
          <w:rFonts w:ascii="Georgia" w:hAnsi="Georgia"/>
          <w:b/>
        </w:rPr>
        <w:t xml:space="preserve">Česká </w:t>
      </w:r>
      <w:proofErr w:type="gramStart"/>
      <w:r w:rsidRPr="00776102">
        <w:rPr>
          <w:rFonts w:ascii="Georgia" w:hAnsi="Georgia"/>
          <w:b/>
        </w:rPr>
        <w:t>republika - Okresní</w:t>
      </w:r>
      <w:proofErr w:type="gramEnd"/>
      <w:r w:rsidRPr="00776102">
        <w:rPr>
          <w:rFonts w:ascii="Georgia" w:hAnsi="Georgia"/>
          <w:b/>
        </w:rPr>
        <w:t xml:space="preserve"> soud v Ostravě</w:t>
      </w:r>
    </w:p>
    <w:p w14:paraId="329F05A8" w14:textId="77777777" w:rsidR="004732EC" w:rsidRPr="00776102" w:rsidRDefault="004732EC" w:rsidP="004732EC">
      <w:pPr>
        <w:rPr>
          <w:rFonts w:ascii="Georgia" w:hAnsi="Georgia"/>
        </w:rPr>
      </w:pPr>
      <w:r w:rsidRPr="00776102">
        <w:rPr>
          <w:rFonts w:ascii="Georgia" w:hAnsi="Georgia"/>
        </w:rPr>
        <w:t>Adresa: U Soudu 6187/4, 708 82 Ostrava-Poruba</w:t>
      </w:r>
    </w:p>
    <w:p w14:paraId="19A8C331" w14:textId="77777777" w:rsidR="004732EC" w:rsidRPr="00776102" w:rsidRDefault="004732EC" w:rsidP="004732EC">
      <w:pPr>
        <w:rPr>
          <w:rFonts w:ascii="Georgia" w:hAnsi="Georgia"/>
        </w:rPr>
      </w:pPr>
      <w:r w:rsidRPr="00776102">
        <w:rPr>
          <w:rFonts w:ascii="Georgia" w:hAnsi="Georgia"/>
        </w:rPr>
        <w:t>zastoupená Mgr. Tomášem Kamradkem, předsedou okresního soudu</w:t>
      </w:r>
    </w:p>
    <w:p w14:paraId="7A54FB60" w14:textId="77777777" w:rsidR="004732EC" w:rsidRPr="00776102" w:rsidRDefault="004732EC" w:rsidP="004732EC">
      <w:pPr>
        <w:rPr>
          <w:rFonts w:ascii="Georgia" w:hAnsi="Georgia"/>
        </w:rPr>
      </w:pPr>
      <w:r w:rsidRPr="00776102">
        <w:rPr>
          <w:rFonts w:ascii="Georgia" w:hAnsi="Georgia"/>
        </w:rPr>
        <w:t>IČO 00025267</w:t>
      </w:r>
    </w:p>
    <w:p w14:paraId="293C8424" w14:textId="77777777" w:rsidR="004732EC" w:rsidRPr="00776102" w:rsidRDefault="004732EC" w:rsidP="004732EC">
      <w:pPr>
        <w:rPr>
          <w:rFonts w:ascii="Georgia" w:hAnsi="Georgia"/>
        </w:rPr>
      </w:pPr>
      <w:r w:rsidRPr="00776102">
        <w:rPr>
          <w:rFonts w:ascii="Georgia" w:hAnsi="Georgia"/>
        </w:rPr>
        <w:t>nejsme plátci DPH</w:t>
      </w:r>
    </w:p>
    <w:p w14:paraId="11A63312" w14:textId="77777777" w:rsidR="004732EC" w:rsidRPr="00776102" w:rsidRDefault="004732EC" w:rsidP="004732EC">
      <w:pPr>
        <w:rPr>
          <w:rFonts w:ascii="Georgia" w:hAnsi="Georgia"/>
        </w:rPr>
      </w:pPr>
      <w:r w:rsidRPr="00776102">
        <w:rPr>
          <w:rFonts w:ascii="Georgia" w:hAnsi="Georgia"/>
        </w:rPr>
        <w:t>účet – ČNB, pobočka Ostrava, číslo účtu 229761/0710</w:t>
      </w:r>
    </w:p>
    <w:p w14:paraId="3001F2C9" w14:textId="77777777" w:rsidR="004732EC" w:rsidRPr="00776102" w:rsidRDefault="004732EC" w:rsidP="004732EC">
      <w:pPr>
        <w:rPr>
          <w:rFonts w:ascii="Georgia" w:hAnsi="Georgia"/>
        </w:rPr>
      </w:pPr>
      <w:r w:rsidRPr="00776102">
        <w:rPr>
          <w:rFonts w:ascii="Georgia" w:hAnsi="Georgia"/>
        </w:rPr>
        <w:t>nejsme zapsáni v obchodním rejstříku</w:t>
      </w:r>
    </w:p>
    <w:p w14:paraId="55CBDA2A" w14:textId="77777777" w:rsidR="004732EC" w:rsidRPr="00776102" w:rsidRDefault="004732EC" w:rsidP="004732EC">
      <w:pPr>
        <w:rPr>
          <w:rFonts w:ascii="Georgia" w:hAnsi="Georgia"/>
        </w:rPr>
      </w:pPr>
      <w:r w:rsidRPr="00776102">
        <w:rPr>
          <w:rFonts w:ascii="Georgia" w:hAnsi="Georgia"/>
        </w:rPr>
        <w:t xml:space="preserve">fungujeme dle zák. č. 6/2002 Sb. </w:t>
      </w:r>
    </w:p>
    <w:p w14:paraId="087D7299" w14:textId="77777777" w:rsidR="00872B9D" w:rsidRPr="00776102" w:rsidRDefault="00872B9D">
      <w:pPr>
        <w:rPr>
          <w:rFonts w:ascii="Georgia" w:hAnsi="Georgia"/>
          <w:b/>
        </w:rPr>
      </w:pPr>
      <w:r w:rsidRPr="00776102">
        <w:rPr>
          <w:rFonts w:ascii="Georgia" w:hAnsi="Georgia"/>
          <w:b/>
        </w:rPr>
        <w:t xml:space="preserve">(dále jen </w:t>
      </w:r>
      <w:r w:rsidR="004732EC" w:rsidRPr="00776102">
        <w:rPr>
          <w:rFonts w:ascii="Georgia" w:hAnsi="Georgia"/>
          <w:b/>
        </w:rPr>
        <w:t>ukladatel</w:t>
      </w:r>
      <w:r w:rsidRPr="00776102">
        <w:rPr>
          <w:rFonts w:ascii="Georgia" w:hAnsi="Georgia"/>
          <w:b/>
        </w:rPr>
        <w:t>)</w:t>
      </w:r>
    </w:p>
    <w:p w14:paraId="4FA21C4A" w14:textId="77777777" w:rsidR="00872B9D" w:rsidRPr="00776102" w:rsidRDefault="00872B9D">
      <w:pPr>
        <w:rPr>
          <w:rFonts w:ascii="Georgia" w:hAnsi="Georgia"/>
        </w:rPr>
      </w:pPr>
    </w:p>
    <w:p w14:paraId="19243261" w14:textId="77777777" w:rsidR="00872B9D" w:rsidRPr="00776102" w:rsidRDefault="00872B9D">
      <w:pPr>
        <w:rPr>
          <w:rFonts w:ascii="Georgia" w:hAnsi="Georgia"/>
        </w:rPr>
      </w:pPr>
      <w:r w:rsidRPr="00776102">
        <w:rPr>
          <w:rFonts w:ascii="Georgia" w:hAnsi="Georgia"/>
        </w:rPr>
        <w:t>a</w:t>
      </w:r>
    </w:p>
    <w:p w14:paraId="1CAD7182" w14:textId="77777777" w:rsidR="00872B9D" w:rsidRPr="00776102" w:rsidRDefault="00872B9D">
      <w:pPr>
        <w:rPr>
          <w:rFonts w:ascii="Georgia" w:hAnsi="Georgia"/>
        </w:rPr>
      </w:pPr>
    </w:p>
    <w:p w14:paraId="44E83988" w14:textId="77777777" w:rsidR="00872B9D" w:rsidRPr="00776102" w:rsidRDefault="00872B9D">
      <w:pPr>
        <w:rPr>
          <w:rFonts w:ascii="Georgia" w:hAnsi="Georgia"/>
          <w:b/>
        </w:rPr>
      </w:pPr>
      <w:r w:rsidRPr="00776102">
        <w:rPr>
          <w:rFonts w:ascii="Georgia" w:hAnsi="Georgia"/>
          <w:b/>
        </w:rPr>
        <w:t>Galerie výtvarného umění v Ostravě</w:t>
      </w:r>
    </w:p>
    <w:p w14:paraId="1BF3DDD1" w14:textId="77777777" w:rsidR="00872B9D" w:rsidRPr="00776102" w:rsidRDefault="00872B9D">
      <w:pPr>
        <w:jc w:val="both"/>
        <w:rPr>
          <w:rFonts w:ascii="Georgia" w:hAnsi="Georgia"/>
        </w:rPr>
      </w:pPr>
      <w:r w:rsidRPr="00776102">
        <w:rPr>
          <w:rFonts w:ascii="Georgia" w:hAnsi="Georgia"/>
        </w:rPr>
        <w:t>Se sídlem: Poděbradova 1291/12, 702 00 Moravská Ostrava</w:t>
      </w:r>
    </w:p>
    <w:p w14:paraId="7591525F" w14:textId="77777777" w:rsidR="00872B9D" w:rsidRPr="00776102" w:rsidRDefault="00872B9D">
      <w:pPr>
        <w:jc w:val="both"/>
        <w:rPr>
          <w:rFonts w:ascii="Georgia" w:hAnsi="Georgia"/>
        </w:rPr>
      </w:pPr>
      <w:r w:rsidRPr="00776102">
        <w:rPr>
          <w:rFonts w:ascii="Georgia" w:hAnsi="Georgia"/>
        </w:rPr>
        <w:t>Zastoupená: Mgr. Jiřím Jůzou, Ph.D., ředitelem</w:t>
      </w:r>
    </w:p>
    <w:p w14:paraId="6311F03C" w14:textId="77777777" w:rsidR="00872B9D" w:rsidRPr="00776102" w:rsidRDefault="00872B9D">
      <w:pPr>
        <w:jc w:val="both"/>
        <w:rPr>
          <w:rFonts w:ascii="Georgia" w:hAnsi="Georgia"/>
        </w:rPr>
      </w:pPr>
      <w:r w:rsidRPr="00776102">
        <w:rPr>
          <w:rFonts w:ascii="Georgia" w:hAnsi="Georgia"/>
        </w:rPr>
        <w:t>IČ: 00373231</w:t>
      </w:r>
    </w:p>
    <w:p w14:paraId="423A1306" w14:textId="77777777" w:rsidR="00872B9D" w:rsidRPr="00776102" w:rsidRDefault="00872B9D">
      <w:pPr>
        <w:jc w:val="both"/>
        <w:rPr>
          <w:rFonts w:ascii="Georgia" w:hAnsi="Georgia"/>
          <w:b/>
        </w:rPr>
      </w:pPr>
      <w:r w:rsidRPr="00776102">
        <w:rPr>
          <w:rFonts w:ascii="Georgia" w:hAnsi="Georgia"/>
          <w:b/>
        </w:rPr>
        <w:t xml:space="preserve">(dále jen </w:t>
      </w:r>
      <w:r w:rsidR="004732EC" w:rsidRPr="00776102">
        <w:rPr>
          <w:rFonts w:ascii="Georgia" w:hAnsi="Georgia"/>
          <w:b/>
        </w:rPr>
        <w:t>skladovatel</w:t>
      </w:r>
      <w:r w:rsidRPr="00776102">
        <w:rPr>
          <w:rFonts w:ascii="Georgia" w:hAnsi="Georgia"/>
          <w:b/>
        </w:rPr>
        <w:t>)</w:t>
      </w:r>
    </w:p>
    <w:p w14:paraId="48F8B63B" w14:textId="77777777" w:rsidR="00872B9D" w:rsidRPr="00776102" w:rsidRDefault="00872B9D">
      <w:pPr>
        <w:jc w:val="center"/>
        <w:rPr>
          <w:rFonts w:ascii="Georgia" w:hAnsi="Georgia"/>
          <w:b/>
        </w:rPr>
      </w:pPr>
    </w:p>
    <w:p w14:paraId="0873C23D" w14:textId="77777777" w:rsidR="00872B9D" w:rsidRPr="00776102" w:rsidRDefault="00872B9D">
      <w:pPr>
        <w:jc w:val="center"/>
        <w:rPr>
          <w:rFonts w:ascii="Georgia" w:hAnsi="Georgia"/>
          <w:b/>
        </w:rPr>
      </w:pPr>
    </w:p>
    <w:p w14:paraId="5BEF589A" w14:textId="77777777" w:rsidR="00872B9D" w:rsidRPr="00776102" w:rsidRDefault="00872B9D">
      <w:pPr>
        <w:jc w:val="center"/>
        <w:rPr>
          <w:rFonts w:ascii="Georgia" w:hAnsi="Georgia"/>
          <w:b/>
        </w:rPr>
      </w:pPr>
      <w:r w:rsidRPr="00776102">
        <w:rPr>
          <w:rFonts w:ascii="Georgia" w:hAnsi="Georgia"/>
          <w:b/>
        </w:rPr>
        <w:t xml:space="preserve">I. Předmět a účel </w:t>
      </w:r>
    </w:p>
    <w:p w14:paraId="0826FFDD" w14:textId="77777777" w:rsidR="00872B9D" w:rsidRPr="00776102" w:rsidRDefault="00872B9D">
      <w:pPr>
        <w:rPr>
          <w:rFonts w:ascii="Georgia" w:hAnsi="Georgia"/>
        </w:rPr>
      </w:pPr>
    </w:p>
    <w:p w14:paraId="5B3274AF" w14:textId="77777777" w:rsidR="00872B9D" w:rsidRPr="00776102" w:rsidRDefault="004732EC">
      <w:pPr>
        <w:jc w:val="both"/>
        <w:rPr>
          <w:rFonts w:ascii="Georgia" w:hAnsi="Georgia"/>
        </w:rPr>
      </w:pPr>
      <w:r w:rsidRPr="00776102">
        <w:rPr>
          <w:rFonts w:ascii="Georgia" w:hAnsi="Georgia"/>
        </w:rPr>
        <w:t>Ukladatel</w:t>
      </w:r>
      <w:r w:rsidR="00872B9D" w:rsidRPr="00776102">
        <w:rPr>
          <w:rFonts w:ascii="Georgia" w:hAnsi="Georgia"/>
        </w:rPr>
        <w:t xml:space="preserve"> </w:t>
      </w:r>
      <w:r w:rsidR="0073369C" w:rsidRPr="00776102">
        <w:rPr>
          <w:rFonts w:ascii="Georgia" w:hAnsi="Georgia"/>
        </w:rPr>
        <w:t xml:space="preserve">si pronajímá prostor a </w:t>
      </w:r>
      <w:r w:rsidR="00872B9D" w:rsidRPr="00776102">
        <w:rPr>
          <w:rFonts w:ascii="Georgia" w:hAnsi="Georgia"/>
        </w:rPr>
        <w:t xml:space="preserve">přenechává </w:t>
      </w:r>
      <w:r w:rsidR="00FC5932" w:rsidRPr="00776102">
        <w:rPr>
          <w:rFonts w:ascii="Georgia" w:hAnsi="Georgia"/>
        </w:rPr>
        <w:t>skladovateli</w:t>
      </w:r>
      <w:r w:rsidR="00872B9D" w:rsidRPr="00776102">
        <w:rPr>
          <w:rFonts w:ascii="Georgia" w:hAnsi="Georgia"/>
        </w:rPr>
        <w:t xml:space="preserve"> k účelům </w:t>
      </w:r>
      <w:r w:rsidR="00FC5932" w:rsidRPr="00776102">
        <w:rPr>
          <w:rFonts w:ascii="Georgia" w:hAnsi="Georgia"/>
        </w:rPr>
        <w:t xml:space="preserve">uložení </w:t>
      </w:r>
      <w:r w:rsidR="00872B9D" w:rsidRPr="00776102">
        <w:rPr>
          <w:rFonts w:ascii="Georgia" w:hAnsi="Georgia"/>
        </w:rPr>
        <w:t>umělecká díla uvedená v příloze č. 1 této smlouvy.</w:t>
      </w:r>
      <w:r w:rsidR="0073369C" w:rsidRPr="00776102">
        <w:rPr>
          <w:rFonts w:ascii="Georgia" w:hAnsi="Georgia"/>
        </w:rPr>
        <w:t xml:space="preserve"> Pronajímaný prostor je součástí zabezpečených prostor (depozitář) Domu umění (Jurečkova 9, Ostrava 1).</w:t>
      </w:r>
    </w:p>
    <w:p w14:paraId="39B34EA4" w14:textId="77777777" w:rsidR="00872B9D" w:rsidRPr="00776102" w:rsidRDefault="00872B9D">
      <w:pPr>
        <w:jc w:val="both"/>
        <w:rPr>
          <w:rFonts w:ascii="Georgia" w:hAnsi="Georgia"/>
        </w:rPr>
      </w:pPr>
    </w:p>
    <w:p w14:paraId="2EDCC717" w14:textId="77777777" w:rsidR="00872B9D" w:rsidRPr="00776102" w:rsidRDefault="00872B9D">
      <w:pPr>
        <w:jc w:val="both"/>
        <w:rPr>
          <w:rFonts w:ascii="Georgia" w:hAnsi="Georgia"/>
        </w:rPr>
      </w:pPr>
    </w:p>
    <w:p w14:paraId="66CE8B34" w14:textId="77777777" w:rsidR="00872B9D" w:rsidRPr="00776102" w:rsidRDefault="00872B9D">
      <w:pPr>
        <w:jc w:val="center"/>
        <w:rPr>
          <w:rFonts w:ascii="Georgia" w:hAnsi="Georgia"/>
          <w:b/>
        </w:rPr>
      </w:pPr>
      <w:r w:rsidRPr="00776102">
        <w:rPr>
          <w:rFonts w:ascii="Georgia" w:hAnsi="Georgia"/>
          <w:b/>
        </w:rPr>
        <w:t xml:space="preserve">II. Doba </w:t>
      </w:r>
      <w:r w:rsidR="00D33DF3" w:rsidRPr="00776102">
        <w:rPr>
          <w:rFonts w:ascii="Georgia" w:hAnsi="Georgia"/>
          <w:b/>
        </w:rPr>
        <w:t xml:space="preserve">pronájmu a </w:t>
      </w:r>
      <w:r w:rsidR="00FB31B8" w:rsidRPr="00776102">
        <w:rPr>
          <w:rFonts w:ascii="Georgia" w:hAnsi="Georgia"/>
          <w:b/>
        </w:rPr>
        <w:t>uložení</w:t>
      </w:r>
    </w:p>
    <w:p w14:paraId="1CBF3F88" w14:textId="77777777" w:rsidR="00872B9D" w:rsidRPr="00776102" w:rsidRDefault="00872B9D">
      <w:pPr>
        <w:jc w:val="center"/>
        <w:rPr>
          <w:rFonts w:ascii="Georgia" w:hAnsi="Georgia"/>
          <w:b/>
        </w:rPr>
      </w:pPr>
    </w:p>
    <w:p w14:paraId="6FF4FE9F" w14:textId="77777777" w:rsidR="00872B9D" w:rsidRPr="00776102" w:rsidRDefault="00FB31B8">
      <w:pPr>
        <w:numPr>
          <w:ilvl w:val="0"/>
          <w:numId w:val="1"/>
        </w:numPr>
        <w:jc w:val="both"/>
        <w:rPr>
          <w:rFonts w:ascii="Georgia" w:hAnsi="Georgia"/>
        </w:rPr>
      </w:pPr>
      <w:r w:rsidRPr="00776102">
        <w:rPr>
          <w:rFonts w:ascii="Georgia" w:hAnsi="Georgia"/>
        </w:rPr>
        <w:t>Uložená</w:t>
      </w:r>
      <w:r w:rsidR="00872B9D" w:rsidRPr="00776102">
        <w:rPr>
          <w:rFonts w:ascii="Georgia" w:hAnsi="Georgia"/>
        </w:rPr>
        <w:t xml:space="preserve"> díla zůstávají </w:t>
      </w:r>
      <w:r w:rsidRPr="00776102">
        <w:rPr>
          <w:rFonts w:ascii="Georgia" w:hAnsi="Georgia"/>
        </w:rPr>
        <w:t>v úschově skladovatele</w:t>
      </w:r>
      <w:r w:rsidR="00872B9D" w:rsidRPr="00776102">
        <w:rPr>
          <w:rFonts w:ascii="Georgia" w:hAnsi="Georgia"/>
        </w:rPr>
        <w:t xml:space="preserve"> a smí jich být vzhledem k jejich skutečné i právní povaze použito jen k účelům uvedeným v čl. 1 této smlouvy.</w:t>
      </w:r>
    </w:p>
    <w:p w14:paraId="24D91F23" w14:textId="77777777" w:rsidR="00872B9D" w:rsidRPr="00776102" w:rsidRDefault="00872B9D">
      <w:pPr>
        <w:jc w:val="both"/>
        <w:rPr>
          <w:rFonts w:ascii="Georgia" w:hAnsi="Georgia"/>
        </w:rPr>
      </w:pPr>
    </w:p>
    <w:p w14:paraId="388C417B" w14:textId="722453D2" w:rsidR="00872B9D" w:rsidRPr="00776102" w:rsidRDefault="00D33DF3">
      <w:pPr>
        <w:numPr>
          <w:ilvl w:val="0"/>
          <w:numId w:val="1"/>
        </w:numPr>
        <w:jc w:val="both"/>
        <w:rPr>
          <w:rFonts w:ascii="Georgia" w:hAnsi="Georgia"/>
        </w:rPr>
      </w:pPr>
      <w:r w:rsidRPr="00776102">
        <w:rPr>
          <w:rFonts w:ascii="Georgia" w:hAnsi="Georgia"/>
        </w:rPr>
        <w:t>Pronájem a u</w:t>
      </w:r>
      <w:r w:rsidR="00FB31B8" w:rsidRPr="00776102">
        <w:rPr>
          <w:rFonts w:ascii="Georgia" w:hAnsi="Georgia"/>
        </w:rPr>
        <w:t>ložení</w:t>
      </w:r>
      <w:r w:rsidR="00872B9D" w:rsidRPr="00776102">
        <w:rPr>
          <w:rFonts w:ascii="Georgia" w:hAnsi="Georgia"/>
        </w:rPr>
        <w:t xml:space="preserve"> se sjednává na dobu</w:t>
      </w:r>
      <w:r w:rsidR="004A1A66" w:rsidRPr="00776102">
        <w:rPr>
          <w:rFonts w:ascii="Georgia" w:hAnsi="Georgia"/>
        </w:rPr>
        <w:t xml:space="preserve"> </w:t>
      </w:r>
      <w:r w:rsidR="00FB31B8" w:rsidRPr="00776102">
        <w:rPr>
          <w:rFonts w:ascii="Georgia" w:hAnsi="Georgia"/>
        </w:rPr>
        <w:t>ne</w:t>
      </w:r>
      <w:r w:rsidR="00BC01E1" w:rsidRPr="00776102">
        <w:rPr>
          <w:rFonts w:ascii="Georgia" w:hAnsi="Georgia"/>
        </w:rPr>
        <w:t>u</w:t>
      </w:r>
      <w:r w:rsidR="004A1A66" w:rsidRPr="00776102">
        <w:rPr>
          <w:rFonts w:ascii="Georgia" w:hAnsi="Georgia"/>
        </w:rPr>
        <w:t>rčitou, a to</w:t>
      </w:r>
      <w:r w:rsidR="00872B9D" w:rsidRPr="00776102">
        <w:rPr>
          <w:rFonts w:ascii="Georgia" w:hAnsi="Georgia"/>
        </w:rPr>
        <w:t xml:space="preserve"> od</w:t>
      </w:r>
      <w:r w:rsidR="00BC01E1" w:rsidRPr="00776102">
        <w:rPr>
          <w:rFonts w:ascii="Georgia" w:hAnsi="Georgia"/>
        </w:rPr>
        <w:t xml:space="preserve"> </w:t>
      </w:r>
      <w:r w:rsidR="00922673" w:rsidRPr="00776102">
        <w:rPr>
          <w:rFonts w:ascii="Georgia" w:hAnsi="Georgia"/>
          <w:b/>
          <w:bCs/>
        </w:rPr>
        <w:t>1. 1. 202</w:t>
      </w:r>
      <w:r w:rsidR="00C54635" w:rsidRPr="00776102">
        <w:rPr>
          <w:rFonts w:ascii="Georgia" w:hAnsi="Georgia"/>
          <w:b/>
          <w:bCs/>
        </w:rPr>
        <w:t>4</w:t>
      </w:r>
      <w:r w:rsidR="00922673" w:rsidRPr="00776102">
        <w:rPr>
          <w:rFonts w:ascii="Georgia" w:hAnsi="Georgia"/>
        </w:rPr>
        <w:t>,</w:t>
      </w:r>
      <w:r w:rsidR="00872B9D" w:rsidRPr="00776102">
        <w:rPr>
          <w:rFonts w:ascii="Georgia" w:hAnsi="Georgia"/>
        </w:rPr>
        <w:t xml:space="preserve"> </w:t>
      </w:r>
      <w:r w:rsidR="002425BC" w:rsidRPr="00776102">
        <w:rPr>
          <w:rFonts w:ascii="Georgia" w:hAnsi="Georgia"/>
        </w:rPr>
        <w:t xml:space="preserve">a počíná dnem převzetí děl. </w:t>
      </w:r>
    </w:p>
    <w:p w14:paraId="77B8D543" w14:textId="77777777" w:rsidR="00872B9D" w:rsidRPr="00776102" w:rsidRDefault="00872B9D">
      <w:pPr>
        <w:jc w:val="both"/>
        <w:rPr>
          <w:rFonts w:ascii="Georgia" w:hAnsi="Georgia"/>
        </w:rPr>
      </w:pPr>
    </w:p>
    <w:p w14:paraId="08DA536B" w14:textId="77777777" w:rsidR="00872B9D" w:rsidRPr="00776102" w:rsidRDefault="00FB31B8">
      <w:pPr>
        <w:numPr>
          <w:ilvl w:val="0"/>
          <w:numId w:val="1"/>
        </w:numPr>
        <w:jc w:val="both"/>
        <w:rPr>
          <w:rFonts w:ascii="Georgia" w:hAnsi="Georgia"/>
        </w:rPr>
      </w:pPr>
      <w:r w:rsidRPr="00776102">
        <w:rPr>
          <w:rFonts w:ascii="Georgia" w:hAnsi="Georgia"/>
        </w:rPr>
        <w:t>Skladovatel</w:t>
      </w:r>
      <w:r w:rsidR="00872B9D" w:rsidRPr="00776102">
        <w:rPr>
          <w:rFonts w:ascii="Georgia" w:hAnsi="Georgia"/>
        </w:rPr>
        <w:t xml:space="preserve"> vrátí </w:t>
      </w:r>
      <w:r w:rsidRPr="00776102">
        <w:rPr>
          <w:rFonts w:ascii="Georgia" w:hAnsi="Georgia"/>
        </w:rPr>
        <w:t>uložené</w:t>
      </w:r>
      <w:r w:rsidR="00872B9D" w:rsidRPr="00776102">
        <w:rPr>
          <w:rFonts w:ascii="Georgia" w:hAnsi="Georgia"/>
        </w:rPr>
        <w:t xml:space="preserve"> předměty </w:t>
      </w:r>
      <w:r w:rsidRPr="00776102">
        <w:rPr>
          <w:rFonts w:ascii="Georgia" w:hAnsi="Georgia"/>
        </w:rPr>
        <w:t>na základě</w:t>
      </w:r>
      <w:r w:rsidR="00872B9D" w:rsidRPr="00776102">
        <w:rPr>
          <w:rFonts w:ascii="Georgia" w:hAnsi="Georgia"/>
        </w:rPr>
        <w:t xml:space="preserve"> </w:t>
      </w:r>
      <w:r w:rsidRPr="00776102">
        <w:rPr>
          <w:rFonts w:ascii="Georgia" w:hAnsi="Georgia"/>
        </w:rPr>
        <w:t>písemné žádosti o termínu</w:t>
      </w:r>
      <w:r w:rsidR="00872B9D" w:rsidRPr="00776102">
        <w:rPr>
          <w:rFonts w:ascii="Georgia" w:hAnsi="Georgia"/>
        </w:rPr>
        <w:t xml:space="preserve"> vrácení</w:t>
      </w:r>
      <w:r w:rsidRPr="00776102">
        <w:rPr>
          <w:rFonts w:ascii="Georgia" w:hAnsi="Georgia"/>
        </w:rPr>
        <w:t xml:space="preserve"> doručené s časovým předstihem 7 dní</w:t>
      </w:r>
      <w:r w:rsidR="00872B9D" w:rsidRPr="00776102">
        <w:rPr>
          <w:rFonts w:ascii="Georgia" w:hAnsi="Georgia"/>
        </w:rPr>
        <w:t xml:space="preserve">. </w:t>
      </w:r>
      <w:r w:rsidR="00D33DF3" w:rsidRPr="00776102">
        <w:rPr>
          <w:rFonts w:ascii="Georgia" w:hAnsi="Georgia"/>
        </w:rPr>
        <w:t>Dnem vrácení předmětů se ukončuje pronájem.</w:t>
      </w:r>
    </w:p>
    <w:p w14:paraId="3ABEEEE3" w14:textId="77777777" w:rsidR="00872B9D" w:rsidRPr="00776102" w:rsidRDefault="00872B9D">
      <w:pPr>
        <w:rPr>
          <w:rFonts w:ascii="Georgia" w:hAnsi="Georgia"/>
        </w:rPr>
      </w:pPr>
    </w:p>
    <w:p w14:paraId="49DF4B16" w14:textId="77777777" w:rsidR="00872B9D" w:rsidRPr="00776102" w:rsidRDefault="00872B9D">
      <w:pPr>
        <w:rPr>
          <w:rFonts w:ascii="Georgia" w:hAnsi="Georgia"/>
        </w:rPr>
      </w:pPr>
    </w:p>
    <w:p w14:paraId="165075EB" w14:textId="77777777" w:rsidR="00872B9D" w:rsidRPr="00776102" w:rsidRDefault="00872B9D">
      <w:pPr>
        <w:jc w:val="center"/>
        <w:rPr>
          <w:rFonts w:ascii="Georgia" w:hAnsi="Georgia"/>
          <w:b/>
        </w:rPr>
      </w:pPr>
      <w:r w:rsidRPr="00776102">
        <w:rPr>
          <w:rFonts w:ascii="Georgia" w:hAnsi="Georgia"/>
          <w:b/>
        </w:rPr>
        <w:t xml:space="preserve">III. </w:t>
      </w:r>
      <w:r w:rsidR="00FB31B8" w:rsidRPr="00776102">
        <w:rPr>
          <w:rFonts w:ascii="Georgia" w:hAnsi="Georgia"/>
          <w:b/>
        </w:rPr>
        <w:t>O</w:t>
      </w:r>
      <w:r w:rsidRPr="00776102">
        <w:rPr>
          <w:rFonts w:ascii="Georgia" w:hAnsi="Georgia"/>
          <w:b/>
        </w:rPr>
        <w:t>dpovědnost</w:t>
      </w:r>
      <w:r w:rsidR="00FB31B8" w:rsidRPr="00776102">
        <w:rPr>
          <w:rFonts w:ascii="Georgia" w:hAnsi="Georgia"/>
          <w:b/>
        </w:rPr>
        <w:t xml:space="preserve"> a finanční náklady</w:t>
      </w:r>
    </w:p>
    <w:p w14:paraId="27C87391" w14:textId="77777777" w:rsidR="00872B9D" w:rsidRPr="00776102" w:rsidRDefault="00872B9D">
      <w:pPr>
        <w:jc w:val="center"/>
        <w:rPr>
          <w:rFonts w:ascii="Georgia" w:hAnsi="Georgia"/>
          <w:b/>
        </w:rPr>
      </w:pPr>
    </w:p>
    <w:p w14:paraId="5006482F" w14:textId="77777777" w:rsidR="00872B9D" w:rsidRPr="00776102" w:rsidRDefault="00872B9D">
      <w:pPr>
        <w:jc w:val="both"/>
        <w:rPr>
          <w:rFonts w:ascii="Georgia" w:hAnsi="Georgia"/>
        </w:rPr>
      </w:pPr>
    </w:p>
    <w:p w14:paraId="1C0C09FE" w14:textId="77777777" w:rsidR="00872B9D" w:rsidRPr="00776102" w:rsidRDefault="00FB31B8" w:rsidP="00250107">
      <w:pPr>
        <w:numPr>
          <w:ilvl w:val="0"/>
          <w:numId w:val="2"/>
        </w:numPr>
        <w:jc w:val="both"/>
        <w:rPr>
          <w:rFonts w:ascii="Georgia" w:hAnsi="Georgia"/>
        </w:rPr>
      </w:pPr>
      <w:r w:rsidRPr="00776102">
        <w:rPr>
          <w:rFonts w:ascii="Georgia" w:hAnsi="Georgia"/>
        </w:rPr>
        <w:t>Skladovatel</w:t>
      </w:r>
      <w:r w:rsidR="00872B9D" w:rsidRPr="00776102">
        <w:rPr>
          <w:rFonts w:ascii="Georgia" w:hAnsi="Georgia"/>
        </w:rPr>
        <w:t xml:space="preserve"> odpovídá za jakékoli poškození, znehodnocení, zkázu, nebo ztrátu předmětu, ať už vznikly jakýmkoliv způsobem, až do výše ceny uvedené v příloze č. 1 této smlouvy.</w:t>
      </w:r>
    </w:p>
    <w:p w14:paraId="28AF50DE" w14:textId="77777777" w:rsidR="00824BA6" w:rsidRPr="00776102" w:rsidRDefault="00824BA6">
      <w:pPr>
        <w:jc w:val="both"/>
        <w:rPr>
          <w:rFonts w:ascii="Georgia" w:hAnsi="Georgia"/>
        </w:rPr>
      </w:pPr>
    </w:p>
    <w:p w14:paraId="68BE1443" w14:textId="017B846A" w:rsidR="00872B9D" w:rsidRPr="00776102" w:rsidRDefault="00FB31B8" w:rsidP="005F7A13">
      <w:pPr>
        <w:pStyle w:val="Odstavecseseznamem"/>
        <w:numPr>
          <w:ilvl w:val="0"/>
          <w:numId w:val="2"/>
        </w:numPr>
        <w:jc w:val="both"/>
        <w:rPr>
          <w:rFonts w:ascii="Georgia" w:hAnsi="Georgia"/>
        </w:rPr>
      </w:pPr>
      <w:r w:rsidRPr="00776102">
        <w:rPr>
          <w:rFonts w:ascii="Georgia" w:hAnsi="Georgia"/>
        </w:rPr>
        <w:t>Skladovatel požaduje úhradu finančních nákladů vzniklých s</w:t>
      </w:r>
      <w:r w:rsidR="00DE376F" w:rsidRPr="00776102">
        <w:rPr>
          <w:rFonts w:ascii="Georgia" w:hAnsi="Georgia"/>
        </w:rPr>
        <w:t xml:space="preserve"> pronájmem a </w:t>
      </w:r>
      <w:r w:rsidRPr="00776102">
        <w:rPr>
          <w:rFonts w:ascii="Georgia" w:hAnsi="Georgia"/>
        </w:rPr>
        <w:t xml:space="preserve">uložením, </w:t>
      </w:r>
      <w:r w:rsidRPr="00776102">
        <w:rPr>
          <w:rFonts w:ascii="Georgia" w:hAnsi="Georgia"/>
        </w:rPr>
        <w:lastRenderedPageBreak/>
        <w:t xml:space="preserve">transportem a manipulací v částce </w:t>
      </w:r>
      <w:r w:rsidR="00940316" w:rsidRPr="00776102">
        <w:rPr>
          <w:rFonts w:ascii="Georgia" w:hAnsi="Georgia"/>
        </w:rPr>
        <w:t xml:space="preserve">2000,- Kč za každý započatý měsíc uložení do odvolání </w:t>
      </w:r>
      <w:r w:rsidR="00447CED" w:rsidRPr="00776102">
        <w:rPr>
          <w:rFonts w:ascii="Georgia" w:hAnsi="Georgia"/>
        </w:rPr>
        <w:t xml:space="preserve">ze strany </w:t>
      </w:r>
      <w:r w:rsidR="00940316" w:rsidRPr="00776102">
        <w:rPr>
          <w:rFonts w:ascii="Georgia" w:hAnsi="Georgia"/>
        </w:rPr>
        <w:t>soudu</w:t>
      </w:r>
      <w:r w:rsidRPr="00776102">
        <w:rPr>
          <w:rFonts w:ascii="Georgia" w:hAnsi="Georgia"/>
        </w:rPr>
        <w:t xml:space="preserve">. </w:t>
      </w:r>
      <w:r w:rsidR="00DE376F" w:rsidRPr="00776102">
        <w:rPr>
          <w:rFonts w:ascii="Georgia" w:hAnsi="Georgia"/>
        </w:rPr>
        <w:t xml:space="preserve">Fakturovat bude skladovatel ukladateli čtvrtletně. </w:t>
      </w:r>
    </w:p>
    <w:p w14:paraId="102F24AF" w14:textId="77777777" w:rsidR="005F7A13" w:rsidRPr="00776102" w:rsidRDefault="005F7A13" w:rsidP="005F7A13">
      <w:pPr>
        <w:pStyle w:val="Odstavecseseznamem"/>
        <w:rPr>
          <w:rFonts w:ascii="Georgia" w:hAnsi="Georgia"/>
        </w:rPr>
      </w:pPr>
    </w:p>
    <w:p w14:paraId="5F1C3058" w14:textId="77777777" w:rsidR="00E42ADB" w:rsidRPr="00776102" w:rsidRDefault="00E42ADB" w:rsidP="00FB31B8">
      <w:pPr>
        <w:jc w:val="both"/>
        <w:rPr>
          <w:rFonts w:ascii="Georgia" w:hAnsi="Georgia"/>
        </w:rPr>
      </w:pPr>
    </w:p>
    <w:p w14:paraId="57779049" w14:textId="77777777" w:rsidR="00872B9D" w:rsidRPr="00776102" w:rsidRDefault="00872B9D">
      <w:pPr>
        <w:jc w:val="center"/>
        <w:rPr>
          <w:rFonts w:ascii="Georgia" w:hAnsi="Georgia"/>
          <w:b/>
        </w:rPr>
      </w:pPr>
      <w:r w:rsidRPr="00776102">
        <w:rPr>
          <w:rFonts w:ascii="Georgia" w:hAnsi="Georgia"/>
          <w:b/>
        </w:rPr>
        <w:t>IV. Doprava, uložení a manipulace</w:t>
      </w:r>
    </w:p>
    <w:p w14:paraId="20E72513" w14:textId="77777777" w:rsidR="00872B9D" w:rsidRPr="00776102" w:rsidRDefault="00872B9D">
      <w:pPr>
        <w:jc w:val="center"/>
        <w:rPr>
          <w:rFonts w:ascii="Georgia" w:hAnsi="Georgia"/>
          <w:b/>
        </w:rPr>
      </w:pPr>
    </w:p>
    <w:p w14:paraId="5E861A99" w14:textId="77777777" w:rsidR="00872B9D" w:rsidRPr="00776102" w:rsidRDefault="00872B9D" w:rsidP="00FB31B8">
      <w:pPr>
        <w:numPr>
          <w:ilvl w:val="0"/>
          <w:numId w:val="3"/>
        </w:numPr>
        <w:jc w:val="both"/>
        <w:rPr>
          <w:rFonts w:ascii="Georgia" w:hAnsi="Georgia"/>
        </w:rPr>
      </w:pPr>
      <w:r w:rsidRPr="00776102">
        <w:rPr>
          <w:rFonts w:ascii="Georgia" w:hAnsi="Georgia"/>
        </w:rPr>
        <w:t xml:space="preserve">Veškerou dopravu na místo určení a zpět na místo vrácení obstará </w:t>
      </w:r>
      <w:r w:rsidR="00FB31B8" w:rsidRPr="00776102">
        <w:rPr>
          <w:rFonts w:ascii="Georgia" w:hAnsi="Georgia"/>
        </w:rPr>
        <w:t>skladovatel</w:t>
      </w:r>
      <w:r w:rsidRPr="00776102">
        <w:rPr>
          <w:rFonts w:ascii="Georgia" w:hAnsi="Georgia"/>
        </w:rPr>
        <w:t xml:space="preserve"> na svůj náklad a nebezpečí. </w:t>
      </w:r>
    </w:p>
    <w:p w14:paraId="68BD6C64" w14:textId="77777777" w:rsidR="00872B9D" w:rsidRPr="00776102" w:rsidRDefault="00872B9D">
      <w:pPr>
        <w:jc w:val="both"/>
        <w:rPr>
          <w:rFonts w:ascii="Georgia" w:hAnsi="Georgia"/>
        </w:rPr>
      </w:pPr>
    </w:p>
    <w:p w14:paraId="45F42593" w14:textId="77777777" w:rsidR="00872B9D" w:rsidRPr="00776102" w:rsidRDefault="00BC01E1" w:rsidP="00FB31B8">
      <w:pPr>
        <w:jc w:val="both"/>
        <w:rPr>
          <w:rFonts w:ascii="Georgia" w:hAnsi="Georgia"/>
        </w:rPr>
      </w:pPr>
      <w:r w:rsidRPr="00776102">
        <w:rPr>
          <w:rFonts w:ascii="Georgia" w:hAnsi="Georgia"/>
        </w:rPr>
        <w:t>2. Ukladatel</w:t>
      </w:r>
      <w:r w:rsidR="00872B9D" w:rsidRPr="00776102">
        <w:rPr>
          <w:rFonts w:ascii="Georgia" w:hAnsi="Georgia"/>
        </w:rPr>
        <w:t xml:space="preserve"> se zavazuje uhradit veškeré náklady spojené s</w:t>
      </w:r>
      <w:r w:rsidRPr="00776102">
        <w:rPr>
          <w:rFonts w:ascii="Georgia" w:hAnsi="Georgia"/>
        </w:rPr>
        <w:t> uložením uměleckých děl</w:t>
      </w:r>
      <w:r w:rsidR="00872B9D" w:rsidRPr="00776102">
        <w:rPr>
          <w:rFonts w:ascii="Georgia" w:hAnsi="Georgia"/>
        </w:rPr>
        <w:t>.</w:t>
      </w:r>
    </w:p>
    <w:p w14:paraId="42524BCC" w14:textId="77777777" w:rsidR="00872B9D" w:rsidRPr="00776102" w:rsidRDefault="00872B9D">
      <w:pPr>
        <w:jc w:val="both"/>
        <w:rPr>
          <w:rFonts w:ascii="Georgia" w:hAnsi="Georgia"/>
        </w:rPr>
      </w:pPr>
    </w:p>
    <w:p w14:paraId="6A32B151" w14:textId="77777777" w:rsidR="00872B9D" w:rsidRPr="00776102" w:rsidRDefault="00BC01E1">
      <w:pPr>
        <w:numPr>
          <w:ilvl w:val="0"/>
          <w:numId w:val="3"/>
        </w:numPr>
        <w:jc w:val="both"/>
        <w:rPr>
          <w:rFonts w:ascii="Georgia" w:hAnsi="Georgia"/>
        </w:rPr>
      </w:pPr>
      <w:r w:rsidRPr="00776102">
        <w:rPr>
          <w:rFonts w:ascii="Georgia" w:hAnsi="Georgia"/>
        </w:rPr>
        <w:t>Skladovatel</w:t>
      </w:r>
      <w:r w:rsidR="00872B9D" w:rsidRPr="00776102">
        <w:rPr>
          <w:rFonts w:ascii="Georgia" w:hAnsi="Georgia"/>
        </w:rPr>
        <w:t xml:space="preserve"> zajistí bezpečné uložení a ochranu </w:t>
      </w:r>
      <w:r w:rsidRPr="00776102">
        <w:rPr>
          <w:rFonts w:ascii="Georgia" w:hAnsi="Georgia"/>
        </w:rPr>
        <w:t xml:space="preserve">uložených </w:t>
      </w:r>
      <w:r w:rsidR="00872B9D" w:rsidRPr="00776102">
        <w:rPr>
          <w:rFonts w:ascii="Georgia" w:hAnsi="Georgia"/>
        </w:rPr>
        <w:t>předmět</w:t>
      </w:r>
      <w:r w:rsidRPr="00776102">
        <w:rPr>
          <w:rFonts w:ascii="Georgia" w:hAnsi="Georgia"/>
        </w:rPr>
        <w:t>ů</w:t>
      </w:r>
      <w:r w:rsidR="00872B9D" w:rsidRPr="00776102">
        <w:rPr>
          <w:rFonts w:ascii="Georgia" w:hAnsi="Georgia"/>
        </w:rPr>
        <w:t xml:space="preserve"> proti odcizení a poškození po celou dobu </w:t>
      </w:r>
      <w:r w:rsidRPr="00776102">
        <w:rPr>
          <w:rFonts w:ascii="Georgia" w:hAnsi="Georgia"/>
        </w:rPr>
        <w:t>uložení</w:t>
      </w:r>
      <w:r w:rsidR="00872B9D" w:rsidRPr="00776102">
        <w:rPr>
          <w:rFonts w:ascii="Georgia" w:hAnsi="Georgia"/>
        </w:rPr>
        <w:t xml:space="preserve"> od okamžiku předání do okamžiku vrácení.</w:t>
      </w:r>
    </w:p>
    <w:p w14:paraId="35C952F5" w14:textId="77777777" w:rsidR="00872B9D" w:rsidRPr="00776102" w:rsidRDefault="00872B9D">
      <w:pPr>
        <w:jc w:val="both"/>
        <w:rPr>
          <w:rFonts w:ascii="Georgia" w:hAnsi="Georgia"/>
        </w:rPr>
      </w:pPr>
    </w:p>
    <w:p w14:paraId="07805560" w14:textId="77777777" w:rsidR="00872B9D" w:rsidRPr="00776102" w:rsidRDefault="00BC01E1">
      <w:pPr>
        <w:numPr>
          <w:ilvl w:val="0"/>
          <w:numId w:val="3"/>
        </w:numPr>
        <w:jc w:val="both"/>
        <w:rPr>
          <w:rFonts w:ascii="Georgia" w:hAnsi="Georgia"/>
        </w:rPr>
      </w:pPr>
      <w:r w:rsidRPr="00776102">
        <w:rPr>
          <w:rFonts w:ascii="Georgia" w:hAnsi="Georgia"/>
        </w:rPr>
        <w:t>Skladovatel</w:t>
      </w:r>
      <w:r w:rsidR="00872B9D" w:rsidRPr="00776102">
        <w:rPr>
          <w:rFonts w:ascii="Georgia" w:hAnsi="Georgia"/>
        </w:rPr>
        <w:t xml:space="preserve"> se zavazuje bez zbytečného odkladu oznámit </w:t>
      </w:r>
      <w:r w:rsidRPr="00776102">
        <w:rPr>
          <w:rFonts w:ascii="Georgia" w:hAnsi="Georgia"/>
        </w:rPr>
        <w:t>ukladateli</w:t>
      </w:r>
      <w:r w:rsidR="00872B9D" w:rsidRPr="00776102">
        <w:rPr>
          <w:rFonts w:ascii="Georgia" w:hAnsi="Georgia"/>
        </w:rPr>
        <w:t xml:space="preserve"> nezbytnost provedení oprav nebo úprav </w:t>
      </w:r>
      <w:r w:rsidRPr="00776102">
        <w:rPr>
          <w:rFonts w:ascii="Georgia" w:hAnsi="Georgia"/>
        </w:rPr>
        <w:t xml:space="preserve">na uložených </w:t>
      </w:r>
      <w:r w:rsidR="00872B9D" w:rsidRPr="00776102">
        <w:rPr>
          <w:rFonts w:ascii="Georgia" w:hAnsi="Georgia"/>
        </w:rPr>
        <w:t>předmět</w:t>
      </w:r>
      <w:r w:rsidRPr="00776102">
        <w:rPr>
          <w:rFonts w:ascii="Georgia" w:hAnsi="Georgia"/>
        </w:rPr>
        <w:t>ech</w:t>
      </w:r>
      <w:r w:rsidR="00872B9D" w:rsidRPr="00776102">
        <w:rPr>
          <w:rFonts w:ascii="Georgia" w:hAnsi="Georgia"/>
        </w:rPr>
        <w:t>.</w:t>
      </w:r>
    </w:p>
    <w:p w14:paraId="61580B94" w14:textId="77777777" w:rsidR="00872B9D" w:rsidRPr="00776102" w:rsidRDefault="00872B9D">
      <w:pPr>
        <w:jc w:val="both"/>
        <w:rPr>
          <w:rFonts w:ascii="Georgia" w:hAnsi="Georgia"/>
        </w:rPr>
      </w:pPr>
    </w:p>
    <w:p w14:paraId="09C12674" w14:textId="77777777" w:rsidR="00872B9D" w:rsidRPr="00776102" w:rsidRDefault="00BC01E1">
      <w:pPr>
        <w:numPr>
          <w:ilvl w:val="0"/>
          <w:numId w:val="3"/>
        </w:numPr>
        <w:jc w:val="both"/>
        <w:rPr>
          <w:rFonts w:ascii="Georgia" w:hAnsi="Georgia"/>
        </w:rPr>
      </w:pPr>
      <w:r w:rsidRPr="00776102">
        <w:rPr>
          <w:rFonts w:ascii="Georgia" w:hAnsi="Georgia"/>
        </w:rPr>
        <w:t>Skladovatel</w:t>
      </w:r>
      <w:r w:rsidR="00872B9D" w:rsidRPr="00776102">
        <w:rPr>
          <w:rFonts w:ascii="Georgia" w:hAnsi="Georgia"/>
        </w:rPr>
        <w:t xml:space="preserve"> je povinen umožnit </w:t>
      </w:r>
      <w:r w:rsidRPr="00776102">
        <w:rPr>
          <w:rFonts w:ascii="Georgia" w:hAnsi="Georgia"/>
        </w:rPr>
        <w:t>ukladateli</w:t>
      </w:r>
      <w:r w:rsidR="00872B9D" w:rsidRPr="00776102">
        <w:rPr>
          <w:rFonts w:ascii="Georgia" w:hAnsi="Georgia"/>
        </w:rPr>
        <w:t xml:space="preserve"> prohlídku </w:t>
      </w:r>
      <w:r w:rsidRPr="00776102">
        <w:rPr>
          <w:rFonts w:ascii="Georgia" w:hAnsi="Georgia"/>
        </w:rPr>
        <w:t xml:space="preserve">uložených </w:t>
      </w:r>
      <w:r w:rsidR="00872B9D" w:rsidRPr="00776102">
        <w:rPr>
          <w:rFonts w:ascii="Georgia" w:hAnsi="Georgia"/>
        </w:rPr>
        <w:t>předmět</w:t>
      </w:r>
      <w:r w:rsidRPr="00776102">
        <w:rPr>
          <w:rFonts w:ascii="Georgia" w:hAnsi="Georgia"/>
        </w:rPr>
        <w:t>ů</w:t>
      </w:r>
      <w:r w:rsidR="00872B9D" w:rsidRPr="00776102">
        <w:rPr>
          <w:rFonts w:ascii="Georgia" w:hAnsi="Georgia"/>
        </w:rPr>
        <w:t xml:space="preserve">, kdykoliv o to </w:t>
      </w:r>
      <w:r w:rsidRPr="00776102">
        <w:rPr>
          <w:rFonts w:ascii="Georgia" w:hAnsi="Georgia"/>
        </w:rPr>
        <w:t>ukladatel</w:t>
      </w:r>
      <w:r w:rsidR="00872B9D" w:rsidRPr="00776102">
        <w:rPr>
          <w:rFonts w:ascii="Georgia" w:hAnsi="Georgia"/>
        </w:rPr>
        <w:t xml:space="preserve"> požádá.</w:t>
      </w:r>
    </w:p>
    <w:p w14:paraId="51ECE304" w14:textId="77777777" w:rsidR="00872B9D" w:rsidRPr="00776102" w:rsidRDefault="00872B9D">
      <w:pPr>
        <w:jc w:val="both"/>
        <w:rPr>
          <w:rFonts w:ascii="Georgia" w:hAnsi="Georgia"/>
        </w:rPr>
      </w:pPr>
    </w:p>
    <w:p w14:paraId="038D9ACF" w14:textId="77777777" w:rsidR="00872B9D" w:rsidRPr="00776102" w:rsidRDefault="00872B9D">
      <w:pPr>
        <w:rPr>
          <w:rFonts w:ascii="Georgia" w:hAnsi="Georgia"/>
          <w:b/>
        </w:rPr>
      </w:pPr>
    </w:p>
    <w:p w14:paraId="6A789C10" w14:textId="77777777" w:rsidR="00872B9D" w:rsidRPr="00776102" w:rsidRDefault="00872B9D">
      <w:pPr>
        <w:jc w:val="center"/>
        <w:rPr>
          <w:rFonts w:ascii="Georgia" w:hAnsi="Georgia"/>
          <w:b/>
        </w:rPr>
      </w:pPr>
      <w:r w:rsidRPr="00776102">
        <w:rPr>
          <w:rFonts w:ascii="Georgia" w:hAnsi="Georgia"/>
          <w:b/>
        </w:rPr>
        <w:t>VI. Závěrečná ustanovení</w:t>
      </w:r>
    </w:p>
    <w:p w14:paraId="3007F9BD" w14:textId="77777777" w:rsidR="00872B9D" w:rsidRPr="00776102" w:rsidRDefault="00872B9D">
      <w:pPr>
        <w:jc w:val="center"/>
        <w:rPr>
          <w:rFonts w:ascii="Georgia" w:hAnsi="Georgia"/>
          <w:b/>
        </w:rPr>
      </w:pPr>
    </w:p>
    <w:p w14:paraId="3D049F07" w14:textId="77777777" w:rsidR="00872B9D" w:rsidRPr="00776102" w:rsidRDefault="00872B9D">
      <w:pPr>
        <w:numPr>
          <w:ilvl w:val="0"/>
          <w:numId w:val="5"/>
        </w:numPr>
        <w:jc w:val="both"/>
        <w:rPr>
          <w:rFonts w:ascii="Georgia" w:hAnsi="Georgia"/>
        </w:rPr>
      </w:pPr>
      <w:r w:rsidRPr="00776102">
        <w:rPr>
          <w:rFonts w:ascii="Georgia" w:hAnsi="Georgia"/>
        </w:rPr>
        <w:t>Právní vztahy této smlouvy se řídí občanským zákoníkem ČR.</w:t>
      </w:r>
    </w:p>
    <w:p w14:paraId="7555A170" w14:textId="77777777" w:rsidR="00872B9D" w:rsidRPr="00776102" w:rsidRDefault="00872B9D">
      <w:pPr>
        <w:jc w:val="both"/>
        <w:rPr>
          <w:rFonts w:ascii="Georgia" w:hAnsi="Georgia"/>
        </w:rPr>
      </w:pPr>
    </w:p>
    <w:p w14:paraId="711F33FB" w14:textId="77777777" w:rsidR="00872B9D" w:rsidRPr="00776102" w:rsidRDefault="00872B9D">
      <w:pPr>
        <w:numPr>
          <w:ilvl w:val="0"/>
          <w:numId w:val="5"/>
        </w:numPr>
        <w:jc w:val="both"/>
        <w:rPr>
          <w:rFonts w:ascii="Georgia" w:hAnsi="Georgia"/>
        </w:rPr>
      </w:pPr>
      <w:r w:rsidRPr="00776102">
        <w:rPr>
          <w:rFonts w:ascii="Georgia" w:hAnsi="Georgia"/>
        </w:rPr>
        <w:t>Smlouva nabývá účinnosti dnem jejího podpisu oběma stranami.</w:t>
      </w:r>
    </w:p>
    <w:p w14:paraId="551A0C68" w14:textId="77777777" w:rsidR="00872B9D" w:rsidRPr="00776102" w:rsidRDefault="00872B9D">
      <w:pPr>
        <w:jc w:val="both"/>
        <w:rPr>
          <w:rFonts w:ascii="Georgia" w:hAnsi="Georgia"/>
        </w:rPr>
      </w:pPr>
    </w:p>
    <w:p w14:paraId="635AE518" w14:textId="77777777" w:rsidR="00872B9D" w:rsidRPr="00776102" w:rsidRDefault="00872B9D">
      <w:pPr>
        <w:numPr>
          <w:ilvl w:val="0"/>
          <w:numId w:val="5"/>
        </w:numPr>
        <w:jc w:val="both"/>
        <w:rPr>
          <w:rFonts w:ascii="Georgia" w:hAnsi="Georgia"/>
        </w:rPr>
      </w:pPr>
      <w:r w:rsidRPr="00776102">
        <w:rPr>
          <w:rFonts w:ascii="Georgia" w:hAnsi="Georgia"/>
        </w:rPr>
        <w:t xml:space="preserve">Smlouva je vyhotovena ve </w:t>
      </w:r>
      <w:r w:rsidR="004732EC" w:rsidRPr="00776102">
        <w:rPr>
          <w:rFonts w:ascii="Georgia" w:hAnsi="Georgia"/>
        </w:rPr>
        <w:t>dvou</w:t>
      </w:r>
      <w:r w:rsidRPr="00776102">
        <w:rPr>
          <w:rFonts w:ascii="Georgia" w:hAnsi="Georgia"/>
        </w:rPr>
        <w:t xml:space="preserve"> exemplářích. Jeden </w:t>
      </w:r>
      <w:proofErr w:type="gramStart"/>
      <w:r w:rsidRPr="00776102">
        <w:rPr>
          <w:rFonts w:ascii="Georgia" w:hAnsi="Georgia"/>
        </w:rPr>
        <w:t>obdrží</w:t>
      </w:r>
      <w:proofErr w:type="gramEnd"/>
      <w:r w:rsidRPr="00776102">
        <w:rPr>
          <w:rFonts w:ascii="Georgia" w:hAnsi="Georgia"/>
        </w:rPr>
        <w:t xml:space="preserve"> </w:t>
      </w:r>
      <w:r w:rsidR="004732EC" w:rsidRPr="00776102">
        <w:rPr>
          <w:rFonts w:ascii="Georgia" w:hAnsi="Georgia"/>
        </w:rPr>
        <w:t>ukladatel</w:t>
      </w:r>
      <w:r w:rsidRPr="00776102">
        <w:rPr>
          <w:rFonts w:ascii="Georgia" w:hAnsi="Georgia"/>
        </w:rPr>
        <w:t xml:space="preserve">, </w:t>
      </w:r>
      <w:r w:rsidR="004732EC" w:rsidRPr="00776102">
        <w:rPr>
          <w:rFonts w:ascii="Georgia" w:hAnsi="Georgia"/>
        </w:rPr>
        <w:t>jeden skladovatel</w:t>
      </w:r>
      <w:r w:rsidRPr="00776102">
        <w:rPr>
          <w:rFonts w:ascii="Georgia" w:hAnsi="Georgia"/>
        </w:rPr>
        <w:t>.</w:t>
      </w:r>
    </w:p>
    <w:p w14:paraId="3113B877" w14:textId="77777777" w:rsidR="00872B9D" w:rsidRPr="00776102" w:rsidRDefault="00872B9D">
      <w:pPr>
        <w:jc w:val="both"/>
        <w:rPr>
          <w:rFonts w:ascii="Georgia" w:hAnsi="Georgia"/>
        </w:rPr>
      </w:pPr>
    </w:p>
    <w:p w14:paraId="5C98728A" w14:textId="77777777" w:rsidR="00872B9D" w:rsidRPr="00776102" w:rsidRDefault="00872B9D">
      <w:pPr>
        <w:jc w:val="both"/>
        <w:rPr>
          <w:rFonts w:ascii="Georgia" w:hAnsi="Georgia"/>
        </w:rPr>
      </w:pPr>
      <w:r w:rsidRPr="00776102">
        <w:rPr>
          <w:rFonts w:ascii="Georgia" w:hAnsi="Georgia"/>
        </w:rPr>
        <w:br/>
      </w:r>
    </w:p>
    <w:p w14:paraId="5F6EF2A5" w14:textId="77777777" w:rsidR="00872B9D" w:rsidRPr="00776102" w:rsidRDefault="00872B9D">
      <w:pPr>
        <w:jc w:val="both"/>
        <w:rPr>
          <w:rFonts w:ascii="Georgia" w:hAnsi="Georgia"/>
        </w:rPr>
      </w:pPr>
    </w:p>
    <w:p w14:paraId="3E5F8DF7" w14:textId="77777777" w:rsidR="00872B9D" w:rsidRPr="00776102" w:rsidRDefault="00872B9D">
      <w:pPr>
        <w:jc w:val="both"/>
        <w:rPr>
          <w:rFonts w:ascii="Georgia" w:hAnsi="Georgia"/>
        </w:rPr>
      </w:pPr>
    </w:p>
    <w:p w14:paraId="72D61764" w14:textId="77777777" w:rsidR="00872B9D" w:rsidRPr="00776102" w:rsidRDefault="00872B9D">
      <w:pPr>
        <w:tabs>
          <w:tab w:val="left" w:pos="6465"/>
        </w:tabs>
        <w:jc w:val="both"/>
        <w:rPr>
          <w:rFonts w:ascii="Georgia" w:hAnsi="Georgia"/>
        </w:rPr>
      </w:pPr>
      <w:proofErr w:type="gramStart"/>
      <w:r w:rsidRPr="00776102">
        <w:rPr>
          <w:rFonts w:ascii="Georgia" w:hAnsi="Georgia"/>
        </w:rPr>
        <w:t>V</w:t>
      </w:r>
      <w:r w:rsidR="00AF4EB2" w:rsidRPr="00776102">
        <w:rPr>
          <w:rFonts w:ascii="Georgia" w:hAnsi="Georgia"/>
        </w:rPr>
        <w:t xml:space="preserve">  </w:t>
      </w:r>
      <w:r w:rsidR="004732EC" w:rsidRPr="00776102">
        <w:rPr>
          <w:rFonts w:ascii="Georgia" w:hAnsi="Georgia"/>
        </w:rPr>
        <w:t>Ostravě</w:t>
      </w:r>
      <w:proofErr w:type="gramEnd"/>
      <w:r w:rsidR="004A1A66" w:rsidRPr="00776102">
        <w:rPr>
          <w:rFonts w:ascii="Georgia" w:hAnsi="Georgia"/>
        </w:rPr>
        <w:t xml:space="preserve"> </w:t>
      </w:r>
      <w:r w:rsidRPr="00776102">
        <w:rPr>
          <w:rFonts w:ascii="Georgia" w:hAnsi="Georgia"/>
        </w:rPr>
        <w:t>dne</w:t>
      </w:r>
      <w:r w:rsidRPr="00776102">
        <w:rPr>
          <w:rFonts w:ascii="Georgia" w:hAnsi="Georgia"/>
        </w:rPr>
        <w:tab/>
        <w:t xml:space="preserve">V Ostravě dne </w:t>
      </w:r>
    </w:p>
    <w:p w14:paraId="1A4C4F4A" w14:textId="77777777" w:rsidR="00872B9D" w:rsidRPr="00776102" w:rsidRDefault="00872B9D">
      <w:pPr>
        <w:jc w:val="right"/>
        <w:rPr>
          <w:rFonts w:ascii="Georgia" w:hAnsi="Georgia"/>
        </w:rPr>
      </w:pPr>
    </w:p>
    <w:p w14:paraId="7C8A9C60" w14:textId="77777777" w:rsidR="00872B9D" w:rsidRPr="00776102" w:rsidRDefault="00872B9D">
      <w:pPr>
        <w:jc w:val="right"/>
        <w:rPr>
          <w:rFonts w:ascii="Georgia" w:hAnsi="Georgia"/>
        </w:rPr>
      </w:pPr>
    </w:p>
    <w:p w14:paraId="6C9E0E8D" w14:textId="77777777" w:rsidR="00872B9D" w:rsidRPr="00776102" w:rsidRDefault="00872B9D">
      <w:pPr>
        <w:rPr>
          <w:rFonts w:ascii="Georgia" w:hAnsi="Georgia"/>
        </w:rPr>
      </w:pPr>
    </w:p>
    <w:p w14:paraId="06A124D9" w14:textId="77777777" w:rsidR="00872B9D" w:rsidRPr="00776102" w:rsidRDefault="00872B9D">
      <w:pPr>
        <w:rPr>
          <w:rFonts w:ascii="Georgia" w:hAnsi="Georgia"/>
        </w:rPr>
      </w:pPr>
    </w:p>
    <w:p w14:paraId="6F0F426A" w14:textId="77777777" w:rsidR="00872B9D" w:rsidRPr="00776102" w:rsidRDefault="00872B9D">
      <w:pPr>
        <w:rPr>
          <w:rFonts w:ascii="Georgia" w:hAnsi="Georgia"/>
        </w:rPr>
      </w:pPr>
    </w:p>
    <w:p w14:paraId="3773D571" w14:textId="77777777" w:rsidR="00872B9D" w:rsidRPr="00776102" w:rsidRDefault="005B1B29">
      <w:pPr>
        <w:rPr>
          <w:rFonts w:ascii="Georgia" w:hAnsi="Georgia"/>
        </w:rPr>
      </w:pPr>
      <w:r w:rsidRPr="00776102">
        <w:rPr>
          <w:rFonts w:ascii="Georgia" w:hAnsi="Georgia"/>
        </w:rPr>
        <w:t>Ukladatel</w:t>
      </w:r>
      <w:r w:rsidR="00872B9D" w:rsidRPr="00776102">
        <w:rPr>
          <w:rFonts w:ascii="Georgia" w:hAnsi="Georgia"/>
        </w:rPr>
        <w:t>: ………………………………….</w:t>
      </w:r>
      <w:r w:rsidR="00872B9D" w:rsidRPr="00776102">
        <w:rPr>
          <w:rFonts w:ascii="Georgia" w:hAnsi="Georgia"/>
        </w:rPr>
        <w:tab/>
      </w:r>
      <w:r w:rsidR="00872B9D" w:rsidRPr="00776102">
        <w:rPr>
          <w:rFonts w:ascii="Georgia" w:hAnsi="Georgia"/>
        </w:rPr>
        <w:tab/>
        <w:t xml:space="preserve">                </w:t>
      </w:r>
      <w:proofErr w:type="gramStart"/>
      <w:r w:rsidRPr="00776102">
        <w:rPr>
          <w:rFonts w:ascii="Georgia" w:hAnsi="Georgia"/>
        </w:rPr>
        <w:t>Skladovatel</w:t>
      </w:r>
      <w:r w:rsidR="00872B9D" w:rsidRPr="00776102">
        <w:rPr>
          <w:rFonts w:ascii="Georgia" w:hAnsi="Georgia"/>
        </w:rPr>
        <w:t>:…</w:t>
      </w:r>
      <w:proofErr w:type="gramEnd"/>
      <w:r w:rsidR="00872B9D" w:rsidRPr="00776102">
        <w:rPr>
          <w:rFonts w:ascii="Georgia" w:hAnsi="Georgia"/>
        </w:rPr>
        <w:t>……………………………….</w:t>
      </w:r>
    </w:p>
    <w:p w14:paraId="71D0307B" w14:textId="629B19B2" w:rsidR="00872B9D" w:rsidRPr="00776102" w:rsidRDefault="005355CF" w:rsidP="00FC3A24">
      <w:pPr>
        <w:ind w:left="709"/>
        <w:rPr>
          <w:rFonts w:ascii="Georgia" w:hAnsi="Georgia"/>
        </w:rPr>
      </w:pPr>
      <w:r w:rsidRPr="00776102">
        <w:rPr>
          <w:rFonts w:ascii="Georgia" w:hAnsi="Georgia"/>
        </w:rPr>
        <w:t xml:space="preserve">     </w:t>
      </w:r>
      <w:r w:rsidR="00922673" w:rsidRPr="00776102">
        <w:rPr>
          <w:rFonts w:ascii="Georgia" w:hAnsi="Georgia"/>
        </w:rPr>
        <w:t>Mgr. Tomáš Kamradek</w:t>
      </w:r>
      <w:r w:rsidRPr="00776102">
        <w:rPr>
          <w:rFonts w:ascii="Georgia" w:hAnsi="Georgia"/>
        </w:rPr>
        <w:t xml:space="preserve">                         </w:t>
      </w:r>
      <w:r w:rsidR="00FC3A24" w:rsidRPr="00776102">
        <w:rPr>
          <w:rFonts w:ascii="Georgia" w:hAnsi="Georgia"/>
        </w:rPr>
        <w:t xml:space="preserve">    </w:t>
      </w:r>
      <w:r w:rsidR="00FC3A24" w:rsidRPr="00776102">
        <w:rPr>
          <w:rFonts w:ascii="Georgia" w:hAnsi="Georgia"/>
        </w:rPr>
        <w:tab/>
      </w:r>
      <w:r w:rsidR="00FC3A24" w:rsidRPr="00776102">
        <w:rPr>
          <w:rFonts w:ascii="Georgia" w:hAnsi="Georgia"/>
        </w:rPr>
        <w:tab/>
        <w:t xml:space="preserve"> </w:t>
      </w:r>
      <w:r w:rsidRPr="00776102">
        <w:rPr>
          <w:rFonts w:ascii="Georgia" w:hAnsi="Georgia"/>
        </w:rPr>
        <w:t xml:space="preserve">       </w:t>
      </w:r>
      <w:r w:rsidR="00872B9D" w:rsidRPr="00776102">
        <w:rPr>
          <w:rFonts w:ascii="Georgia" w:hAnsi="Georgia"/>
        </w:rPr>
        <w:t>Mgr. Jiří Jůza, Ph.D.</w:t>
      </w:r>
    </w:p>
    <w:p w14:paraId="5AE0D61E" w14:textId="15161C00" w:rsidR="00872B9D" w:rsidRPr="00776102" w:rsidRDefault="00872B9D">
      <w:pPr>
        <w:rPr>
          <w:rFonts w:ascii="Georgia" w:hAnsi="Georgia"/>
        </w:rPr>
      </w:pPr>
      <w:r w:rsidRPr="00776102">
        <w:rPr>
          <w:rFonts w:ascii="Georgia" w:hAnsi="Georgia"/>
        </w:rPr>
        <w:tab/>
      </w:r>
      <w:r w:rsidR="00922673" w:rsidRPr="00776102">
        <w:rPr>
          <w:rFonts w:ascii="Georgia" w:hAnsi="Georgia"/>
        </w:rPr>
        <w:t>předseda okresního soudu</w:t>
      </w:r>
      <w:r w:rsidRPr="00776102">
        <w:rPr>
          <w:rFonts w:ascii="Georgia" w:hAnsi="Georgia"/>
        </w:rPr>
        <w:tab/>
      </w:r>
      <w:r w:rsidRPr="00776102">
        <w:rPr>
          <w:rFonts w:ascii="Georgia" w:hAnsi="Georgia"/>
        </w:rPr>
        <w:tab/>
      </w:r>
      <w:r w:rsidRPr="00776102">
        <w:rPr>
          <w:rFonts w:ascii="Georgia" w:hAnsi="Georgia"/>
        </w:rPr>
        <w:tab/>
      </w:r>
      <w:r w:rsidRPr="00776102">
        <w:rPr>
          <w:rFonts w:ascii="Georgia" w:hAnsi="Georgia"/>
        </w:rPr>
        <w:tab/>
      </w:r>
      <w:r w:rsidRPr="00776102">
        <w:rPr>
          <w:rFonts w:ascii="Georgia" w:hAnsi="Georgia"/>
        </w:rPr>
        <w:tab/>
      </w:r>
      <w:r w:rsidRPr="00776102">
        <w:rPr>
          <w:rFonts w:ascii="Georgia" w:hAnsi="Georgia"/>
        </w:rPr>
        <w:tab/>
      </w:r>
      <w:r w:rsidR="005E0335" w:rsidRPr="00776102">
        <w:rPr>
          <w:rFonts w:ascii="Georgia" w:hAnsi="Georgia"/>
        </w:rPr>
        <w:t xml:space="preserve">   </w:t>
      </w:r>
      <w:r w:rsidRPr="00776102">
        <w:rPr>
          <w:rFonts w:ascii="Georgia" w:hAnsi="Georgia"/>
        </w:rPr>
        <w:t>ředitel GVUO</w:t>
      </w:r>
    </w:p>
    <w:p w14:paraId="7E832B6A" w14:textId="77777777" w:rsidR="00872B9D" w:rsidRPr="00776102" w:rsidRDefault="00872B9D">
      <w:pPr>
        <w:jc w:val="center"/>
        <w:rPr>
          <w:rFonts w:ascii="Georgia" w:hAnsi="Georgia"/>
        </w:rPr>
      </w:pPr>
      <w:r w:rsidRPr="00776102">
        <w:rPr>
          <w:rFonts w:ascii="Georgia" w:hAnsi="Georgia"/>
        </w:rPr>
        <w:br w:type="page"/>
      </w:r>
    </w:p>
    <w:p w14:paraId="09257EA4" w14:textId="77777777" w:rsidR="00872B9D" w:rsidRPr="00776102" w:rsidRDefault="00872B9D">
      <w:pPr>
        <w:jc w:val="center"/>
        <w:rPr>
          <w:rFonts w:ascii="Georgia" w:hAnsi="Georgia"/>
          <w:b/>
        </w:rPr>
      </w:pPr>
      <w:r w:rsidRPr="00776102">
        <w:rPr>
          <w:rFonts w:ascii="Georgia" w:hAnsi="Georgia"/>
          <w:b/>
        </w:rPr>
        <w:lastRenderedPageBreak/>
        <w:t>Příloha č. 1</w:t>
      </w:r>
    </w:p>
    <w:p w14:paraId="7E781A3D" w14:textId="77777777" w:rsidR="0056337D" w:rsidRPr="00776102" w:rsidRDefault="00872B9D" w:rsidP="0056337D">
      <w:pPr>
        <w:jc w:val="center"/>
        <w:rPr>
          <w:rFonts w:ascii="Georgia" w:hAnsi="Georgia"/>
          <w:color w:val="000000"/>
        </w:rPr>
      </w:pPr>
      <w:r w:rsidRPr="00776102">
        <w:rPr>
          <w:rFonts w:ascii="Georgia" w:hAnsi="Georgia"/>
        </w:rPr>
        <w:t xml:space="preserve">Seznam </w:t>
      </w:r>
      <w:r w:rsidR="0056337D" w:rsidRPr="00776102">
        <w:rPr>
          <w:rFonts w:ascii="Georgia" w:hAnsi="Georgia"/>
        </w:rPr>
        <w:t xml:space="preserve">děl poskytnutý Okresním soudem Ostrava, </w:t>
      </w:r>
      <w:r w:rsidR="0056337D" w:rsidRPr="00776102">
        <w:rPr>
          <w:rFonts w:ascii="Georgia" w:hAnsi="Georgia"/>
          <w:color w:val="000000"/>
        </w:rPr>
        <w:t>U Soudu 6187/4, 708 82</w:t>
      </w:r>
      <w:r w:rsidR="0056337D" w:rsidRPr="00776102">
        <w:rPr>
          <w:rFonts w:ascii="Georgia" w:hAnsi="Georgia"/>
          <w:color w:val="000000"/>
        </w:rPr>
        <w:t> </w:t>
      </w:r>
      <w:r w:rsidR="0056337D" w:rsidRPr="00776102">
        <w:rPr>
          <w:rFonts w:ascii="Georgia" w:hAnsi="Georgia"/>
          <w:color w:val="000000"/>
        </w:rPr>
        <w:t>Ostrava-Poruba</w:t>
      </w:r>
    </w:p>
    <w:p w14:paraId="60938CFF" w14:textId="77777777" w:rsidR="0056337D" w:rsidRPr="00776102" w:rsidRDefault="0056337D" w:rsidP="0056337D">
      <w:pPr>
        <w:jc w:val="center"/>
        <w:rPr>
          <w:rFonts w:ascii="Georgia" w:hAnsi="Georgia"/>
          <w:b/>
          <w:smallCaps/>
          <w:color w:val="000000"/>
          <w:sz w:val="32"/>
        </w:rPr>
      </w:pPr>
      <w:r w:rsidRPr="00776102">
        <w:rPr>
          <w:rFonts w:ascii="Georgia" w:hAnsi="Georgia"/>
          <w:color w:val="000000"/>
        </w:rPr>
        <w:t>Čj. 15 T 24/2022</w:t>
      </w:r>
    </w:p>
    <w:p w14:paraId="1794EFC6" w14:textId="77777777" w:rsidR="00872B9D" w:rsidRPr="00776102" w:rsidRDefault="0056337D">
      <w:pPr>
        <w:jc w:val="center"/>
        <w:rPr>
          <w:rFonts w:ascii="Georgia" w:hAnsi="Georgia"/>
        </w:rPr>
      </w:pPr>
      <w:r w:rsidRPr="00776102">
        <w:rPr>
          <w:rFonts w:ascii="Georgia" w:hAnsi="Georgia"/>
        </w:rPr>
        <w:t xml:space="preserve"> </w:t>
      </w:r>
    </w:p>
    <w:p w14:paraId="47BF504D" w14:textId="77777777" w:rsidR="0056337D" w:rsidRPr="00776102" w:rsidRDefault="0056337D" w:rsidP="0056337D">
      <w:pPr>
        <w:rPr>
          <w:rFonts w:ascii="Georgia" w:eastAsia="Calibri" w:hAnsi="Georgia" w:cs="ArialMT"/>
          <w:szCs w:val="24"/>
        </w:rPr>
      </w:pPr>
      <w:r w:rsidRPr="00776102">
        <w:rPr>
          <w:rFonts w:ascii="Georgia" w:eastAsia="Calibri" w:hAnsi="Georgia" w:cs="ArialMT"/>
          <w:szCs w:val="24"/>
        </w:rPr>
        <w:t xml:space="preserve">1) obraz s názvem </w:t>
      </w:r>
      <w:r w:rsidRPr="00776102">
        <w:rPr>
          <w:rFonts w:ascii="Georgia" w:eastAsia="Calibri" w:hAnsi="Georgia" w:cs="ArialMT"/>
          <w:b/>
          <w:bCs/>
          <w:szCs w:val="24"/>
        </w:rPr>
        <w:t>Běh za zdravím</w:t>
      </w:r>
      <w:r w:rsidRPr="00776102">
        <w:rPr>
          <w:rFonts w:ascii="Georgia" w:eastAsia="Calibri" w:hAnsi="Georgia" w:cs="ArialMT"/>
          <w:szCs w:val="24"/>
        </w:rPr>
        <w:t>, autor prof. Eduard Ovčáček, olej na plátně, 1985, 125x95 cm (signováno autorem na přední straně zcela dole a na zadní straně plátna, pořízen 18. 8. 2020 za 180 000 Kč,</w:t>
      </w:r>
    </w:p>
    <w:p w14:paraId="11787DDB" w14:textId="77777777" w:rsidR="0056337D" w:rsidRPr="00776102" w:rsidRDefault="0056337D" w:rsidP="0056337D">
      <w:pPr>
        <w:rPr>
          <w:rFonts w:ascii="Georgia" w:eastAsia="Calibri" w:hAnsi="Georgia" w:cs="ArialMT"/>
          <w:szCs w:val="24"/>
        </w:rPr>
      </w:pPr>
      <w:r w:rsidRPr="00776102">
        <w:rPr>
          <w:rFonts w:ascii="Georgia" w:eastAsia="Calibri" w:hAnsi="Georgia" w:cs="ArialMT"/>
          <w:szCs w:val="24"/>
        </w:rPr>
        <w:t xml:space="preserve">2) obraz s názvem </w:t>
      </w:r>
      <w:r w:rsidRPr="00776102">
        <w:rPr>
          <w:rFonts w:ascii="Georgia" w:eastAsia="Calibri" w:hAnsi="Georgia" w:cs="ArialMT"/>
          <w:b/>
          <w:bCs/>
          <w:szCs w:val="24"/>
        </w:rPr>
        <w:t>MDŽ</w:t>
      </w:r>
      <w:r w:rsidRPr="00776102">
        <w:rPr>
          <w:rFonts w:ascii="Georgia" w:eastAsia="Calibri" w:hAnsi="Georgia" w:cs="ArialMT"/>
          <w:szCs w:val="24"/>
        </w:rPr>
        <w:t>, autor prof. Eduard Ovčáček, modrá koláž s kresbou (kombinovaná technika) na sololit-rámováno, 1966, 70x50 cm (signováno autorem na zadní straně plátna), pořízen 18. 8. 2020 za 95 000 Kč,</w:t>
      </w:r>
    </w:p>
    <w:p w14:paraId="5680F2E7" w14:textId="77777777" w:rsidR="0056337D" w:rsidRPr="00776102" w:rsidRDefault="0056337D" w:rsidP="0056337D">
      <w:pPr>
        <w:rPr>
          <w:rFonts w:ascii="Georgia" w:eastAsia="Calibri" w:hAnsi="Georgia" w:cs="ArialMT"/>
          <w:szCs w:val="24"/>
        </w:rPr>
      </w:pPr>
      <w:r w:rsidRPr="00776102">
        <w:rPr>
          <w:rFonts w:ascii="Georgia" w:eastAsia="Calibri" w:hAnsi="Georgia" w:cs="ArialMT"/>
          <w:szCs w:val="24"/>
        </w:rPr>
        <w:t xml:space="preserve">3) obraz s názvem </w:t>
      </w:r>
      <w:r w:rsidRPr="00776102">
        <w:rPr>
          <w:rFonts w:ascii="Georgia" w:eastAsia="Calibri" w:hAnsi="Georgia" w:cs="ArialMT"/>
          <w:b/>
          <w:bCs/>
          <w:szCs w:val="24"/>
        </w:rPr>
        <w:t>Ostravská Venuše</w:t>
      </w:r>
      <w:r w:rsidRPr="00776102">
        <w:rPr>
          <w:rFonts w:ascii="Georgia" w:eastAsia="Calibri" w:hAnsi="Georgia" w:cs="ArialMT"/>
          <w:szCs w:val="24"/>
        </w:rPr>
        <w:t>, autor prof. Eduard Ovčáček, olej na plátně, 1980, 74x52 cm (signováno autorem na přední straně plátna vlevo a na zadní straně plátna), pořízen 18. 8. 2020 za 80 000 Kč,</w:t>
      </w:r>
    </w:p>
    <w:p w14:paraId="2BF37889" w14:textId="77777777" w:rsidR="0056337D" w:rsidRPr="00776102" w:rsidRDefault="0056337D" w:rsidP="0056337D">
      <w:pPr>
        <w:rPr>
          <w:rFonts w:ascii="Georgia" w:eastAsia="Calibri" w:hAnsi="Georgia" w:cs="ArialMT"/>
          <w:szCs w:val="24"/>
        </w:rPr>
      </w:pPr>
      <w:r w:rsidRPr="00776102">
        <w:rPr>
          <w:rFonts w:ascii="Georgia" w:eastAsia="Calibri" w:hAnsi="Georgia" w:cs="ArialMT"/>
          <w:szCs w:val="24"/>
        </w:rPr>
        <w:t xml:space="preserve">4) obraz s názvem </w:t>
      </w:r>
      <w:r w:rsidRPr="00776102">
        <w:rPr>
          <w:rFonts w:ascii="Georgia" w:eastAsia="Calibri" w:hAnsi="Georgia" w:cs="ArialMT"/>
          <w:b/>
          <w:bCs/>
          <w:szCs w:val="24"/>
        </w:rPr>
        <w:t>R.A.,</w:t>
      </w:r>
      <w:r w:rsidRPr="00776102">
        <w:rPr>
          <w:rFonts w:ascii="Georgia" w:eastAsia="Calibri" w:hAnsi="Georgia" w:cs="ArialMT"/>
          <w:szCs w:val="24"/>
        </w:rPr>
        <w:t xml:space="preserve"> autor prof. Eduard Ovčáček, olej na plátně, 1980, 70x70 cm, (signováno</w:t>
      </w:r>
      <w:r w:rsidR="003C2BDC" w:rsidRPr="00776102">
        <w:rPr>
          <w:rFonts w:ascii="Georgia" w:eastAsia="Calibri" w:hAnsi="Georgia" w:cs="ArialMT"/>
          <w:szCs w:val="24"/>
        </w:rPr>
        <w:t xml:space="preserve"> </w:t>
      </w:r>
      <w:r w:rsidRPr="00776102">
        <w:rPr>
          <w:rFonts w:ascii="Georgia" w:eastAsia="Calibri" w:hAnsi="Georgia" w:cs="ArialMT"/>
          <w:szCs w:val="24"/>
        </w:rPr>
        <w:t>autorem na přední straně plátna vlevo a na zadní straně plátna), pořízen 18. 8. 2020 za 75 000 Kč,</w:t>
      </w:r>
    </w:p>
    <w:p w14:paraId="3663F9D6" w14:textId="77777777" w:rsidR="0056337D" w:rsidRPr="00776102" w:rsidRDefault="0056337D" w:rsidP="0056337D">
      <w:pPr>
        <w:rPr>
          <w:rFonts w:ascii="Georgia" w:eastAsia="Calibri" w:hAnsi="Georgia" w:cs="ArialMT"/>
          <w:szCs w:val="24"/>
        </w:rPr>
      </w:pPr>
      <w:r w:rsidRPr="00776102">
        <w:rPr>
          <w:rFonts w:ascii="Georgia" w:eastAsia="Calibri" w:hAnsi="Georgia" w:cs="ArialMT"/>
          <w:szCs w:val="24"/>
        </w:rPr>
        <w:t xml:space="preserve">5) obraz s názvem </w:t>
      </w:r>
      <w:r w:rsidRPr="00776102">
        <w:rPr>
          <w:rFonts w:ascii="Georgia" w:eastAsia="Calibri" w:hAnsi="Georgia" w:cs="ArialMT"/>
          <w:b/>
          <w:bCs/>
          <w:szCs w:val="24"/>
        </w:rPr>
        <w:t>Vypouštění bublin</w:t>
      </w:r>
      <w:r w:rsidRPr="00776102">
        <w:rPr>
          <w:rFonts w:ascii="Georgia" w:eastAsia="Calibri" w:hAnsi="Georgia" w:cs="ArialMT"/>
          <w:szCs w:val="24"/>
        </w:rPr>
        <w:t>, autor prof. Eduard Ovčáček, olej na plátně, 1980, 70x70 cm (signováno autorem na zadní straně plátna), pořízen 18. 8. 2020 za 75 000 Kč,</w:t>
      </w:r>
    </w:p>
    <w:p w14:paraId="347446F5" w14:textId="77777777" w:rsidR="0056337D" w:rsidRPr="00776102" w:rsidRDefault="0056337D" w:rsidP="0056337D">
      <w:pPr>
        <w:rPr>
          <w:rFonts w:ascii="Georgia" w:eastAsia="Calibri" w:hAnsi="Georgia" w:cs="ArialMT"/>
          <w:szCs w:val="24"/>
        </w:rPr>
      </w:pPr>
      <w:r w:rsidRPr="00776102">
        <w:rPr>
          <w:rFonts w:ascii="Georgia" w:eastAsia="Calibri" w:hAnsi="Georgia" w:cs="ArialMT"/>
          <w:szCs w:val="24"/>
        </w:rPr>
        <w:t xml:space="preserve">6) obraz s názvem </w:t>
      </w:r>
      <w:r w:rsidRPr="00776102">
        <w:rPr>
          <w:rFonts w:ascii="Georgia" w:eastAsia="Calibri" w:hAnsi="Georgia" w:cs="ArialMT"/>
          <w:b/>
          <w:bCs/>
          <w:szCs w:val="24"/>
        </w:rPr>
        <w:t>Propalovaná oranžová koláž</w:t>
      </w:r>
      <w:r w:rsidRPr="00776102">
        <w:rPr>
          <w:rFonts w:ascii="Georgia" w:eastAsia="Calibri" w:hAnsi="Georgia" w:cs="ArialMT"/>
          <w:szCs w:val="24"/>
        </w:rPr>
        <w:t>, autor prof. Eduard Ovčáček, na plátně, 80 léta,</w:t>
      </w:r>
      <w:r w:rsidR="003C2BDC" w:rsidRPr="00776102">
        <w:rPr>
          <w:rFonts w:ascii="Georgia" w:eastAsia="Calibri" w:hAnsi="Georgia" w:cs="ArialMT"/>
          <w:szCs w:val="24"/>
        </w:rPr>
        <w:t xml:space="preserve"> </w:t>
      </w:r>
      <w:r w:rsidRPr="00776102">
        <w:rPr>
          <w:rFonts w:ascii="Georgia" w:eastAsia="Calibri" w:hAnsi="Georgia" w:cs="ArialMT"/>
          <w:szCs w:val="24"/>
        </w:rPr>
        <w:t>160x120cm, pořízen 17. 12. 2018 za 150 000 Kč,</w:t>
      </w:r>
    </w:p>
    <w:p w14:paraId="6BD2F207" w14:textId="77777777" w:rsidR="0056337D" w:rsidRPr="00776102" w:rsidRDefault="0056337D" w:rsidP="0056337D">
      <w:pPr>
        <w:rPr>
          <w:rFonts w:ascii="Georgia" w:eastAsia="Calibri" w:hAnsi="Georgia" w:cs="ArialMT"/>
          <w:color w:val="FF0000"/>
          <w:szCs w:val="24"/>
        </w:rPr>
      </w:pPr>
      <w:r w:rsidRPr="00776102">
        <w:rPr>
          <w:rFonts w:ascii="Georgia" w:eastAsia="Calibri" w:hAnsi="Georgia" w:cs="ArialMT"/>
          <w:szCs w:val="24"/>
        </w:rPr>
        <w:t xml:space="preserve">7) obraz s názvem </w:t>
      </w:r>
      <w:r w:rsidRPr="00776102">
        <w:rPr>
          <w:rFonts w:ascii="Georgia" w:eastAsia="Calibri" w:hAnsi="Georgia" w:cs="ArialMT"/>
          <w:b/>
          <w:bCs/>
          <w:szCs w:val="24"/>
        </w:rPr>
        <w:t>77 Žena</w:t>
      </w:r>
      <w:r w:rsidRPr="00776102">
        <w:rPr>
          <w:rFonts w:ascii="Georgia" w:eastAsia="Calibri" w:hAnsi="Georgia" w:cs="ArialMT"/>
          <w:szCs w:val="24"/>
        </w:rPr>
        <w:t>, autor Ota Janeček, rozměr 39x49, hodnota nezjištěna,</w:t>
      </w:r>
      <w:r w:rsidR="003C2BDC" w:rsidRPr="00776102">
        <w:rPr>
          <w:rFonts w:ascii="Georgia" w:eastAsia="Calibri" w:hAnsi="Georgia" w:cs="ArialMT"/>
          <w:szCs w:val="24"/>
        </w:rPr>
        <w:t xml:space="preserve"> </w:t>
      </w:r>
      <w:r w:rsidR="003C2BDC" w:rsidRPr="00776102">
        <w:rPr>
          <w:rFonts w:ascii="Georgia" w:eastAsia="Calibri" w:hAnsi="Georgia" w:cs="ArialMT"/>
          <w:color w:val="FF0000"/>
          <w:szCs w:val="24"/>
        </w:rPr>
        <w:t>hodnota 55 000 Kč</w:t>
      </w:r>
    </w:p>
    <w:p w14:paraId="169BEC42" w14:textId="77777777" w:rsidR="0056337D" w:rsidRPr="00776102" w:rsidRDefault="0056337D" w:rsidP="0056337D">
      <w:pPr>
        <w:rPr>
          <w:rFonts w:ascii="Georgia" w:eastAsia="Calibri" w:hAnsi="Georgia" w:cs="ArialMT"/>
          <w:szCs w:val="24"/>
        </w:rPr>
      </w:pPr>
      <w:r w:rsidRPr="00776102">
        <w:rPr>
          <w:rFonts w:ascii="Georgia" w:eastAsia="Calibri" w:hAnsi="Georgia" w:cs="ArialMT"/>
          <w:szCs w:val="24"/>
        </w:rPr>
        <w:t xml:space="preserve">8) obraz s názvem </w:t>
      </w:r>
      <w:r w:rsidRPr="00776102">
        <w:rPr>
          <w:rFonts w:ascii="Georgia" w:eastAsia="Calibri" w:hAnsi="Georgia" w:cs="ArialMT"/>
          <w:b/>
          <w:bCs/>
          <w:szCs w:val="24"/>
        </w:rPr>
        <w:t>Noční windsurfing</w:t>
      </w:r>
      <w:r w:rsidRPr="00776102">
        <w:rPr>
          <w:rFonts w:ascii="Georgia" w:eastAsia="Calibri" w:hAnsi="Georgia" w:cs="ArialMT"/>
          <w:szCs w:val="24"/>
        </w:rPr>
        <w:t>, autor Ota Janeček, rozměr 111x145 cm, pořízen 4. 3. 2019 za 250 000 Kč,</w:t>
      </w:r>
    </w:p>
    <w:p w14:paraId="76C3613C" w14:textId="77777777" w:rsidR="0056337D" w:rsidRPr="00776102" w:rsidRDefault="0056337D" w:rsidP="0056337D">
      <w:pPr>
        <w:rPr>
          <w:rFonts w:ascii="Georgia" w:eastAsia="Calibri" w:hAnsi="Georgia" w:cs="ArialMT"/>
          <w:szCs w:val="24"/>
        </w:rPr>
      </w:pPr>
      <w:r w:rsidRPr="00776102">
        <w:rPr>
          <w:rFonts w:ascii="Georgia" w:eastAsia="Calibri" w:hAnsi="Georgia" w:cs="ArialMT"/>
          <w:szCs w:val="24"/>
        </w:rPr>
        <w:t xml:space="preserve">9) obraz s názvem </w:t>
      </w:r>
      <w:r w:rsidRPr="00776102">
        <w:rPr>
          <w:rFonts w:ascii="Georgia" w:eastAsia="Calibri" w:hAnsi="Georgia" w:cs="ArialMT"/>
          <w:b/>
          <w:bCs/>
          <w:szCs w:val="24"/>
        </w:rPr>
        <w:t>Sníh a suché trávy od loňska</w:t>
      </w:r>
      <w:r w:rsidRPr="00776102">
        <w:rPr>
          <w:rFonts w:ascii="Georgia" w:eastAsia="Calibri" w:hAnsi="Georgia" w:cs="ArialMT"/>
          <w:szCs w:val="24"/>
        </w:rPr>
        <w:t>, autor Ota Janeček, olej na plátně, 1981, rozměr</w:t>
      </w:r>
      <w:r w:rsidR="003C2BDC" w:rsidRPr="00776102">
        <w:rPr>
          <w:rFonts w:ascii="Georgia" w:eastAsia="Calibri" w:hAnsi="Georgia" w:cs="ArialMT"/>
          <w:szCs w:val="24"/>
        </w:rPr>
        <w:t xml:space="preserve"> </w:t>
      </w:r>
      <w:r w:rsidRPr="00776102">
        <w:rPr>
          <w:rFonts w:ascii="Georgia" w:eastAsia="Calibri" w:hAnsi="Georgia" w:cs="ArialMT"/>
          <w:szCs w:val="24"/>
        </w:rPr>
        <w:t>97x98cm (vydán 27. 4. 2021 galérií KODL Praha), pořízen 5. 3. 2019 za 186 000 Kč,</w:t>
      </w:r>
    </w:p>
    <w:p w14:paraId="40764304" w14:textId="77777777" w:rsidR="0056337D" w:rsidRPr="00776102" w:rsidRDefault="0056337D" w:rsidP="0056337D">
      <w:pPr>
        <w:rPr>
          <w:rFonts w:ascii="Georgia" w:eastAsia="Calibri" w:hAnsi="Georgia" w:cs="ArialMT"/>
          <w:szCs w:val="24"/>
        </w:rPr>
      </w:pPr>
      <w:r w:rsidRPr="00776102">
        <w:rPr>
          <w:rFonts w:ascii="Georgia" w:eastAsia="Calibri" w:hAnsi="Georgia" w:cs="ArialMT"/>
          <w:szCs w:val="24"/>
        </w:rPr>
        <w:t xml:space="preserve">10) obraz s názvem </w:t>
      </w:r>
      <w:r w:rsidRPr="00776102">
        <w:rPr>
          <w:rFonts w:ascii="Georgia" w:eastAsia="Calibri" w:hAnsi="Georgia" w:cs="ArialMT"/>
          <w:b/>
          <w:bCs/>
          <w:szCs w:val="24"/>
        </w:rPr>
        <w:t>Stráň květů</w:t>
      </w:r>
      <w:r w:rsidRPr="00776102">
        <w:rPr>
          <w:rFonts w:ascii="Georgia" w:eastAsia="Calibri" w:hAnsi="Georgia" w:cs="ArialMT"/>
          <w:szCs w:val="24"/>
        </w:rPr>
        <w:t>, autor Ota Janeček, rozměr 41x54 cm, pořízen 16. 9. 2019 za 55 000 Kč,</w:t>
      </w:r>
    </w:p>
    <w:p w14:paraId="13F5D2FD" w14:textId="77777777" w:rsidR="0056337D" w:rsidRPr="00776102" w:rsidRDefault="0056337D" w:rsidP="0056337D">
      <w:pPr>
        <w:rPr>
          <w:rFonts w:ascii="Georgia" w:eastAsia="Calibri" w:hAnsi="Georgia" w:cs="ArialMT"/>
          <w:szCs w:val="24"/>
        </w:rPr>
      </w:pPr>
      <w:r w:rsidRPr="00776102">
        <w:rPr>
          <w:rFonts w:ascii="Georgia" w:eastAsia="Calibri" w:hAnsi="Georgia" w:cs="ArialMT"/>
          <w:szCs w:val="24"/>
        </w:rPr>
        <w:t xml:space="preserve">11) obraz s názvem </w:t>
      </w:r>
      <w:r w:rsidRPr="00776102">
        <w:rPr>
          <w:rFonts w:ascii="Georgia" w:eastAsia="Calibri" w:hAnsi="Georgia" w:cs="ArialMT"/>
          <w:b/>
          <w:bCs/>
          <w:szCs w:val="24"/>
        </w:rPr>
        <w:t>Země a slunce II</w:t>
      </w:r>
      <w:r w:rsidRPr="00776102">
        <w:rPr>
          <w:rFonts w:ascii="Georgia" w:eastAsia="Calibri" w:hAnsi="Georgia" w:cs="ArialMT"/>
          <w:szCs w:val="24"/>
        </w:rPr>
        <w:t>, autor Ota Janeček, rozměr 136x122, vydán jiný obraz, jehož hodnota není zjištěna.</w:t>
      </w:r>
      <w:r w:rsidR="003C2BDC" w:rsidRPr="00776102">
        <w:rPr>
          <w:rFonts w:ascii="Georgia" w:eastAsia="Calibri" w:hAnsi="Georgia" w:cs="ArialMT"/>
          <w:szCs w:val="24"/>
        </w:rPr>
        <w:t xml:space="preserve"> </w:t>
      </w:r>
      <w:r w:rsidR="003C2BDC" w:rsidRPr="00776102">
        <w:rPr>
          <w:rFonts w:ascii="Georgia" w:eastAsia="Calibri" w:hAnsi="Georgia" w:cs="ArialMT"/>
          <w:color w:val="FF0000"/>
          <w:szCs w:val="24"/>
        </w:rPr>
        <w:t>hodnota 150 000 Kč</w:t>
      </w:r>
    </w:p>
    <w:p w14:paraId="58ABE1EA" w14:textId="77777777" w:rsidR="0056337D" w:rsidRPr="00776102" w:rsidRDefault="0056337D" w:rsidP="0056337D">
      <w:pPr>
        <w:rPr>
          <w:rFonts w:ascii="Georgia" w:eastAsia="Calibri" w:hAnsi="Georgia" w:cs="ArialMT"/>
          <w:szCs w:val="24"/>
        </w:rPr>
      </w:pPr>
    </w:p>
    <w:p w14:paraId="7E6A1E95" w14:textId="77777777" w:rsidR="00DE376F" w:rsidRPr="00776102" w:rsidRDefault="00DE376F">
      <w:pPr>
        <w:widowControl/>
        <w:suppressAutoHyphens w:val="0"/>
        <w:autoSpaceDE w:val="0"/>
        <w:autoSpaceDN w:val="0"/>
        <w:adjustRightInd w:val="0"/>
        <w:ind w:left="1134"/>
        <w:rPr>
          <w:rFonts w:ascii="Georgia" w:eastAsia="Times New Roman" w:hAnsi="Georgia" w:cs="AGaramondPro-Regular"/>
          <w:sz w:val="22"/>
          <w:szCs w:val="22"/>
        </w:rPr>
      </w:pPr>
    </w:p>
    <w:p w14:paraId="482439BB" w14:textId="77777777" w:rsidR="00872B9D" w:rsidRPr="00776102" w:rsidRDefault="00872B9D">
      <w:pPr>
        <w:widowControl/>
        <w:suppressAutoHyphens w:val="0"/>
        <w:autoSpaceDE w:val="0"/>
        <w:autoSpaceDN w:val="0"/>
        <w:adjustRightInd w:val="0"/>
        <w:rPr>
          <w:rFonts w:ascii="Georgia" w:eastAsia="Times New Roman" w:hAnsi="Georgia" w:cs="Georgia"/>
          <w:szCs w:val="24"/>
        </w:rPr>
      </w:pPr>
      <w:r w:rsidRPr="00776102">
        <w:rPr>
          <w:rFonts w:ascii="Georgia" w:eastAsia="Times New Roman" w:hAnsi="Georgia" w:cs="Georgia"/>
          <w:szCs w:val="24"/>
        </w:rPr>
        <w:t>Záznam o manipulaci:</w:t>
      </w:r>
    </w:p>
    <w:p w14:paraId="7591AB5B" w14:textId="77777777" w:rsidR="00872B9D" w:rsidRPr="00776102" w:rsidRDefault="00872B9D">
      <w:pPr>
        <w:widowControl/>
        <w:suppressAutoHyphens w:val="0"/>
        <w:autoSpaceDE w:val="0"/>
        <w:autoSpaceDN w:val="0"/>
        <w:adjustRightInd w:val="0"/>
        <w:ind w:left="1134"/>
        <w:rPr>
          <w:rFonts w:ascii="Georgia" w:eastAsia="Times New Roman" w:hAnsi="Georgia" w:cs="Georgia"/>
          <w:szCs w:val="24"/>
        </w:rPr>
      </w:pPr>
    </w:p>
    <w:p w14:paraId="7067AF87" w14:textId="77777777" w:rsidR="00872B9D" w:rsidRPr="00776102" w:rsidRDefault="00872B9D">
      <w:pPr>
        <w:widowControl/>
        <w:suppressAutoHyphens w:val="0"/>
        <w:autoSpaceDE w:val="0"/>
        <w:autoSpaceDN w:val="0"/>
        <w:adjustRightInd w:val="0"/>
        <w:rPr>
          <w:rFonts w:ascii="Georgia" w:eastAsia="Times New Roman" w:hAnsi="Georgia" w:cs="Georgia"/>
          <w:szCs w:val="24"/>
        </w:rPr>
      </w:pPr>
      <w:r w:rsidRPr="00776102">
        <w:rPr>
          <w:rFonts w:ascii="Georgia" w:eastAsia="Times New Roman" w:hAnsi="Georgia" w:cs="Georgia"/>
          <w:szCs w:val="24"/>
        </w:rPr>
        <w:t>Předáno dne ………………………….</w:t>
      </w:r>
    </w:p>
    <w:p w14:paraId="54C5B66B" w14:textId="77777777" w:rsidR="00702137" w:rsidRPr="00776102" w:rsidRDefault="00702137" w:rsidP="00702137">
      <w:pPr>
        <w:widowControl/>
        <w:suppressAutoHyphens w:val="0"/>
        <w:autoSpaceDE w:val="0"/>
        <w:autoSpaceDN w:val="0"/>
        <w:adjustRightInd w:val="0"/>
        <w:rPr>
          <w:rFonts w:ascii="Georgia" w:eastAsia="Times New Roman" w:hAnsi="Georgia" w:cs="Georgia"/>
          <w:szCs w:val="24"/>
        </w:rPr>
      </w:pPr>
    </w:p>
    <w:p w14:paraId="3FF401C2" w14:textId="77777777" w:rsidR="00702137" w:rsidRPr="00776102" w:rsidRDefault="00702137" w:rsidP="00702137">
      <w:pPr>
        <w:widowControl/>
        <w:suppressAutoHyphens w:val="0"/>
        <w:autoSpaceDE w:val="0"/>
        <w:autoSpaceDN w:val="0"/>
        <w:adjustRightInd w:val="0"/>
        <w:rPr>
          <w:rFonts w:ascii="Georgia" w:eastAsia="Times New Roman" w:hAnsi="Georgia" w:cs="Georgia"/>
          <w:szCs w:val="24"/>
        </w:rPr>
      </w:pPr>
      <w:r w:rsidRPr="00776102">
        <w:rPr>
          <w:rFonts w:ascii="Georgia" w:eastAsia="Times New Roman" w:hAnsi="Georgia" w:cs="Georgia"/>
          <w:szCs w:val="24"/>
        </w:rPr>
        <w:t xml:space="preserve">Bez výhrad / S výhradou: </w:t>
      </w:r>
    </w:p>
    <w:p w14:paraId="0EF455FB" w14:textId="77777777" w:rsidR="00872B9D" w:rsidRPr="00776102" w:rsidRDefault="00872B9D">
      <w:pPr>
        <w:widowControl/>
        <w:suppressAutoHyphens w:val="0"/>
        <w:autoSpaceDE w:val="0"/>
        <w:autoSpaceDN w:val="0"/>
        <w:adjustRightInd w:val="0"/>
        <w:rPr>
          <w:rFonts w:ascii="Georgia" w:eastAsia="Times New Roman" w:hAnsi="Georgia" w:cs="Georgia"/>
          <w:szCs w:val="24"/>
        </w:rPr>
      </w:pPr>
    </w:p>
    <w:p w14:paraId="02ADD1FF" w14:textId="77777777" w:rsidR="00DE376F" w:rsidRPr="00776102" w:rsidRDefault="00DE376F">
      <w:pPr>
        <w:widowControl/>
        <w:suppressAutoHyphens w:val="0"/>
        <w:autoSpaceDE w:val="0"/>
        <w:autoSpaceDN w:val="0"/>
        <w:adjustRightInd w:val="0"/>
        <w:rPr>
          <w:rFonts w:ascii="Georgia" w:eastAsia="Times New Roman" w:hAnsi="Georgia" w:cs="Georgia"/>
          <w:szCs w:val="24"/>
        </w:rPr>
      </w:pPr>
    </w:p>
    <w:p w14:paraId="615DE473" w14:textId="77777777" w:rsidR="00DE376F" w:rsidRPr="00776102" w:rsidRDefault="00DE376F">
      <w:pPr>
        <w:widowControl/>
        <w:suppressAutoHyphens w:val="0"/>
        <w:autoSpaceDE w:val="0"/>
        <w:autoSpaceDN w:val="0"/>
        <w:adjustRightInd w:val="0"/>
        <w:rPr>
          <w:rFonts w:ascii="Georgia" w:eastAsia="Times New Roman" w:hAnsi="Georgia" w:cs="Georgia"/>
          <w:szCs w:val="24"/>
        </w:rPr>
      </w:pPr>
    </w:p>
    <w:p w14:paraId="6A11EE30" w14:textId="77777777" w:rsidR="00872B9D" w:rsidRPr="00776102" w:rsidRDefault="00702137">
      <w:pPr>
        <w:widowControl/>
        <w:suppressAutoHyphens w:val="0"/>
        <w:autoSpaceDE w:val="0"/>
        <w:autoSpaceDN w:val="0"/>
        <w:adjustRightInd w:val="0"/>
        <w:rPr>
          <w:rFonts w:ascii="Georgia" w:eastAsia="Times New Roman" w:hAnsi="Georgia" w:cs="Georgia"/>
          <w:szCs w:val="24"/>
        </w:rPr>
      </w:pPr>
      <w:r w:rsidRPr="00776102">
        <w:rPr>
          <w:rFonts w:ascii="Georgia" w:eastAsia="Times New Roman" w:hAnsi="Georgia" w:cs="Georgia"/>
          <w:szCs w:val="24"/>
        </w:rPr>
        <w:t xml:space="preserve">Zástupce </w:t>
      </w:r>
      <w:r w:rsidR="005B1B29" w:rsidRPr="00776102">
        <w:rPr>
          <w:rFonts w:ascii="Georgia" w:eastAsia="Times New Roman" w:hAnsi="Georgia" w:cs="Georgia"/>
          <w:szCs w:val="24"/>
        </w:rPr>
        <w:t>ukladatele</w:t>
      </w:r>
      <w:r w:rsidR="00872B9D" w:rsidRPr="00776102">
        <w:rPr>
          <w:rFonts w:ascii="Georgia" w:eastAsia="Times New Roman" w:hAnsi="Georgia" w:cs="Georgia"/>
          <w:szCs w:val="24"/>
        </w:rPr>
        <w:t xml:space="preserve">: …………………………………   Zástupce </w:t>
      </w:r>
      <w:r w:rsidR="005B1B29" w:rsidRPr="00776102">
        <w:rPr>
          <w:rFonts w:ascii="Georgia" w:eastAsia="Times New Roman" w:hAnsi="Georgia" w:cs="Georgia"/>
          <w:szCs w:val="24"/>
        </w:rPr>
        <w:t>skladovatele</w:t>
      </w:r>
      <w:r w:rsidR="00872B9D" w:rsidRPr="00776102">
        <w:rPr>
          <w:rFonts w:ascii="Georgia" w:eastAsia="Times New Roman" w:hAnsi="Georgia" w:cs="Georgia"/>
          <w:szCs w:val="24"/>
        </w:rPr>
        <w:t>: ……………………………</w:t>
      </w:r>
    </w:p>
    <w:p w14:paraId="4CEB932F" w14:textId="77777777" w:rsidR="00872B9D" w:rsidRPr="00776102" w:rsidRDefault="00872B9D">
      <w:pPr>
        <w:widowControl/>
        <w:suppressAutoHyphens w:val="0"/>
        <w:autoSpaceDE w:val="0"/>
        <w:autoSpaceDN w:val="0"/>
        <w:adjustRightInd w:val="0"/>
        <w:ind w:left="1134"/>
        <w:rPr>
          <w:rFonts w:ascii="Georgia" w:eastAsia="Times New Roman" w:hAnsi="Georgia" w:cs="Georgia"/>
          <w:szCs w:val="24"/>
        </w:rPr>
      </w:pPr>
    </w:p>
    <w:p w14:paraId="047A538F" w14:textId="77777777" w:rsidR="00872B9D" w:rsidRPr="00776102" w:rsidRDefault="00872B9D">
      <w:pPr>
        <w:widowControl/>
        <w:suppressAutoHyphens w:val="0"/>
        <w:autoSpaceDE w:val="0"/>
        <w:autoSpaceDN w:val="0"/>
        <w:adjustRightInd w:val="0"/>
        <w:ind w:left="1134"/>
        <w:rPr>
          <w:rFonts w:ascii="Georgia" w:eastAsia="Times New Roman" w:hAnsi="Georgia" w:cs="Georgia"/>
          <w:szCs w:val="24"/>
        </w:rPr>
      </w:pPr>
    </w:p>
    <w:p w14:paraId="63E4547D" w14:textId="77777777" w:rsidR="00872B9D" w:rsidRPr="00776102" w:rsidRDefault="001B30B2">
      <w:pPr>
        <w:widowControl/>
        <w:suppressAutoHyphens w:val="0"/>
        <w:autoSpaceDE w:val="0"/>
        <w:autoSpaceDN w:val="0"/>
        <w:adjustRightInd w:val="0"/>
        <w:rPr>
          <w:rFonts w:ascii="Georgia" w:eastAsia="Times New Roman" w:hAnsi="Georgia" w:cs="Georgia"/>
          <w:szCs w:val="24"/>
        </w:rPr>
      </w:pPr>
      <w:r w:rsidRPr="00776102">
        <w:rPr>
          <w:rFonts w:ascii="Georgia" w:eastAsia="Times New Roman" w:hAnsi="Georgia" w:cs="Georgia"/>
          <w:szCs w:val="24"/>
        </w:rPr>
        <w:t>Vráceno dne: ………………………………</w:t>
      </w:r>
      <w:proofErr w:type="gramStart"/>
      <w:r w:rsidRPr="00776102">
        <w:rPr>
          <w:rFonts w:ascii="Georgia" w:eastAsia="Times New Roman" w:hAnsi="Georgia" w:cs="Georgia"/>
          <w:szCs w:val="24"/>
        </w:rPr>
        <w:t>…….</w:t>
      </w:r>
      <w:proofErr w:type="gramEnd"/>
      <w:r w:rsidRPr="00776102">
        <w:rPr>
          <w:rFonts w:ascii="Georgia" w:eastAsia="Times New Roman" w:hAnsi="Georgia" w:cs="Georgia"/>
          <w:szCs w:val="24"/>
        </w:rPr>
        <w:t>.</w:t>
      </w:r>
    </w:p>
    <w:p w14:paraId="498A1A73" w14:textId="77777777" w:rsidR="00702137" w:rsidRPr="00776102" w:rsidRDefault="00702137" w:rsidP="00702137">
      <w:pPr>
        <w:widowControl/>
        <w:suppressAutoHyphens w:val="0"/>
        <w:autoSpaceDE w:val="0"/>
        <w:autoSpaceDN w:val="0"/>
        <w:adjustRightInd w:val="0"/>
        <w:rPr>
          <w:rFonts w:ascii="Georgia" w:eastAsia="Times New Roman" w:hAnsi="Georgia" w:cs="Georgia"/>
          <w:szCs w:val="24"/>
        </w:rPr>
      </w:pPr>
    </w:p>
    <w:p w14:paraId="52257BDA" w14:textId="77777777" w:rsidR="00702137" w:rsidRPr="00776102" w:rsidRDefault="00702137" w:rsidP="00702137">
      <w:pPr>
        <w:widowControl/>
        <w:suppressAutoHyphens w:val="0"/>
        <w:autoSpaceDE w:val="0"/>
        <w:autoSpaceDN w:val="0"/>
        <w:adjustRightInd w:val="0"/>
        <w:rPr>
          <w:rFonts w:ascii="Georgia" w:eastAsia="Times New Roman" w:hAnsi="Georgia" w:cs="Georgia"/>
          <w:szCs w:val="24"/>
        </w:rPr>
      </w:pPr>
      <w:r w:rsidRPr="00776102">
        <w:rPr>
          <w:rFonts w:ascii="Georgia" w:eastAsia="Times New Roman" w:hAnsi="Georgia" w:cs="Georgia"/>
          <w:szCs w:val="24"/>
        </w:rPr>
        <w:t xml:space="preserve">Bez výhrad / S výhradou: </w:t>
      </w:r>
    </w:p>
    <w:p w14:paraId="030D3E61" w14:textId="77777777" w:rsidR="00872B9D" w:rsidRPr="00776102" w:rsidRDefault="00872B9D">
      <w:pPr>
        <w:widowControl/>
        <w:suppressAutoHyphens w:val="0"/>
        <w:autoSpaceDE w:val="0"/>
        <w:autoSpaceDN w:val="0"/>
        <w:adjustRightInd w:val="0"/>
        <w:ind w:left="1134"/>
        <w:rPr>
          <w:rFonts w:ascii="Georgia" w:eastAsia="Times New Roman" w:hAnsi="Georgia" w:cs="Georgia"/>
          <w:szCs w:val="24"/>
        </w:rPr>
      </w:pPr>
    </w:p>
    <w:p w14:paraId="2E1EBD19" w14:textId="77777777" w:rsidR="00872B9D" w:rsidRPr="00776102" w:rsidRDefault="00872B9D">
      <w:pPr>
        <w:widowControl/>
        <w:suppressAutoHyphens w:val="0"/>
        <w:autoSpaceDE w:val="0"/>
        <w:autoSpaceDN w:val="0"/>
        <w:adjustRightInd w:val="0"/>
        <w:ind w:left="1134"/>
        <w:rPr>
          <w:rFonts w:ascii="Georgia" w:eastAsia="Times New Roman" w:hAnsi="Georgia" w:cs="Georgia"/>
          <w:szCs w:val="24"/>
        </w:rPr>
      </w:pPr>
    </w:p>
    <w:p w14:paraId="6C4921DA" w14:textId="77777777" w:rsidR="00872B9D" w:rsidRPr="00776102" w:rsidRDefault="00872B9D">
      <w:pPr>
        <w:widowControl/>
        <w:suppressAutoHyphens w:val="0"/>
        <w:autoSpaceDE w:val="0"/>
        <w:autoSpaceDN w:val="0"/>
        <w:adjustRightInd w:val="0"/>
        <w:ind w:left="1134"/>
        <w:rPr>
          <w:rFonts w:ascii="Georgia" w:eastAsia="Times New Roman" w:hAnsi="Georgia" w:cs="Georgia"/>
          <w:szCs w:val="24"/>
        </w:rPr>
      </w:pPr>
    </w:p>
    <w:p w14:paraId="4CA49AC3" w14:textId="77777777" w:rsidR="00872B9D" w:rsidRPr="00776102" w:rsidRDefault="00872B9D">
      <w:pPr>
        <w:widowControl/>
        <w:suppressAutoHyphens w:val="0"/>
        <w:autoSpaceDE w:val="0"/>
        <w:autoSpaceDN w:val="0"/>
        <w:adjustRightInd w:val="0"/>
        <w:ind w:left="1134"/>
        <w:rPr>
          <w:rFonts w:ascii="Georgia" w:eastAsia="Times New Roman" w:hAnsi="Georgia" w:cs="Georgia"/>
          <w:szCs w:val="24"/>
        </w:rPr>
      </w:pPr>
    </w:p>
    <w:p w14:paraId="61D1FA56" w14:textId="77777777" w:rsidR="00872B9D" w:rsidRPr="00776102" w:rsidRDefault="00702137">
      <w:pPr>
        <w:widowControl/>
        <w:suppressAutoHyphens w:val="0"/>
        <w:autoSpaceDE w:val="0"/>
        <w:autoSpaceDN w:val="0"/>
        <w:adjustRightInd w:val="0"/>
        <w:rPr>
          <w:rFonts w:ascii="Georgia" w:eastAsia="Times New Roman" w:hAnsi="Georgia" w:cs="Georgia"/>
          <w:szCs w:val="24"/>
        </w:rPr>
      </w:pPr>
      <w:r w:rsidRPr="00776102">
        <w:rPr>
          <w:rFonts w:ascii="Georgia" w:eastAsia="Times New Roman" w:hAnsi="Georgia" w:cs="Georgia"/>
          <w:szCs w:val="24"/>
        </w:rPr>
        <w:t xml:space="preserve">Zástupce </w:t>
      </w:r>
      <w:r w:rsidR="005B1B29" w:rsidRPr="00776102">
        <w:rPr>
          <w:rFonts w:ascii="Georgia" w:eastAsia="Times New Roman" w:hAnsi="Georgia" w:cs="Georgia"/>
          <w:szCs w:val="24"/>
        </w:rPr>
        <w:t>ukladatele</w:t>
      </w:r>
      <w:r w:rsidR="00872B9D" w:rsidRPr="00776102">
        <w:rPr>
          <w:rFonts w:ascii="Georgia" w:eastAsia="Times New Roman" w:hAnsi="Georgia" w:cs="Georgia"/>
          <w:szCs w:val="24"/>
        </w:rPr>
        <w:t xml:space="preserve">: …………………………………   Zástupce </w:t>
      </w:r>
      <w:proofErr w:type="spellStart"/>
      <w:r w:rsidR="005B1B29" w:rsidRPr="00776102">
        <w:rPr>
          <w:rFonts w:ascii="Georgia" w:eastAsia="Times New Roman" w:hAnsi="Georgia" w:cs="Georgia"/>
          <w:szCs w:val="24"/>
        </w:rPr>
        <w:t>skladavatele</w:t>
      </w:r>
      <w:proofErr w:type="spellEnd"/>
      <w:r w:rsidR="00872B9D" w:rsidRPr="00776102">
        <w:rPr>
          <w:rFonts w:ascii="Georgia" w:eastAsia="Times New Roman" w:hAnsi="Georgia" w:cs="Georgia"/>
          <w:szCs w:val="24"/>
        </w:rPr>
        <w:t>: ……………………………</w:t>
      </w:r>
    </w:p>
    <w:sectPr w:rsidR="00872B9D" w:rsidRPr="00776102" w:rsidSect="005F7A13">
      <w:headerReference w:type="default" r:id="rId7"/>
      <w:footerReference w:type="default" r:id="rId8"/>
      <w:footnotePr>
        <w:pos w:val="beneathText"/>
      </w:footnotePr>
      <w:pgSz w:w="11905" w:h="16837"/>
      <w:pgMar w:top="1418" w:right="851" w:bottom="1418" w:left="1134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0100" w14:textId="77777777" w:rsidR="0065451E" w:rsidRDefault="0065451E">
      <w:r>
        <w:separator/>
      </w:r>
    </w:p>
  </w:endnote>
  <w:endnote w:type="continuationSeparator" w:id="0">
    <w:p w14:paraId="6E290A5D" w14:textId="77777777" w:rsidR="0065451E" w:rsidRDefault="0065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Garamond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DFDF" w14:textId="77777777" w:rsidR="00872B9D" w:rsidRDefault="00872B9D">
    <w:pPr>
      <w:pStyle w:val="Zpat"/>
      <w:jc w:val="center"/>
      <w:rPr>
        <w:color w:val="808080"/>
        <w:sz w:val="18"/>
      </w:rPr>
    </w:pPr>
    <w:r>
      <w:rPr>
        <w:color w:val="808080"/>
        <w:sz w:val="18"/>
      </w:rPr>
      <w:t>Galerie výtvarného umění v Ostravě, příspěvková organizace</w:t>
    </w:r>
    <w:r>
      <w:rPr>
        <w:color w:val="808080"/>
        <w:sz w:val="18"/>
      </w:rPr>
      <w:br/>
      <w:t>Poděbradova 1291/12</w:t>
    </w:r>
    <w:r w:rsidR="00881306">
      <w:rPr>
        <w:color w:val="808080"/>
        <w:sz w:val="18"/>
      </w:rPr>
      <w:t xml:space="preserve">, 702 </w:t>
    </w:r>
    <w:proofErr w:type="gramStart"/>
    <w:r w:rsidR="00881306">
      <w:rPr>
        <w:color w:val="808080"/>
        <w:sz w:val="18"/>
      </w:rPr>
      <w:t>00  Ostrava</w:t>
    </w:r>
    <w:proofErr w:type="gramEnd"/>
    <w:r w:rsidR="00881306">
      <w:rPr>
        <w:color w:val="808080"/>
        <w:sz w:val="18"/>
      </w:rPr>
      <w:t xml:space="preserve"> 1, www.gvuo.cz, info@gvuo</w:t>
    </w:r>
    <w:r>
      <w:rPr>
        <w:color w:val="808080"/>
        <w:sz w:val="18"/>
      </w:rPr>
      <w:t>.cz</w:t>
    </w:r>
  </w:p>
  <w:p w14:paraId="7A4519C4" w14:textId="77777777" w:rsidR="00872B9D" w:rsidRDefault="004A1A59">
    <w:pPr>
      <w:pStyle w:val="Zpat"/>
      <w:tabs>
        <w:tab w:val="clear" w:pos="4536"/>
        <w:tab w:val="clear" w:pos="9072"/>
      </w:tabs>
      <w:spacing w:before="120"/>
      <w:jc w:val="center"/>
      <w:rPr>
        <w:color w:val="8080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C0D21C" wp14:editId="034966CD">
              <wp:simplePos x="0" y="0"/>
              <wp:positionH relativeFrom="column">
                <wp:posOffset>-666750</wp:posOffset>
              </wp:positionH>
              <wp:positionV relativeFrom="paragraph">
                <wp:posOffset>-383540</wp:posOffset>
              </wp:positionV>
              <wp:extent cx="7315200" cy="0"/>
              <wp:effectExtent l="9525" t="6985" r="9525" b="12065"/>
              <wp:wrapNone/>
              <wp:docPr id="1" name="Line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F1D68" id="Lines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pt,-30.2pt" to="523.5pt,-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" strokecolor="gray" strokeweight=".26mm"/>
          </w:pict>
        </mc:Fallback>
      </mc:AlternateContent>
    </w:r>
    <w:r w:rsidR="00872B9D">
      <w:rPr>
        <w:color w:val="808080"/>
        <w:sz w:val="18"/>
      </w:rPr>
      <w:t xml:space="preserve">- </w:t>
    </w:r>
    <w:r w:rsidR="00872B9D">
      <w:rPr>
        <w:color w:val="808080"/>
        <w:sz w:val="18"/>
      </w:rPr>
      <w:fldChar w:fldCharType="begin"/>
    </w:r>
    <w:r w:rsidR="00872B9D">
      <w:rPr>
        <w:color w:val="808080"/>
        <w:sz w:val="18"/>
      </w:rPr>
      <w:instrText xml:space="preserve"> PAGE </w:instrText>
    </w:r>
    <w:r w:rsidR="00872B9D">
      <w:rPr>
        <w:color w:val="808080"/>
        <w:sz w:val="18"/>
      </w:rPr>
      <w:fldChar w:fldCharType="separate"/>
    </w:r>
    <w:r w:rsidR="00CB44ED">
      <w:rPr>
        <w:noProof/>
        <w:color w:val="808080"/>
        <w:sz w:val="18"/>
      </w:rPr>
      <w:t>2</w:t>
    </w:r>
    <w:r w:rsidR="00872B9D">
      <w:rPr>
        <w:color w:val="808080"/>
        <w:sz w:val="18"/>
      </w:rPr>
      <w:fldChar w:fldCharType="end"/>
    </w:r>
    <w:r w:rsidR="00872B9D">
      <w:rPr>
        <w:color w:val="808080"/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AABB" w14:textId="77777777" w:rsidR="0065451E" w:rsidRDefault="0065451E">
      <w:r>
        <w:separator/>
      </w:r>
    </w:p>
  </w:footnote>
  <w:footnote w:type="continuationSeparator" w:id="0">
    <w:p w14:paraId="0F360705" w14:textId="77777777" w:rsidR="0065451E" w:rsidRDefault="00654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1E12" w14:textId="77777777" w:rsidR="00872B9D" w:rsidRDefault="00872B9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690376226">
    <w:abstractNumId w:val="0"/>
  </w:num>
  <w:num w:numId="2" w16cid:durableId="1255741987">
    <w:abstractNumId w:val="1"/>
  </w:num>
  <w:num w:numId="3" w16cid:durableId="560676585">
    <w:abstractNumId w:val="2"/>
  </w:num>
  <w:num w:numId="4" w16cid:durableId="1137063099">
    <w:abstractNumId w:val="3"/>
  </w:num>
  <w:num w:numId="5" w16cid:durableId="1278565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MLOUVA O uložení děl.doc 2023/12/27 08:48:33"/>
    <w:docVar w:name="DOKUMENT_ADRESAR_FS" w:val="C:\TMP\DB"/>
    <w:docVar w:name="DOKUMENT_AUTOMATICKE_UKLADANI" w:val="ANO"/>
    <w:docVar w:name="DOKUMENT_PERIODA_UKLADANI" w:val="15"/>
    <w:docVar w:name="DOKUMENT_ULOZIT_JAKO_DOCX" w:val="ANO"/>
  </w:docVars>
  <w:rsids>
    <w:rsidRoot w:val="00245BE3"/>
    <w:rsid w:val="000148A9"/>
    <w:rsid w:val="00017308"/>
    <w:rsid w:val="000204AF"/>
    <w:rsid w:val="00022ED0"/>
    <w:rsid w:val="0003640D"/>
    <w:rsid w:val="000379C0"/>
    <w:rsid w:val="000431CC"/>
    <w:rsid w:val="00044674"/>
    <w:rsid w:val="00050761"/>
    <w:rsid w:val="00052A00"/>
    <w:rsid w:val="000605EF"/>
    <w:rsid w:val="00083347"/>
    <w:rsid w:val="00083AAE"/>
    <w:rsid w:val="000D4589"/>
    <w:rsid w:val="000F24A9"/>
    <w:rsid w:val="000F2D60"/>
    <w:rsid w:val="000F7863"/>
    <w:rsid w:val="00103441"/>
    <w:rsid w:val="0012028E"/>
    <w:rsid w:val="00122E56"/>
    <w:rsid w:val="001341EA"/>
    <w:rsid w:val="00135BE3"/>
    <w:rsid w:val="001363BA"/>
    <w:rsid w:val="0014077C"/>
    <w:rsid w:val="001465C3"/>
    <w:rsid w:val="0015184B"/>
    <w:rsid w:val="001634BE"/>
    <w:rsid w:val="001733D1"/>
    <w:rsid w:val="00180FD5"/>
    <w:rsid w:val="00182AB9"/>
    <w:rsid w:val="001870F8"/>
    <w:rsid w:val="001B30B2"/>
    <w:rsid w:val="001C2EA4"/>
    <w:rsid w:val="001D74CF"/>
    <w:rsid w:val="001E115E"/>
    <w:rsid w:val="001E4B33"/>
    <w:rsid w:val="001F42DB"/>
    <w:rsid w:val="00223254"/>
    <w:rsid w:val="00230998"/>
    <w:rsid w:val="002351A8"/>
    <w:rsid w:val="00237620"/>
    <w:rsid w:val="002425BC"/>
    <w:rsid w:val="00245BE3"/>
    <w:rsid w:val="00250107"/>
    <w:rsid w:val="00250492"/>
    <w:rsid w:val="00260245"/>
    <w:rsid w:val="00273F8F"/>
    <w:rsid w:val="00277CE1"/>
    <w:rsid w:val="002842D5"/>
    <w:rsid w:val="0028541A"/>
    <w:rsid w:val="00286BA3"/>
    <w:rsid w:val="0029088A"/>
    <w:rsid w:val="002A38E2"/>
    <w:rsid w:val="002A6F6E"/>
    <w:rsid w:val="002D7A1A"/>
    <w:rsid w:val="002E134F"/>
    <w:rsid w:val="002F3024"/>
    <w:rsid w:val="00302CC9"/>
    <w:rsid w:val="00303F24"/>
    <w:rsid w:val="00320233"/>
    <w:rsid w:val="00337E1F"/>
    <w:rsid w:val="003510F1"/>
    <w:rsid w:val="003619CB"/>
    <w:rsid w:val="00371763"/>
    <w:rsid w:val="0038116A"/>
    <w:rsid w:val="00383983"/>
    <w:rsid w:val="003941C1"/>
    <w:rsid w:val="003A3B07"/>
    <w:rsid w:val="003B1624"/>
    <w:rsid w:val="003B3BA5"/>
    <w:rsid w:val="003C2BDC"/>
    <w:rsid w:val="003E5154"/>
    <w:rsid w:val="00417E47"/>
    <w:rsid w:val="004216F5"/>
    <w:rsid w:val="0042394D"/>
    <w:rsid w:val="00424041"/>
    <w:rsid w:val="00426DAC"/>
    <w:rsid w:val="00445FBE"/>
    <w:rsid w:val="00447CED"/>
    <w:rsid w:val="00453519"/>
    <w:rsid w:val="0046091B"/>
    <w:rsid w:val="00462202"/>
    <w:rsid w:val="0046256A"/>
    <w:rsid w:val="00462B92"/>
    <w:rsid w:val="0047047A"/>
    <w:rsid w:val="004732EC"/>
    <w:rsid w:val="0047548A"/>
    <w:rsid w:val="00480876"/>
    <w:rsid w:val="00480AE4"/>
    <w:rsid w:val="004A1A59"/>
    <w:rsid w:val="004A1A66"/>
    <w:rsid w:val="004B4C38"/>
    <w:rsid w:val="004C2103"/>
    <w:rsid w:val="004E42D8"/>
    <w:rsid w:val="00504561"/>
    <w:rsid w:val="00510E7B"/>
    <w:rsid w:val="0051691F"/>
    <w:rsid w:val="005217A0"/>
    <w:rsid w:val="00527B32"/>
    <w:rsid w:val="005355CF"/>
    <w:rsid w:val="00537913"/>
    <w:rsid w:val="00537D6C"/>
    <w:rsid w:val="005412A4"/>
    <w:rsid w:val="0055144F"/>
    <w:rsid w:val="0056337D"/>
    <w:rsid w:val="00581F46"/>
    <w:rsid w:val="00587190"/>
    <w:rsid w:val="00591FD3"/>
    <w:rsid w:val="005B1B29"/>
    <w:rsid w:val="005B4254"/>
    <w:rsid w:val="005B7030"/>
    <w:rsid w:val="005C3001"/>
    <w:rsid w:val="005D5BCC"/>
    <w:rsid w:val="005E00E3"/>
    <w:rsid w:val="005E0335"/>
    <w:rsid w:val="005E0FFF"/>
    <w:rsid w:val="005E2F50"/>
    <w:rsid w:val="005E51A1"/>
    <w:rsid w:val="005F2FD4"/>
    <w:rsid w:val="005F3982"/>
    <w:rsid w:val="005F7A13"/>
    <w:rsid w:val="00600245"/>
    <w:rsid w:val="0061514D"/>
    <w:rsid w:val="00651961"/>
    <w:rsid w:val="00653D23"/>
    <w:rsid w:val="0065451E"/>
    <w:rsid w:val="00662B2C"/>
    <w:rsid w:val="00667184"/>
    <w:rsid w:val="00673192"/>
    <w:rsid w:val="00694A3A"/>
    <w:rsid w:val="006A0D9B"/>
    <w:rsid w:val="006A21B5"/>
    <w:rsid w:val="006A786C"/>
    <w:rsid w:val="006B6CF2"/>
    <w:rsid w:val="006C31BB"/>
    <w:rsid w:val="006C6F1B"/>
    <w:rsid w:val="006E310B"/>
    <w:rsid w:val="006E44A3"/>
    <w:rsid w:val="006E5E3F"/>
    <w:rsid w:val="006F7E17"/>
    <w:rsid w:val="00702137"/>
    <w:rsid w:val="00704F2D"/>
    <w:rsid w:val="007112DA"/>
    <w:rsid w:val="0073369C"/>
    <w:rsid w:val="00743CBA"/>
    <w:rsid w:val="007475A6"/>
    <w:rsid w:val="00750B69"/>
    <w:rsid w:val="007517BE"/>
    <w:rsid w:val="00760A6B"/>
    <w:rsid w:val="00775680"/>
    <w:rsid w:val="00776102"/>
    <w:rsid w:val="00785903"/>
    <w:rsid w:val="00786898"/>
    <w:rsid w:val="007C0173"/>
    <w:rsid w:val="007C3C07"/>
    <w:rsid w:val="007C7793"/>
    <w:rsid w:val="007D0F37"/>
    <w:rsid w:val="007E49C3"/>
    <w:rsid w:val="007E6EBE"/>
    <w:rsid w:val="007F10AC"/>
    <w:rsid w:val="007F48C4"/>
    <w:rsid w:val="007F4AEE"/>
    <w:rsid w:val="00801F15"/>
    <w:rsid w:val="008055CA"/>
    <w:rsid w:val="0081753E"/>
    <w:rsid w:val="00824BA6"/>
    <w:rsid w:val="00842A7D"/>
    <w:rsid w:val="00850A94"/>
    <w:rsid w:val="00852E4E"/>
    <w:rsid w:val="00855667"/>
    <w:rsid w:val="00861103"/>
    <w:rsid w:val="0086465A"/>
    <w:rsid w:val="00872B9D"/>
    <w:rsid w:val="00881306"/>
    <w:rsid w:val="0088783C"/>
    <w:rsid w:val="0089338F"/>
    <w:rsid w:val="008A7DE0"/>
    <w:rsid w:val="008E5EB0"/>
    <w:rsid w:val="008F1D3E"/>
    <w:rsid w:val="00906306"/>
    <w:rsid w:val="00907447"/>
    <w:rsid w:val="00910C8E"/>
    <w:rsid w:val="00917092"/>
    <w:rsid w:val="00922673"/>
    <w:rsid w:val="0092623A"/>
    <w:rsid w:val="00932BD5"/>
    <w:rsid w:val="00935DC2"/>
    <w:rsid w:val="00940316"/>
    <w:rsid w:val="00954F29"/>
    <w:rsid w:val="00960555"/>
    <w:rsid w:val="00970114"/>
    <w:rsid w:val="00973388"/>
    <w:rsid w:val="00976753"/>
    <w:rsid w:val="00993392"/>
    <w:rsid w:val="00996A40"/>
    <w:rsid w:val="009A1676"/>
    <w:rsid w:val="009B5290"/>
    <w:rsid w:val="009C4647"/>
    <w:rsid w:val="009D0934"/>
    <w:rsid w:val="009D2DCA"/>
    <w:rsid w:val="009E02C0"/>
    <w:rsid w:val="009E0D32"/>
    <w:rsid w:val="009F034B"/>
    <w:rsid w:val="009F5911"/>
    <w:rsid w:val="00A11F78"/>
    <w:rsid w:val="00A2171D"/>
    <w:rsid w:val="00A22104"/>
    <w:rsid w:val="00A55279"/>
    <w:rsid w:val="00A76AF7"/>
    <w:rsid w:val="00A84DC1"/>
    <w:rsid w:val="00A90CCD"/>
    <w:rsid w:val="00A97582"/>
    <w:rsid w:val="00AA7062"/>
    <w:rsid w:val="00AA77F7"/>
    <w:rsid w:val="00AB36FF"/>
    <w:rsid w:val="00AB760D"/>
    <w:rsid w:val="00AC19DC"/>
    <w:rsid w:val="00AD7437"/>
    <w:rsid w:val="00AE3217"/>
    <w:rsid w:val="00AF4EB2"/>
    <w:rsid w:val="00B04B85"/>
    <w:rsid w:val="00B0624B"/>
    <w:rsid w:val="00B256FA"/>
    <w:rsid w:val="00B419D8"/>
    <w:rsid w:val="00B432F8"/>
    <w:rsid w:val="00B437CD"/>
    <w:rsid w:val="00B470F4"/>
    <w:rsid w:val="00B51081"/>
    <w:rsid w:val="00B604C3"/>
    <w:rsid w:val="00B6315A"/>
    <w:rsid w:val="00B765D6"/>
    <w:rsid w:val="00B77523"/>
    <w:rsid w:val="00BC01E1"/>
    <w:rsid w:val="00BF5C8D"/>
    <w:rsid w:val="00C01B63"/>
    <w:rsid w:val="00C0492B"/>
    <w:rsid w:val="00C407B2"/>
    <w:rsid w:val="00C42CD5"/>
    <w:rsid w:val="00C43100"/>
    <w:rsid w:val="00C444B3"/>
    <w:rsid w:val="00C5146C"/>
    <w:rsid w:val="00C54635"/>
    <w:rsid w:val="00C55621"/>
    <w:rsid w:val="00C55B78"/>
    <w:rsid w:val="00C568B3"/>
    <w:rsid w:val="00C64CBF"/>
    <w:rsid w:val="00C64DAF"/>
    <w:rsid w:val="00C9075E"/>
    <w:rsid w:val="00C93275"/>
    <w:rsid w:val="00CA6710"/>
    <w:rsid w:val="00CA7336"/>
    <w:rsid w:val="00CB44ED"/>
    <w:rsid w:val="00CB644E"/>
    <w:rsid w:val="00CD50BD"/>
    <w:rsid w:val="00D0004D"/>
    <w:rsid w:val="00D022CA"/>
    <w:rsid w:val="00D10590"/>
    <w:rsid w:val="00D15884"/>
    <w:rsid w:val="00D171E7"/>
    <w:rsid w:val="00D2045B"/>
    <w:rsid w:val="00D33DF3"/>
    <w:rsid w:val="00D60E74"/>
    <w:rsid w:val="00D81F95"/>
    <w:rsid w:val="00D82E69"/>
    <w:rsid w:val="00DA0F0C"/>
    <w:rsid w:val="00DA1C2D"/>
    <w:rsid w:val="00DA6E01"/>
    <w:rsid w:val="00DA769D"/>
    <w:rsid w:val="00DC09AC"/>
    <w:rsid w:val="00DC1635"/>
    <w:rsid w:val="00DC1DDC"/>
    <w:rsid w:val="00DE376F"/>
    <w:rsid w:val="00DE4128"/>
    <w:rsid w:val="00DE5295"/>
    <w:rsid w:val="00DE5A4A"/>
    <w:rsid w:val="00E05541"/>
    <w:rsid w:val="00E10ADE"/>
    <w:rsid w:val="00E13C28"/>
    <w:rsid w:val="00E17B2F"/>
    <w:rsid w:val="00E22B77"/>
    <w:rsid w:val="00E35FFB"/>
    <w:rsid w:val="00E36675"/>
    <w:rsid w:val="00E42ADB"/>
    <w:rsid w:val="00E43A56"/>
    <w:rsid w:val="00E66AEE"/>
    <w:rsid w:val="00E71E4B"/>
    <w:rsid w:val="00E7245A"/>
    <w:rsid w:val="00E77159"/>
    <w:rsid w:val="00E808EA"/>
    <w:rsid w:val="00E84CBE"/>
    <w:rsid w:val="00E91EB8"/>
    <w:rsid w:val="00EB3ADE"/>
    <w:rsid w:val="00EB79EB"/>
    <w:rsid w:val="00EC500C"/>
    <w:rsid w:val="00EC670B"/>
    <w:rsid w:val="00EC6864"/>
    <w:rsid w:val="00EE390A"/>
    <w:rsid w:val="00F3705A"/>
    <w:rsid w:val="00F37E6E"/>
    <w:rsid w:val="00F81EE6"/>
    <w:rsid w:val="00F84240"/>
    <w:rsid w:val="00F8450D"/>
    <w:rsid w:val="00F86996"/>
    <w:rsid w:val="00F96493"/>
    <w:rsid w:val="00FA19F5"/>
    <w:rsid w:val="00FA4794"/>
    <w:rsid w:val="00FB31B8"/>
    <w:rsid w:val="00FC3A24"/>
    <w:rsid w:val="00FC5932"/>
    <w:rsid w:val="00FC7AE8"/>
    <w:rsid w:val="00FD360E"/>
    <w:rsid w:val="00FE580E"/>
    <w:rsid w:val="00FF0824"/>
    <w:rsid w:val="00FF0CA1"/>
    <w:rsid w:val="2BD45251"/>
    <w:rsid w:val="5147378A"/>
    <w:rsid w:val="6790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C2F3BD"/>
  <w15:docId w15:val="{D03DC48F-FAE0-498E-B973-89244E13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Arial" w:eastAsia="Lucida Sans Unicode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character" w:customStyle="1" w:styleId="NumberingSymbols">
    <w:name w:val="Numbering Symbols"/>
  </w:style>
  <w:style w:type="character" w:customStyle="1" w:styleId="WW-FootnoteCharacters1111111">
    <w:name w:val="WW-Footnote Characters1111111"/>
  </w:style>
  <w:style w:type="character" w:customStyle="1" w:styleId="WW-NumberingSymbols11111">
    <w:name w:val="WW-Numbering Symbols11111"/>
  </w:style>
  <w:style w:type="character" w:customStyle="1" w:styleId="WW-Standardnpsmoodstavce11">
    <w:name w:val="WW-Standardní písmo odstavce11"/>
  </w:style>
  <w:style w:type="character" w:customStyle="1" w:styleId="WW-FootnoteCharacters1111">
    <w:name w:val="WW-Footnote Characters1111"/>
  </w:style>
  <w:style w:type="character" w:customStyle="1" w:styleId="FootnoteCharacters">
    <w:name w:val="Footnote Characters"/>
  </w:style>
  <w:style w:type="character" w:customStyle="1" w:styleId="WW-Absatz-Standardschriftart11">
    <w:name w:val="WW-Absatz-Standardschriftart11"/>
  </w:style>
  <w:style w:type="character" w:customStyle="1" w:styleId="WW-Absatz-Standardschriftart">
    <w:name w:val="WW-Absatz-Standardschriftart"/>
  </w:style>
  <w:style w:type="character" w:customStyle="1" w:styleId="WW-Standardnpsmoodstavce111">
    <w:name w:val="WW-Standardní písmo odstavce111"/>
  </w:style>
  <w:style w:type="character" w:customStyle="1" w:styleId="WW-FootnoteCharacters1">
    <w:name w:val="WW-Footnote Characters1"/>
  </w:style>
  <w:style w:type="character" w:customStyle="1" w:styleId="WW-Standardnpsmoodstavce1">
    <w:name w:val="WW-Standardní písmo odstavce1"/>
  </w:style>
  <w:style w:type="character" w:customStyle="1" w:styleId="WW-FootnoteCharacters111">
    <w:name w:val="WW-Footnote Characters111"/>
  </w:style>
  <w:style w:type="character" w:customStyle="1" w:styleId="WW-Absatz-Standardschriftart1">
    <w:name w:val="WW-Absatz-Standardschriftart1"/>
  </w:style>
  <w:style w:type="character" w:customStyle="1" w:styleId="WW-NumberingSymbols1111">
    <w:name w:val="WW-Numbering Symbols1111"/>
  </w:style>
  <w:style w:type="character" w:customStyle="1" w:styleId="WW-Standardnpsmoodstavce1111">
    <w:name w:val="WW-Standardní písmo odstavce1111"/>
  </w:style>
  <w:style w:type="character" w:customStyle="1" w:styleId="WW-FootnoteCharacters">
    <w:name w:val="WW-Footnote Characters"/>
  </w:style>
  <w:style w:type="character" w:customStyle="1" w:styleId="WW-Standardnpsmoodstavce">
    <w:name w:val="WW-Standardní písmo odstavce"/>
  </w:style>
  <w:style w:type="character" w:customStyle="1" w:styleId="WW-FootnoteCharacters111111">
    <w:name w:val="WW-Footnote Characters111111"/>
    <w:rPr>
      <w:vertAlign w:val="superscript"/>
    </w:rPr>
  </w:style>
  <w:style w:type="character" w:customStyle="1" w:styleId="WW-FootnoteCharacters11111">
    <w:name w:val="WW-Footnote Characters11111"/>
  </w:style>
  <w:style w:type="character" w:customStyle="1" w:styleId="WW-NumberingSymbols11">
    <w:name w:val="WW-Numbering Symbols11"/>
  </w:style>
  <w:style w:type="character" w:customStyle="1" w:styleId="WW-NumberingSymbols">
    <w:name w:val="WW-Numbering Symbols"/>
  </w:style>
  <w:style w:type="character" w:customStyle="1" w:styleId="WW-NumberingSymbols111">
    <w:name w:val="WW-Numbering Symbols111"/>
  </w:style>
  <w:style w:type="character" w:customStyle="1" w:styleId="WW-NumberingSymbols1">
    <w:name w:val="WW-Numbering Symbols1"/>
  </w:style>
  <w:style w:type="character" w:customStyle="1" w:styleId="WW-FootnoteCharacters11">
    <w:name w:val="WW-Footnote Characters11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Seznam">
    <w:name w:val="List"/>
    <w:basedOn w:val="Zkladntext"/>
  </w:style>
  <w:style w:type="paragraph" w:styleId="Textpoznpodarou">
    <w:name w:val="footnote text"/>
    <w:basedOn w:val="Normln"/>
    <w:semiHidden/>
    <w:pPr>
      <w:suppressLineNumbers/>
      <w:ind w:left="283" w:hanging="283"/>
    </w:pPr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rPr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ascii="Arial Narrow" w:hAnsi="Arial Narrow"/>
      <w:i/>
      <w:iCs/>
      <w:sz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Zkladntext"/>
    <w:pPr>
      <w:suppressLineNumbers/>
    </w:pPr>
  </w:style>
  <w:style w:type="paragraph" w:customStyle="1" w:styleId="Index">
    <w:name w:val="Index"/>
    <w:basedOn w:val="Normln"/>
    <w:pPr>
      <w:suppressLineNumbers/>
    </w:pPr>
  </w:style>
  <w:style w:type="paragraph" w:styleId="Odstavecseseznamem">
    <w:name w:val="List Paragraph"/>
    <w:basedOn w:val="Normln"/>
    <w:uiPriority w:val="99"/>
    <w:qFormat/>
    <w:rsid w:val="005F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3</Pages>
  <Words>740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ZÁPŮJČCE</vt:lpstr>
    </vt:vector>
  </TitlesOfParts>
  <Company>MuseumKampa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ZÁPŮJČCE</dc:title>
  <dc:creator>Klára Adamcová_2</dc:creator>
  <cp:lastModifiedBy>Gabryšová Věra</cp:lastModifiedBy>
  <cp:revision>2</cp:revision>
  <cp:lastPrinted>2023-12-19T08:41:00Z</cp:lastPrinted>
  <dcterms:created xsi:type="dcterms:W3CDTF">2024-02-05T07:53:00Z</dcterms:created>
  <dcterms:modified xsi:type="dcterms:W3CDTF">2024-02-05T07:53:00Z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