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7221100428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ENERGIE</w:t>
      </w:r>
      <w:r>
        <w:rPr>
          <w:spacing w:val="-9"/>
        </w:rPr>
        <w:t> </w:t>
      </w:r>
      <w:r>
        <w:rPr/>
        <w:t>MAŠŤOV</w:t>
      </w:r>
      <w:r>
        <w:rPr>
          <w:spacing w:val="-10"/>
        </w:rPr>
        <w:t> </w:t>
      </w:r>
      <w:r>
        <w:rPr>
          <w:spacing w:val="-2"/>
        </w:rPr>
        <w:t>s.r.o.</w:t>
      </w:r>
    </w:p>
    <w:p>
      <w:pPr>
        <w:pStyle w:val="BodyText"/>
        <w:ind w:left="102"/>
      </w:pPr>
      <w:r>
        <w:rPr/>
        <w:t>obchodní</w:t>
      </w:r>
      <w:r>
        <w:rPr>
          <w:spacing w:val="-4"/>
        </w:rPr>
        <w:t> </w:t>
      </w:r>
      <w:r>
        <w:rPr/>
        <w:t>společnost</w:t>
      </w:r>
      <w:r>
        <w:rPr>
          <w:spacing w:val="-4"/>
        </w:rPr>
        <w:t> </w:t>
      </w:r>
      <w:r>
        <w:rPr/>
        <w:t>zapsaná</w:t>
      </w:r>
      <w:r>
        <w:rPr>
          <w:spacing w:val="-4"/>
        </w:rPr>
        <w:t> </w:t>
      </w:r>
      <w:r>
        <w:rPr/>
        <w:t>v</w:t>
      </w:r>
      <w:r>
        <w:rPr>
          <w:spacing w:val="-3"/>
        </w:rPr>
        <w:t> </w:t>
      </w:r>
      <w:r>
        <w:rPr/>
        <w:t>obchodním</w:t>
      </w:r>
      <w:r>
        <w:rPr>
          <w:spacing w:val="-5"/>
        </w:rPr>
        <w:t> </w:t>
      </w:r>
      <w:r>
        <w:rPr/>
        <w:t>rejstříku</w:t>
      </w:r>
      <w:r>
        <w:rPr>
          <w:spacing w:val="-3"/>
        </w:rPr>
        <w:t> </w:t>
      </w:r>
      <w:r>
        <w:rPr/>
        <w:t>vedeném</w:t>
      </w:r>
      <w:r>
        <w:rPr>
          <w:spacing w:val="-5"/>
        </w:rPr>
        <w:t> </w:t>
      </w:r>
      <w:r>
        <w:rPr/>
        <w:t>Krajským</w:t>
      </w:r>
      <w:r>
        <w:rPr>
          <w:spacing w:val="-5"/>
        </w:rPr>
        <w:t> </w:t>
      </w:r>
      <w:r>
        <w:rPr/>
        <w:t>soudem</w:t>
      </w:r>
      <w:r>
        <w:rPr>
          <w:spacing w:val="-5"/>
        </w:rPr>
        <w:t> </w:t>
      </w:r>
      <w:r>
        <w:rPr/>
        <w:t>v Ústí</w:t>
      </w:r>
      <w:r>
        <w:rPr>
          <w:spacing w:val="-4"/>
        </w:rPr>
        <w:t> </w:t>
      </w:r>
      <w:r>
        <w:rPr/>
        <w:t>nad</w:t>
      </w:r>
      <w:r>
        <w:rPr>
          <w:spacing w:val="-3"/>
        </w:rPr>
        <w:t> </w:t>
      </w:r>
      <w:r>
        <w:rPr/>
        <w:t>Labem,</w:t>
      </w:r>
      <w:r>
        <w:rPr>
          <w:spacing w:val="-4"/>
        </w:rPr>
        <w:t> </w:t>
      </w:r>
      <w:r>
        <w:rPr/>
        <w:t>oddíl</w:t>
      </w:r>
      <w:r>
        <w:rPr>
          <w:spacing w:val="-3"/>
        </w:rPr>
        <w:t> </w:t>
      </w:r>
      <w:r>
        <w:rPr/>
        <w:t>C, vložka 11058</w:t>
      </w:r>
    </w:p>
    <w:p>
      <w:pPr>
        <w:pStyle w:val="BodyText"/>
        <w:tabs>
          <w:tab w:pos="2982" w:val="left" w:leader="none"/>
        </w:tabs>
        <w:spacing w:line="265" w:lineRule="exact"/>
        <w:ind w:left="102"/>
      </w:pPr>
      <w:r>
        <w:rPr/>
        <w:t>se</w:t>
      </w:r>
      <w:r>
        <w:rPr>
          <w:spacing w:val="-5"/>
        </w:rPr>
        <w:t> </w:t>
      </w:r>
      <w:r>
        <w:rPr>
          <w:spacing w:val="-2"/>
        </w:rPr>
        <w:t>sídlem:</w:t>
      </w:r>
      <w:r>
        <w:rPr/>
        <w:tab/>
        <w:t>Sídliště</w:t>
      </w:r>
      <w:r>
        <w:rPr>
          <w:spacing w:val="-7"/>
        </w:rPr>
        <w:t> </w:t>
      </w:r>
      <w:r>
        <w:rPr/>
        <w:t>296,</w:t>
      </w:r>
      <w:r>
        <w:rPr>
          <w:spacing w:val="-6"/>
        </w:rPr>
        <w:t> </w:t>
      </w:r>
      <w:r>
        <w:rPr/>
        <w:t>431</w:t>
      </w:r>
      <w:r>
        <w:rPr>
          <w:spacing w:val="-3"/>
        </w:rPr>
        <w:t> </w:t>
      </w:r>
      <w:r>
        <w:rPr/>
        <w:t>56</w:t>
      </w:r>
      <w:r>
        <w:rPr>
          <w:spacing w:val="-5"/>
        </w:rPr>
        <w:t> </w:t>
      </w:r>
      <w:r>
        <w:rPr>
          <w:spacing w:val="-2"/>
        </w:rPr>
        <w:t>Mašťov</w:t>
      </w:r>
    </w:p>
    <w:p>
      <w:pPr>
        <w:pStyle w:val="BodyText"/>
        <w:tabs>
          <w:tab w:pos="2982" w:val="left" w:leader="none"/>
        </w:tabs>
        <w:spacing w:before="1"/>
        <w:ind w:left="102"/>
      </w:pPr>
      <w:r>
        <w:rPr>
          <w:spacing w:val="-4"/>
        </w:rPr>
        <w:t>IČO:</w:t>
      </w:r>
      <w:r>
        <w:rPr>
          <w:rFonts w:ascii="Times New Roman" w:hAnsi="Times New Roman"/>
        </w:rPr>
        <w:tab/>
      </w:r>
      <w:r>
        <w:rPr>
          <w:spacing w:val="-2"/>
        </w:rPr>
        <w:t>25008331</w:t>
      </w:r>
    </w:p>
    <w:p>
      <w:pPr>
        <w:pStyle w:val="BodyText"/>
        <w:tabs>
          <w:tab w:pos="2982" w:val="left" w:leader="none"/>
        </w:tabs>
        <w:ind w:left="102"/>
      </w:pPr>
      <w:r>
        <w:rPr>
          <w:spacing w:val="-2"/>
        </w:rPr>
        <w:t>zastoupená:</w:t>
      </w:r>
      <w:r>
        <w:rPr/>
        <w:tab/>
        <w:t>Patrikem</w:t>
      </w:r>
      <w:r>
        <w:rPr>
          <w:spacing w:val="-4"/>
        </w:rPr>
        <w:t> </w:t>
      </w:r>
      <w:r>
        <w:rPr/>
        <w:t>H</w:t>
      </w:r>
      <w:r>
        <w:rPr>
          <w:spacing w:val="-2"/>
        </w:rPr>
        <w:t> </w:t>
      </w:r>
      <w:r>
        <w:rPr/>
        <w:t>o</w:t>
      </w:r>
      <w:r>
        <w:rPr>
          <w:spacing w:val="-2"/>
        </w:rPr>
        <w:t> </w:t>
      </w:r>
      <w:r>
        <w:rPr/>
        <w:t>f</w:t>
      </w:r>
      <w:r>
        <w:rPr>
          <w:spacing w:val="-2"/>
        </w:rPr>
        <w:t> </w:t>
      </w:r>
      <w:r>
        <w:rPr/>
        <w:t>m</w:t>
      </w:r>
      <w:r>
        <w:rPr>
          <w:spacing w:val="-1"/>
        </w:rPr>
        <w:t> </w:t>
      </w:r>
      <w:r>
        <w:rPr/>
        <w:t>a</w:t>
      </w:r>
      <w:r>
        <w:rPr>
          <w:spacing w:val="-4"/>
        </w:rPr>
        <w:t> </w:t>
      </w:r>
      <w:r>
        <w:rPr/>
        <w:t>n</w:t>
      </w:r>
      <w:r>
        <w:rPr>
          <w:spacing w:val="-2"/>
        </w:rPr>
        <w:t> </w:t>
      </w:r>
      <w:r>
        <w:rPr/>
        <w:t>e</w:t>
      </w:r>
      <w:r>
        <w:rPr>
          <w:spacing w:val="-1"/>
        </w:rPr>
        <w:t> </w:t>
      </w:r>
      <w:r>
        <w:rPr/>
        <w:t>m,</w:t>
      </w:r>
      <w:r>
        <w:rPr>
          <w:spacing w:val="-4"/>
        </w:rPr>
        <w:t> </w:t>
      </w:r>
      <w:r>
        <w:rPr>
          <w:spacing w:val="-2"/>
        </w:rPr>
        <w:t>jednatelem</w:t>
      </w:r>
    </w:p>
    <w:p>
      <w:pPr>
        <w:pStyle w:val="BodyText"/>
        <w:tabs>
          <w:tab w:pos="2982" w:val="left" w:leader="none"/>
        </w:tabs>
        <w:ind w:left="102"/>
      </w:pPr>
      <w:r>
        <w:rPr/>
        <w:t>bankovní</w:t>
      </w:r>
      <w:r>
        <w:rPr>
          <w:spacing w:val="-11"/>
        </w:rPr>
        <w:t> </w:t>
      </w:r>
      <w:r>
        <w:rPr>
          <w:spacing w:val="-2"/>
        </w:rPr>
        <w:t>spojení:</w:t>
      </w:r>
      <w:r>
        <w:rPr/>
        <w:tab/>
        <w:t>Česká</w:t>
      </w:r>
      <w:r>
        <w:rPr>
          <w:spacing w:val="-10"/>
        </w:rPr>
        <w:t> </w:t>
      </w:r>
      <w:r>
        <w:rPr/>
        <w:t>spořitelna,</w:t>
      </w:r>
      <w:r>
        <w:rPr>
          <w:spacing w:val="-12"/>
        </w:rPr>
        <w:t> </w:t>
      </w:r>
      <w:r>
        <w:rPr>
          <w:spacing w:val="-4"/>
        </w:rPr>
        <w:t>a.s.</w:t>
      </w:r>
    </w:p>
    <w:p>
      <w:pPr>
        <w:pStyle w:val="BodyText"/>
        <w:tabs>
          <w:tab w:pos="2982" w:val="left" w:leader="none"/>
        </w:tabs>
        <w:spacing w:before="1"/>
        <w:ind w:left="102" w:right="5154"/>
      </w:pPr>
      <w:r>
        <w:rPr/>
        <w:t>číslo účtu:</w:t>
        <w:tab/>
      </w:r>
      <w:r>
        <w:rPr>
          <w:spacing w:val="-2"/>
        </w:rPr>
        <w:t>942203389/0800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1"/>
          <w:sz w:val="20"/>
        </w:rPr>
        <w:t> </w:t>
      </w:r>
      <w:r>
        <w:rPr>
          <w:sz w:val="20"/>
        </w:rPr>
        <w:t>Státního</w:t>
      </w:r>
      <w:r>
        <w:rPr>
          <w:spacing w:val="21"/>
          <w:sz w:val="20"/>
        </w:rPr>
        <w:t> </w:t>
      </w:r>
      <w:r>
        <w:rPr>
          <w:sz w:val="20"/>
        </w:rPr>
        <w:t>fondu</w:t>
      </w:r>
      <w:r>
        <w:rPr>
          <w:spacing w:val="21"/>
          <w:sz w:val="20"/>
        </w:rPr>
        <w:t> </w:t>
      </w:r>
      <w:r>
        <w:rPr>
          <w:sz w:val="20"/>
        </w:rPr>
        <w:t>životního</w:t>
      </w:r>
      <w:r>
        <w:rPr>
          <w:spacing w:val="22"/>
          <w:sz w:val="20"/>
        </w:rPr>
        <w:t> </w:t>
      </w:r>
      <w:r>
        <w:rPr>
          <w:sz w:val="20"/>
        </w:rPr>
        <w:t>prostředí</w:t>
      </w:r>
      <w:r>
        <w:rPr>
          <w:spacing w:val="21"/>
          <w:sz w:val="20"/>
        </w:rPr>
        <w:t> </w:t>
      </w:r>
      <w:r>
        <w:rPr>
          <w:sz w:val="20"/>
        </w:rPr>
        <w:t>České</w:t>
      </w:r>
      <w:r>
        <w:rPr>
          <w:spacing w:val="21"/>
          <w:sz w:val="20"/>
        </w:rPr>
        <w:t> </w:t>
      </w:r>
      <w:r>
        <w:rPr>
          <w:sz w:val="20"/>
        </w:rPr>
        <w:t>republiky</w:t>
      </w:r>
      <w:r>
        <w:rPr>
          <w:spacing w:val="20"/>
          <w:sz w:val="20"/>
        </w:rPr>
        <w:t> </w:t>
      </w:r>
      <w:r>
        <w:rPr>
          <w:sz w:val="20"/>
        </w:rPr>
        <w:t>(dále</w:t>
      </w:r>
      <w:r>
        <w:rPr>
          <w:spacing w:val="28"/>
          <w:sz w:val="20"/>
        </w:rPr>
        <w:t> </w:t>
      </w:r>
      <w:r>
        <w:rPr>
          <w:spacing w:val="-5"/>
          <w:sz w:val="20"/>
        </w:rPr>
        <w:t>jen</w:t>
      </w:r>
    </w:p>
    <w:p>
      <w:pPr>
        <w:pStyle w:val="BodyText"/>
        <w:ind w:left="385" w:right="111"/>
        <w:jc w:val="both"/>
      </w:pPr>
      <w:r>
        <w:rPr/>
        <w:t>„Smlouva“) se uzavírá na základě Rozhodnutí ministra životního prostředí č. 7221100428 o poskytnutí finančních prostředků ze Státního fondu životního prostředí ČR ze dne 2. 10.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296" w:right="2305"/>
      </w:pPr>
      <w:r>
        <w:rPr/>
        <w:t>„Fotovoltaická</w:t>
      </w:r>
      <w:r>
        <w:rPr>
          <w:spacing w:val="-14"/>
        </w:rPr>
        <w:t> </w:t>
      </w:r>
      <w:r>
        <w:rPr/>
        <w:t>elektrárna</w:t>
      </w:r>
      <w:r>
        <w:rPr>
          <w:spacing w:val="-11"/>
        </w:rPr>
        <w:t> </w:t>
      </w:r>
      <w:r>
        <w:rPr/>
        <w:t>ENERGIE</w:t>
      </w:r>
      <w:r>
        <w:rPr>
          <w:spacing w:val="-11"/>
        </w:rPr>
        <w:t> </w:t>
      </w:r>
      <w:r>
        <w:rPr/>
        <w:t>MAŠŤOV</w:t>
      </w:r>
      <w:r>
        <w:rPr>
          <w:spacing w:val="-13"/>
        </w:rPr>
        <w:t> </w:t>
      </w:r>
      <w:r>
        <w:rPr>
          <w:spacing w:val="-2"/>
        </w:rPr>
        <w:t>s.r.o.“</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7"/>
          <w:sz w:val="20"/>
        </w:rPr>
        <w:t> </w:t>
      </w:r>
      <w:r>
        <w:rPr>
          <w:sz w:val="20"/>
        </w:rPr>
        <w:t>dotace</w:t>
      </w:r>
      <w:r>
        <w:rPr>
          <w:spacing w:val="-8"/>
          <w:sz w:val="20"/>
        </w:rPr>
        <w:t> </w:t>
      </w:r>
      <w:r>
        <w:rPr>
          <w:sz w:val="20"/>
        </w:rPr>
        <w:t>ve</w:t>
      </w:r>
      <w:r>
        <w:rPr>
          <w:spacing w:val="-8"/>
          <w:sz w:val="20"/>
        </w:rPr>
        <w:t> </w:t>
      </w:r>
      <w:r>
        <w:rPr>
          <w:sz w:val="20"/>
        </w:rPr>
        <w:t>výši</w:t>
      </w:r>
      <w:r>
        <w:rPr>
          <w:spacing w:val="-6"/>
          <w:sz w:val="20"/>
        </w:rPr>
        <w:t> </w:t>
      </w:r>
      <w:r>
        <w:rPr>
          <w:b/>
          <w:sz w:val="20"/>
        </w:rPr>
        <w:t>447</w:t>
      </w:r>
      <w:r>
        <w:rPr>
          <w:b/>
          <w:spacing w:val="-1"/>
          <w:sz w:val="20"/>
        </w:rPr>
        <w:t> </w:t>
      </w:r>
      <w:r>
        <w:rPr>
          <w:b/>
          <w:sz w:val="20"/>
        </w:rPr>
        <w:t>328,04</w:t>
      </w:r>
      <w:r>
        <w:rPr>
          <w:b/>
          <w:spacing w:val="-6"/>
          <w:sz w:val="20"/>
        </w:rPr>
        <w:t> </w:t>
      </w:r>
      <w:r>
        <w:rPr>
          <w:b/>
          <w:sz w:val="20"/>
        </w:rPr>
        <w:t>Kč</w:t>
      </w:r>
      <w:r>
        <w:rPr>
          <w:b/>
          <w:spacing w:val="-7"/>
          <w:sz w:val="20"/>
        </w:rPr>
        <w:t> </w:t>
      </w:r>
      <w:r>
        <w:rPr>
          <w:sz w:val="20"/>
        </w:rPr>
        <w:t>(slovy:</w:t>
      </w:r>
      <w:r>
        <w:rPr>
          <w:spacing w:val="-4"/>
          <w:sz w:val="20"/>
        </w:rPr>
        <w:t> </w:t>
      </w:r>
      <w:r>
        <w:rPr>
          <w:sz w:val="20"/>
        </w:rPr>
        <w:t>čtyři</w:t>
      </w:r>
      <w:r>
        <w:rPr>
          <w:spacing w:val="-7"/>
          <w:sz w:val="20"/>
        </w:rPr>
        <w:t> </w:t>
      </w:r>
      <w:r>
        <w:rPr>
          <w:sz w:val="20"/>
        </w:rPr>
        <w:t>sta</w:t>
      </w:r>
      <w:r>
        <w:rPr>
          <w:spacing w:val="-7"/>
          <w:sz w:val="20"/>
        </w:rPr>
        <w:t> </w:t>
      </w:r>
      <w:r>
        <w:rPr>
          <w:sz w:val="20"/>
        </w:rPr>
        <w:t>čtyřicet</w:t>
      </w:r>
      <w:r>
        <w:rPr>
          <w:spacing w:val="-7"/>
          <w:sz w:val="20"/>
        </w:rPr>
        <w:t> </w:t>
      </w:r>
      <w:r>
        <w:rPr>
          <w:sz w:val="20"/>
        </w:rPr>
        <w:t>sedm</w:t>
      </w:r>
      <w:r>
        <w:rPr>
          <w:spacing w:val="-8"/>
          <w:sz w:val="20"/>
        </w:rPr>
        <w:t> </w:t>
      </w:r>
      <w:r>
        <w:rPr>
          <w:sz w:val="20"/>
        </w:rPr>
        <w:t>tisíc</w:t>
      </w:r>
      <w:r>
        <w:rPr>
          <w:spacing w:val="-8"/>
          <w:sz w:val="20"/>
        </w:rPr>
        <w:t> </w:t>
      </w:r>
      <w:r>
        <w:rPr>
          <w:sz w:val="20"/>
        </w:rPr>
        <w:t>tři</w:t>
      </w:r>
      <w:r>
        <w:rPr>
          <w:spacing w:val="-7"/>
          <w:sz w:val="20"/>
        </w:rPr>
        <w:t> </w:t>
      </w:r>
      <w:r>
        <w:rPr>
          <w:sz w:val="20"/>
        </w:rPr>
        <w:t>sta</w:t>
      </w:r>
      <w:r>
        <w:rPr>
          <w:spacing w:val="-7"/>
          <w:sz w:val="20"/>
        </w:rPr>
        <w:t> </w:t>
      </w:r>
      <w:r>
        <w:rPr>
          <w:sz w:val="20"/>
        </w:rPr>
        <w:t>dvacet</w:t>
      </w:r>
      <w:r>
        <w:rPr>
          <w:spacing w:val="-7"/>
          <w:sz w:val="20"/>
        </w:rPr>
        <w:t> </w:t>
      </w:r>
      <w:r>
        <w:rPr>
          <w:sz w:val="20"/>
        </w:rPr>
        <w:t>osm</w:t>
      </w:r>
      <w:r>
        <w:rPr>
          <w:spacing w:val="-6"/>
          <w:sz w:val="20"/>
        </w:rPr>
        <w:t> </w:t>
      </w:r>
      <w:r>
        <w:rPr>
          <w:sz w:val="20"/>
        </w:rPr>
        <w:t>korun</w:t>
      </w:r>
      <w:r>
        <w:rPr>
          <w:spacing w:val="-4"/>
          <w:sz w:val="20"/>
        </w:rPr>
        <w:t> </w:t>
      </w:r>
      <w:r>
        <w:rPr>
          <w:sz w:val="20"/>
        </w:rPr>
        <w:t>českých a čtyři haléře).</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2 089 000,00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both"/>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6"/>
          <w:sz w:val="20"/>
        </w:rPr>
        <w:t> </w:t>
      </w:r>
      <w:r>
        <w:rPr>
          <w:spacing w:val="-5"/>
          <w:sz w:val="20"/>
        </w:rPr>
        <w:t>že:</w:t>
      </w:r>
    </w:p>
    <w:p>
      <w:pPr>
        <w:pStyle w:val="ListParagraph"/>
        <w:numPr>
          <w:ilvl w:val="1"/>
          <w:numId w:val="4"/>
        </w:numPr>
        <w:tabs>
          <w:tab w:pos="746" w:val="left" w:leader="none"/>
        </w:tabs>
        <w:spacing w:line="237" w:lineRule="auto" w:before="122" w:after="0"/>
        <w:ind w:left="745" w:right="113" w:hanging="360"/>
        <w:jc w:val="both"/>
        <w:rPr>
          <w:sz w:val="20"/>
        </w:rPr>
      </w:pPr>
      <w:r>
        <w:rPr>
          <w:sz w:val="20"/>
        </w:rPr>
        <w:t>splní</w:t>
      </w:r>
      <w:r>
        <w:rPr>
          <w:spacing w:val="34"/>
          <w:sz w:val="20"/>
        </w:rPr>
        <w:t> </w:t>
      </w:r>
      <w:r>
        <w:rPr>
          <w:sz w:val="20"/>
        </w:rPr>
        <w:t>účel</w:t>
      </w:r>
      <w:r>
        <w:rPr>
          <w:spacing w:val="34"/>
          <w:sz w:val="20"/>
        </w:rPr>
        <w:t> </w:t>
      </w:r>
      <w:r>
        <w:rPr>
          <w:sz w:val="20"/>
        </w:rPr>
        <w:t>akce</w:t>
      </w:r>
      <w:r>
        <w:rPr>
          <w:spacing w:val="33"/>
          <w:sz w:val="20"/>
        </w:rPr>
        <w:t> </w:t>
      </w:r>
      <w:r>
        <w:rPr>
          <w:sz w:val="20"/>
        </w:rPr>
        <w:t>„Fotovoltaická</w:t>
      </w:r>
      <w:r>
        <w:rPr>
          <w:spacing w:val="34"/>
          <w:sz w:val="20"/>
        </w:rPr>
        <w:t> </w:t>
      </w:r>
      <w:r>
        <w:rPr>
          <w:sz w:val="20"/>
        </w:rPr>
        <w:t>elektrárna</w:t>
      </w:r>
      <w:r>
        <w:rPr>
          <w:spacing w:val="34"/>
          <w:sz w:val="20"/>
        </w:rPr>
        <w:t> </w:t>
      </w:r>
      <w:r>
        <w:rPr>
          <w:sz w:val="20"/>
        </w:rPr>
        <w:t>ENERGIE</w:t>
      </w:r>
      <w:r>
        <w:rPr>
          <w:spacing w:val="34"/>
          <w:sz w:val="20"/>
        </w:rPr>
        <w:t> </w:t>
      </w:r>
      <w:r>
        <w:rPr>
          <w:sz w:val="20"/>
        </w:rPr>
        <w:t>MAŠŤOV</w:t>
      </w:r>
      <w:r>
        <w:rPr>
          <w:spacing w:val="35"/>
          <w:sz w:val="20"/>
        </w:rPr>
        <w:t> </w:t>
      </w:r>
      <w:r>
        <w:rPr>
          <w:sz w:val="20"/>
        </w:rPr>
        <w:t>s.r.o.“</w:t>
      </w:r>
      <w:r>
        <w:rPr>
          <w:spacing w:val="34"/>
          <w:sz w:val="20"/>
        </w:rPr>
        <w:t> </w:t>
      </w:r>
      <w:r>
        <w:rPr>
          <w:sz w:val="20"/>
        </w:rPr>
        <w:t>tím,</w:t>
      </w:r>
      <w:r>
        <w:rPr>
          <w:spacing w:val="34"/>
          <w:sz w:val="20"/>
        </w:rPr>
        <w:t> </w:t>
      </w:r>
      <w:r>
        <w:rPr>
          <w:sz w:val="20"/>
        </w:rPr>
        <w:t>že</w:t>
      </w:r>
      <w:r>
        <w:rPr>
          <w:spacing w:val="33"/>
          <w:sz w:val="20"/>
        </w:rPr>
        <w:t> </w:t>
      </w:r>
      <w:r>
        <w:rPr>
          <w:sz w:val="20"/>
        </w:rPr>
        <w:t>akce</w:t>
      </w:r>
      <w:r>
        <w:rPr>
          <w:spacing w:val="36"/>
          <w:sz w:val="20"/>
        </w:rPr>
        <w:t> </w:t>
      </w:r>
      <w:r>
        <w:rPr>
          <w:sz w:val="20"/>
        </w:rPr>
        <w:t>bude</w:t>
      </w:r>
      <w:r>
        <w:rPr>
          <w:spacing w:val="33"/>
          <w:sz w:val="20"/>
        </w:rPr>
        <w:t> </w:t>
      </w:r>
      <w:r>
        <w:rPr>
          <w:sz w:val="20"/>
        </w:rPr>
        <w:t>provedena v souladu s Výzvou, žádostí o podporu a jejími přílohami a touto Smlouvou,</w:t>
      </w:r>
    </w:p>
    <w:p>
      <w:pPr>
        <w:pStyle w:val="ListParagraph"/>
        <w:numPr>
          <w:ilvl w:val="1"/>
          <w:numId w:val="4"/>
        </w:numPr>
        <w:tabs>
          <w:tab w:pos="746" w:val="left" w:leader="none"/>
          <w:tab w:pos="2177" w:val="left" w:leader="none"/>
          <w:tab w:pos="3645" w:val="left" w:leader="none"/>
          <w:tab w:pos="4878" w:val="left" w:leader="none"/>
          <w:tab w:pos="5711" w:val="left" w:leader="none"/>
          <w:tab w:pos="7204" w:val="left" w:leader="none"/>
          <w:tab w:pos="8365" w:val="left" w:leader="none"/>
        </w:tabs>
        <w:spacing w:line="240" w:lineRule="auto" w:before="2" w:after="0"/>
        <w:ind w:left="745" w:right="112" w:hanging="360"/>
        <w:jc w:val="both"/>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pacing w:val="-2"/>
          <w:sz w:val="20"/>
        </w:rPr>
        <w:t> </w:t>
      </w:r>
      <w:r>
        <w:rPr>
          <w:sz w:val="20"/>
        </w:rPr>
        <w:t>elektrárny</w:t>
      </w:r>
      <w:r>
        <w:rPr>
          <w:spacing w:val="40"/>
          <w:sz w:val="20"/>
        </w:rPr>
        <w:t>  </w:t>
      </w:r>
      <w:r>
        <w:rPr>
          <w:sz w:val="20"/>
        </w:rPr>
        <w:t>s</w:t>
      </w:r>
      <w:r>
        <w:rPr>
          <w:spacing w:val="40"/>
          <w:sz w:val="20"/>
        </w:rPr>
        <w:t>  </w:t>
      </w:r>
      <w:r>
        <w:rPr>
          <w:sz w:val="20"/>
        </w:rPr>
        <w:t>pozemní</w:t>
      </w:r>
      <w:r>
        <w:rPr>
          <w:spacing w:val="40"/>
          <w:sz w:val="20"/>
        </w:rPr>
        <w:t>  </w:t>
      </w:r>
      <w:r>
        <w:rPr>
          <w:sz w:val="20"/>
        </w:rPr>
        <w:t>instalací</w:t>
      </w:r>
      <w:r>
        <w:rPr>
          <w:spacing w:val="40"/>
          <w:sz w:val="20"/>
        </w:rPr>
        <w:t>  </w:t>
      </w:r>
      <w:r>
        <w:rPr>
          <w:sz w:val="20"/>
        </w:rPr>
        <w:t>s</w:t>
      </w:r>
      <w:r>
        <w:rPr>
          <w:spacing w:val="40"/>
          <w:sz w:val="20"/>
        </w:rPr>
        <w:t>  </w:t>
      </w:r>
      <w:r>
        <w:rPr>
          <w:sz w:val="20"/>
        </w:rPr>
        <w:t>předpokládaným</w:t>
      </w:r>
      <w:r>
        <w:rPr>
          <w:spacing w:val="40"/>
          <w:sz w:val="20"/>
        </w:rPr>
        <w:t>  </w:t>
      </w:r>
      <w:r>
        <w:rPr>
          <w:sz w:val="20"/>
        </w:rPr>
        <w:t>výkonem</w:t>
      </w:r>
      <w:r>
        <w:rPr>
          <w:spacing w:val="40"/>
          <w:sz w:val="20"/>
        </w:rPr>
        <w:t>  </w:t>
      </w:r>
      <w:r>
        <w:rPr>
          <w:sz w:val="20"/>
        </w:rPr>
        <w:t>0,92</w:t>
      </w:r>
      <w:r>
        <w:rPr>
          <w:spacing w:val="40"/>
          <w:sz w:val="20"/>
        </w:rPr>
        <w:t>  </w:t>
      </w:r>
      <w:r>
        <w:rPr>
          <w:sz w:val="20"/>
        </w:rPr>
        <w:t>kWp</w:t>
      </w:r>
      <w:r>
        <w:rPr>
          <w:spacing w:val="40"/>
          <w:sz w:val="20"/>
        </w:rPr>
        <w:t>  </w:t>
      </w:r>
      <w:r>
        <w:rPr>
          <w:sz w:val="20"/>
        </w:rPr>
        <w:t>a</w:t>
      </w:r>
      <w:r>
        <w:rPr>
          <w:spacing w:val="40"/>
          <w:sz w:val="20"/>
        </w:rPr>
        <w:t>  </w:t>
      </w:r>
      <w:r>
        <w:rPr>
          <w:sz w:val="20"/>
        </w:rPr>
        <w:t>dále</w:t>
      </w:r>
      <w:r>
        <w:rPr>
          <w:spacing w:val="40"/>
          <w:sz w:val="20"/>
        </w:rPr>
        <w:t>  </w:t>
      </w:r>
      <w:r>
        <w:rPr>
          <w:sz w:val="20"/>
        </w:rPr>
        <w:t>se střešní instalací s předpokládaným výkonem 51,52 kWp,</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52.40</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36.10</w:t>
            </w:r>
          </w:p>
        </w:tc>
      </w:tr>
      <w:tr>
        <w:trPr>
          <w:trHeight w:val="532" w:hRule="atLeast"/>
        </w:trPr>
        <w:tc>
          <w:tcPr>
            <w:tcW w:w="374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109.30</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42.02</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1"/>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7"/>
          <w:sz w:val="20"/>
        </w:rPr>
        <w:t> </w:t>
      </w:r>
      <w:r>
        <w:rPr>
          <w:sz w:val="20"/>
        </w:rPr>
        <w:t>odvodu</w:t>
      </w:r>
      <w:r>
        <w:rPr>
          <w:spacing w:val="-5"/>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5"/>
          <w:sz w:val="20"/>
        </w:rPr>
        <w:t> </w:t>
      </w:r>
      <w:r>
        <w:rPr>
          <w:sz w:val="20"/>
        </w:rPr>
        <w:t>že</w:t>
      </w:r>
      <w:r>
        <w:rPr>
          <w:spacing w:val="34"/>
          <w:sz w:val="20"/>
        </w:rPr>
        <w:t> </w:t>
      </w:r>
      <w:r>
        <w:rPr>
          <w:sz w:val="20"/>
        </w:rPr>
        <w:t>dojde</w:t>
      </w:r>
      <w:r>
        <w:rPr>
          <w:spacing w:val="34"/>
          <w:sz w:val="20"/>
        </w:rPr>
        <w:t> </w:t>
      </w:r>
      <w:r>
        <w:rPr>
          <w:sz w:val="20"/>
        </w:rPr>
        <w:t>k</w:t>
      </w:r>
      <w:r>
        <w:rPr>
          <w:spacing w:val="-2"/>
          <w:sz w:val="20"/>
        </w:rPr>
        <w:t> </w:t>
      </w:r>
      <w:r>
        <w:rPr>
          <w:sz w:val="20"/>
        </w:rPr>
        <w:t>porušení</w:t>
      </w:r>
      <w:r>
        <w:rPr>
          <w:spacing w:val="35"/>
          <w:sz w:val="20"/>
        </w:rPr>
        <w:t> </w:t>
      </w:r>
      <w:r>
        <w:rPr>
          <w:sz w:val="20"/>
        </w:rPr>
        <w:t>povinností</w:t>
      </w:r>
      <w:r>
        <w:rPr>
          <w:spacing w:val="35"/>
          <w:sz w:val="20"/>
        </w:rPr>
        <w:t> </w:t>
      </w:r>
      <w:r>
        <w:rPr>
          <w:sz w:val="20"/>
        </w:rPr>
        <w:t>uvedených</w:t>
      </w:r>
      <w:r>
        <w:rPr>
          <w:spacing w:val="37"/>
          <w:sz w:val="20"/>
        </w:rPr>
        <w:t> </w:t>
      </w:r>
      <w:r>
        <w:rPr>
          <w:sz w:val="20"/>
        </w:rPr>
        <w:t>v článku</w:t>
      </w:r>
      <w:r>
        <w:rPr>
          <w:spacing w:val="35"/>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5"/>
          <w:sz w:val="20"/>
        </w:rPr>
        <w:t> </w:t>
      </w:r>
      <w:r>
        <w:rPr>
          <w:sz w:val="20"/>
        </w:rPr>
        <w:t>bude</w:t>
      </w:r>
      <w:r>
        <w:rPr>
          <w:spacing w:val="34"/>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2296" w:right="2305"/>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5"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0"/>
          <w:sz w:val="20"/>
        </w:rPr>
        <w:t> </w:t>
      </w:r>
      <w:r>
        <w:rPr>
          <w:sz w:val="20"/>
        </w:rPr>
        <w:t>předpisy</w:t>
      </w:r>
      <w:r>
        <w:rPr>
          <w:spacing w:val="-14"/>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5"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6"/>
          <w:sz w:val="20"/>
        </w:rPr>
        <w:t> </w:t>
      </w:r>
      <w:r>
        <w:rPr>
          <w:i/>
          <w:sz w:val="20"/>
        </w:rPr>
        <w:t>poskytnutí</w:t>
      </w:r>
      <w:r>
        <w:rPr>
          <w:i/>
          <w:spacing w:val="-7"/>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4"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5"/>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1"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7"/>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1"/>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4"/>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2024-02-02T09:21:00Z</dcterms:created>
  <dcterms:modified xsi:type="dcterms:W3CDTF">2024-02-02T09:21:00Z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2024-02-02T00:00:00Z</vt:filetime>
  </property>
</Properties>
</file>