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FA" w14:textId="77777777" w:rsidR="00021FDE" w:rsidRDefault="00021FDE" w:rsidP="006B5F93">
      <w:pPr>
        <w:keepNext/>
        <w:tabs>
          <w:tab w:val="left" w:pos="1496"/>
        </w:tabs>
        <w:spacing w:line="280" w:lineRule="atLeast"/>
        <w:jc w:val="center"/>
        <w:rPr>
          <w:b/>
          <w:caps/>
          <w:spacing w:val="36"/>
          <w:szCs w:val="24"/>
        </w:rPr>
      </w:pPr>
    </w:p>
    <w:p w14:paraId="2C3F30B0" w14:textId="25535167" w:rsidR="00D90F7E" w:rsidRPr="00A15C6E" w:rsidRDefault="00D90F7E" w:rsidP="00022A0A">
      <w:pPr>
        <w:keepNext/>
        <w:tabs>
          <w:tab w:val="left" w:pos="1496"/>
          <w:tab w:val="left" w:pos="2250"/>
          <w:tab w:val="center" w:pos="4534"/>
        </w:tabs>
        <w:spacing w:line="280" w:lineRule="atLeast"/>
        <w:jc w:val="center"/>
        <w:rPr>
          <w:rFonts w:cs="Arial"/>
          <w:b/>
          <w:bCs/>
        </w:rPr>
      </w:pPr>
      <w:r w:rsidRPr="006336EB">
        <w:rPr>
          <w:b/>
          <w:caps/>
          <w:spacing w:val="36"/>
          <w:szCs w:val="24"/>
        </w:rPr>
        <w:t xml:space="preserve">SMLOUVA O Zajištění </w:t>
      </w:r>
      <w:r w:rsidR="00022A0A">
        <w:rPr>
          <w:b/>
          <w:caps/>
          <w:spacing w:val="36"/>
          <w:szCs w:val="24"/>
        </w:rPr>
        <w:t>intenzivních školení</w:t>
      </w:r>
    </w:p>
    <w:p w14:paraId="3AEC7D5C" w14:textId="21BC0FE2" w:rsidR="00E5568B" w:rsidRPr="006B5F93" w:rsidRDefault="00E5568B" w:rsidP="006B5F93">
      <w:pPr>
        <w:keepNext/>
        <w:tabs>
          <w:tab w:val="left" w:pos="1496"/>
        </w:tabs>
        <w:spacing w:line="280" w:lineRule="atLeast"/>
        <w:jc w:val="center"/>
        <w:rPr>
          <w:b/>
          <w:caps/>
          <w:spacing w:val="36"/>
          <w:szCs w:val="24"/>
        </w:rPr>
      </w:pP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2C10D8A8"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p>
    <w:p w14:paraId="3AEC7D62" w14:textId="078B85E5"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28958405"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bankovní spojení: </w:t>
      </w:r>
      <w:r w:rsidRPr="000C3A0B">
        <w:rPr>
          <w:rFonts w:cs="Arial"/>
          <w:sz w:val="20"/>
        </w:rPr>
        <w:tab/>
        <w:t xml:space="preserve">ČNB, pobočka Praha, Na Příkopě 28, 115 03 Praha 1 </w:t>
      </w:r>
    </w:p>
    <w:p w14:paraId="0AF6833E"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číslo účtu: </w:t>
      </w:r>
      <w:r w:rsidRPr="000C3A0B">
        <w:rPr>
          <w:rFonts w:cs="Arial"/>
          <w:sz w:val="20"/>
        </w:rPr>
        <w:tab/>
      </w:r>
      <w:r w:rsidRPr="000C3A0B">
        <w:rPr>
          <w:rFonts w:cs="Arial"/>
          <w:sz w:val="20"/>
        </w:rPr>
        <w:tab/>
        <w:t>2229001/0710</w:t>
      </w:r>
    </w:p>
    <w:p w14:paraId="3AEC7D63" w14:textId="2E15A9AE" w:rsidR="00640D54" w:rsidRPr="00503EF6" w:rsidRDefault="000C3A0B" w:rsidP="000C3A0B">
      <w:pPr>
        <w:widowControl w:val="0"/>
        <w:suppressAutoHyphens w:val="0"/>
        <w:spacing w:line="280" w:lineRule="atLeast"/>
        <w:jc w:val="both"/>
        <w:rPr>
          <w:rFonts w:cs="Arial"/>
          <w:sz w:val="20"/>
        </w:rPr>
      </w:pPr>
      <w:r w:rsidRPr="000C3A0B">
        <w:rPr>
          <w:rFonts w:cs="Arial"/>
          <w:sz w:val="20"/>
        </w:rPr>
        <w:t xml:space="preserve">ID datové schránky: </w:t>
      </w:r>
      <w:r w:rsidRPr="000C3A0B">
        <w:rPr>
          <w:rFonts w:cs="Arial"/>
          <w:sz w:val="20"/>
        </w:rPr>
        <w:tab/>
        <w:t>sc9aavg</w:t>
      </w:r>
    </w:p>
    <w:p w14:paraId="49429040" w14:textId="77777777" w:rsidR="00507E30" w:rsidRDefault="00507E30" w:rsidP="00503EF6">
      <w:pPr>
        <w:widowControl w:val="0"/>
        <w:suppressAutoHyphens w:val="0"/>
        <w:spacing w:line="280" w:lineRule="atLeast"/>
        <w:jc w:val="both"/>
        <w:rPr>
          <w:rFonts w:cs="Arial"/>
          <w:sz w:val="20"/>
        </w:rPr>
      </w:pPr>
    </w:p>
    <w:p w14:paraId="3AEC7D64" w14:textId="13CD6258"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0F7D0FAB" w14:textId="77777777" w:rsidR="00C064E0" w:rsidRPr="00C064E0" w:rsidRDefault="00C064E0" w:rsidP="00C064E0">
      <w:pPr>
        <w:keepNext/>
        <w:widowControl w:val="0"/>
        <w:spacing w:line="280" w:lineRule="atLeast"/>
        <w:jc w:val="both"/>
        <w:rPr>
          <w:rFonts w:cs="Arial"/>
          <w:b/>
          <w:sz w:val="20"/>
        </w:rPr>
      </w:pPr>
      <w:r w:rsidRPr="00C064E0">
        <w:rPr>
          <w:rFonts w:cs="Arial"/>
          <w:b/>
          <w:sz w:val="20"/>
        </w:rPr>
        <w:t xml:space="preserve">Moudrý překlad, s.r.o. </w:t>
      </w:r>
    </w:p>
    <w:p w14:paraId="4BCECF96" w14:textId="10D72348"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se sídlem: </w:t>
      </w:r>
      <w:r w:rsidRPr="00C064E0">
        <w:rPr>
          <w:rFonts w:cs="Arial"/>
          <w:bCs/>
          <w:sz w:val="20"/>
        </w:rPr>
        <w:tab/>
      </w:r>
      <w:r w:rsidR="008E0A69">
        <w:rPr>
          <w:rFonts w:cs="Arial"/>
          <w:bCs/>
          <w:sz w:val="20"/>
        </w:rPr>
        <w:tab/>
      </w:r>
      <w:r w:rsidRPr="00C064E0">
        <w:rPr>
          <w:rFonts w:cs="Arial"/>
          <w:bCs/>
          <w:sz w:val="20"/>
        </w:rPr>
        <w:t xml:space="preserve">Václavské nám. 1/846, 110 00 Praha 1 </w:t>
      </w:r>
    </w:p>
    <w:p w14:paraId="57FE9DBC" w14:textId="18D4E9D9"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IČO: </w:t>
      </w:r>
      <w:r w:rsidRPr="00C064E0">
        <w:rPr>
          <w:rFonts w:cs="Arial"/>
          <w:bCs/>
          <w:sz w:val="20"/>
        </w:rPr>
        <w:tab/>
      </w:r>
      <w:r w:rsidR="008E0A69">
        <w:rPr>
          <w:rFonts w:cs="Arial"/>
          <w:bCs/>
          <w:sz w:val="20"/>
        </w:rPr>
        <w:tab/>
      </w:r>
      <w:r w:rsidR="008E0A69">
        <w:rPr>
          <w:rFonts w:cs="Arial"/>
          <w:bCs/>
          <w:sz w:val="20"/>
        </w:rPr>
        <w:tab/>
      </w:r>
      <w:r w:rsidRPr="00C064E0">
        <w:rPr>
          <w:rFonts w:cs="Arial"/>
          <w:bCs/>
          <w:sz w:val="20"/>
        </w:rPr>
        <w:t xml:space="preserve">27156052 </w:t>
      </w:r>
    </w:p>
    <w:p w14:paraId="5DF612E1" w14:textId="37538DE1"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DIČ: </w:t>
      </w:r>
      <w:r w:rsidRPr="00C064E0">
        <w:rPr>
          <w:rFonts w:cs="Arial"/>
          <w:bCs/>
          <w:sz w:val="20"/>
        </w:rPr>
        <w:tab/>
      </w:r>
      <w:r w:rsidR="008E0A69">
        <w:rPr>
          <w:rFonts w:cs="Arial"/>
          <w:bCs/>
          <w:sz w:val="20"/>
        </w:rPr>
        <w:tab/>
      </w:r>
      <w:r w:rsidR="008E0A69">
        <w:rPr>
          <w:rFonts w:cs="Arial"/>
          <w:bCs/>
          <w:sz w:val="20"/>
        </w:rPr>
        <w:tab/>
      </w:r>
      <w:r w:rsidRPr="00C064E0">
        <w:rPr>
          <w:rFonts w:cs="Arial"/>
          <w:bCs/>
          <w:sz w:val="20"/>
        </w:rPr>
        <w:t xml:space="preserve">CZ27156052 </w:t>
      </w:r>
    </w:p>
    <w:p w14:paraId="443F3CEC" w14:textId="77777777"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společnost zapsaná v obchodním rejstříku vedeném Městským soudem v Praze, </w:t>
      </w:r>
    </w:p>
    <w:p w14:paraId="4910F4E3" w14:textId="77777777"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oddíl C, vložka 101503 </w:t>
      </w:r>
    </w:p>
    <w:p w14:paraId="2A8F896C" w14:textId="1B76CDF4"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bank. spojení: </w:t>
      </w:r>
      <w:r w:rsidRPr="00C064E0">
        <w:rPr>
          <w:rFonts w:cs="Arial"/>
          <w:bCs/>
          <w:sz w:val="20"/>
        </w:rPr>
        <w:tab/>
      </w:r>
      <w:r w:rsidR="008E0A69">
        <w:rPr>
          <w:rFonts w:cs="Arial"/>
          <w:bCs/>
          <w:sz w:val="20"/>
        </w:rPr>
        <w:tab/>
      </w:r>
      <w:r w:rsidRPr="00C064E0">
        <w:rPr>
          <w:rFonts w:cs="Arial"/>
          <w:bCs/>
          <w:sz w:val="20"/>
        </w:rPr>
        <w:t xml:space="preserve">ČSOB, a.s., Anglická 140/20, 120 00 Praha 2 </w:t>
      </w:r>
    </w:p>
    <w:p w14:paraId="5F97CFB8" w14:textId="2A28E99E"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č. účtu: </w:t>
      </w:r>
      <w:r w:rsidRPr="00C064E0">
        <w:rPr>
          <w:rFonts w:cs="Arial"/>
          <w:bCs/>
          <w:sz w:val="20"/>
        </w:rPr>
        <w:tab/>
      </w:r>
      <w:r w:rsidR="008E0A69">
        <w:rPr>
          <w:rFonts w:cs="Arial"/>
          <w:bCs/>
          <w:sz w:val="20"/>
        </w:rPr>
        <w:tab/>
      </w:r>
      <w:r w:rsidR="008E0A69">
        <w:rPr>
          <w:rFonts w:cs="Arial"/>
          <w:bCs/>
          <w:sz w:val="20"/>
        </w:rPr>
        <w:tab/>
      </w:r>
      <w:r w:rsidRPr="00C064E0">
        <w:rPr>
          <w:rFonts w:cs="Arial"/>
          <w:bCs/>
          <w:sz w:val="20"/>
        </w:rPr>
        <w:t xml:space="preserve">254186976/0300 </w:t>
      </w:r>
    </w:p>
    <w:p w14:paraId="5E08BDBA" w14:textId="1D546A7E"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zastoupen/a: </w:t>
      </w:r>
      <w:r w:rsidRPr="00C064E0">
        <w:rPr>
          <w:rFonts w:cs="Arial"/>
          <w:bCs/>
          <w:sz w:val="20"/>
        </w:rPr>
        <w:tab/>
      </w:r>
      <w:r w:rsidR="008E0A69">
        <w:rPr>
          <w:rFonts w:cs="Arial"/>
          <w:bCs/>
          <w:sz w:val="20"/>
        </w:rPr>
        <w:tab/>
      </w:r>
      <w:r w:rsidRPr="00C064E0">
        <w:rPr>
          <w:rFonts w:cs="Arial"/>
          <w:bCs/>
          <w:sz w:val="20"/>
        </w:rPr>
        <w:t xml:space="preserve"> </w:t>
      </w:r>
    </w:p>
    <w:p w14:paraId="10637A64" w14:textId="77777777" w:rsidR="00C064E0" w:rsidRPr="00C064E0" w:rsidRDefault="00C064E0" w:rsidP="00C064E0">
      <w:pPr>
        <w:keepNext/>
        <w:widowControl w:val="0"/>
        <w:spacing w:line="280" w:lineRule="atLeast"/>
        <w:jc w:val="both"/>
        <w:rPr>
          <w:rFonts w:cs="Arial"/>
          <w:bCs/>
          <w:sz w:val="20"/>
        </w:rPr>
      </w:pPr>
      <w:r w:rsidRPr="00C064E0">
        <w:rPr>
          <w:rFonts w:cs="Arial"/>
          <w:bCs/>
          <w:sz w:val="20"/>
        </w:rPr>
        <w:t xml:space="preserve">datová schránka: </w:t>
      </w:r>
      <w:r w:rsidRPr="00C064E0">
        <w:rPr>
          <w:rFonts w:cs="Arial"/>
          <w:bCs/>
          <w:sz w:val="20"/>
        </w:rPr>
        <w:tab/>
        <w:t>2dqntve</w:t>
      </w:r>
    </w:p>
    <w:p w14:paraId="3AEC7D73" w14:textId="79D22FB4" w:rsidR="007B50F5" w:rsidRPr="007B50F5" w:rsidRDefault="007B50F5" w:rsidP="00760D35">
      <w:pPr>
        <w:pStyle w:val="RLdajeosmluvnstran"/>
        <w:widowControl w:val="0"/>
        <w:spacing w:after="0" w:line="280" w:lineRule="atLeast"/>
        <w:jc w:val="both"/>
        <w:rPr>
          <w:rFonts w:ascii="Arial" w:hAnsi="Arial" w:cs="Arial"/>
          <w:sz w:val="20"/>
          <w:szCs w:val="20"/>
        </w:rPr>
      </w:pP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16C70C4A"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D90F7E">
        <w:rPr>
          <w:rFonts w:cs="Arial"/>
          <w:sz w:val="20"/>
        </w:rPr>
        <w:t xml:space="preserve">na zajištění </w:t>
      </w:r>
      <w:r w:rsidR="00B5164A">
        <w:rPr>
          <w:rFonts w:cs="Arial"/>
          <w:sz w:val="20"/>
        </w:rPr>
        <w:t>intenzivních školení</w:t>
      </w:r>
      <w:r w:rsidR="00D90F7E" w:rsidRPr="000E4010">
        <w:rPr>
          <w:rFonts w:cs="Arial"/>
          <w:sz w:val="20"/>
        </w:rPr>
        <w:t xml:space="preserve"> </w:t>
      </w:r>
      <w:r w:rsidRPr="00503EF6">
        <w:rPr>
          <w:rFonts w:cs="Arial"/>
          <w:sz w:val="20"/>
        </w:rPr>
        <w:t xml:space="preserve">(dále jen „Smlouva“) v souladu s ustanovením </w:t>
      </w:r>
      <w:r w:rsidR="00B5164A">
        <w:rPr>
          <w:rFonts w:cs="Arial"/>
          <w:sz w:val="20"/>
        </w:rPr>
        <w:br/>
      </w:r>
      <w:r w:rsidRPr="00503EF6">
        <w:rPr>
          <w:rFonts w:cs="Arial"/>
          <w:sz w:val="20"/>
        </w:rPr>
        <w:t xml:space="preserve">§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w:t>
      </w:r>
      <w:r w:rsidR="00BA1FA1">
        <w:rPr>
          <w:rFonts w:cs="Arial"/>
          <w:sz w:val="20"/>
        </w:rPr>
        <w:t>, ve znění pozdějších předpisů</w:t>
      </w:r>
      <w:r w:rsidR="00E5568B" w:rsidRPr="00503EF6">
        <w:rPr>
          <w:rFonts w:cs="Arial"/>
          <w:sz w:val="20"/>
        </w:rPr>
        <w:t xml:space="preserve"> (dále jen „O</w:t>
      </w:r>
      <w:r w:rsidRPr="00503EF6">
        <w:rPr>
          <w:rFonts w:cs="Arial"/>
          <w:sz w:val="20"/>
        </w:rPr>
        <w:t>bčanský zákoník“)</w:t>
      </w:r>
      <w:r w:rsidR="00BA1FA1">
        <w:rPr>
          <w:rFonts w:cs="Arial"/>
          <w:sz w:val="20"/>
        </w:rPr>
        <w:t>,</w:t>
      </w:r>
      <w:r w:rsidRPr="00503EF6">
        <w:rPr>
          <w:rFonts w:cs="Arial"/>
          <w:sz w:val="20"/>
        </w:rPr>
        <w:t>.</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C550CD">
      <w:pPr>
        <w:widowControl w:val="0"/>
        <w:tabs>
          <w:tab w:val="left" w:pos="0"/>
        </w:tabs>
        <w:suppressAutoHyphens w:val="0"/>
        <w:spacing w:line="280" w:lineRule="atLeast"/>
        <w:ind w:left="574" w:hanging="574"/>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49954F3A" w14:textId="49B29FF7" w:rsidR="00E85CE2" w:rsidRDefault="00E5568B" w:rsidP="007F0AFD">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 xml:space="preserve">Na základě zadávacího řízení na veřejnou zakázku </w:t>
      </w:r>
      <w:r w:rsidR="00C72768" w:rsidRPr="00E85CE2">
        <w:rPr>
          <w:rFonts w:cs="Arial"/>
          <w:sz w:val="20"/>
          <w:lang w:eastAsia="en-US"/>
        </w:rPr>
        <w:t xml:space="preserve">malého rozsahu </w:t>
      </w:r>
      <w:r w:rsidR="00BA1BF3" w:rsidRPr="00E85CE2">
        <w:rPr>
          <w:rFonts w:cs="Arial"/>
          <w:sz w:val="20"/>
          <w:lang w:eastAsia="en-US"/>
        </w:rPr>
        <w:t xml:space="preserve">zadávanou </w:t>
      </w:r>
      <w:r w:rsidRPr="00E85CE2">
        <w:rPr>
          <w:rFonts w:cs="Arial"/>
          <w:sz w:val="20"/>
          <w:lang w:eastAsia="en-US"/>
        </w:rPr>
        <w:t xml:space="preserve">pod názvem </w:t>
      </w:r>
      <w:r w:rsidR="0049548F" w:rsidRPr="00B5164A">
        <w:rPr>
          <w:rFonts w:cs="Arial"/>
          <w:b/>
          <w:bCs/>
          <w:i/>
          <w:iCs/>
          <w:sz w:val="20"/>
          <w:lang w:eastAsia="en-US"/>
        </w:rPr>
        <w:t>„</w:t>
      </w:r>
      <w:r w:rsidR="00B5164A" w:rsidRPr="00B5164A">
        <w:rPr>
          <w:b/>
          <w:sz w:val="20"/>
        </w:rPr>
        <w:t>Zajištění intenzivního školení pro podporu implementace koordinovaného přístupu v systému poskytování sociální ochrany v ČR</w:t>
      </w:r>
      <w:r w:rsidR="008650E1" w:rsidRPr="00B5164A">
        <w:rPr>
          <w:rFonts w:cs="Arial"/>
          <w:b/>
          <w:bCs/>
          <w:i/>
          <w:iCs/>
          <w:caps/>
          <w:sz w:val="20"/>
        </w:rPr>
        <w:t>“</w:t>
      </w:r>
      <w:r w:rsidR="00C02D71" w:rsidRPr="00E85CE2">
        <w:rPr>
          <w:rFonts w:cs="Arial"/>
          <w:sz w:val="20"/>
          <w:lang w:eastAsia="en-US"/>
        </w:rPr>
        <w:t xml:space="preserve"> </w:t>
      </w:r>
      <w:r w:rsidR="001C0773" w:rsidRPr="00E85CE2">
        <w:rPr>
          <w:rFonts w:cs="Arial"/>
          <w:sz w:val="20"/>
          <w:lang w:eastAsia="en-US"/>
        </w:rPr>
        <w:t>(dále jen „Veřejná zakázka“)</w:t>
      </w:r>
      <w:r w:rsidR="00E95F0F" w:rsidRPr="00E85CE2">
        <w:rPr>
          <w:rFonts w:cs="Arial"/>
          <w:sz w:val="20"/>
          <w:lang w:eastAsia="en-US"/>
        </w:rPr>
        <w:t xml:space="preserve"> </w:t>
      </w:r>
      <w:r w:rsidR="00825E28">
        <w:rPr>
          <w:rFonts w:cs="Arial"/>
          <w:sz w:val="20"/>
          <w:lang w:eastAsia="en-US"/>
        </w:rPr>
        <w:t>D</w:t>
      </w:r>
      <w:r w:rsidR="0061277A" w:rsidRPr="00E85CE2">
        <w:rPr>
          <w:rFonts w:cs="Arial"/>
          <w:sz w:val="20"/>
          <w:lang w:eastAsia="en-US"/>
        </w:rPr>
        <w:t>odavatel předložil, v</w:t>
      </w:r>
      <w:r w:rsidR="004E1D5D" w:rsidRPr="00E85CE2">
        <w:rPr>
          <w:rFonts w:cs="Arial"/>
          <w:sz w:val="20"/>
          <w:lang w:eastAsia="en-US"/>
        </w:rPr>
        <w:t> </w:t>
      </w:r>
      <w:r w:rsidR="0061277A" w:rsidRPr="00E85CE2">
        <w:rPr>
          <w:rFonts w:cs="Arial"/>
          <w:sz w:val="20"/>
          <w:lang w:eastAsia="en-US"/>
        </w:rPr>
        <w:t xml:space="preserve">souladu se zadávacími podmínkami veřejné zakázky, nabídku a tato byla pro plnění veřejné zakázky vybrána jako nejvhodnější. V návaznosti na tuto skutečnost se smluvní strany dohodly na uzavření této Smlouvy. </w:t>
      </w:r>
    </w:p>
    <w:p w14:paraId="730A9BAB" w14:textId="0E9C45DC" w:rsidR="000C3A0B" w:rsidRDefault="00E5568B" w:rsidP="007F0AFD">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 xml:space="preserve">Při výkladu obsahu této Smlouvy </w:t>
      </w:r>
      <w:r w:rsidR="00507E30">
        <w:rPr>
          <w:rFonts w:cs="Arial"/>
          <w:sz w:val="20"/>
          <w:lang w:eastAsia="en-US"/>
        </w:rPr>
        <w:t>se</w:t>
      </w:r>
      <w:r w:rsidR="00507E30" w:rsidRPr="00E85CE2">
        <w:rPr>
          <w:rFonts w:cs="Arial"/>
          <w:sz w:val="20"/>
          <w:lang w:eastAsia="en-US"/>
        </w:rPr>
        <w:t xml:space="preserve"> </w:t>
      </w:r>
      <w:r w:rsidRPr="00E85CE2">
        <w:rPr>
          <w:rFonts w:cs="Arial"/>
          <w:sz w:val="20"/>
          <w:lang w:eastAsia="en-US"/>
        </w:rPr>
        <w:t>smluvní strany</w:t>
      </w:r>
      <w:r w:rsidR="00507E30">
        <w:rPr>
          <w:rFonts w:cs="Arial"/>
          <w:sz w:val="20"/>
          <w:lang w:eastAsia="en-US"/>
        </w:rPr>
        <w:t xml:space="preserve"> zavazují</w:t>
      </w:r>
      <w:r w:rsidRPr="00E85CE2">
        <w:rPr>
          <w:rFonts w:cs="Arial"/>
          <w:sz w:val="20"/>
          <w:lang w:eastAsia="en-US"/>
        </w:rPr>
        <w:t xml:space="preserve">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02B1B3B3" w14:textId="2DD319E5" w:rsidR="000C3A0B" w:rsidRPr="000C3A0B" w:rsidRDefault="000C3A0B" w:rsidP="007F0AFD">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0C3A0B">
        <w:rPr>
          <w:rFonts w:cs="Arial"/>
          <w:sz w:val="20"/>
          <w:lang w:eastAsia="en-US"/>
        </w:rPr>
        <w:t xml:space="preserve">Smluvní strany prohlašují, že mají společnou snahu přispět k férovému a etickému prostředí. </w:t>
      </w:r>
      <w:r w:rsidR="00404767">
        <w:rPr>
          <w:rFonts w:cs="Arial"/>
          <w:sz w:val="20"/>
          <w:lang w:eastAsia="en-US"/>
        </w:rPr>
        <w:br/>
      </w:r>
      <w:r w:rsidRPr="000C3A0B">
        <w:rPr>
          <w:rFonts w:cs="Arial"/>
          <w:sz w:val="20"/>
          <w:lang w:eastAsia="en-US"/>
        </w:rPr>
        <w:t>S cílem kultivovat prostředí tuzemského trhu tak, aby se přiblížilo vyšším standardům v oblasti obchodní, soutěžní a pracovněprávní etiky, smluvní strany učinily nedílnou součástí Smlouvy Etický kodex, v souladu s jehož pravidly se zavazují předmět Smlouvy plnit.</w:t>
      </w:r>
    </w:p>
    <w:p w14:paraId="3AEC7D83" w14:textId="54DBD97A" w:rsidR="006E4EB0" w:rsidRDefault="006E4EB0" w:rsidP="00825E28">
      <w:pPr>
        <w:widowControl w:val="0"/>
        <w:tabs>
          <w:tab w:val="left" w:pos="1278"/>
          <w:tab w:val="left" w:pos="1296"/>
        </w:tabs>
        <w:suppressAutoHyphens w:val="0"/>
        <w:spacing w:line="280" w:lineRule="atLeast"/>
        <w:rPr>
          <w:rFonts w:cs="Arial"/>
          <w:bCs/>
          <w:sz w:val="20"/>
        </w:rPr>
      </w:pPr>
    </w:p>
    <w:p w14:paraId="11330D0B" w14:textId="77777777" w:rsidR="00825E28" w:rsidRPr="00503EF6" w:rsidRDefault="00825E28" w:rsidP="00825E28">
      <w:pPr>
        <w:widowControl w:val="0"/>
        <w:tabs>
          <w:tab w:val="left" w:pos="1278"/>
          <w:tab w:val="left" w:pos="1296"/>
        </w:tabs>
        <w:suppressAutoHyphens w:val="0"/>
        <w:spacing w:line="280" w:lineRule="atLeast"/>
        <w:rPr>
          <w:rFonts w:cs="Arial"/>
          <w:bCs/>
          <w:sz w:val="20"/>
        </w:rPr>
      </w:pPr>
    </w:p>
    <w:p w14:paraId="3AEC7D84" w14:textId="77777777" w:rsidR="00DF50B1" w:rsidRPr="0036293E" w:rsidRDefault="00E5568B" w:rsidP="00C550CD">
      <w:pPr>
        <w:widowControl w:val="0"/>
        <w:tabs>
          <w:tab w:val="left" w:pos="0"/>
        </w:tabs>
        <w:suppressAutoHyphens w:val="0"/>
        <w:spacing w:line="280" w:lineRule="atLeast"/>
        <w:ind w:left="574" w:hanging="574"/>
        <w:jc w:val="center"/>
        <w:rPr>
          <w:rFonts w:cs="Arial"/>
          <w:b/>
          <w:bCs/>
          <w:sz w:val="20"/>
        </w:rPr>
      </w:pPr>
      <w:bookmarkStart w:id="0" w:name="_Ref359924175"/>
      <w:bookmarkStart w:id="1" w:name="_Ref260209809"/>
      <w:r w:rsidRPr="0036293E">
        <w:rPr>
          <w:rFonts w:cs="Arial"/>
          <w:b/>
          <w:bCs/>
          <w:sz w:val="20"/>
        </w:rPr>
        <w:t>Článek 2</w:t>
      </w:r>
    </w:p>
    <w:bookmarkEnd w:id="0"/>
    <w:bookmarkEnd w:id="1"/>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2FE0CDEC" w14:textId="2A336528" w:rsidR="00D90F7E" w:rsidRPr="00C47703" w:rsidRDefault="00D90F7E" w:rsidP="00D90F7E">
      <w:pPr>
        <w:pStyle w:val="RLTextlnkuslovan"/>
        <w:widowControl w:val="0"/>
        <w:numPr>
          <w:ilvl w:val="1"/>
          <w:numId w:val="3"/>
        </w:numPr>
        <w:spacing w:before="240" w:after="0"/>
        <w:ind w:left="567" w:hanging="567"/>
        <w:rPr>
          <w:rFonts w:cs="Arial"/>
          <w:iCs/>
          <w:sz w:val="20"/>
          <w:szCs w:val="20"/>
        </w:rPr>
      </w:pPr>
      <w:bookmarkStart w:id="2" w:name="_Ref359941196"/>
      <w:r w:rsidRPr="00C47703">
        <w:rPr>
          <w:rFonts w:cs="Arial"/>
          <w:iCs/>
          <w:sz w:val="20"/>
          <w:szCs w:val="20"/>
        </w:rPr>
        <w:t xml:space="preserve">Předmětem této Smlouvy je </w:t>
      </w:r>
      <w:r w:rsidR="00724DD2">
        <w:rPr>
          <w:rFonts w:cs="Arial"/>
          <w:iCs/>
          <w:sz w:val="20"/>
          <w:szCs w:val="20"/>
        </w:rPr>
        <w:t>záv</w:t>
      </w:r>
      <w:r w:rsidR="00507E30">
        <w:rPr>
          <w:rFonts w:cs="Arial"/>
          <w:iCs/>
          <w:sz w:val="20"/>
          <w:szCs w:val="20"/>
        </w:rPr>
        <w:t>a</w:t>
      </w:r>
      <w:r w:rsidR="00724DD2">
        <w:rPr>
          <w:rFonts w:cs="Arial"/>
          <w:iCs/>
          <w:sz w:val="20"/>
          <w:szCs w:val="20"/>
        </w:rPr>
        <w:t xml:space="preserve">zek </w:t>
      </w:r>
      <w:r>
        <w:rPr>
          <w:rFonts w:cs="Arial"/>
          <w:iCs/>
          <w:sz w:val="20"/>
          <w:szCs w:val="20"/>
        </w:rPr>
        <w:t>Dodavatel</w:t>
      </w:r>
      <w:r w:rsidRPr="00C47703">
        <w:rPr>
          <w:rFonts w:cs="Arial"/>
          <w:iCs/>
          <w:sz w:val="20"/>
          <w:szCs w:val="20"/>
        </w:rPr>
        <w:t xml:space="preserve">e </w:t>
      </w:r>
      <w:r w:rsidRPr="009B6D08">
        <w:rPr>
          <w:rFonts w:cs="Arial"/>
          <w:iCs/>
          <w:sz w:val="20"/>
          <w:szCs w:val="20"/>
        </w:rPr>
        <w:t>zaji</w:t>
      </w:r>
      <w:r>
        <w:rPr>
          <w:rFonts w:cs="Arial"/>
          <w:iCs/>
          <w:sz w:val="20"/>
          <w:szCs w:val="20"/>
        </w:rPr>
        <w:t>stit</w:t>
      </w:r>
      <w:r w:rsidRPr="009B6D08">
        <w:rPr>
          <w:rFonts w:cs="Arial"/>
          <w:iCs/>
          <w:sz w:val="20"/>
          <w:szCs w:val="20"/>
        </w:rPr>
        <w:t xml:space="preserve"> </w:t>
      </w:r>
      <w:r w:rsidR="00010808">
        <w:rPr>
          <w:rFonts w:cs="Arial"/>
          <w:iCs/>
          <w:sz w:val="20"/>
          <w:szCs w:val="20"/>
        </w:rPr>
        <w:t>intenzivní školení</w:t>
      </w:r>
      <w:r>
        <w:rPr>
          <w:rFonts w:cs="Arial"/>
          <w:iCs/>
          <w:sz w:val="20"/>
          <w:szCs w:val="20"/>
        </w:rPr>
        <w:t xml:space="preserve"> </w:t>
      </w:r>
      <w:r w:rsidRPr="009B6D08">
        <w:rPr>
          <w:rFonts w:cs="Arial"/>
          <w:iCs/>
          <w:sz w:val="20"/>
          <w:szCs w:val="20"/>
        </w:rPr>
        <w:t xml:space="preserve">s řádným plněním všech dalších služeb </w:t>
      </w:r>
      <w:r>
        <w:rPr>
          <w:rFonts w:cs="Arial"/>
          <w:iCs/>
          <w:sz w:val="20"/>
          <w:szCs w:val="20"/>
        </w:rPr>
        <w:t>dl</w:t>
      </w:r>
      <w:r w:rsidRPr="00C47703">
        <w:rPr>
          <w:rFonts w:cs="Arial"/>
          <w:iCs/>
          <w:sz w:val="20"/>
          <w:szCs w:val="20"/>
        </w:rPr>
        <w:t>e specifikace uvedené v Příloze č. 1</w:t>
      </w:r>
      <w:r>
        <w:rPr>
          <w:rFonts w:cs="Arial"/>
          <w:iCs/>
          <w:sz w:val="20"/>
          <w:szCs w:val="20"/>
        </w:rPr>
        <w:t xml:space="preserve"> </w:t>
      </w:r>
      <w:r w:rsidRPr="00C47703">
        <w:rPr>
          <w:rFonts w:cs="Arial"/>
          <w:iCs/>
          <w:sz w:val="20"/>
          <w:szCs w:val="20"/>
        </w:rPr>
        <w:t xml:space="preserve">této Smlouvy </w:t>
      </w:r>
      <w:r>
        <w:rPr>
          <w:rFonts w:cs="Arial"/>
          <w:iCs/>
          <w:sz w:val="20"/>
          <w:szCs w:val="20"/>
        </w:rPr>
        <w:t>(dále jen „akce“</w:t>
      </w:r>
      <w:r w:rsidR="00507E30">
        <w:rPr>
          <w:rFonts w:cs="Arial"/>
          <w:iCs/>
          <w:sz w:val="20"/>
          <w:szCs w:val="20"/>
        </w:rPr>
        <w:t xml:space="preserve"> nebo „školení“</w:t>
      </w:r>
      <w:r>
        <w:rPr>
          <w:rFonts w:cs="Arial"/>
          <w:iCs/>
          <w:sz w:val="20"/>
          <w:szCs w:val="20"/>
        </w:rPr>
        <w:t xml:space="preserve">) </w:t>
      </w:r>
      <w:r w:rsidRPr="00EC77EA">
        <w:rPr>
          <w:rFonts w:cs="Arial"/>
          <w:iCs/>
          <w:sz w:val="20"/>
          <w:szCs w:val="20"/>
        </w:rPr>
        <w:t>a</w:t>
      </w:r>
      <w:r>
        <w:rPr>
          <w:rFonts w:cs="Arial"/>
          <w:iCs/>
          <w:sz w:val="20"/>
          <w:szCs w:val="20"/>
        </w:rPr>
        <w:t> </w:t>
      </w:r>
      <w:r w:rsidR="00724DD2">
        <w:rPr>
          <w:rFonts w:cs="Arial"/>
          <w:iCs/>
          <w:sz w:val="20"/>
          <w:szCs w:val="20"/>
        </w:rPr>
        <w:t xml:space="preserve">závazek </w:t>
      </w:r>
      <w:r w:rsidRPr="00EC77EA">
        <w:rPr>
          <w:rFonts w:cs="Arial"/>
          <w:iCs/>
          <w:sz w:val="20"/>
          <w:szCs w:val="20"/>
        </w:rPr>
        <w:t>Objednatele za řádně</w:t>
      </w:r>
      <w:r w:rsidR="00507E30">
        <w:rPr>
          <w:rFonts w:cs="Arial"/>
          <w:iCs/>
          <w:sz w:val="20"/>
          <w:szCs w:val="20"/>
        </w:rPr>
        <w:t xml:space="preserve"> a včas</w:t>
      </w:r>
      <w:r w:rsidRPr="00EC77EA">
        <w:rPr>
          <w:rFonts w:cs="Arial"/>
          <w:iCs/>
          <w:sz w:val="20"/>
          <w:szCs w:val="20"/>
        </w:rPr>
        <w:t xml:space="preserve"> poskytnuté plnění zaplatit </w:t>
      </w:r>
      <w:r>
        <w:rPr>
          <w:rFonts w:cs="Arial"/>
          <w:iCs/>
          <w:sz w:val="20"/>
          <w:szCs w:val="20"/>
        </w:rPr>
        <w:t>Dodavatel</w:t>
      </w:r>
      <w:r w:rsidRPr="00EC77EA">
        <w:rPr>
          <w:rFonts w:cs="Arial"/>
          <w:iCs/>
          <w:sz w:val="20"/>
          <w:szCs w:val="20"/>
        </w:rPr>
        <w:t>i odměnu sjednanou v souladu s člán</w:t>
      </w:r>
      <w:r w:rsidR="00724DD2">
        <w:rPr>
          <w:rFonts w:cs="Arial"/>
          <w:iCs/>
          <w:sz w:val="20"/>
          <w:szCs w:val="20"/>
        </w:rPr>
        <w:t>kem</w:t>
      </w:r>
      <w:r w:rsidRPr="00EC77EA">
        <w:rPr>
          <w:rFonts w:cs="Arial"/>
          <w:iCs/>
          <w:sz w:val="20"/>
          <w:szCs w:val="20"/>
        </w:rPr>
        <w:t xml:space="preserve"> 6 této Smlouvy.</w:t>
      </w:r>
    </w:p>
    <w:p w14:paraId="3AEC7D87" w14:textId="79D1BEE8" w:rsidR="006E4EB0" w:rsidRDefault="006E4EB0" w:rsidP="00825E28">
      <w:pPr>
        <w:widowControl w:val="0"/>
        <w:tabs>
          <w:tab w:val="left" w:pos="0"/>
        </w:tabs>
        <w:suppressAutoHyphens w:val="0"/>
        <w:spacing w:line="280" w:lineRule="atLeast"/>
        <w:jc w:val="center"/>
        <w:rPr>
          <w:rFonts w:cs="Arial"/>
          <w:iCs/>
          <w:sz w:val="20"/>
        </w:rPr>
      </w:pPr>
    </w:p>
    <w:p w14:paraId="7E95D366" w14:textId="77777777" w:rsidR="00825E28" w:rsidRPr="009B6D08" w:rsidRDefault="00825E28" w:rsidP="00825E28">
      <w:pPr>
        <w:widowControl w:val="0"/>
        <w:tabs>
          <w:tab w:val="left" w:pos="0"/>
        </w:tabs>
        <w:suppressAutoHyphens w:val="0"/>
        <w:spacing w:line="280" w:lineRule="atLeast"/>
        <w:jc w:val="center"/>
        <w:rPr>
          <w:rFonts w:cs="Arial"/>
          <w:iCs/>
          <w:sz w:val="20"/>
        </w:rPr>
      </w:pPr>
    </w:p>
    <w:p w14:paraId="3AEC7D88" w14:textId="77777777" w:rsidR="002447B7" w:rsidRDefault="002447B7" w:rsidP="00C550CD">
      <w:pPr>
        <w:widowControl w:val="0"/>
        <w:tabs>
          <w:tab w:val="left" w:pos="0"/>
        </w:tabs>
        <w:suppressAutoHyphens w:val="0"/>
        <w:spacing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7F0AFD">
      <w:pPr>
        <w:pStyle w:val="RLTextlnkuslovan"/>
        <w:widowControl w:val="0"/>
        <w:numPr>
          <w:ilvl w:val="1"/>
          <w:numId w:val="7"/>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292415A8" w:rsidR="002447B7" w:rsidRPr="00D00773" w:rsidRDefault="002447B7" w:rsidP="007F0AFD">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CF0B41">
        <w:rPr>
          <w:rFonts w:cs="Arial"/>
          <w:sz w:val="20"/>
          <w:szCs w:val="20"/>
        </w:rPr>
        <w:tab/>
      </w:r>
      <w:r w:rsidR="00CF0B41">
        <w:rPr>
          <w:rFonts w:cs="Arial"/>
          <w:sz w:val="20"/>
          <w:szCs w:val="20"/>
        </w:rPr>
        <w:tab/>
      </w:r>
      <w:r w:rsidR="00CF0B41">
        <w:rPr>
          <w:rFonts w:cs="Arial"/>
          <w:sz w:val="20"/>
          <w:szCs w:val="20"/>
        </w:rPr>
        <w:tab/>
      </w:r>
      <w:r w:rsidR="00D90F7E" w:rsidRPr="00EE78B5">
        <w:rPr>
          <w:rFonts w:cs="Arial"/>
          <w:sz w:val="20"/>
          <w:szCs w:val="20"/>
        </w:rPr>
        <w:t>,</w:t>
      </w:r>
      <w:r w:rsidR="00D90F7E" w:rsidRPr="00EE78B5">
        <w:rPr>
          <w:rFonts w:cs="Arial"/>
          <w:bCs/>
        </w:rPr>
        <w:t xml:space="preserve"> </w:t>
      </w:r>
      <w:proofErr w:type="gramStart"/>
      <w:r w:rsidR="00D90F7E" w:rsidRPr="00EE78B5">
        <w:rPr>
          <w:rFonts w:cs="Arial"/>
          <w:sz w:val="20"/>
          <w:szCs w:val="20"/>
        </w:rPr>
        <w:t>e-mail:</w:t>
      </w:r>
      <w:r w:rsidR="00C27042">
        <w:rPr>
          <w:rFonts w:cs="Arial"/>
          <w:sz w:val="20"/>
          <w:szCs w:val="20"/>
        </w:rPr>
        <w:t>.</w:t>
      </w:r>
      <w:proofErr w:type="gramEnd"/>
      <w:r w:rsidR="00C27042">
        <w:rPr>
          <w:rFonts w:cs="Arial"/>
          <w:sz w:val="20"/>
          <w:szCs w:val="20"/>
        </w:rPr>
        <w:t xml:space="preserve"> </w:t>
      </w:r>
      <w:r w:rsidR="00CF0B41">
        <w:rPr>
          <w:rFonts w:cs="Arial"/>
          <w:sz w:val="20"/>
          <w:szCs w:val="20"/>
        </w:rPr>
        <w:tab/>
      </w:r>
      <w:r w:rsidR="00CF0B41">
        <w:rPr>
          <w:rFonts w:cs="Arial"/>
          <w:sz w:val="20"/>
          <w:szCs w:val="20"/>
        </w:rPr>
        <w:tab/>
      </w:r>
      <w:r w:rsidR="00172967">
        <w:rPr>
          <w:rFonts w:cs="Arial"/>
          <w:sz w:val="20"/>
        </w:rPr>
        <w:t>Kontaktní osoba, která se bude pohybovat na místě v</w:t>
      </w:r>
      <w:r w:rsidR="00D94BED">
        <w:rPr>
          <w:rFonts w:cs="Arial"/>
          <w:sz w:val="20"/>
        </w:rPr>
        <w:t> termín</w:t>
      </w:r>
      <w:r w:rsidR="0083002C">
        <w:rPr>
          <w:rFonts w:cs="Arial"/>
          <w:sz w:val="20"/>
        </w:rPr>
        <w:t>ech</w:t>
      </w:r>
      <w:r w:rsidR="00D94BED">
        <w:rPr>
          <w:rFonts w:cs="Arial"/>
          <w:sz w:val="20"/>
        </w:rPr>
        <w:t xml:space="preserve"> konání akc</w:t>
      </w:r>
      <w:r w:rsidR="0083002C">
        <w:rPr>
          <w:rFonts w:cs="Arial"/>
          <w:sz w:val="20"/>
        </w:rPr>
        <w:t>í</w:t>
      </w:r>
      <w:r w:rsidR="00172967">
        <w:rPr>
          <w:rFonts w:cs="Arial"/>
          <w:sz w:val="20"/>
        </w:rPr>
        <w:t xml:space="preserve"> bude Dodavateli sdělena 14 dní před pořádáním </w:t>
      </w:r>
      <w:r w:rsidR="0083002C">
        <w:rPr>
          <w:rFonts w:cs="Arial"/>
          <w:sz w:val="20"/>
        </w:rPr>
        <w:t xml:space="preserve">dané </w:t>
      </w:r>
      <w:r w:rsidR="00D94BED">
        <w:rPr>
          <w:rFonts w:cs="Arial"/>
          <w:sz w:val="20"/>
        </w:rPr>
        <w:t>akce</w:t>
      </w:r>
      <w:r w:rsidR="00172967">
        <w:rPr>
          <w:rFonts w:cs="Arial"/>
          <w:sz w:val="20"/>
        </w:rPr>
        <w:t xml:space="preserve"> elektronickou poštou.</w:t>
      </w:r>
    </w:p>
    <w:p w14:paraId="3AEC7D8D" w14:textId="370D3425" w:rsidR="003960CF" w:rsidRPr="00855F23" w:rsidRDefault="002447B7" w:rsidP="007F0AFD">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CF0B41">
        <w:rPr>
          <w:rFonts w:cs="Arial"/>
          <w:sz w:val="20"/>
          <w:szCs w:val="20"/>
        </w:rPr>
        <w:tab/>
      </w:r>
      <w:r w:rsidR="00CF0B41">
        <w:rPr>
          <w:rFonts w:cs="Arial"/>
          <w:sz w:val="20"/>
          <w:szCs w:val="20"/>
        </w:rPr>
        <w:tab/>
      </w:r>
      <w:r w:rsidR="008E72F5" w:rsidRPr="00A428E7">
        <w:rPr>
          <w:rFonts w:cs="Arial"/>
          <w:i/>
          <w:sz w:val="20"/>
          <w:szCs w:val="20"/>
        </w:rPr>
        <w:t>,</w:t>
      </w:r>
      <w:r w:rsidR="008E72F5" w:rsidRPr="00A428E7">
        <w:rPr>
          <w:rFonts w:cs="Arial"/>
          <w:sz w:val="20"/>
          <w:szCs w:val="20"/>
        </w:rPr>
        <w:t xml:space="preserve"> e-mail:</w:t>
      </w:r>
      <w:r w:rsidR="00CF0B41">
        <w:rPr>
          <w:rFonts w:cs="Arial"/>
          <w:sz w:val="20"/>
          <w:szCs w:val="20"/>
        </w:rPr>
        <w:tab/>
      </w:r>
      <w:r w:rsidR="00CF0B41">
        <w:rPr>
          <w:rFonts w:cs="Arial"/>
          <w:sz w:val="20"/>
          <w:szCs w:val="20"/>
        </w:rPr>
        <w:tab/>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D94BED">
        <w:rPr>
          <w:rFonts w:cs="Arial"/>
          <w:sz w:val="20"/>
        </w:rPr>
        <w:t>v termín</w:t>
      </w:r>
      <w:r w:rsidR="0083002C">
        <w:rPr>
          <w:rFonts w:cs="Arial"/>
          <w:sz w:val="20"/>
        </w:rPr>
        <w:t>ech</w:t>
      </w:r>
      <w:r w:rsidR="00D94BED">
        <w:rPr>
          <w:rFonts w:cs="Arial"/>
          <w:sz w:val="20"/>
        </w:rPr>
        <w:t xml:space="preserve"> konání akc</w:t>
      </w:r>
      <w:r w:rsidR="0083002C">
        <w:rPr>
          <w:rFonts w:cs="Arial"/>
          <w:sz w:val="20"/>
        </w:rPr>
        <w:t>í</w:t>
      </w:r>
      <w:r w:rsidR="00D94BED">
        <w:rPr>
          <w:rFonts w:cs="Arial"/>
          <w:sz w:val="20"/>
        </w:rPr>
        <w:t xml:space="preserve"> </w:t>
      </w:r>
      <w:r w:rsidR="005930D1">
        <w:rPr>
          <w:rFonts w:cs="Arial"/>
          <w:sz w:val="20"/>
        </w:rPr>
        <w:t>bude Objednateli sdělena 14 dní před pořádáním</w:t>
      </w:r>
      <w:r w:rsidR="0083002C">
        <w:rPr>
          <w:rFonts w:cs="Arial"/>
          <w:sz w:val="20"/>
        </w:rPr>
        <w:t xml:space="preserve"> dané</w:t>
      </w:r>
      <w:r w:rsidR="005930D1">
        <w:rPr>
          <w:rFonts w:cs="Arial"/>
          <w:sz w:val="20"/>
        </w:rPr>
        <w:t xml:space="preserve"> </w:t>
      </w:r>
      <w:r w:rsidR="00D94BED">
        <w:rPr>
          <w:rFonts w:cs="Arial"/>
          <w:sz w:val="20"/>
        </w:rPr>
        <w:t>akce</w:t>
      </w:r>
      <w:r w:rsidR="005930D1">
        <w:rPr>
          <w:rFonts w:cs="Arial"/>
          <w:sz w:val="20"/>
        </w:rPr>
        <w:t xml:space="preserve"> elektronickou poštou.</w:t>
      </w:r>
    </w:p>
    <w:p w14:paraId="285C5912" w14:textId="77777777" w:rsidR="00825E28" w:rsidRDefault="00825E28" w:rsidP="000C3A0B">
      <w:pPr>
        <w:widowControl w:val="0"/>
        <w:tabs>
          <w:tab w:val="left" w:pos="0"/>
        </w:tabs>
        <w:suppressAutoHyphens w:val="0"/>
        <w:spacing w:line="280" w:lineRule="atLeast"/>
        <w:jc w:val="center"/>
        <w:rPr>
          <w:rFonts w:cs="Arial"/>
          <w:b/>
          <w:bCs/>
          <w:sz w:val="20"/>
        </w:rPr>
      </w:pPr>
    </w:p>
    <w:p w14:paraId="3AEC7D8E" w14:textId="42D438E9" w:rsidR="00BB6C83" w:rsidRPr="0036293E" w:rsidRDefault="009574D0" w:rsidP="00010808">
      <w:pPr>
        <w:widowControl w:val="0"/>
        <w:tabs>
          <w:tab w:val="left" w:pos="0"/>
        </w:tabs>
        <w:suppressAutoHyphens w:val="0"/>
        <w:spacing w:line="280" w:lineRule="atLeast"/>
        <w:jc w:val="center"/>
        <w:rPr>
          <w:rFonts w:cs="Arial"/>
          <w:b/>
          <w:bCs/>
          <w:sz w:val="20"/>
        </w:rPr>
      </w:pPr>
      <w:r>
        <w:rPr>
          <w:rFonts w:cs="Arial"/>
          <w:b/>
          <w:bCs/>
          <w:sz w:val="20"/>
        </w:rPr>
        <w:br/>
      </w:r>
      <w:r w:rsidR="00D90F7E">
        <w:rPr>
          <w:rFonts w:cs="Arial"/>
          <w:b/>
          <w:bCs/>
          <w:sz w:val="20"/>
        </w:rPr>
        <w:br w:type="page"/>
      </w:r>
      <w:r w:rsidR="006A6434">
        <w:rPr>
          <w:rFonts w:cs="Arial"/>
          <w:b/>
          <w:bCs/>
          <w:sz w:val="20"/>
        </w:rPr>
        <w:lastRenderedPageBreak/>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41949A3A" w:rsidR="00BB6C83" w:rsidRPr="00503EF6" w:rsidRDefault="00BB6C83" w:rsidP="007F0AFD">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w:t>
      </w:r>
      <w:r w:rsidR="00507E30">
        <w:rPr>
          <w:rFonts w:cs="Arial"/>
          <w:sz w:val="20"/>
          <w:szCs w:val="20"/>
        </w:rPr>
        <w:t xml:space="preserve"> vyplývajících z této Smlouvy</w:t>
      </w:r>
      <w:r w:rsidRPr="00503EF6">
        <w:rPr>
          <w:rFonts w:cs="Arial"/>
          <w:sz w:val="20"/>
          <w:szCs w:val="20"/>
        </w:rPr>
        <w:t>.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w:t>
      </w:r>
      <w:r w:rsidR="00507E30">
        <w:rPr>
          <w:rFonts w:cs="Arial"/>
          <w:sz w:val="20"/>
          <w:szCs w:val="20"/>
        </w:rPr>
        <w:br/>
      </w:r>
      <w:r w:rsidRPr="00503EF6">
        <w:rPr>
          <w:rFonts w:cs="Arial"/>
          <w:sz w:val="20"/>
          <w:szCs w:val="20"/>
        </w:rPr>
        <w:t>pro řádné plnění této Smlouvy</w:t>
      </w:r>
      <w:r w:rsidR="00856269">
        <w:rPr>
          <w:rFonts w:cs="Arial"/>
          <w:sz w:val="20"/>
          <w:szCs w:val="20"/>
        </w:rPr>
        <w:t>.</w:t>
      </w:r>
    </w:p>
    <w:p w14:paraId="3AEC7D91" w14:textId="77777777" w:rsidR="006A2366" w:rsidRPr="00221EF0" w:rsidRDefault="00BB6C83" w:rsidP="007F0AFD">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32D167A9" w:rsidR="00F3140C" w:rsidRDefault="00F3140C" w:rsidP="00825E28">
      <w:pPr>
        <w:widowControl w:val="0"/>
        <w:tabs>
          <w:tab w:val="left" w:pos="0"/>
        </w:tabs>
        <w:suppressAutoHyphens w:val="0"/>
        <w:spacing w:line="280" w:lineRule="atLeast"/>
        <w:jc w:val="center"/>
        <w:rPr>
          <w:rFonts w:cs="Arial"/>
          <w:b/>
          <w:bCs/>
          <w:sz w:val="20"/>
        </w:rPr>
      </w:pPr>
    </w:p>
    <w:p w14:paraId="2682844E" w14:textId="77777777" w:rsidR="00825E28" w:rsidRDefault="00825E28" w:rsidP="00825E28">
      <w:pPr>
        <w:widowControl w:val="0"/>
        <w:tabs>
          <w:tab w:val="left" w:pos="0"/>
        </w:tabs>
        <w:suppressAutoHyphens w:val="0"/>
        <w:spacing w:line="280" w:lineRule="atLeast"/>
        <w:jc w:val="center"/>
        <w:rPr>
          <w:rFonts w:cs="Arial"/>
          <w:b/>
          <w:bCs/>
          <w:sz w:val="20"/>
        </w:rPr>
      </w:pPr>
    </w:p>
    <w:p w14:paraId="3AEC7D93" w14:textId="77777777" w:rsidR="00DF50B1" w:rsidRPr="0036293E" w:rsidRDefault="000C31C4" w:rsidP="00855F23">
      <w:pPr>
        <w:widowControl w:val="0"/>
        <w:tabs>
          <w:tab w:val="left" w:pos="0"/>
        </w:tabs>
        <w:suppressAutoHyphens w:val="0"/>
        <w:spacing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4516E51A" w14:textId="726EF55A" w:rsidR="00F73419" w:rsidRDefault="006E5D7D" w:rsidP="007F0AFD">
      <w:pPr>
        <w:pStyle w:val="RLTextlnkuslovan"/>
        <w:widowControl w:val="0"/>
        <w:numPr>
          <w:ilvl w:val="1"/>
          <w:numId w:val="10"/>
        </w:numPr>
        <w:spacing w:before="240" w:after="0" w:line="280" w:lineRule="atLeast"/>
        <w:ind w:left="567" w:hanging="567"/>
        <w:rPr>
          <w:rFonts w:cs="Arial"/>
          <w:sz w:val="20"/>
        </w:rPr>
      </w:pPr>
      <w:bookmarkStart w:id="3" w:name="_Ref259275753"/>
      <w:bookmarkStart w:id="4" w:name="_Ref359937099"/>
      <w:r w:rsidRPr="00FA0E4E">
        <w:rPr>
          <w:rFonts w:cs="Arial"/>
          <w:sz w:val="20"/>
          <w:szCs w:val="20"/>
        </w:rPr>
        <w:t xml:space="preserve">Místem </w:t>
      </w:r>
      <w:r w:rsidR="00F73419">
        <w:rPr>
          <w:rFonts w:cs="Arial"/>
          <w:sz w:val="20"/>
          <w:szCs w:val="20"/>
        </w:rPr>
        <w:t>konání</w:t>
      </w:r>
      <w:r w:rsidR="00507E30">
        <w:rPr>
          <w:rFonts w:cs="Arial"/>
          <w:sz w:val="20"/>
          <w:szCs w:val="20"/>
        </w:rPr>
        <w:t xml:space="preserve"> akce, resp.</w:t>
      </w:r>
      <w:r w:rsidR="00F73419">
        <w:rPr>
          <w:rFonts w:cs="Arial"/>
          <w:sz w:val="20"/>
          <w:szCs w:val="20"/>
        </w:rPr>
        <w:t xml:space="preserve"> jednotlivých běhů </w:t>
      </w:r>
      <w:r w:rsidR="00507E30">
        <w:rPr>
          <w:rFonts w:cs="Arial"/>
          <w:sz w:val="20"/>
          <w:szCs w:val="20"/>
        </w:rPr>
        <w:t xml:space="preserve">školení, </w:t>
      </w:r>
      <w:r w:rsidR="00F73419">
        <w:rPr>
          <w:rFonts w:cs="Arial"/>
          <w:sz w:val="20"/>
          <w:szCs w:val="20"/>
        </w:rPr>
        <w:t>je</w:t>
      </w:r>
      <w:r w:rsidRPr="00FA0E4E">
        <w:rPr>
          <w:rFonts w:cs="Arial"/>
          <w:sz w:val="20"/>
          <w:szCs w:val="20"/>
        </w:rPr>
        <w:t xml:space="preserve">: </w:t>
      </w:r>
    </w:p>
    <w:p w14:paraId="266B0A0E" w14:textId="4CE7E037" w:rsidR="006E5D7D" w:rsidRDefault="00F73419" w:rsidP="007F0AFD">
      <w:pPr>
        <w:pStyle w:val="RLTextlnkuslovan"/>
        <w:widowControl w:val="0"/>
        <w:numPr>
          <w:ilvl w:val="0"/>
          <w:numId w:val="21"/>
        </w:numPr>
        <w:spacing w:before="240" w:after="0" w:line="280" w:lineRule="atLeast"/>
        <w:rPr>
          <w:rFonts w:cs="Arial"/>
          <w:i/>
          <w:sz w:val="20"/>
          <w:szCs w:val="20"/>
        </w:rPr>
      </w:pPr>
      <w:r>
        <w:rPr>
          <w:rFonts w:cs="Arial"/>
          <w:sz w:val="20"/>
        </w:rPr>
        <w:t xml:space="preserve">běh: </w:t>
      </w:r>
      <w:r w:rsidR="007528BF">
        <w:rPr>
          <w:sz w:val="20"/>
          <w:szCs w:val="20"/>
        </w:rPr>
        <w:t xml:space="preserve">Hotel </w:t>
      </w:r>
      <w:proofErr w:type="spellStart"/>
      <w:r w:rsidR="007528BF">
        <w:rPr>
          <w:sz w:val="20"/>
          <w:szCs w:val="20"/>
        </w:rPr>
        <w:t>Černigov</w:t>
      </w:r>
      <w:proofErr w:type="spellEnd"/>
      <w:r w:rsidR="007528BF">
        <w:rPr>
          <w:sz w:val="20"/>
          <w:szCs w:val="20"/>
        </w:rPr>
        <w:t>, Riegrovo nám. 1494, 500 02 Hradec Králové 2</w:t>
      </w:r>
    </w:p>
    <w:p w14:paraId="30866535" w14:textId="77777777" w:rsidR="007528BF" w:rsidRDefault="006716A1" w:rsidP="007528BF">
      <w:pPr>
        <w:spacing w:before="120" w:line="280" w:lineRule="atLeast"/>
        <w:ind w:right="-142" w:firstLine="567"/>
        <w:rPr>
          <w:sz w:val="20"/>
        </w:rPr>
      </w:pPr>
      <w:r w:rsidRPr="007528BF">
        <w:rPr>
          <w:rFonts w:cs="Arial"/>
          <w:sz w:val="20"/>
        </w:rPr>
        <w:t>Místo ubytování je</w:t>
      </w:r>
      <w:r w:rsidRPr="006716A1">
        <w:rPr>
          <w:rFonts w:cs="Arial"/>
          <w:i/>
          <w:iCs/>
          <w:sz w:val="20"/>
        </w:rPr>
        <w:t xml:space="preserve"> </w:t>
      </w:r>
      <w:r w:rsidR="007528BF">
        <w:rPr>
          <w:sz w:val="20"/>
        </w:rPr>
        <w:t xml:space="preserve">Hotel </w:t>
      </w:r>
      <w:proofErr w:type="spellStart"/>
      <w:r w:rsidR="007528BF">
        <w:rPr>
          <w:sz w:val="20"/>
        </w:rPr>
        <w:t>Černigov</w:t>
      </w:r>
      <w:proofErr w:type="spellEnd"/>
      <w:r w:rsidR="007528BF">
        <w:rPr>
          <w:sz w:val="20"/>
        </w:rPr>
        <w:t xml:space="preserve">, Riegrovo nám. 1494, 500 02 Hradec Králové 2 </w:t>
      </w:r>
    </w:p>
    <w:p w14:paraId="6678032B" w14:textId="32E4ACE1" w:rsidR="00F73419" w:rsidRPr="007528BF" w:rsidRDefault="00F73419" w:rsidP="007528BF">
      <w:pPr>
        <w:pStyle w:val="Odstavecseseznamem"/>
        <w:numPr>
          <w:ilvl w:val="0"/>
          <w:numId w:val="21"/>
        </w:numPr>
        <w:spacing w:before="120" w:line="280" w:lineRule="atLeast"/>
        <w:ind w:right="-142"/>
        <w:rPr>
          <w:rFonts w:cs="Arial"/>
          <w:i/>
          <w:sz w:val="20"/>
        </w:rPr>
      </w:pPr>
      <w:r w:rsidRPr="007528BF">
        <w:rPr>
          <w:rFonts w:cs="Arial"/>
          <w:sz w:val="20"/>
        </w:rPr>
        <w:t xml:space="preserve">běh: </w:t>
      </w:r>
      <w:r w:rsidR="007528BF" w:rsidRPr="007528BF">
        <w:rPr>
          <w:sz w:val="20"/>
        </w:rPr>
        <w:t xml:space="preserve">Hotel </w:t>
      </w:r>
      <w:proofErr w:type="spellStart"/>
      <w:r w:rsidR="007528BF" w:rsidRPr="007528BF">
        <w:rPr>
          <w:sz w:val="20"/>
        </w:rPr>
        <w:t>Černigov</w:t>
      </w:r>
      <w:proofErr w:type="spellEnd"/>
      <w:r w:rsidR="007528BF" w:rsidRPr="007528BF">
        <w:rPr>
          <w:sz w:val="20"/>
        </w:rPr>
        <w:t>, Riegrovo nám. 1494, 500 02 Hradec Králové 2</w:t>
      </w:r>
    </w:p>
    <w:p w14:paraId="130039DE" w14:textId="5D96A869" w:rsidR="006716A1" w:rsidRPr="006716A1" w:rsidRDefault="006716A1" w:rsidP="006716A1">
      <w:pPr>
        <w:spacing w:before="120" w:line="280" w:lineRule="atLeast"/>
        <w:ind w:right="-142" w:firstLine="567"/>
        <w:rPr>
          <w:rFonts w:cs="Arial"/>
          <w:i/>
          <w:iCs/>
          <w:sz w:val="20"/>
        </w:rPr>
      </w:pPr>
      <w:r w:rsidRPr="007528BF">
        <w:rPr>
          <w:rFonts w:cs="Arial"/>
          <w:sz w:val="20"/>
        </w:rPr>
        <w:t>Místo ubytování je</w:t>
      </w:r>
      <w:r w:rsidRPr="006716A1">
        <w:rPr>
          <w:rFonts w:cs="Arial"/>
          <w:i/>
          <w:iCs/>
          <w:sz w:val="20"/>
        </w:rPr>
        <w:t xml:space="preserve"> </w:t>
      </w:r>
      <w:r w:rsidR="007528BF">
        <w:rPr>
          <w:sz w:val="20"/>
        </w:rPr>
        <w:t xml:space="preserve">Hotel </w:t>
      </w:r>
      <w:proofErr w:type="spellStart"/>
      <w:r w:rsidR="007528BF">
        <w:rPr>
          <w:sz w:val="20"/>
        </w:rPr>
        <w:t>Černigov</w:t>
      </w:r>
      <w:proofErr w:type="spellEnd"/>
      <w:r w:rsidR="007528BF">
        <w:rPr>
          <w:sz w:val="20"/>
        </w:rPr>
        <w:t>, Riegrovo nám. 1494, 500 02 Hradec Králové 2</w:t>
      </w:r>
    </w:p>
    <w:p w14:paraId="7D6BECE5" w14:textId="16C408BC" w:rsidR="007911F9" w:rsidRPr="00355AED" w:rsidRDefault="007911F9" w:rsidP="007911F9">
      <w:pPr>
        <w:pStyle w:val="RLTextlnkuslovan"/>
        <w:widowControl w:val="0"/>
        <w:numPr>
          <w:ilvl w:val="0"/>
          <w:numId w:val="0"/>
        </w:numPr>
        <w:spacing w:before="240" w:after="0" w:line="280" w:lineRule="atLeast"/>
        <w:ind w:left="567"/>
        <w:rPr>
          <w:rFonts w:cs="Arial"/>
          <w:sz w:val="20"/>
        </w:rPr>
      </w:pPr>
      <w:r w:rsidRPr="00BA1CE3">
        <w:rPr>
          <w:rFonts w:cs="Arial"/>
          <w:sz w:val="20"/>
          <w:szCs w:val="20"/>
        </w:rPr>
        <w:t>Požadavky na výběr míst</w:t>
      </w:r>
      <w:r>
        <w:rPr>
          <w:rFonts w:cs="Arial"/>
          <w:sz w:val="20"/>
          <w:szCs w:val="20"/>
        </w:rPr>
        <w:t>a</w:t>
      </w:r>
      <w:r w:rsidRPr="00BA1CE3">
        <w:rPr>
          <w:rFonts w:cs="Arial"/>
          <w:sz w:val="20"/>
          <w:szCs w:val="20"/>
        </w:rPr>
        <w:t xml:space="preserve"> plnění </w:t>
      </w:r>
      <w:r>
        <w:rPr>
          <w:rFonts w:cs="Arial"/>
          <w:sz w:val="20"/>
          <w:szCs w:val="20"/>
        </w:rPr>
        <w:t>jednotlivých běhů</w:t>
      </w:r>
      <w:r w:rsidR="00507E30">
        <w:rPr>
          <w:rFonts w:cs="Arial"/>
          <w:sz w:val="20"/>
          <w:szCs w:val="20"/>
        </w:rPr>
        <w:t xml:space="preserve"> školení</w:t>
      </w:r>
      <w:r>
        <w:rPr>
          <w:rFonts w:cs="Arial"/>
          <w:sz w:val="20"/>
          <w:szCs w:val="20"/>
        </w:rPr>
        <w:t xml:space="preserve"> </w:t>
      </w:r>
      <w:r w:rsidRPr="00BA1CE3">
        <w:rPr>
          <w:rFonts w:cs="Arial"/>
          <w:sz w:val="20"/>
          <w:szCs w:val="20"/>
        </w:rPr>
        <w:t>jsou stanoveny v </w:t>
      </w:r>
      <w:r w:rsidR="00507E30">
        <w:rPr>
          <w:rFonts w:cs="Arial"/>
          <w:sz w:val="20"/>
          <w:szCs w:val="20"/>
        </w:rPr>
        <w:t>P</w:t>
      </w:r>
      <w:r w:rsidRPr="00BA1CE3">
        <w:rPr>
          <w:rFonts w:cs="Arial"/>
          <w:sz w:val="20"/>
          <w:szCs w:val="20"/>
        </w:rPr>
        <w:t>říloze č. 1 této Smlouvy</w:t>
      </w:r>
      <w:r>
        <w:rPr>
          <w:rFonts w:cs="Arial"/>
          <w:sz w:val="20"/>
          <w:szCs w:val="20"/>
        </w:rPr>
        <w:t>.</w:t>
      </w:r>
    </w:p>
    <w:bookmarkEnd w:id="3"/>
    <w:p w14:paraId="7DEAE973" w14:textId="289F19B4" w:rsidR="007911F9" w:rsidRPr="004D37E9" w:rsidRDefault="007911F9" w:rsidP="007F0AFD">
      <w:pPr>
        <w:pStyle w:val="RLTextlnkuslovan"/>
        <w:widowControl w:val="0"/>
        <w:numPr>
          <w:ilvl w:val="1"/>
          <w:numId w:val="10"/>
        </w:numPr>
        <w:spacing w:before="240" w:after="0" w:line="280" w:lineRule="atLeast"/>
        <w:ind w:left="567" w:hanging="567"/>
        <w:rPr>
          <w:rFonts w:cs="Arial"/>
          <w:sz w:val="20"/>
          <w:szCs w:val="20"/>
        </w:rPr>
      </w:pPr>
      <w:r>
        <w:rPr>
          <w:rFonts w:cs="Arial"/>
          <w:sz w:val="20"/>
          <w:szCs w:val="20"/>
        </w:rPr>
        <w:t xml:space="preserve">Termín konání jednotlivých běhů </w:t>
      </w:r>
      <w:r w:rsidR="00507E30">
        <w:rPr>
          <w:rFonts w:cs="Arial"/>
          <w:sz w:val="20"/>
          <w:szCs w:val="20"/>
        </w:rPr>
        <w:t xml:space="preserve">školení </w:t>
      </w:r>
      <w:r>
        <w:rPr>
          <w:rFonts w:cs="Arial"/>
          <w:sz w:val="20"/>
          <w:szCs w:val="20"/>
        </w:rPr>
        <w:t>je leden - březen 2024. Dodavatel předloží návrh konkrétních termínů a časů</w:t>
      </w:r>
      <w:r w:rsidRPr="004D37E9">
        <w:rPr>
          <w:rFonts w:cs="Arial"/>
          <w:sz w:val="20"/>
          <w:szCs w:val="20"/>
        </w:rPr>
        <w:t xml:space="preserve"> realizace jednotlivých běhů</w:t>
      </w:r>
      <w:r w:rsidR="00507E30">
        <w:rPr>
          <w:rFonts w:cs="Arial"/>
          <w:sz w:val="20"/>
          <w:szCs w:val="20"/>
        </w:rPr>
        <w:t xml:space="preserve"> školení</w:t>
      </w:r>
      <w:r w:rsidRPr="004D37E9">
        <w:rPr>
          <w:rFonts w:cs="Arial"/>
          <w:sz w:val="20"/>
          <w:szCs w:val="20"/>
        </w:rPr>
        <w:t xml:space="preserve"> k odsouhlasení Objednatelem </w:t>
      </w:r>
      <w:r>
        <w:rPr>
          <w:rFonts w:cs="Arial"/>
          <w:sz w:val="20"/>
          <w:szCs w:val="20"/>
        </w:rPr>
        <w:t xml:space="preserve">nejpozději </w:t>
      </w:r>
      <w:r w:rsidRPr="004D37E9">
        <w:rPr>
          <w:rFonts w:cs="Arial"/>
          <w:sz w:val="20"/>
          <w:szCs w:val="20"/>
        </w:rPr>
        <w:t xml:space="preserve">do </w:t>
      </w:r>
      <w:r w:rsidR="00EE6E98">
        <w:rPr>
          <w:rFonts w:cs="Arial"/>
          <w:sz w:val="20"/>
          <w:szCs w:val="20"/>
        </w:rPr>
        <w:t>10</w:t>
      </w:r>
      <w:r w:rsidRPr="004D37E9">
        <w:rPr>
          <w:rFonts w:cs="Arial"/>
          <w:sz w:val="20"/>
          <w:szCs w:val="20"/>
        </w:rPr>
        <w:t xml:space="preserve"> kalendářních dní od </w:t>
      </w:r>
      <w:r>
        <w:rPr>
          <w:rFonts w:cs="Arial"/>
          <w:sz w:val="20"/>
          <w:szCs w:val="20"/>
        </w:rPr>
        <w:t>nabytí účinnosti</w:t>
      </w:r>
      <w:r w:rsidRPr="004D37E9">
        <w:rPr>
          <w:rFonts w:cs="Arial"/>
          <w:sz w:val="20"/>
          <w:szCs w:val="20"/>
        </w:rPr>
        <w:t xml:space="preserve"> </w:t>
      </w:r>
      <w:r w:rsidR="005543AC">
        <w:rPr>
          <w:rFonts w:cs="Arial"/>
          <w:sz w:val="20"/>
          <w:szCs w:val="20"/>
        </w:rPr>
        <w:t xml:space="preserve">této </w:t>
      </w:r>
      <w:r w:rsidRPr="004D37E9">
        <w:rPr>
          <w:rFonts w:cs="Arial"/>
          <w:sz w:val="20"/>
          <w:szCs w:val="20"/>
        </w:rPr>
        <w:t>Smlouvy</w:t>
      </w:r>
      <w:r>
        <w:rPr>
          <w:rFonts w:cs="Arial"/>
          <w:sz w:val="20"/>
          <w:szCs w:val="20"/>
        </w:rPr>
        <w:t>.</w:t>
      </w:r>
    </w:p>
    <w:p w14:paraId="72854BAA" w14:textId="5910D146" w:rsidR="00C84B23" w:rsidRDefault="00C84B23" w:rsidP="00825E28">
      <w:pPr>
        <w:pStyle w:val="RLTextlnkuslovan"/>
        <w:widowControl w:val="0"/>
        <w:numPr>
          <w:ilvl w:val="0"/>
          <w:numId w:val="0"/>
        </w:numPr>
        <w:spacing w:after="0" w:line="280" w:lineRule="atLeast"/>
        <w:rPr>
          <w:rFonts w:cs="Arial"/>
          <w:sz w:val="20"/>
        </w:rPr>
      </w:pPr>
    </w:p>
    <w:p w14:paraId="7539507B" w14:textId="737FF556" w:rsidR="00825E28" w:rsidRDefault="00825E28" w:rsidP="00825E28">
      <w:pPr>
        <w:pStyle w:val="RLTextlnkuslovan"/>
        <w:widowControl w:val="0"/>
        <w:numPr>
          <w:ilvl w:val="0"/>
          <w:numId w:val="0"/>
        </w:numPr>
        <w:spacing w:after="0" w:line="280" w:lineRule="atLeast"/>
        <w:rPr>
          <w:rFonts w:cs="Arial"/>
          <w:sz w:val="20"/>
        </w:rPr>
      </w:pPr>
    </w:p>
    <w:p w14:paraId="3AEC7DA1" w14:textId="77777777" w:rsidR="00DF50B1" w:rsidRPr="0036293E" w:rsidRDefault="00994791" w:rsidP="00855F23">
      <w:pPr>
        <w:widowControl w:val="0"/>
        <w:tabs>
          <w:tab w:val="left" w:pos="0"/>
        </w:tabs>
        <w:suppressAutoHyphens w:val="0"/>
        <w:spacing w:line="280" w:lineRule="atLeast"/>
        <w:jc w:val="center"/>
        <w:rPr>
          <w:rFonts w:cs="Arial"/>
          <w:b/>
          <w:bCs/>
          <w:sz w:val="20"/>
        </w:rPr>
      </w:pPr>
      <w:r w:rsidRPr="0036293E">
        <w:rPr>
          <w:rFonts w:cs="Arial"/>
          <w:b/>
          <w:bCs/>
          <w:sz w:val="20"/>
        </w:rPr>
        <w:t>Článek 6</w:t>
      </w:r>
    </w:p>
    <w:bookmarkEnd w:id="4"/>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6AC5EEC7"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5"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507E30">
        <w:rPr>
          <w:rFonts w:cs="Arial"/>
          <w:sz w:val="20"/>
          <w:szCs w:val="20"/>
        </w:rPr>
        <w:t xml:space="preserve">poskytnutí </w:t>
      </w:r>
      <w:r w:rsidR="000C31C4" w:rsidRPr="00503EF6">
        <w:rPr>
          <w:rFonts w:cs="Arial"/>
          <w:sz w:val="20"/>
          <w:szCs w:val="20"/>
        </w:rPr>
        <w:t xml:space="preserve">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2E5F65" w:rsidRPr="002E5F65">
        <w:rPr>
          <w:rFonts w:cs="Arial"/>
          <w:sz w:val="20"/>
          <w:lang w:eastAsia="cs-CZ"/>
        </w:rPr>
        <w:t>1 997 800</w:t>
      </w:r>
      <w:r w:rsidRPr="00D65AD8">
        <w:rPr>
          <w:rFonts w:cs="Arial"/>
          <w:sz w:val="20"/>
          <w:szCs w:val="20"/>
        </w:rPr>
        <w:t>,</w:t>
      </w:r>
      <w:r>
        <w:rPr>
          <w:rFonts w:cs="Arial"/>
          <w:sz w:val="20"/>
          <w:szCs w:val="20"/>
        </w:rPr>
        <w:t>- Kč bez DPH</w:t>
      </w:r>
      <w:r w:rsidR="00B53242">
        <w:rPr>
          <w:rFonts w:cs="Arial"/>
          <w:sz w:val="20"/>
          <w:szCs w:val="20"/>
        </w:rPr>
        <w:t>.</w:t>
      </w:r>
    </w:p>
    <w:p w14:paraId="163CF9EE" w14:textId="1F196B8B" w:rsidR="00B53242" w:rsidRDefault="00B53242" w:rsidP="00B53242">
      <w:pPr>
        <w:pStyle w:val="Odstavec2"/>
        <w:keepNext/>
        <w:numPr>
          <w:ilvl w:val="1"/>
          <w:numId w:val="4"/>
        </w:numPr>
        <w:spacing w:before="120" w:after="0" w:line="280" w:lineRule="atLeast"/>
        <w:ind w:left="567" w:hanging="567"/>
        <w:rPr>
          <w:rFonts w:ascii="Arial" w:hAnsi="Arial" w:cs="Arial"/>
          <w:lang w:val="x-none"/>
        </w:rPr>
      </w:pPr>
      <w:r>
        <w:rPr>
          <w:rFonts w:ascii="Arial" w:hAnsi="Arial" w:cs="Arial"/>
          <w:lang w:val="x-none"/>
        </w:rPr>
        <w:t>K </w:t>
      </w:r>
      <w:r w:rsidR="00507E30">
        <w:rPr>
          <w:rFonts w:ascii="Arial" w:hAnsi="Arial" w:cs="Arial"/>
        </w:rPr>
        <w:t>c</w:t>
      </w:r>
      <w:r>
        <w:rPr>
          <w:rFonts w:ascii="Arial" w:hAnsi="Arial" w:cs="Arial"/>
        </w:rPr>
        <w:t>elkové odměně</w:t>
      </w:r>
      <w:r w:rsidR="00507E30">
        <w:rPr>
          <w:rFonts w:ascii="Arial" w:hAnsi="Arial" w:cs="Arial"/>
        </w:rPr>
        <w:t xml:space="preserve"> za poskytnuté plnění dle této Smlouvy</w:t>
      </w:r>
      <w:r>
        <w:rPr>
          <w:rFonts w:ascii="Arial" w:hAnsi="Arial" w:cs="Arial"/>
          <w:lang w:val="x-none"/>
        </w:rPr>
        <w:t xml:space="preserve"> bude připočítána DPH dle příslušných předpisů ve výši platné ke dni uskutečnění zdanitelného plnění.</w:t>
      </w:r>
    </w:p>
    <w:p w14:paraId="3AEC7DA4" w14:textId="7504E8A0"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 xml:space="preserve">za </w:t>
      </w:r>
      <w:r w:rsidR="00507E30">
        <w:rPr>
          <w:rFonts w:cs="Arial"/>
          <w:sz w:val="20"/>
          <w:szCs w:val="20"/>
        </w:rPr>
        <w:t>poskytnuté</w:t>
      </w:r>
      <w:r w:rsidR="00507E30" w:rsidRPr="00645EB5">
        <w:rPr>
          <w:rFonts w:cs="Arial"/>
          <w:sz w:val="20"/>
          <w:szCs w:val="20"/>
        </w:rPr>
        <w:t xml:space="preserve"> </w:t>
      </w:r>
      <w:r w:rsidRPr="00645EB5">
        <w:rPr>
          <w:rFonts w:cs="Arial"/>
          <w:sz w:val="20"/>
          <w:szCs w:val="20"/>
        </w:rPr>
        <w:t xml:space="preserve">plnění </w:t>
      </w:r>
      <w:r w:rsidR="00507E30">
        <w:rPr>
          <w:rFonts w:cs="Arial"/>
          <w:sz w:val="20"/>
          <w:szCs w:val="20"/>
        </w:rPr>
        <w:t xml:space="preserve">dle této Smlouvy </w:t>
      </w:r>
      <w:r w:rsidRPr="00645EB5">
        <w:rPr>
          <w:rFonts w:cs="Arial"/>
          <w:sz w:val="20"/>
          <w:szCs w:val="20"/>
        </w:rPr>
        <w:t xml:space="preserve">se skládá z cen jednotlivých položek, jež jsou uvedeny v Příloze č. </w:t>
      </w:r>
      <w:r>
        <w:rPr>
          <w:rFonts w:cs="Arial"/>
          <w:sz w:val="20"/>
          <w:szCs w:val="20"/>
        </w:rPr>
        <w:t>2</w:t>
      </w:r>
      <w:r w:rsidRPr="00645EB5">
        <w:rPr>
          <w:rFonts w:cs="Arial"/>
          <w:sz w:val="20"/>
          <w:szCs w:val="20"/>
        </w:rPr>
        <w:t xml:space="preserve"> této Smlouvy.</w:t>
      </w:r>
    </w:p>
    <w:p w14:paraId="3AEC7DA5" w14:textId="0B61F24D"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00507E30">
        <w:rPr>
          <w:rFonts w:cs="Arial"/>
          <w:sz w:val="20"/>
          <w:szCs w:val="20"/>
        </w:rPr>
        <w:t>poskytnuté</w:t>
      </w:r>
      <w:r w:rsidRPr="00645EB5">
        <w:rPr>
          <w:rFonts w:cs="Arial"/>
          <w:sz w:val="20"/>
          <w:szCs w:val="20"/>
        </w:rPr>
        <w:t xml:space="preserve">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w:t>
      </w:r>
      <w:r w:rsidR="00507E30">
        <w:rPr>
          <w:rFonts w:cs="Arial"/>
          <w:sz w:val="20"/>
          <w:szCs w:val="20"/>
        </w:rPr>
        <w:t xml:space="preserve">školení a </w:t>
      </w:r>
      <w:proofErr w:type="spellStart"/>
      <w:r w:rsidR="00507E30">
        <w:rPr>
          <w:rFonts w:cs="Arial"/>
          <w:sz w:val="20"/>
          <w:szCs w:val="20"/>
        </w:rPr>
        <w:t>souvisejících</w:t>
      </w:r>
      <w:r w:rsidRPr="00645EB5">
        <w:rPr>
          <w:rFonts w:cs="Arial"/>
          <w:sz w:val="20"/>
          <w:szCs w:val="20"/>
        </w:rPr>
        <w:t>služeb</w:t>
      </w:r>
      <w:proofErr w:type="spellEnd"/>
      <w:r w:rsidR="00507E30">
        <w:rPr>
          <w:rFonts w:cs="Arial"/>
          <w:sz w:val="20"/>
          <w:szCs w:val="20"/>
        </w:rPr>
        <w:t xml:space="preserve"> dle této Smlouvy</w:t>
      </w:r>
      <w:r w:rsidRPr="00645EB5">
        <w:rPr>
          <w:rFonts w:cs="Arial"/>
          <w:sz w:val="20"/>
          <w:szCs w:val="20"/>
        </w:rPr>
        <w:t xml:space="preserve">. </w:t>
      </w:r>
    </w:p>
    <w:p w14:paraId="3E4BC96C" w14:textId="1E8E67DC" w:rsidR="00715AB3" w:rsidRPr="00CB7A7B" w:rsidRDefault="00715AB3" w:rsidP="00715AB3">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sidR="00507E30">
        <w:rPr>
          <w:rFonts w:cs="Arial"/>
          <w:sz w:val="20"/>
          <w:szCs w:val="20"/>
        </w:rPr>
        <w:t xml:space="preserve">poskytnuté </w:t>
      </w:r>
      <w:r w:rsidRPr="004F7F9F">
        <w:rPr>
          <w:rFonts w:cs="Arial"/>
          <w:sz w:val="20"/>
          <w:szCs w:val="20"/>
        </w:rPr>
        <w:t xml:space="preserve">plnění dle této Smlouvy bude provedena po řádném </w:t>
      </w:r>
      <w:r>
        <w:rPr>
          <w:rFonts w:cs="Arial"/>
          <w:sz w:val="20"/>
          <w:szCs w:val="20"/>
        </w:rPr>
        <w:t xml:space="preserve">zajištění a ukončení </w:t>
      </w:r>
      <w:r w:rsidR="00C4600B">
        <w:rPr>
          <w:rFonts w:cs="Arial"/>
          <w:sz w:val="20"/>
          <w:szCs w:val="20"/>
        </w:rPr>
        <w:t>každého běhu</w:t>
      </w:r>
      <w:r w:rsidR="00F256ED">
        <w:rPr>
          <w:rFonts w:cs="Arial"/>
          <w:sz w:val="20"/>
          <w:szCs w:val="20"/>
        </w:rPr>
        <w:t xml:space="preserve"> školení</w:t>
      </w:r>
      <w:r w:rsidRPr="004F7F9F">
        <w:rPr>
          <w:rFonts w:cs="Arial"/>
          <w:sz w:val="20"/>
          <w:szCs w:val="20"/>
        </w:rPr>
        <w:t xml:space="preserve">. </w:t>
      </w:r>
      <w:r>
        <w:rPr>
          <w:rFonts w:cs="Arial"/>
          <w:sz w:val="20"/>
          <w:szCs w:val="20"/>
        </w:rPr>
        <w:t>Dodavatel</w:t>
      </w:r>
      <w:r w:rsidRPr="00A31E3B">
        <w:rPr>
          <w:rFonts w:cs="Arial"/>
          <w:sz w:val="20"/>
          <w:szCs w:val="20"/>
        </w:rPr>
        <w:t xml:space="preserve"> vystaví a doručí faktur</w:t>
      </w:r>
      <w:r w:rsidR="00507E30">
        <w:rPr>
          <w:rFonts w:cs="Arial"/>
          <w:sz w:val="20"/>
          <w:szCs w:val="20"/>
        </w:rPr>
        <w:t>u</w:t>
      </w:r>
      <w:r w:rsidRPr="00A31E3B">
        <w:rPr>
          <w:rFonts w:cs="Arial"/>
          <w:sz w:val="20"/>
          <w:szCs w:val="20"/>
        </w:rPr>
        <w:t xml:space="preserve"> </w:t>
      </w:r>
      <w:proofErr w:type="gramStart"/>
      <w:r w:rsidRPr="00A31E3B">
        <w:rPr>
          <w:rFonts w:cs="Arial"/>
          <w:sz w:val="20"/>
          <w:szCs w:val="20"/>
        </w:rPr>
        <w:t xml:space="preserve">Objednateli </w:t>
      </w:r>
      <w:r w:rsidR="00507E30">
        <w:rPr>
          <w:rFonts w:cs="Arial"/>
          <w:sz w:val="20"/>
          <w:szCs w:val="20"/>
        </w:rPr>
        <w:t xml:space="preserve"> vždy</w:t>
      </w:r>
      <w:proofErr w:type="gramEnd"/>
      <w:r w:rsidR="00507E30">
        <w:rPr>
          <w:rFonts w:cs="Arial"/>
          <w:sz w:val="20"/>
          <w:szCs w:val="20"/>
        </w:rPr>
        <w:t xml:space="preserve"> nejpozději </w:t>
      </w:r>
      <w:r w:rsidRPr="00A31E3B">
        <w:rPr>
          <w:rFonts w:cs="Arial"/>
          <w:sz w:val="20"/>
          <w:szCs w:val="20"/>
        </w:rPr>
        <w:t xml:space="preserve">do 5 </w:t>
      </w:r>
      <w:r>
        <w:rPr>
          <w:rFonts w:cs="Arial"/>
          <w:sz w:val="20"/>
          <w:szCs w:val="20"/>
        </w:rPr>
        <w:t xml:space="preserve">kalendářních </w:t>
      </w:r>
      <w:r w:rsidRPr="00A31E3B">
        <w:rPr>
          <w:rFonts w:cs="Arial"/>
          <w:sz w:val="20"/>
          <w:szCs w:val="20"/>
        </w:rPr>
        <w:t>dn</w:t>
      </w:r>
      <w:r>
        <w:rPr>
          <w:rFonts w:cs="Arial"/>
          <w:sz w:val="20"/>
          <w:szCs w:val="20"/>
        </w:rPr>
        <w:t>ů</w:t>
      </w:r>
      <w:r w:rsidRPr="00A31E3B">
        <w:rPr>
          <w:rFonts w:cs="Arial"/>
          <w:sz w:val="20"/>
          <w:szCs w:val="20"/>
        </w:rPr>
        <w:t xml:space="preserve"> po </w:t>
      </w:r>
      <w:r>
        <w:rPr>
          <w:rFonts w:cs="Arial"/>
          <w:sz w:val="20"/>
          <w:szCs w:val="20"/>
        </w:rPr>
        <w:t>ukončení</w:t>
      </w:r>
      <w:r w:rsidRPr="00A31E3B">
        <w:rPr>
          <w:rFonts w:cs="Arial"/>
          <w:sz w:val="20"/>
          <w:szCs w:val="20"/>
        </w:rPr>
        <w:t xml:space="preserve"> </w:t>
      </w:r>
      <w:r>
        <w:rPr>
          <w:rFonts w:cs="Arial"/>
          <w:sz w:val="20"/>
          <w:szCs w:val="20"/>
        </w:rPr>
        <w:t>plnění</w:t>
      </w:r>
      <w:r w:rsidR="00C4600B">
        <w:rPr>
          <w:rFonts w:cs="Arial"/>
          <w:sz w:val="20"/>
          <w:szCs w:val="20"/>
        </w:rPr>
        <w:t xml:space="preserve"> daného běhu</w:t>
      </w:r>
      <w:r w:rsidR="00507E30">
        <w:rPr>
          <w:rFonts w:cs="Arial"/>
          <w:sz w:val="20"/>
          <w:szCs w:val="20"/>
        </w:rPr>
        <w:t xml:space="preserve"> školení</w:t>
      </w:r>
      <w:r w:rsidRPr="00A31E3B">
        <w:rPr>
          <w:rFonts w:cs="Arial"/>
          <w:sz w:val="20"/>
          <w:szCs w:val="20"/>
        </w:rPr>
        <w:t>.</w:t>
      </w:r>
    </w:p>
    <w:p w14:paraId="518EF4B4" w14:textId="77777777" w:rsidR="00CB7A7B" w:rsidRPr="00503EF6" w:rsidRDefault="00CB7A7B" w:rsidP="00CB7A7B">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lastRenderedPageBreak/>
        <w:t>Dodavatel</w:t>
      </w:r>
      <w:r w:rsidRPr="00503EF6">
        <w:rPr>
          <w:rFonts w:eastAsia="MS Minngs" w:cs="Arial"/>
          <w:sz w:val="20"/>
          <w:szCs w:val="20"/>
        </w:rPr>
        <w:t xml:space="preserve"> prohlašuje, že </w:t>
      </w:r>
      <w:r>
        <w:rPr>
          <w:rFonts w:eastAsia="MS Minngs" w:cs="Arial"/>
          <w:sz w:val="20"/>
          <w:szCs w:val="20"/>
        </w:rPr>
        <w:t>c</w:t>
      </w:r>
      <w:r w:rsidRPr="00507E30">
        <w:rPr>
          <w:rFonts w:eastAsia="MS Minngs" w:cs="Arial"/>
          <w:sz w:val="20"/>
          <w:szCs w:val="20"/>
        </w:rPr>
        <w:t>elková odměna za poskytnuté</w:t>
      </w:r>
      <w:r>
        <w:rPr>
          <w:rFonts w:eastAsia="MS Minngs" w:cs="Arial"/>
          <w:sz w:val="20"/>
          <w:szCs w:val="20"/>
        </w:rPr>
        <w:t xml:space="preserve"> </w:t>
      </w:r>
      <w:r w:rsidRPr="00507E30">
        <w:rPr>
          <w:rFonts w:eastAsia="MS Minngs" w:cs="Arial"/>
          <w:sz w:val="20"/>
          <w:szCs w:val="20"/>
        </w:rPr>
        <w:t xml:space="preserve">plnění dle této Smlouvy, jakožto i jednotlivé položky uvedené v Příloze č. 2 této Smlouvy </w:t>
      </w:r>
      <w:r w:rsidRPr="00503EF6">
        <w:rPr>
          <w:rFonts w:eastAsia="MS Minngs" w:cs="Arial"/>
          <w:sz w:val="20"/>
          <w:szCs w:val="20"/>
        </w:rPr>
        <w:t>j</w:t>
      </w:r>
      <w:r>
        <w:rPr>
          <w:rFonts w:eastAsia="MS Minngs" w:cs="Arial"/>
          <w:sz w:val="20"/>
          <w:szCs w:val="20"/>
        </w:rPr>
        <w:t>sou</w:t>
      </w:r>
      <w:r w:rsidRPr="00503EF6">
        <w:rPr>
          <w:rFonts w:eastAsia="MS Minngs" w:cs="Arial"/>
          <w:sz w:val="20"/>
          <w:szCs w:val="20"/>
        </w:rPr>
        <w:t xml:space="preserve"> stanoven</w:t>
      </w:r>
      <w:r>
        <w:rPr>
          <w:rFonts w:eastAsia="MS Minngs" w:cs="Arial"/>
          <w:sz w:val="20"/>
          <w:szCs w:val="20"/>
        </w:rPr>
        <w:t>y</w:t>
      </w:r>
      <w:r w:rsidRPr="00503EF6">
        <w:rPr>
          <w:rFonts w:eastAsia="MS Minngs" w:cs="Arial"/>
          <w:sz w:val="20"/>
          <w:szCs w:val="20"/>
        </w:rPr>
        <w:t xml:space="preserve"> správně a</w:t>
      </w:r>
      <w:r>
        <w:rPr>
          <w:rFonts w:eastAsia="MS Minngs" w:cs="Arial"/>
          <w:sz w:val="20"/>
          <w:szCs w:val="20"/>
        </w:rPr>
        <w:t> </w:t>
      </w:r>
      <w:r w:rsidRPr="00503EF6">
        <w:rPr>
          <w:rFonts w:eastAsia="MS Minngs" w:cs="Arial"/>
          <w:sz w:val="20"/>
          <w:szCs w:val="20"/>
        </w:rPr>
        <w:t>dostatečně</w:t>
      </w:r>
      <w:r>
        <w:rPr>
          <w:rFonts w:eastAsia="MS Minngs" w:cs="Arial"/>
          <w:sz w:val="20"/>
          <w:szCs w:val="20"/>
        </w:rPr>
        <w:t xml:space="preserve"> a </w:t>
      </w:r>
      <w:r w:rsidRPr="00503EF6">
        <w:rPr>
          <w:rFonts w:eastAsia="MS Minngs" w:cs="Arial"/>
          <w:sz w:val="20"/>
          <w:szCs w:val="20"/>
        </w:rPr>
        <w:t>zahrnuj</w:t>
      </w:r>
      <w:r>
        <w:rPr>
          <w:rFonts w:eastAsia="MS Minngs" w:cs="Arial"/>
          <w:sz w:val="20"/>
          <w:szCs w:val="20"/>
        </w:rPr>
        <w:t>í náklady Dodavatele spojené se</w:t>
      </w:r>
      <w:r w:rsidRPr="00503EF6">
        <w:rPr>
          <w:rFonts w:eastAsia="MS Minngs" w:cs="Arial"/>
          <w:sz w:val="20"/>
          <w:szCs w:val="20"/>
        </w:rPr>
        <w:t xml:space="preserve"> splnění</w:t>
      </w:r>
      <w:r>
        <w:rPr>
          <w:rFonts w:eastAsia="MS Minngs" w:cs="Arial"/>
          <w:sz w:val="20"/>
          <w:szCs w:val="20"/>
        </w:rPr>
        <w:t xml:space="preserve">m </w:t>
      </w:r>
      <w:r w:rsidRPr="00503EF6">
        <w:rPr>
          <w:rFonts w:eastAsia="MS Minngs" w:cs="Arial"/>
          <w:sz w:val="20"/>
          <w:szCs w:val="20"/>
        </w:rPr>
        <w:t xml:space="preserve">veškerých povinností </w:t>
      </w:r>
      <w:r>
        <w:rPr>
          <w:rFonts w:eastAsia="MS Minngs" w:cs="Arial"/>
          <w:sz w:val="20"/>
          <w:szCs w:val="20"/>
        </w:rPr>
        <w:t>dle této Smlouvy</w:t>
      </w:r>
      <w:r w:rsidRPr="00503EF6">
        <w:rPr>
          <w:rFonts w:eastAsia="MS Minngs" w:cs="Arial"/>
          <w:sz w:val="20"/>
          <w:szCs w:val="20"/>
        </w:rPr>
        <w:t xml:space="preserve">, </w:t>
      </w:r>
      <w:r>
        <w:rPr>
          <w:rFonts w:eastAsia="MS Minngs" w:cs="Arial"/>
          <w:sz w:val="20"/>
          <w:szCs w:val="20"/>
        </w:rPr>
        <w:t xml:space="preserve">vč. zajištění věcí </w:t>
      </w:r>
      <w:proofErr w:type="gramStart"/>
      <w:r>
        <w:rPr>
          <w:rFonts w:eastAsia="MS Minngs" w:cs="Arial"/>
          <w:sz w:val="20"/>
          <w:szCs w:val="20"/>
        </w:rPr>
        <w:t>a</w:t>
      </w:r>
      <w:r w:rsidRPr="00503EF6">
        <w:rPr>
          <w:rFonts w:eastAsia="MS Minngs" w:cs="Arial"/>
          <w:sz w:val="20"/>
          <w:szCs w:val="20"/>
        </w:rPr>
        <w:t xml:space="preserve">  </w:t>
      </w:r>
      <w:proofErr w:type="spellStart"/>
      <w:r w:rsidRPr="00503EF6">
        <w:rPr>
          <w:rFonts w:eastAsia="MS Minngs" w:cs="Arial"/>
          <w:sz w:val="20"/>
          <w:szCs w:val="20"/>
        </w:rPr>
        <w:t>činnos</w:t>
      </w:r>
      <w:r>
        <w:rPr>
          <w:rFonts w:eastAsia="MS Minngs" w:cs="Arial"/>
          <w:sz w:val="20"/>
          <w:szCs w:val="20"/>
        </w:rPr>
        <w:t>í</w:t>
      </w:r>
      <w:proofErr w:type="spellEnd"/>
      <w:proofErr w:type="gramEnd"/>
      <w:r w:rsidRPr="00503EF6">
        <w:rPr>
          <w:rFonts w:eastAsia="MS Minngs" w:cs="Arial"/>
          <w:sz w:val="20"/>
          <w:szCs w:val="20"/>
        </w:rPr>
        <w:t xml:space="preserve"> nezbytn</w:t>
      </w:r>
      <w:r>
        <w:rPr>
          <w:rFonts w:eastAsia="MS Minngs" w:cs="Arial"/>
          <w:sz w:val="20"/>
          <w:szCs w:val="20"/>
        </w:rPr>
        <w:t>ých</w:t>
      </w:r>
      <w:r w:rsidRPr="00503EF6">
        <w:rPr>
          <w:rFonts w:eastAsia="MS Minngs" w:cs="Arial"/>
          <w:sz w:val="20"/>
          <w:szCs w:val="20"/>
        </w:rPr>
        <w:t xml:space="preserve"> pro řádné </w:t>
      </w:r>
      <w:r>
        <w:rPr>
          <w:rFonts w:eastAsia="MS Minngs" w:cs="Arial"/>
          <w:sz w:val="20"/>
          <w:szCs w:val="20"/>
        </w:rPr>
        <w:t xml:space="preserve">a včasné </w:t>
      </w:r>
      <w:r w:rsidRPr="00503EF6">
        <w:rPr>
          <w:rFonts w:eastAsia="MS Minngs" w:cs="Arial"/>
          <w:sz w:val="20"/>
          <w:szCs w:val="20"/>
        </w:rPr>
        <w:t>poskytování plnění dle této Smlouvy a</w:t>
      </w:r>
      <w:r>
        <w:rPr>
          <w:rFonts w:eastAsia="MS Minngs" w:cs="Arial"/>
          <w:sz w:val="20"/>
          <w:szCs w:val="20"/>
        </w:rPr>
        <w:t> </w:t>
      </w:r>
      <w:r w:rsidRPr="00503EF6">
        <w:rPr>
          <w:rFonts w:eastAsia="MS Minngs" w:cs="Arial"/>
          <w:sz w:val="20"/>
          <w:szCs w:val="20"/>
        </w:rPr>
        <w:t>rovněž náklady spojené s případným odstraněním vad poskytnutého plnění.</w:t>
      </w:r>
    </w:p>
    <w:p w14:paraId="744E8610" w14:textId="77777777" w:rsidR="00CB7A7B" w:rsidRPr="00503EF6" w:rsidRDefault="00CB7A7B" w:rsidP="00CB7A7B">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Pr="00503EF6">
        <w:rPr>
          <w:rFonts w:eastAsia="MS Minngs" w:cs="Arial"/>
          <w:sz w:val="20"/>
          <w:szCs w:val="20"/>
        </w:rPr>
        <w:t xml:space="preserve"> prohlašuje, že před uzavřením této Smlouvy přezkoumal a prověřil možnosti a</w:t>
      </w:r>
      <w:r>
        <w:rPr>
          <w:rFonts w:eastAsia="MS Minngs" w:cs="Arial"/>
          <w:sz w:val="20"/>
          <w:szCs w:val="20"/>
        </w:rPr>
        <w:t> </w:t>
      </w:r>
      <w:r w:rsidRPr="00503EF6">
        <w:rPr>
          <w:rFonts w:eastAsia="MS Minngs" w:cs="Arial"/>
          <w:sz w:val="20"/>
          <w:szCs w:val="20"/>
        </w:rPr>
        <w:t xml:space="preserve">podmínky </w:t>
      </w:r>
      <w:r>
        <w:rPr>
          <w:rFonts w:eastAsia="MS Minngs" w:cs="Arial"/>
          <w:sz w:val="20"/>
          <w:szCs w:val="20"/>
        </w:rPr>
        <w:t>poskytnutí</w:t>
      </w:r>
      <w:r w:rsidRPr="00503EF6">
        <w:rPr>
          <w:rFonts w:eastAsia="MS Minngs" w:cs="Arial"/>
          <w:sz w:val="20"/>
          <w:szCs w:val="20"/>
        </w:rPr>
        <w:t xml:space="preserve"> plnění dle této Smlouvy a potvrzuje, že jej lze za </w:t>
      </w:r>
      <w:r>
        <w:rPr>
          <w:rFonts w:eastAsia="MS Minngs" w:cs="Arial"/>
          <w:sz w:val="20"/>
          <w:szCs w:val="20"/>
        </w:rPr>
        <w:t xml:space="preserve">sjednanou výši odměny </w:t>
      </w:r>
      <w:r w:rsidRPr="00503EF6">
        <w:rPr>
          <w:rFonts w:eastAsia="MS Minngs" w:cs="Arial"/>
          <w:sz w:val="20"/>
          <w:szCs w:val="20"/>
        </w:rPr>
        <w:t xml:space="preserve">a </w:t>
      </w:r>
      <w:r>
        <w:rPr>
          <w:rFonts w:eastAsia="MS Minngs" w:cs="Arial"/>
          <w:sz w:val="20"/>
          <w:szCs w:val="20"/>
        </w:rPr>
        <w:t xml:space="preserve">Smlouvou </w:t>
      </w:r>
      <w:r w:rsidRPr="00503EF6">
        <w:rPr>
          <w:rFonts w:eastAsia="MS Minngs" w:cs="Arial"/>
          <w:sz w:val="20"/>
          <w:szCs w:val="20"/>
        </w:rPr>
        <w:t xml:space="preserve">stanovených podmínek poskytnout tak, aby plnilo Objednatelem požadovaný účel. </w:t>
      </w:r>
      <w:r>
        <w:rPr>
          <w:rFonts w:cs="Arial"/>
          <w:sz w:val="20"/>
          <w:szCs w:val="20"/>
        </w:rPr>
        <w:t>Dodavatel</w:t>
      </w:r>
      <w:r w:rsidRPr="00503EF6">
        <w:rPr>
          <w:rFonts w:cs="Arial"/>
          <w:sz w:val="20"/>
          <w:szCs w:val="20"/>
        </w:rPr>
        <w:t xml:space="preserve"> tímto na sebe přebírá nebezpečí změny okolností ve smyslu § 1765 odst. 2 Občanského zákoníku.</w:t>
      </w:r>
    </w:p>
    <w:p w14:paraId="0F1EEDFE" w14:textId="4962AE2C" w:rsidR="00715AB3" w:rsidRPr="00AC37FD" w:rsidRDefault="00715AB3" w:rsidP="00715AB3">
      <w:pPr>
        <w:pStyle w:val="RLTextlnkuslovan"/>
        <w:widowControl w:val="0"/>
        <w:numPr>
          <w:ilvl w:val="1"/>
          <w:numId w:val="4"/>
        </w:numPr>
        <w:spacing w:before="240" w:after="0" w:line="280" w:lineRule="atLeast"/>
        <w:ind w:left="567" w:hanging="567"/>
        <w:rPr>
          <w:rFonts w:cs="Arial"/>
          <w:sz w:val="20"/>
          <w:szCs w:val="20"/>
        </w:rPr>
      </w:pPr>
      <w:r w:rsidRPr="00AC37FD">
        <w:rPr>
          <w:rFonts w:cs="Arial"/>
          <w:sz w:val="20"/>
          <w:szCs w:val="20"/>
        </w:rPr>
        <w:t xml:space="preserve">Celková odměna za </w:t>
      </w:r>
      <w:r w:rsidR="00507E30">
        <w:rPr>
          <w:rFonts w:cs="Arial"/>
          <w:sz w:val="20"/>
          <w:szCs w:val="20"/>
        </w:rPr>
        <w:t xml:space="preserve">poskytnutí </w:t>
      </w:r>
      <w:r w:rsidRPr="00AC37FD">
        <w:rPr>
          <w:rFonts w:cs="Arial"/>
          <w:sz w:val="20"/>
          <w:szCs w:val="20"/>
        </w:rPr>
        <w:t xml:space="preserve">plnění </w:t>
      </w:r>
      <w:r w:rsidR="00507E30">
        <w:rPr>
          <w:rFonts w:cs="Arial"/>
          <w:sz w:val="20"/>
          <w:szCs w:val="20"/>
        </w:rPr>
        <w:t>dle této Smlouvy</w:t>
      </w:r>
      <w:r w:rsidRPr="00AC37FD">
        <w:rPr>
          <w:rFonts w:cs="Arial"/>
          <w:sz w:val="20"/>
          <w:szCs w:val="20"/>
        </w:rPr>
        <w:t xml:space="preserve"> bude v případě cateringu</w:t>
      </w:r>
      <w:r w:rsidR="005543AC">
        <w:rPr>
          <w:rFonts w:cs="Arial"/>
          <w:sz w:val="20"/>
          <w:szCs w:val="20"/>
        </w:rPr>
        <w:t xml:space="preserve"> a </w:t>
      </w:r>
      <w:r w:rsidRPr="00AC37FD">
        <w:rPr>
          <w:rFonts w:cs="Arial"/>
          <w:sz w:val="20"/>
          <w:szCs w:val="20"/>
        </w:rPr>
        <w:t>ubytování</w:t>
      </w:r>
      <w:r w:rsidRPr="00C93977">
        <w:rPr>
          <w:rFonts w:cs="Arial"/>
          <w:sz w:val="20"/>
          <w:szCs w:val="20"/>
        </w:rPr>
        <w:t xml:space="preserve">, </w:t>
      </w:r>
      <w:r w:rsidRPr="00AC37FD">
        <w:rPr>
          <w:rFonts w:cs="Arial"/>
          <w:sz w:val="20"/>
          <w:szCs w:val="20"/>
        </w:rPr>
        <w:t xml:space="preserve">hrazena podle nabídkové ceny za skutečně poskytnuté služby dle článku </w:t>
      </w:r>
      <w:r w:rsidR="005543AC">
        <w:rPr>
          <w:rFonts w:cs="Arial"/>
          <w:sz w:val="20"/>
          <w:szCs w:val="20"/>
        </w:rPr>
        <w:t>2</w:t>
      </w:r>
      <w:r w:rsidRPr="00AC37FD">
        <w:rPr>
          <w:rFonts w:cs="Arial"/>
          <w:sz w:val="20"/>
          <w:szCs w:val="20"/>
        </w:rPr>
        <w:t xml:space="preserve">. této Smlouvy, tj. fakturace a úhrada </w:t>
      </w:r>
      <w:r w:rsidR="00507E30">
        <w:rPr>
          <w:rFonts w:cs="Arial"/>
          <w:sz w:val="20"/>
          <w:szCs w:val="20"/>
        </w:rPr>
        <w:t>poskytnutých</w:t>
      </w:r>
      <w:r w:rsidR="00507E30" w:rsidRPr="00AC37FD">
        <w:rPr>
          <w:rFonts w:cs="Arial"/>
          <w:sz w:val="20"/>
          <w:szCs w:val="20"/>
        </w:rPr>
        <w:t xml:space="preserve"> </w:t>
      </w:r>
      <w:r w:rsidRPr="00AC37FD">
        <w:rPr>
          <w:rFonts w:cs="Arial"/>
          <w:sz w:val="20"/>
          <w:szCs w:val="20"/>
        </w:rPr>
        <w:t xml:space="preserve">služeb bude provedena dle počtu osob nahlášených před konáním akce a dle skutečného objemu plnění. Objednatel </w:t>
      </w:r>
      <w:r w:rsidR="005543AC">
        <w:rPr>
          <w:rFonts w:cs="Arial"/>
          <w:sz w:val="20"/>
          <w:szCs w:val="20"/>
        </w:rPr>
        <w:t xml:space="preserve">je </w:t>
      </w:r>
      <w:proofErr w:type="gramStart"/>
      <w:r w:rsidR="005543AC">
        <w:rPr>
          <w:rFonts w:cs="Arial"/>
          <w:sz w:val="20"/>
          <w:szCs w:val="20"/>
        </w:rPr>
        <w:t xml:space="preserve">povinen </w:t>
      </w:r>
      <w:r w:rsidRPr="00AC37FD">
        <w:rPr>
          <w:rFonts w:cs="Arial"/>
          <w:sz w:val="20"/>
          <w:szCs w:val="20"/>
        </w:rPr>
        <w:t xml:space="preserve"> hradit</w:t>
      </w:r>
      <w:proofErr w:type="gramEnd"/>
      <w:r w:rsidRPr="00AC37FD">
        <w:rPr>
          <w:rFonts w:cs="Arial"/>
          <w:sz w:val="20"/>
          <w:szCs w:val="20"/>
        </w:rPr>
        <w:t xml:space="preserve"> jen skutečně odebrané služby</w:t>
      </w:r>
      <w:r w:rsidR="00507E30">
        <w:rPr>
          <w:rFonts w:cs="Arial"/>
          <w:sz w:val="20"/>
          <w:szCs w:val="20"/>
        </w:rPr>
        <w:t xml:space="preserve"> cateringu a ubytování</w:t>
      </w:r>
      <w:r w:rsidRPr="00AC37FD">
        <w:rPr>
          <w:rFonts w:cs="Arial"/>
          <w:sz w:val="20"/>
          <w:szCs w:val="20"/>
        </w:rPr>
        <w:t>.</w:t>
      </w:r>
    </w:p>
    <w:p w14:paraId="479F89D8" w14:textId="37DC0DF7" w:rsidR="00EE6648" w:rsidRPr="009D4C66" w:rsidRDefault="00EE6648" w:rsidP="00EE6648">
      <w:pPr>
        <w:pStyle w:val="TextnormlnslovanChar"/>
        <w:numPr>
          <w:ilvl w:val="1"/>
          <w:numId w:val="4"/>
        </w:numPr>
        <w:snapToGrid/>
        <w:spacing w:before="240" w:after="0" w:line="280" w:lineRule="atLeast"/>
        <w:ind w:left="567" w:hanging="567"/>
        <w:jc w:val="both"/>
      </w:pPr>
      <w:r w:rsidRPr="000E4010">
        <w:t>Faktur</w:t>
      </w:r>
      <w:r w:rsidR="00810FB7">
        <w:t>y</w:t>
      </w:r>
      <w:r w:rsidRPr="000E4010">
        <w:t xml:space="preserve"> musí obsahovat veškeré náležitosti daňového dokladu podle obecně závazných předpisů a dále musí obsahovat název </w:t>
      </w:r>
      <w:r>
        <w:t>V</w:t>
      </w:r>
      <w:r w:rsidRPr="000E4010">
        <w:t xml:space="preserve">eřejné zakázky. </w:t>
      </w:r>
      <w:r w:rsidRPr="009D4C66">
        <w:t xml:space="preserve">Přílohou faktur musí být podrobný rozpis jednotlivých účtovaných položek, a to </w:t>
      </w:r>
      <w:r>
        <w:t>dle skutečně poskytnutého plnění</w:t>
      </w:r>
      <w:r w:rsidR="00507E30">
        <w:t>,</w:t>
      </w:r>
      <w:r>
        <w:t xml:space="preserve"> </w:t>
      </w:r>
      <w:r w:rsidRPr="009D4C66">
        <w:t>min. v  kategoriích</w:t>
      </w:r>
      <w:r>
        <w:t xml:space="preserve"> dle položkového rozpočtu. </w:t>
      </w:r>
    </w:p>
    <w:p w14:paraId="2ABC3E14" w14:textId="71C8B276" w:rsidR="0034692D" w:rsidRDefault="0034692D" w:rsidP="0034692D">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 činí 30 kalendářních dnů a počíná běžet ode dne prokazatelného doručení faktur</w:t>
      </w:r>
      <w:r w:rsidR="00EE6648">
        <w:rPr>
          <w:rFonts w:cs="Arial"/>
          <w:sz w:val="20"/>
          <w:szCs w:val="20"/>
        </w:rPr>
        <w:t>y</w:t>
      </w:r>
      <w:r>
        <w:rPr>
          <w:rFonts w:cs="Arial"/>
          <w:sz w:val="20"/>
          <w:szCs w:val="20"/>
        </w:rPr>
        <w:t xml:space="preserve"> Objednateli. </w:t>
      </w:r>
      <w:r w:rsidRPr="006E7599">
        <w:rPr>
          <w:rFonts w:cs="Arial"/>
          <w:sz w:val="20"/>
          <w:szCs w:val="20"/>
        </w:rPr>
        <w:t>V případě, že bude faktura, resp. opravný daňový doklad Objednateli doručena v období od 1</w:t>
      </w:r>
      <w:r>
        <w:rPr>
          <w:rFonts w:cs="Arial"/>
          <w:sz w:val="20"/>
          <w:szCs w:val="20"/>
        </w:rPr>
        <w:t>1</w:t>
      </w:r>
      <w:r w:rsidRPr="006E7599">
        <w:rPr>
          <w:rFonts w:cs="Arial"/>
          <w:sz w:val="20"/>
          <w:szCs w:val="20"/>
        </w:rPr>
        <w:t xml:space="preserve">. prosince příslušného kalendářního roku do </w:t>
      </w:r>
      <w:r>
        <w:rPr>
          <w:rFonts w:cs="Arial"/>
          <w:sz w:val="20"/>
          <w:szCs w:val="20"/>
        </w:rPr>
        <w:t>31. ledna</w:t>
      </w:r>
      <w:r w:rsidRPr="006E7599">
        <w:rPr>
          <w:rFonts w:cs="Arial"/>
          <w:sz w:val="20"/>
          <w:szCs w:val="20"/>
        </w:rPr>
        <w:t xml:space="preserve"> roku následujícího, </w:t>
      </w:r>
      <w:r>
        <w:rPr>
          <w:rFonts w:cs="Arial"/>
          <w:sz w:val="20"/>
          <w:szCs w:val="20"/>
        </w:rPr>
        <w:t>bude splatnost prodloužena až na 60 kalendářních dnů, a to v souvislosti s procesem schvalování státního rozpočtu</w:t>
      </w:r>
      <w:r w:rsidRPr="006E7599">
        <w:rPr>
          <w:rFonts w:cs="Arial"/>
          <w:sz w:val="20"/>
          <w:szCs w:val="20"/>
        </w:rPr>
        <w:t xml:space="preserve">. </w:t>
      </w:r>
      <w:r w:rsidRPr="00FA371F">
        <w:rPr>
          <w:rFonts w:cs="Arial"/>
          <w:sz w:val="20"/>
          <w:szCs w:val="20"/>
        </w:rPr>
        <w:t>Faktura je považována za zaplacenou okamžikem připsání fakturované částky na účet Dodavatele.</w:t>
      </w:r>
      <w:r w:rsidR="00582FEA">
        <w:rPr>
          <w:rFonts w:cs="Arial"/>
          <w:sz w:val="20"/>
          <w:szCs w:val="20"/>
        </w:rPr>
        <w:t xml:space="preserve"> Je-li část plnění zajišťována sociálním podnikem jakožto poddodavatelem, je Dodavatel povinen tuto část plnění uhradit nejpozději do 15 kalendářních dnů od obdržení platby od Objednatele (za předpokladu, že Dodavateli byla tímto poddodavatelem doručena faktura).</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2D927BC3"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w:t>
      </w:r>
      <w:r w:rsidR="00444B09">
        <w:rPr>
          <w:rFonts w:cs="Arial"/>
          <w:sz w:val="20"/>
          <w:szCs w:val="20"/>
        </w:rPr>
        <w:t xml:space="preserve">Objednatel neposkytuje zálohové platby. </w:t>
      </w:r>
    </w:p>
    <w:p w14:paraId="3AEC7DAE" w14:textId="1E901516" w:rsidR="003960CF" w:rsidRDefault="003960CF" w:rsidP="00825E28">
      <w:pPr>
        <w:widowControl w:val="0"/>
        <w:tabs>
          <w:tab w:val="left" w:pos="0"/>
        </w:tabs>
        <w:suppressAutoHyphens w:val="0"/>
        <w:spacing w:line="280" w:lineRule="atLeast"/>
        <w:jc w:val="center"/>
        <w:rPr>
          <w:rFonts w:cs="Arial"/>
          <w:b/>
          <w:bCs/>
          <w:sz w:val="20"/>
        </w:rPr>
      </w:pPr>
      <w:bookmarkStart w:id="6" w:name="_Ref360030114"/>
      <w:bookmarkEnd w:id="5"/>
    </w:p>
    <w:p w14:paraId="18859E26" w14:textId="77777777" w:rsidR="00825E28" w:rsidRDefault="00825E28" w:rsidP="00825E28">
      <w:pPr>
        <w:widowControl w:val="0"/>
        <w:tabs>
          <w:tab w:val="left" w:pos="0"/>
        </w:tabs>
        <w:suppressAutoHyphens w:val="0"/>
        <w:spacing w:line="280" w:lineRule="atLeast"/>
        <w:jc w:val="center"/>
        <w:rPr>
          <w:rFonts w:cs="Arial"/>
          <w:b/>
          <w:bCs/>
          <w:sz w:val="20"/>
        </w:rPr>
      </w:pPr>
    </w:p>
    <w:p w14:paraId="1F57B6CD" w14:textId="77777777" w:rsidR="008D784D" w:rsidRDefault="008D784D">
      <w:pPr>
        <w:suppressAutoHyphens w:val="0"/>
        <w:overflowPunct/>
        <w:autoSpaceDE/>
        <w:textAlignment w:val="auto"/>
        <w:rPr>
          <w:rFonts w:cs="Arial"/>
          <w:b/>
          <w:bCs/>
          <w:sz w:val="20"/>
        </w:rPr>
      </w:pPr>
      <w:r>
        <w:rPr>
          <w:rFonts w:cs="Arial"/>
          <w:b/>
          <w:bCs/>
          <w:sz w:val="20"/>
        </w:rPr>
        <w:br w:type="page"/>
      </w:r>
    </w:p>
    <w:p w14:paraId="3AEC7DAF" w14:textId="69C0AA72" w:rsidR="00DF50B1" w:rsidRPr="0036293E" w:rsidRDefault="009B7383" w:rsidP="00251C14">
      <w:pPr>
        <w:widowControl w:val="0"/>
        <w:tabs>
          <w:tab w:val="left" w:pos="0"/>
        </w:tabs>
        <w:suppressAutoHyphens w:val="0"/>
        <w:spacing w:line="280" w:lineRule="atLeast"/>
        <w:jc w:val="center"/>
        <w:rPr>
          <w:rFonts w:cs="Arial"/>
          <w:b/>
          <w:bCs/>
          <w:sz w:val="20"/>
        </w:rPr>
      </w:pPr>
      <w:r w:rsidRPr="0036293E">
        <w:rPr>
          <w:rFonts w:cs="Arial"/>
          <w:b/>
          <w:bCs/>
          <w:sz w:val="20"/>
        </w:rPr>
        <w:lastRenderedPageBreak/>
        <w:t>Článek 7</w:t>
      </w:r>
    </w:p>
    <w:bookmarkEnd w:id="6"/>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55D01861"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4E7E4A">
        <w:rPr>
          <w:rFonts w:cs="Arial"/>
          <w:sz w:val="20"/>
          <w:szCs w:val="20"/>
        </w:rPr>
        <w:t xml:space="preserve"> a jejími Přílohami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432C6A9C"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35782F11"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5EB26FF3" w14:textId="09397F95" w:rsidR="00F256ED" w:rsidRDefault="00F256ED"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se zavazuje provádět změny ve složení realizačního týmu pouze s předchozím písemným souhlasem </w:t>
      </w:r>
      <w:r w:rsidR="00C25333">
        <w:rPr>
          <w:rFonts w:cs="Arial"/>
          <w:sz w:val="20"/>
          <w:szCs w:val="20"/>
        </w:rPr>
        <w:t>kontaktní</w:t>
      </w:r>
      <w:r w:rsidR="00C25333" w:rsidRPr="0038088C">
        <w:rPr>
          <w:rFonts w:cs="Arial"/>
          <w:sz w:val="20"/>
          <w:szCs w:val="20"/>
        </w:rPr>
        <w:t xml:space="preserve"> </w:t>
      </w:r>
      <w:r w:rsidRPr="0038088C">
        <w:rPr>
          <w:rFonts w:cs="Arial"/>
          <w:sz w:val="20"/>
          <w:szCs w:val="20"/>
        </w:rPr>
        <w:t>osoby Objednatele</w:t>
      </w:r>
      <w:r w:rsidR="00C25333">
        <w:rPr>
          <w:rFonts w:cs="Arial"/>
          <w:sz w:val="20"/>
          <w:szCs w:val="20"/>
        </w:rPr>
        <w:t xml:space="preserve"> uvedené v článku 3 </w:t>
      </w:r>
      <w:r w:rsidR="00C25333" w:rsidRPr="00503EF6">
        <w:rPr>
          <w:rFonts w:cs="Arial"/>
          <w:sz w:val="20"/>
          <w:szCs w:val="20"/>
        </w:rPr>
        <w:t xml:space="preserve">odst. </w:t>
      </w:r>
      <w:r w:rsidR="00C25333">
        <w:rPr>
          <w:rFonts w:cs="Arial"/>
          <w:sz w:val="20"/>
          <w:szCs w:val="20"/>
        </w:rPr>
        <w:t>3.2</w:t>
      </w:r>
      <w:r w:rsidR="00C25333" w:rsidRPr="00503EF6">
        <w:rPr>
          <w:rFonts w:cs="Arial"/>
          <w:sz w:val="20"/>
          <w:szCs w:val="20"/>
        </w:rPr>
        <w:t xml:space="preserve"> této Smlouvy</w:t>
      </w:r>
      <w:r w:rsidR="00C25333">
        <w:rPr>
          <w:rFonts w:cs="Arial"/>
          <w:sz w:val="20"/>
          <w:szCs w:val="20"/>
        </w:rPr>
        <w:t>,</w:t>
      </w:r>
      <w:r w:rsidRPr="0038088C">
        <w:rPr>
          <w:rFonts w:cs="Arial"/>
          <w:sz w:val="20"/>
          <w:szCs w:val="20"/>
        </w:rPr>
        <w:t xml:space="preserve"> přičemž při změně ve složení realizačního týmu musí být zachováno splnění kvalifikačních předpokladů stanovených v zadávacích podmínkách Veřejné zakáz</w:t>
      </w:r>
      <w:r w:rsidR="00C25333">
        <w:rPr>
          <w:rFonts w:cs="Arial"/>
          <w:sz w:val="20"/>
          <w:szCs w:val="20"/>
        </w:rPr>
        <w:t>ky</w:t>
      </w:r>
      <w:r w:rsidRPr="0038088C">
        <w:rPr>
          <w:rFonts w:cs="Arial"/>
          <w:sz w:val="20"/>
          <w:szCs w:val="20"/>
        </w:rPr>
        <w:t>.</w:t>
      </w:r>
    </w:p>
    <w:p w14:paraId="14166AE6" w14:textId="1B735D9F" w:rsidR="00F256ED" w:rsidRPr="0038088C" w:rsidRDefault="00F256ED" w:rsidP="00F256ED">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se zavazuje rozšířit počet členů realizačního týmu dle jednostranného požadavku </w:t>
      </w:r>
      <w:r w:rsidR="00C25333">
        <w:rPr>
          <w:rFonts w:cs="Arial"/>
          <w:sz w:val="20"/>
          <w:szCs w:val="20"/>
        </w:rPr>
        <w:t xml:space="preserve">kontaktní </w:t>
      </w:r>
      <w:r w:rsidRPr="0038088C">
        <w:rPr>
          <w:rFonts w:cs="Arial"/>
          <w:sz w:val="20"/>
          <w:szCs w:val="20"/>
        </w:rPr>
        <w:t>osoby Objednatele</w:t>
      </w:r>
      <w:r w:rsidR="00C25333" w:rsidRPr="00C25333">
        <w:t xml:space="preserve"> </w:t>
      </w:r>
      <w:r w:rsidR="00C25333" w:rsidRPr="00C25333">
        <w:rPr>
          <w:rFonts w:cs="Arial"/>
          <w:sz w:val="20"/>
          <w:szCs w:val="20"/>
        </w:rPr>
        <w:t>uvedené v článku 3 odst. 3.</w:t>
      </w:r>
      <w:r w:rsidR="00C25333">
        <w:rPr>
          <w:rFonts w:cs="Arial"/>
          <w:sz w:val="20"/>
          <w:szCs w:val="20"/>
        </w:rPr>
        <w:t>2</w:t>
      </w:r>
      <w:r w:rsidR="00C25333" w:rsidRPr="00C25333">
        <w:rPr>
          <w:rFonts w:cs="Arial"/>
          <w:sz w:val="20"/>
          <w:szCs w:val="20"/>
        </w:rPr>
        <w:t xml:space="preserve"> této Smlouvy</w:t>
      </w:r>
      <w:r w:rsidRPr="0038088C">
        <w:rPr>
          <w:rFonts w:cs="Arial"/>
          <w:sz w:val="20"/>
          <w:szCs w:val="20"/>
        </w:rPr>
        <w:t xml:space="preserve">, stejně tak se zavazuje provést výměnu kterékoliv člena realizačního týmu v případě opakovaných reklamací na kvalitu jím provedené činnosti, a to nejpozději ve lhůtě 5 kalendářních dnů ode dne doručení písemného požadavku oprávněné osobě </w:t>
      </w:r>
      <w:r>
        <w:rPr>
          <w:rFonts w:cs="Arial"/>
          <w:sz w:val="20"/>
          <w:szCs w:val="20"/>
        </w:rPr>
        <w:t>Dodavatele</w:t>
      </w:r>
      <w:r w:rsidRPr="0038088C">
        <w:rPr>
          <w:rFonts w:cs="Arial"/>
          <w:sz w:val="20"/>
          <w:szCs w:val="20"/>
        </w:rPr>
        <w:t>.</w:t>
      </w:r>
    </w:p>
    <w:p w14:paraId="3AEC7DB6" w14:textId="33DB6F42"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0448104C"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w:t>
      </w:r>
      <w:r w:rsidR="00C25333">
        <w:rPr>
          <w:rFonts w:cs="Arial"/>
          <w:sz w:val="20"/>
          <w:szCs w:val="20"/>
        </w:rPr>
        <w:t xml:space="preserve">kontaktní </w:t>
      </w:r>
      <w:r w:rsidR="00C25333" w:rsidRPr="00C25333">
        <w:rPr>
          <w:rFonts w:cs="Arial"/>
          <w:sz w:val="20"/>
          <w:szCs w:val="20"/>
        </w:rPr>
        <w:t>osoby Objednatele uvedené v článku 3 odst. 3.2 této Smlouvy</w:t>
      </w:r>
      <w:r w:rsidR="00967958" w:rsidRPr="00503EF6">
        <w:rPr>
          <w:rFonts w:cs="Arial"/>
          <w:sz w:val="20"/>
          <w:szCs w:val="20"/>
        </w:rPr>
        <w:t>.</w:t>
      </w:r>
    </w:p>
    <w:p w14:paraId="3AEC7DB8" w14:textId="5BA5D480"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w:t>
      </w:r>
      <w:r w:rsidRPr="00503EF6">
        <w:rPr>
          <w:rFonts w:cs="Arial"/>
          <w:sz w:val="20"/>
          <w:szCs w:val="20"/>
        </w:rPr>
        <w:lastRenderedPageBreak/>
        <w:t>umožnit pověřeným osobám Objednatele provádět kontrolu řádného poskytování p</w:t>
      </w:r>
      <w:r w:rsidR="00B81CAB">
        <w:rPr>
          <w:rFonts w:cs="Arial"/>
          <w:sz w:val="20"/>
          <w:szCs w:val="20"/>
        </w:rPr>
        <w:t xml:space="preserve">lnění dle této Smlouvy, a to </w:t>
      </w:r>
      <w:proofErr w:type="gramStart"/>
      <w:r w:rsidRPr="00503EF6">
        <w:rPr>
          <w:rFonts w:cs="Arial"/>
          <w:sz w:val="20"/>
          <w:szCs w:val="20"/>
        </w:rPr>
        <w:t xml:space="preserve">i </w:t>
      </w:r>
      <w:r w:rsidR="00B81CAB">
        <w:rPr>
          <w:rFonts w:cs="Arial"/>
          <w:sz w:val="20"/>
          <w:szCs w:val="20"/>
        </w:rPr>
        <w:t> b</w:t>
      </w:r>
      <w:r w:rsidRPr="00503EF6">
        <w:rPr>
          <w:rFonts w:cs="Arial"/>
          <w:sz w:val="20"/>
          <w:szCs w:val="20"/>
        </w:rPr>
        <w:t>ez</w:t>
      </w:r>
      <w:proofErr w:type="gramEnd"/>
      <w:r w:rsidR="00B81CAB">
        <w:rPr>
          <w:rFonts w:cs="Arial"/>
          <w:sz w:val="20"/>
          <w:szCs w:val="20"/>
        </w:rPr>
        <w:t> </w:t>
      </w:r>
      <w:r w:rsidRPr="00503EF6">
        <w:rPr>
          <w:rFonts w:cs="Arial"/>
          <w:sz w:val="20"/>
          <w:szCs w:val="20"/>
        </w:rPr>
        <w:t>předchozího ohlášení takové kontroly</w:t>
      </w:r>
    </w:p>
    <w:p w14:paraId="5116ED01" w14:textId="44AF2E26" w:rsidR="00F444F1" w:rsidRPr="00B86FA8" w:rsidRDefault="00F444F1" w:rsidP="00C25333">
      <w:pPr>
        <w:pStyle w:val="RLTextlnkuslovan"/>
        <w:widowControl w:val="0"/>
        <w:numPr>
          <w:ilvl w:val="0"/>
          <w:numId w:val="0"/>
        </w:numPr>
        <w:spacing w:before="240" w:after="0" w:line="280" w:lineRule="atLeast"/>
        <w:ind w:left="567"/>
        <w:rPr>
          <w:rFonts w:cs="Arial"/>
          <w:sz w:val="20"/>
          <w:szCs w:val="20"/>
        </w:rPr>
      </w:pPr>
      <w:r w:rsidRPr="00B86FA8">
        <w:rPr>
          <w:rFonts w:cs="Arial"/>
          <w:sz w:val="20"/>
          <w:szCs w:val="20"/>
        </w:rPr>
        <w:t xml:space="preserve">, včetně umožnění nahlížení do smluvní dokumentace Dodavatele a jeho </w:t>
      </w:r>
      <w:proofErr w:type="spellStart"/>
      <w:r w:rsidRPr="00B86FA8">
        <w:rPr>
          <w:rFonts w:cs="Arial"/>
          <w:sz w:val="20"/>
          <w:szCs w:val="20"/>
        </w:rPr>
        <w:t>poddodavavatelů</w:t>
      </w:r>
      <w:proofErr w:type="spellEnd"/>
      <w:r w:rsidRPr="00B86FA8">
        <w:rPr>
          <w:rFonts w:cs="Arial"/>
          <w:sz w:val="20"/>
          <w:szCs w:val="20"/>
        </w:rPr>
        <w:t xml:space="preserve"> a kontroly v jejich prostorách a v místě plnění. Za účelem kontroly </w:t>
      </w:r>
      <w:r w:rsidR="00C25333">
        <w:rPr>
          <w:rFonts w:cs="Arial"/>
          <w:sz w:val="20"/>
          <w:szCs w:val="20"/>
        </w:rPr>
        <w:t xml:space="preserve">plnění </w:t>
      </w:r>
      <w:r w:rsidRPr="00B86FA8">
        <w:rPr>
          <w:rFonts w:cs="Arial"/>
          <w:sz w:val="20"/>
          <w:szCs w:val="20"/>
        </w:rPr>
        <w:t>požadavků dle Přílohy č. 1 Smlouvy je Objednatel dále oprávněn si vyžádat</w:t>
      </w:r>
      <w:r w:rsidR="0012078E">
        <w:rPr>
          <w:rFonts w:cs="Arial"/>
          <w:sz w:val="20"/>
          <w:szCs w:val="20"/>
        </w:rPr>
        <w:t xml:space="preserve"> dokumentaci prokazující splnění požadavků dle </w:t>
      </w:r>
      <w:r w:rsidR="00E45FAC">
        <w:rPr>
          <w:rFonts w:cs="Arial"/>
          <w:sz w:val="20"/>
          <w:szCs w:val="20"/>
        </w:rPr>
        <w:t xml:space="preserve">článku 7 </w:t>
      </w:r>
      <w:r w:rsidR="0012078E">
        <w:rPr>
          <w:rFonts w:cs="Arial"/>
          <w:sz w:val="20"/>
          <w:szCs w:val="20"/>
        </w:rPr>
        <w:t>odst. 7.1</w:t>
      </w:r>
      <w:r w:rsidR="00F256ED">
        <w:rPr>
          <w:rFonts w:cs="Arial"/>
          <w:sz w:val="20"/>
          <w:szCs w:val="20"/>
        </w:rPr>
        <w:t>3</w:t>
      </w:r>
      <w:r w:rsidR="0012078E">
        <w:rPr>
          <w:rFonts w:cs="Arial"/>
          <w:sz w:val="20"/>
          <w:szCs w:val="20"/>
        </w:rPr>
        <w:t>. této Smlouvy a</w:t>
      </w:r>
      <w:r w:rsidRPr="00B86FA8">
        <w:rPr>
          <w:rFonts w:cs="Arial"/>
          <w:sz w:val="20"/>
          <w:szCs w:val="20"/>
        </w:rPr>
        <w:t xml:space="preserve"> dodací listy k surovinám a produktům použitým při cateringu, tak aby došlo k prokázání splnění požadavků uvedených Objednatelem. Dodavatel je povinen předmětné dodací listy či jiné rovnocenné důkazy doložit nejpozději ve lhůtě 5 pracovních dnů od odeslání výzvy Objednatele kontaktní osobě Dodavatele</w:t>
      </w:r>
      <w:r w:rsidR="00C25333">
        <w:rPr>
          <w:rFonts w:cs="Arial"/>
          <w:sz w:val="20"/>
          <w:szCs w:val="20"/>
        </w:rPr>
        <w:t xml:space="preserve"> uvedené v článku 3 odst. 3.3 této Smlouvy</w:t>
      </w:r>
      <w:r w:rsidRPr="00B86FA8">
        <w:rPr>
          <w:rFonts w:cs="Arial"/>
          <w:sz w:val="20"/>
          <w:szCs w:val="20"/>
        </w:rPr>
        <w:t>.</w:t>
      </w:r>
    </w:p>
    <w:p w14:paraId="2388C5BF" w14:textId="0F8A3B94" w:rsidR="00F444F1" w:rsidRDefault="00B86E30" w:rsidP="000F16AF">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Dodavatel prohlašuje, že si je vědom skutečnosti, že Objednatel má zájem na</w:t>
      </w:r>
      <w:r w:rsidR="00C25333">
        <w:rPr>
          <w:rFonts w:cs="Arial"/>
          <w:sz w:val="20"/>
          <w:szCs w:val="20"/>
        </w:rPr>
        <w:t xml:space="preserve"> poskytování</w:t>
      </w:r>
      <w:r w:rsidRPr="00B86FA8">
        <w:rPr>
          <w:rFonts w:cs="Arial"/>
          <w:sz w:val="20"/>
          <w:szCs w:val="20"/>
        </w:rPr>
        <w:t xml:space="preserve"> plnění dle této Smlouvy v souladu se zásadami odpovědného veřejného zadávání </w:t>
      </w:r>
      <w:r w:rsidRPr="00B86FA8">
        <w:rPr>
          <w:rFonts w:cs="Arial"/>
          <w:sz w:val="20"/>
          <w:szCs w:val="20"/>
        </w:rPr>
        <w:br/>
        <w:t xml:space="preserve">(a zejména podpořit sociální podniky, etické nakupování a ekologicky šetrná řešení).   </w:t>
      </w:r>
    </w:p>
    <w:p w14:paraId="6D7F3A35" w14:textId="3D2D5259"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Dodavatel se, ve smyslu § 37 odst. 1 písm. d)</w:t>
      </w:r>
      <w:r w:rsidR="00F868C6">
        <w:rPr>
          <w:rFonts w:cs="Arial"/>
          <w:sz w:val="20"/>
          <w:szCs w:val="20"/>
        </w:rPr>
        <w:t xml:space="preserve"> a dále ve smyslu § 94</w:t>
      </w:r>
      <w:r w:rsidRPr="005D576A">
        <w:rPr>
          <w:rFonts w:cs="Arial"/>
          <w:sz w:val="20"/>
          <w:szCs w:val="20"/>
        </w:rPr>
        <w:t xml:space="preserve"> zákona č. 134/2016 Sb., </w:t>
      </w:r>
      <w:r w:rsidR="00E45FAC">
        <w:rPr>
          <w:rFonts w:cs="Arial"/>
          <w:sz w:val="20"/>
          <w:szCs w:val="20"/>
        </w:rPr>
        <w:br/>
      </w:r>
      <w:r w:rsidRPr="005D576A">
        <w:rPr>
          <w:rFonts w:cs="Arial"/>
          <w:sz w:val="20"/>
          <w:szCs w:val="20"/>
        </w:rPr>
        <w:t xml:space="preserve">o zadávání veřejných zakázek, </w:t>
      </w:r>
      <w:r>
        <w:rPr>
          <w:rFonts w:cs="Arial"/>
          <w:sz w:val="20"/>
          <w:szCs w:val="20"/>
        </w:rPr>
        <w:t>ve znění pozdějších předpisů</w:t>
      </w:r>
      <w:r w:rsidR="007F0AFD">
        <w:rPr>
          <w:rFonts w:cs="Arial"/>
          <w:sz w:val="20"/>
          <w:szCs w:val="20"/>
        </w:rPr>
        <w:t xml:space="preserve"> (dále jen „ZZVZ“)</w:t>
      </w:r>
      <w:r>
        <w:rPr>
          <w:rFonts w:cs="Arial"/>
          <w:sz w:val="20"/>
          <w:szCs w:val="20"/>
        </w:rPr>
        <w:t xml:space="preserve"> </w:t>
      </w:r>
      <w:r w:rsidRPr="005D576A">
        <w:rPr>
          <w:rFonts w:cs="Arial"/>
          <w:sz w:val="20"/>
          <w:szCs w:val="20"/>
        </w:rPr>
        <w:t>zavazuje:</w:t>
      </w:r>
    </w:p>
    <w:p w14:paraId="62B9228A" w14:textId="06E727B5" w:rsidR="0012078E" w:rsidRDefault="0092603A" w:rsidP="0012078E">
      <w:pPr>
        <w:pStyle w:val="RLTextlnkuslovan"/>
        <w:widowControl w:val="0"/>
        <w:numPr>
          <w:ilvl w:val="0"/>
          <w:numId w:val="0"/>
        </w:numPr>
        <w:tabs>
          <w:tab w:val="left" w:pos="1418"/>
        </w:tabs>
        <w:spacing w:before="240" w:after="0"/>
        <w:ind w:left="1276" w:hanging="709"/>
        <w:rPr>
          <w:rFonts w:cs="Arial"/>
          <w:b/>
          <w:bCs/>
          <w:i/>
          <w:iCs/>
          <w:sz w:val="15"/>
          <w:szCs w:val="15"/>
        </w:rPr>
      </w:pPr>
      <w:r w:rsidRPr="005D576A">
        <w:rPr>
          <w:rFonts w:cs="Arial"/>
          <w:sz w:val="20"/>
          <w:szCs w:val="20"/>
        </w:rPr>
        <w:t>7.</w:t>
      </w:r>
      <w:r w:rsidR="007F0AFD">
        <w:rPr>
          <w:rFonts w:cs="Arial"/>
          <w:sz w:val="20"/>
          <w:szCs w:val="20"/>
        </w:rPr>
        <w:t>12</w:t>
      </w:r>
      <w:r w:rsidRPr="005D576A">
        <w:rPr>
          <w:rFonts w:cs="Arial"/>
          <w:sz w:val="20"/>
          <w:szCs w:val="20"/>
        </w:rPr>
        <w:t xml:space="preserve">.1 </w:t>
      </w:r>
      <w:r w:rsidRPr="005D576A">
        <w:rPr>
          <w:rFonts w:cs="Arial"/>
          <w:sz w:val="20"/>
          <w:szCs w:val="20"/>
        </w:rPr>
        <w:tab/>
        <w:t xml:space="preserve">že všechny kávové a čajové produkty na </w:t>
      </w:r>
      <w:r w:rsidR="00B60FD6">
        <w:rPr>
          <w:rFonts w:cs="Arial"/>
          <w:sz w:val="20"/>
          <w:szCs w:val="20"/>
        </w:rPr>
        <w:t>akci</w:t>
      </w:r>
      <w:r w:rsidRPr="005D576A">
        <w:rPr>
          <w:rFonts w:cs="Arial"/>
          <w:sz w:val="20"/>
          <w:szCs w:val="20"/>
        </w:rPr>
        <w:t xml:space="preserve"> jsou s </w:t>
      </w:r>
      <w:r w:rsidRPr="0012078E">
        <w:rPr>
          <w:rFonts w:cs="Arial"/>
          <w:sz w:val="20"/>
          <w:szCs w:val="20"/>
        </w:rPr>
        <w:t xml:space="preserve">označením </w:t>
      </w:r>
      <w:r w:rsidR="0012078E" w:rsidRPr="005D10CC">
        <w:rPr>
          <w:rFonts w:cs="Arial"/>
          <w:sz w:val="20"/>
          <w:szCs w:val="20"/>
        </w:rPr>
        <w:t>FAIRTRADE</w:t>
      </w:r>
      <w:r w:rsidR="0012078E" w:rsidRPr="0012078E">
        <w:rPr>
          <w:rFonts w:cs="Arial"/>
          <w:b/>
          <w:bCs/>
          <w:sz w:val="20"/>
          <w:szCs w:val="20"/>
        </w:rPr>
        <w:t>®</w:t>
      </w:r>
      <w:r w:rsidRPr="0012078E">
        <w:rPr>
          <w:rFonts w:cs="Arial"/>
          <w:sz w:val="20"/>
          <w:szCs w:val="20"/>
        </w:rPr>
        <w:t>, tj</w:t>
      </w:r>
      <w:r w:rsidRPr="005D576A">
        <w:rPr>
          <w:rFonts w:cs="Arial"/>
          <w:sz w:val="20"/>
          <w:szCs w:val="20"/>
        </w:rPr>
        <w:t>. jsou vyrobeny v souladu s</w:t>
      </w:r>
      <w:r w:rsidR="0012078E">
        <w:rPr>
          <w:rFonts w:cs="Arial"/>
          <w:sz w:val="20"/>
          <w:szCs w:val="20"/>
        </w:rPr>
        <w:t xml:space="preserve">e standardy </w:t>
      </w:r>
      <w:proofErr w:type="spellStart"/>
      <w:r w:rsidR="0012078E">
        <w:rPr>
          <w:rFonts w:cs="Arial"/>
          <w:sz w:val="20"/>
          <w:szCs w:val="20"/>
        </w:rPr>
        <w:t>Fairtrade</w:t>
      </w:r>
      <w:proofErr w:type="spellEnd"/>
      <w:r w:rsidR="0012078E">
        <w:rPr>
          <w:rFonts w:cs="Arial"/>
          <w:sz w:val="20"/>
          <w:szCs w:val="20"/>
        </w:rPr>
        <w:t xml:space="preserve"> International nebo nesou jiný vhodný štítek ve smyslu </w:t>
      </w:r>
      <w:proofErr w:type="gramStart"/>
      <w:r w:rsidR="0012078E" w:rsidRPr="0012078E">
        <w:rPr>
          <w:rFonts w:cs="Arial"/>
          <w:sz w:val="20"/>
          <w:szCs w:val="20"/>
        </w:rPr>
        <w:t>§  94</w:t>
      </w:r>
      <w:proofErr w:type="gramEnd"/>
      <w:r w:rsidR="0012078E" w:rsidRPr="0012078E">
        <w:rPr>
          <w:rFonts w:cs="Arial"/>
          <w:sz w:val="20"/>
          <w:szCs w:val="20"/>
        </w:rPr>
        <w:t xml:space="preserve"> odst. 2 ZZVZ osvědčující, že výrobky splňují rovnocenné požadavky jako výrobky označené Certifikací FAIRTRADE®</w:t>
      </w:r>
      <w:r w:rsidR="0012078E">
        <w:rPr>
          <w:rFonts w:cs="Arial"/>
          <w:b/>
          <w:bCs/>
          <w:i/>
          <w:iCs/>
          <w:sz w:val="15"/>
          <w:szCs w:val="15"/>
        </w:rPr>
        <w:t>.</w:t>
      </w:r>
    </w:p>
    <w:p w14:paraId="28421A68" w14:textId="05C6F595" w:rsidR="007F0AFD" w:rsidRDefault="0092603A" w:rsidP="007F0AFD">
      <w:pPr>
        <w:pStyle w:val="RLTextlnkuslovan"/>
        <w:widowControl w:val="0"/>
        <w:numPr>
          <w:ilvl w:val="2"/>
          <w:numId w:val="22"/>
        </w:numPr>
        <w:spacing w:before="240" w:after="0" w:line="280" w:lineRule="atLeast"/>
        <w:rPr>
          <w:rFonts w:cs="Arial"/>
          <w:sz w:val="20"/>
          <w:szCs w:val="20"/>
        </w:rPr>
      </w:pPr>
      <w:r w:rsidRPr="005D576A">
        <w:rPr>
          <w:rFonts w:cs="Arial"/>
          <w:sz w:val="20"/>
          <w:szCs w:val="20"/>
        </w:rPr>
        <w:tab/>
      </w:r>
      <w:r w:rsidR="0034692D" w:rsidRPr="00741B54">
        <w:rPr>
          <w:sz w:val="20"/>
          <w:szCs w:val="20"/>
        </w:rPr>
        <w:t xml:space="preserve">že slané i sladké pečivo </w:t>
      </w:r>
      <w:proofErr w:type="spellStart"/>
      <w:r w:rsidR="0034692D" w:rsidRPr="00741B54">
        <w:rPr>
          <w:sz w:val="20"/>
          <w:szCs w:val="20"/>
        </w:rPr>
        <w:t>podáváné</w:t>
      </w:r>
      <w:proofErr w:type="spellEnd"/>
      <w:r w:rsidR="0034692D" w:rsidRPr="00741B54">
        <w:rPr>
          <w:sz w:val="20"/>
          <w:szCs w:val="20"/>
        </w:rPr>
        <w:t xml:space="preserve"> v rámci občerstvení odpovídá požadavkům na čerstvé běžné pečivo a čerstvé jemné pečivo ve smyslu vyhlášky Ministerstva zemědělství </w:t>
      </w:r>
      <w:r w:rsidR="00C42A35">
        <w:rPr>
          <w:sz w:val="20"/>
          <w:szCs w:val="20"/>
        </w:rPr>
        <w:br/>
      </w:r>
      <w:r w:rsidR="0034692D" w:rsidRPr="00741B54">
        <w:rPr>
          <w:sz w:val="20"/>
          <w:szCs w:val="20"/>
        </w:rPr>
        <w:t xml:space="preserve">č. 18/2020 Sb., o požadavcích na mlýnské obilné výrobky, těstoviny, pekařské výrobky a cukrářské výrobky a těsta. Dle § 2 odst. 3 písm. o) dané vyhlášky se čerstvým běžným pečivem rozumí nebalené běžné pečivo, </w:t>
      </w:r>
      <w:r w:rsidR="0034692D" w:rsidRPr="00741B54">
        <w:rPr>
          <w:color w:val="000000"/>
          <w:sz w:val="20"/>
          <w:szCs w:val="20"/>
        </w:rPr>
        <w:t xml:space="preserve">jehož celý technologický proces výroby od přípravy těsta až po upečení a uvedení na trh nebyl přerušen zmrazením nebo jinou technologickou úpravou vedoucí k prodloužení trvanlivosti a které je zároveň nabízeno k prodeji nejdéle do 24 hodin po upečení </w:t>
      </w:r>
      <w:r w:rsidR="0034692D" w:rsidRPr="00741B54">
        <w:rPr>
          <w:sz w:val="20"/>
          <w:szCs w:val="20"/>
        </w:rPr>
        <w:t xml:space="preserve">a dle § 2 odst. 3 písm. p) se rozumí </w:t>
      </w:r>
      <w:r w:rsidR="0034692D" w:rsidRPr="00741B54">
        <w:rPr>
          <w:color w:val="000000"/>
          <w:sz w:val="20"/>
          <w:szCs w:val="20"/>
        </w:rPr>
        <w:t>čerstvým jemným pečivem nebalené jemné pečivo,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w:t>
      </w:r>
    </w:p>
    <w:p w14:paraId="59141F5E" w14:textId="77777777" w:rsidR="007F0AFD" w:rsidRDefault="0092603A" w:rsidP="007F0AFD">
      <w:pPr>
        <w:pStyle w:val="RLTextlnkuslovan"/>
        <w:widowControl w:val="0"/>
        <w:numPr>
          <w:ilvl w:val="2"/>
          <w:numId w:val="22"/>
        </w:numPr>
        <w:spacing w:before="240" w:after="0" w:line="280" w:lineRule="atLeast"/>
        <w:rPr>
          <w:rFonts w:cs="Arial"/>
          <w:sz w:val="20"/>
          <w:szCs w:val="20"/>
        </w:rPr>
      </w:pP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33CB6021" w14:textId="7D501F1F" w:rsidR="007F0AFD" w:rsidRDefault="0092603A" w:rsidP="007F0AFD">
      <w:pPr>
        <w:pStyle w:val="RLTextlnkuslovan"/>
        <w:widowControl w:val="0"/>
        <w:numPr>
          <w:ilvl w:val="2"/>
          <w:numId w:val="22"/>
        </w:numPr>
        <w:spacing w:before="240" w:after="0" w:line="280" w:lineRule="atLeast"/>
        <w:rPr>
          <w:rFonts w:cs="Arial"/>
          <w:sz w:val="20"/>
          <w:szCs w:val="20"/>
        </w:rPr>
      </w:pPr>
      <w:r w:rsidRPr="007F0AFD">
        <w:rPr>
          <w:rFonts w:cs="Arial"/>
          <w:sz w:val="20"/>
          <w:szCs w:val="20"/>
        </w:rPr>
        <w:t xml:space="preserve">že masné výrobky podávané v rámci občerstvení odpovídají požadavkům na čerstvé výrobky ve smyslu vyhlášky Ministerstva zemědělství č. 69/2016 Sb., o požadavcích na maso, masné výrobky, produkty rybolovu a akvakultury a výrobky z nich, vejce a výrobky z nich; </w:t>
      </w:r>
      <w:bookmarkStart w:id="7" w:name="_Ref359938667"/>
      <w:bookmarkStart w:id="8" w:name="_Ref260209684"/>
    </w:p>
    <w:p w14:paraId="7AC8E3F7" w14:textId="67293B0D" w:rsidR="0034692D" w:rsidRPr="007F0AFD" w:rsidRDefault="0034692D" w:rsidP="007F0AFD">
      <w:pPr>
        <w:pStyle w:val="RLTextlnkuslovan"/>
        <w:widowControl w:val="0"/>
        <w:numPr>
          <w:ilvl w:val="2"/>
          <w:numId w:val="22"/>
        </w:numPr>
        <w:spacing w:before="240" w:after="0" w:line="280" w:lineRule="atLeast"/>
        <w:rPr>
          <w:rFonts w:cs="Arial"/>
          <w:sz w:val="20"/>
          <w:szCs w:val="20"/>
        </w:rPr>
      </w:pPr>
      <w:r w:rsidRPr="007F0AFD">
        <w:rPr>
          <w:rFonts w:eastAsia="Arial" w:cs="Arial"/>
          <w:sz w:val="20"/>
          <w:szCs w:val="20"/>
        </w:rPr>
        <w:t>že žádná vejce ve skořápce pocházející z tradičního chovu, která byla zpracovaná do jídel, nebyla označena kódem 3 (vejce nosnic v klecích) podle nařízení (ES) č. 589/2008</w:t>
      </w:r>
      <w:r w:rsidR="00C25333" w:rsidRPr="007F0AFD">
        <w:rPr>
          <w:rFonts w:eastAsia="Arial" w:cs="Arial"/>
          <w:sz w:val="20"/>
          <w:szCs w:val="20"/>
        </w:rPr>
        <w:t>,</w:t>
      </w:r>
    </w:p>
    <w:p w14:paraId="555C97AA" w14:textId="635ABB7C" w:rsidR="00204EDC" w:rsidRDefault="0034692D" w:rsidP="007F0AFD">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lastRenderedPageBreak/>
        <w:t>Dodavatel se zavazuje vhodným způsobem informovat účastníky akce o udržitelných aspektech, které byly ve vztahu k občerstvení uplatněny (</w:t>
      </w:r>
      <w:r w:rsidRPr="00E60900">
        <w:rPr>
          <w:rFonts w:cs="Arial"/>
          <w:sz w:val="20"/>
          <w:szCs w:val="20"/>
        </w:rPr>
        <w:t>například informační cedulky u</w:t>
      </w:r>
      <w:r w:rsidR="00825E28">
        <w:rPr>
          <w:rFonts w:cs="Arial"/>
          <w:sz w:val="20"/>
          <w:szCs w:val="20"/>
        </w:rPr>
        <w:t> </w:t>
      </w:r>
      <w:r w:rsidRPr="00E60900">
        <w:rPr>
          <w:rFonts w:cs="Arial"/>
          <w:sz w:val="20"/>
          <w:szCs w:val="20"/>
        </w:rPr>
        <w:t>občerstvení).</w:t>
      </w:r>
      <w:r>
        <w:rPr>
          <w:rFonts w:cs="Arial"/>
          <w:sz w:val="20"/>
          <w:szCs w:val="20"/>
        </w:rPr>
        <w:t xml:space="preserve"> Jedná se o udržitelné aspekty uvedené v </w:t>
      </w:r>
      <w:r w:rsidR="00C25333">
        <w:rPr>
          <w:rFonts w:cs="Arial"/>
          <w:sz w:val="20"/>
          <w:szCs w:val="20"/>
        </w:rPr>
        <w:t xml:space="preserve">odst. </w:t>
      </w:r>
      <w:r>
        <w:rPr>
          <w:rFonts w:cs="Arial"/>
          <w:sz w:val="20"/>
          <w:szCs w:val="20"/>
        </w:rPr>
        <w:t>7.</w:t>
      </w:r>
      <w:r w:rsidR="007F0AFD">
        <w:rPr>
          <w:rFonts w:cs="Arial"/>
          <w:sz w:val="20"/>
          <w:szCs w:val="20"/>
        </w:rPr>
        <w:t>12</w:t>
      </w:r>
      <w:r>
        <w:rPr>
          <w:rFonts w:cs="Arial"/>
          <w:sz w:val="20"/>
          <w:szCs w:val="20"/>
        </w:rPr>
        <w:t>.1 až 7.</w:t>
      </w:r>
      <w:r w:rsidR="007F0AFD">
        <w:rPr>
          <w:rFonts w:cs="Arial"/>
          <w:sz w:val="20"/>
          <w:szCs w:val="20"/>
        </w:rPr>
        <w:t>12</w:t>
      </w:r>
      <w:r>
        <w:rPr>
          <w:rFonts w:cs="Arial"/>
          <w:sz w:val="20"/>
          <w:szCs w:val="20"/>
        </w:rPr>
        <w:t>.</w:t>
      </w:r>
      <w:r w:rsidR="008B5DA0">
        <w:rPr>
          <w:rFonts w:cs="Arial"/>
          <w:sz w:val="20"/>
          <w:szCs w:val="20"/>
        </w:rPr>
        <w:t>5</w:t>
      </w:r>
      <w:r w:rsidR="00C25333">
        <w:rPr>
          <w:rFonts w:cs="Arial"/>
          <w:sz w:val="20"/>
          <w:szCs w:val="20"/>
        </w:rPr>
        <w:t xml:space="preserve"> tohoto článku Smlouvy</w:t>
      </w:r>
      <w:r w:rsidR="00444B09">
        <w:rPr>
          <w:rFonts w:cs="Arial"/>
          <w:sz w:val="20"/>
          <w:szCs w:val="20"/>
        </w:rPr>
        <w:t xml:space="preserve">. </w:t>
      </w:r>
    </w:p>
    <w:p w14:paraId="3AEC7DB9" w14:textId="2AD77497" w:rsidR="00291890" w:rsidRDefault="00291890" w:rsidP="00825E28">
      <w:pPr>
        <w:pStyle w:val="RLTextlnkuslovan"/>
        <w:widowControl w:val="0"/>
        <w:numPr>
          <w:ilvl w:val="0"/>
          <w:numId w:val="0"/>
        </w:numPr>
        <w:spacing w:after="0" w:line="280" w:lineRule="atLeast"/>
        <w:ind w:left="567"/>
        <w:rPr>
          <w:rFonts w:cs="Arial"/>
          <w:b/>
          <w:bCs/>
          <w:sz w:val="20"/>
        </w:rPr>
      </w:pPr>
    </w:p>
    <w:p w14:paraId="0901A127" w14:textId="77777777" w:rsidR="00825E28" w:rsidRPr="00B86E30" w:rsidRDefault="00825E28" w:rsidP="00825E28">
      <w:pPr>
        <w:pStyle w:val="RLTextlnkuslovan"/>
        <w:widowControl w:val="0"/>
        <w:numPr>
          <w:ilvl w:val="0"/>
          <w:numId w:val="0"/>
        </w:numPr>
        <w:spacing w:after="0" w:line="280" w:lineRule="atLeast"/>
        <w:ind w:left="567"/>
        <w:rPr>
          <w:rFonts w:cs="Arial"/>
          <w:sz w:val="20"/>
          <w:szCs w:val="20"/>
        </w:rPr>
      </w:pPr>
    </w:p>
    <w:p w14:paraId="3AEC7DBA" w14:textId="77777777" w:rsidR="009B7383" w:rsidRPr="0036293E" w:rsidRDefault="009B7383" w:rsidP="00251C14">
      <w:pPr>
        <w:widowControl w:val="0"/>
        <w:tabs>
          <w:tab w:val="left" w:pos="0"/>
          <w:tab w:val="center" w:pos="4690"/>
          <w:tab w:val="left" w:pos="5576"/>
        </w:tabs>
        <w:suppressAutoHyphens w:val="0"/>
        <w:spacing w:line="280" w:lineRule="atLeast"/>
        <w:jc w:val="center"/>
        <w:rPr>
          <w:rFonts w:cs="Arial"/>
          <w:b/>
          <w:bCs/>
          <w:sz w:val="20"/>
        </w:rPr>
      </w:pPr>
      <w:r w:rsidRPr="0036293E">
        <w:rPr>
          <w:rFonts w:cs="Arial"/>
          <w:b/>
          <w:bCs/>
          <w:sz w:val="20"/>
        </w:rPr>
        <w:t>Článek 8</w:t>
      </w:r>
    </w:p>
    <w:bookmarkEnd w:id="7"/>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8"/>
    <w:p w14:paraId="3AEC7DBC" w14:textId="5406A4AE"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w:t>
      </w:r>
      <w:r w:rsidR="00C25333">
        <w:rPr>
          <w:rFonts w:cs="Arial"/>
          <w:sz w:val="20"/>
          <w:szCs w:val="20"/>
        </w:rPr>
        <w:t xml:space="preserve"> poskytováním </w:t>
      </w:r>
      <w:r w:rsidR="00DF50B1" w:rsidRPr="00503EF6">
        <w:rPr>
          <w:rFonts w:cs="Arial"/>
          <w:sz w:val="20"/>
          <w:szCs w:val="20"/>
        </w:rPr>
        <w:t>plnění</w:t>
      </w:r>
      <w:r w:rsidR="00C25333">
        <w:rPr>
          <w:rFonts w:cs="Arial"/>
          <w:sz w:val="20"/>
          <w:szCs w:val="20"/>
        </w:rPr>
        <w:t xml:space="preserve"> dle</w:t>
      </w:r>
      <w:r w:rsidR="00DF50B1" w:rsidRPr="00503EF6">
        <w:rPr>
          <w:rFonts w:cs="Arial"/>
          <w:sz w:val="20"/>
          <w:szCs w:val="20"/>
        </w:rPr>
        <w:t xml:space="preserve">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7F0AFD">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7F0AFD">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7F0AFD">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7F0AFD">
      <w:pPr>
        <w:pStyle w:val="RLTextlnkuslovan"/>
        <w:widowControl w:val="0"/>
        <w:numPr>
          <w:ilvl w:val="2"/>
          <w:numId w:val="13"/>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69CDA728" w:rsidR="00DF50B1" w:rsidRPr="00503EF6" w:rsidRDefault="00221EF0" w:rsidP="007F0AFD">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w:t>
      </w:r>
      <w:r w:rsidR="00C25333">
        <w:rPr>
          <w:rFonts w:cs="Arial"/>
          <w:sz w:val="20"/>
          <w:szCs w:val="20"/>
        </w:rPr>
        <w:t xml:space="preserve"> ve smyslu § 504 Občanského zákoníku</w:t>
      </w:r>
      <w:r w:rsidR="00DF50B1" w:rsidRPr="00503EF6">
        <w:rPr>
          <w:rFonts w:cs="Arial"/>
          <w:sz w:val="20"/>
          <w:szCs w:val="20"/>
        </w:rPr>
        <w:t>, zejména uchovávat je v tajnosti a učinit veškerá smluvní a technická opatření zabraňující jejich zneužití či prozrazení.</w:t>
      </w:r>
    </w:p>
    <w:p w14:paraId="3AEC7DC4" w14:textId="77777777" w:rsidR="00DF50B1" w:rsidRPr="00503EF6" w:rsidRDefault="00221EF0" w:rsidP="007F0AFD">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65CDC6B8" w:rsidR="00364D86" w:rsidRDefault="00364D86" w:rsidP="00825E28">
      <w:pPr>
        <w:pStyle w:val="RLTextlnkuslovan"/>
        <w:widowControl w:val="0"/>
        <w:numPr>
          <w:ilvl w:val="0"/>
          <w:numId w:val="0"/>
        </w:numPr>
        <w:spacing w:after="0" w:line="280" w:lineRule="atLeast"/>
        <w:ind w:left="567"/>
        <w:rPr>
          <w:rFonts w:cs="Arial"/>
          <w:color w:val="FF0000"/>
          <w:sz w:val="20"/>
          <w:szCs w:val="20"/>
        </w:rPr>
      </w:pPr>
    </w:p>
    <w:p w14:paraId="224D6F84" w14:textId="77777777" w:rsidR="00825E28" w:rsidRPr="00E767A8" w:rsidRDefault="00825E28" w:rsidP="00825E28">
      <w:pPr>
        <w:pStyle w:val="RLTextlnkuslovan"/>
        <w:widowControl w:val="0"/>
        <w:numPr>
          <w:ilvl w:val="0"/>
          <w:numId w:val="0"/>
        </w:numPr>
        <w:spacing w:after="0" w:line="280" w:lineRule="atLeast"/>
        <w:ind w:left="567"/>
        <w:rPr>
          <w:rFonts w:cs="Arial"/>
          <w:color w:val="FF0000"/>
          <w:sz w:val="20"/>
          <w:szCs w:val="20"/>
        </w:rPr>
      </w:pPr>
    </w:p>
    <w:p w14:paraId="3AEC7DC6" w14:textId="5A3AF319" w:rsidR="00DF50B1" w:rsidRPr="0036293E" w:rsidRDefault="00E767A8" w:rsidP="00251C14">
      <w:pPr>
        <w:widowControl w:val="0"/>
        <w:tabs>
          <w:tab w:val="left" w:pos="0"/>
        </w:tabs>
        <w:suppressAutoHyphens w:val="0"/>
        <w:spacing w:line="280" w:lineRule="atLeast"/>
        <w:jc w:val="center"/>
        <w:rPr>
          <w:rFonts w:cs="Arial"/>
          <w:b/>
          <w:bCs/>
          <w:sz w:val="20"/>
        </w:rPr>
      </w:pPr>
      <w:bookmarkStart w:id="9" w:name="_Ref361130474"/>
      <w:r>
        <w:rPr>
          <w:rFonts w:cs="Arial"/>
          <w:b/>
          <w:bCs/>
          <w:sz w:val="20"/>
        </w:rPr>
        <w:t>Článek 9</w:t>
      </w:r>
    </w:p>
    <w:bookmarkEnd w:id="9"/>
    <w:p w14:paraId="3AEC7DC7" w14:textId="77777777" w:rsidR="00DF50B1" w:rsidRPr="0036293E" w:rsidRDefault="005B1C17" w:rsidP="00825E28">
      <w:pPr>
        <w:widowControl w:val="0"/>
        <w:tabs>
          <w:tab w:val="left" w:pos="0"/>
        </w:tabs>
        <w:suppressAutoHyphens w:val="0"/>
        <w:spacing w:line="280" w:lineRule="atLeast"/>
        <w:jc w:val="center"/>
        <w:rPr>
          <w:rFonts w:cs="Arial"/>
          <w:b/>
          <w:bCs/>
          <w:sz w:val="20"/>
        </w:rPr>
      </w:pPr>
      <w:r>
        <w:rPr>
          <w:rFonts w:cs="Arial"/>
          <w:b/>
          <w:bCs/>
          <w:sz w:val="20"/>
        </w:rPr>
        <w:t>ODPOVĚDNOST ZA ŠKODU, SANKCE</w:t>
      </w:r>
    </w:p>
    <w:p w14:paraId="3AEC7DC8" w14:textId="1DE87C1B" w:rsidR="00DF50B1" w:rsidRPr="00503EF6"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w:t>
      </w:r>
      <w:r w:rsidR="00C25333">
        <w:rPr>
          <w:rFonts w:cs="Arial"/>
          <w:sz w:val="20"/>
          <w:szCs w:val="20"/>
        </w:rPr>
        <w:t xml:space="preserve"> </w:t>
      </w:r>
      <w:proofErr w:type="spellStart"/>
      <w:r w:rsidR="00C25333">
        <w:rPr>
          <w:rFonts w:cs="Arial"/>
          <w:sz w:val="20"/>
          <w:szCs w:val="20"/>
        </w:rPr>
        <w:t>poksytování</w:t>
      </w:r>
      <w:proofErr w:type="spellEnd"/>
      <w:r w:rsidR="00C25333">
        <w:rPr>
          <w:rFonts w:cs="Arial"/>
          <w:sz w:val="20"/>
          <w:szCs w:val="20"/>
        </w:rPr>
        <w:t xml:space="preserve"> </w:t>
      </w:r>
      <w:r w:rsidRPr="00503EF6">
        <w:rPr>
          <w:rFonts w:cs="Arial"/>
          <w:sz w:val="20"/>
          <w:szCs w:val="20"/>
        </w:rPr>
        <w:t xml:space="preserve">plnění </w:t>
      </w:r>
      <w:r w:rsidR="00C25333">
        <w:rPr>
          <w:rFonts w:cs="Arial"/>
          <w:sz w:val="20"/>
          <w:szCs w:val="20"/>
        </w:rPr>
        <w:t xml:space="preserve">dle </w:t>
      </w:r>
      <w:r w:rsidRPr="00503EF6">
        <w:rPr>
          <w:rFonts w:cs="Arial"/>
          <w:sz w:val="20"/>
          <w:szCs w:val="20"/>
        </w:rPr>
        <w:t>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3015F886" w:rsidR="000B1878" w:rsidRDefault="00221EF0" w:rsidP="007F0AFD">
      <w:pPr>
        <w:pStyle w:val="RLTextlnkuslovan"/>
        <w:widowControl w:val="0"/>
        <w:numPr>
          <w:ilvl w:val="1"/>
          <w:numId w:val="14"/>
        </w:numPr>
        <w:spacing w:before="240" w:after="0" w:line="280" w:lineRule="atLeast"/>
        <w:ind w:left="567" w:hanging="567"/>
        <w:rPr>
          <w:rFonts w:cs="Arial"/>
          <w:sz w:val="20"/>
          <w:szCs w:val="20"/>
        </w:rPr>
      </w:pPr>
      <w:bookmarkStart w:id="10" w:name="_Ref361130477"/>
      <w:r>
        <w:rPr>
          <w:rFonts w:cs="Arial"/>
          <w:sz w:val="20"/>
          <w:szCs w:val="20"/>
        </w:rPr>
        <w:lastRenderedPageBreak/>
        <w:t>Dodavatel</w:t>
      </w:r>
      <w:r w:rsidR="000B1878" w:rsidRPr="0038088C">
        <w:rPr>
          <w:rFonts w:cs="Arial"/>
          <w:sz w:val="20"/>
          <w:szCs w:val="20"/>
        </w:rPr>
        <w:t xml:space="preserve"> </w:t>
      </w:r>
      <w:r w:rsidR="00036D06">
        <w:rPr>
          <w:rFonts w:cs="Arial"/>
          <w:sz w:val="20"/>
          <w:szCs w:val="20"/>
        </w:rPr>
        <w:t>se zavazuje</w:t>
      </w:r>
      <w:r w:rsidR="000B1878" w:rsidRPr="0038088C">
        <w:rPr>
          <w:rFonts w:cs="Arial"/>
          <w:sz w:val="20"/>
          <w:szCs w:val="20"/>
        </w:rPr>
        <w:t xml:space="preserve">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2079A0">
        <w:rPr>
          <w:rFonts w:cs="Arial"/>
          <w:sz w:val="20"/>
          <w:szCs w:val="20"/>
        </w:rPr>
        <w:t>50</w:t>
      </w:r>
      <w:r w:rsidR="00C25333">
        <w:rPr>
          <w:rFonts w:cs="Arial"/>
          <w:sz w:val="20"/>
          <w:szCs w:val="20"/>
        </w:rPr>
        <w:t>.</w:t>
      </w:r>
      <w:r w:rsidR="00736D5A">
        <w:rPr>
          <w:rFonts w:cs="Arial"/>
          <w:sz w:val="20"/>
          <w:szCs w:val="20"/>
        </w:rPr>
        <w:t>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55F69">
        <w:rPr>
          <w:rFonts w:cs="Arial"/>
          <w:sz w:val="20"/>
          <w:szCs w:val="20"/>
        </w:rPr>
        <w:t xml:space="preserve">ve stanovených </w:t>
      </w:r>
      <w:r w:rsidR="00E45FAC">
        <w:rPr>
          <w:rFonts w:cs="Arial"/>
          <w:sz w:val="20"/>
          <w:szCs w:val="20"/>
        </w:rPr>
        <w:t xml:space="preserve">termínech </w:t>
      </w:r>
      <w:r w:rsidR="00055F69">
        <w:rPr>
          <w:rFonts w:cs="Arial"/>
          <w:sz w:val="20"/>
          <w:szCs w:val="20"/>
        </w:rPr>
        <w:t xml:space="preserve">pro konání </w:t>
      </w:r>
      <w:r w:rsidR="00CD483F">
        <w:rPr>
          <w:rFonts w:cs="Arial"/>
          <w:sz w:val="20"/>
          <w:szCs w:val="20"/>
        </w:rPr>
        <w:t>jednotlivé</w:t>
      </w:r>
      <w:r w:rsidR="007F0AFD">
        <w:rPr>
          <w:rFonts w:cs="Arial"/>
          <w:sz w:val="20"/>
          <w:szCs w:val="20"/>
        </w:rPr>
        <w:t>ho</w:t>
      </w:r>
      <w:r w:rsidR="00CD483F">
        <w:rPr>
          <w:rFonts w:cs="Arial"/>
          <w:sz w:val="20"/>
          <w:szCs w:val="20"/>
        </w:rPr>
        <w:t xml:space="preserve"> </w:t>
      </w:r>
      <w:r w:rsidR="007F0AFD">
        <w:rPr>
          <w:rFonts w:cs="Arial"/>
          <w:sz w:val="20"/>
          <w:szCs w:val="20"/>
        </w:rPr>
        <w:t>běhu školení</w:t>
      </w:r>
      <w:r w:rsidR="007F0AFD" w:rsidRPr="0038088C">
        <w:rPr>
          <w:rFonts w:cs="Arial"/>
          <w:sz w:val="20"/>
          <w:szCs w:val="20"/>
        </w:rPr>
        <w:t xml:space="preserve"> </w:t>
      </w:r>
      <w:r w:rsidR="000A6723" w:rsidRPr="0038088C">
        <w:rPr>
          <w:rFonts w:cs="Arial"/>
          <w:sz w:val="20"/>
          <w:szCs w:val="20"/>
        </w:rPr>
        <w:t>dle článku 5 odst. 5.</w:t>
      </w:r>
      <w:r w:rsidR="002079A0">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0"/>
      <w:r w:rsidR="00736D5A">
        <w:rPr>
          <w:rFonts w:cs="Arial"/>
          <w:sz w:val="20"/>
          <w:szCs w:val="20"/>
        </w:rPr>
        <w:t>.</w:t>
      </w:r>
    </w:p>
    <w:p w14:paraId="458FECA5" w14:textId="1C0BC8E6" w:rsidR="00736D5A" w:rsidRDefault="00736D5A" w:rsidP="007F0AFD">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w:t>
      </w:r>
      <w:r w:rsidR="00036D06">
        <w:rPr>
          <w:rFonts w:cs="Arial"/>
          <w:sz w:val="20"/>
          <w:szCs w:val="20"/>
        </w:rPr>
        <w:t>se zavazuje</w:t>
      </w:r>
      <w:r w:rsidRPr="0038088C">
        <w:rPr>
          <w:rFonts w:cs="Arial"/>
          <w:sz w:val="20"/>
          <w:szCs w:val="20"/>
        </w:rPr>
        <w:t xml:space="preserve"> Objednateli zaplatit smluvní pokutu ve výši </w:t>
      </w:r>
      <w:r w:rsidR="002079A0">
        <w:rPr>
          <w:rFonts w:cs="Arial"/>
          <w:sz w:val="20"/>
          <w:szCs w:val="20"/>
        </w:rPr>
        <w:t>10</w:t>
      </w:r>
      <w:r w:rsidR="00C25333">
        <w:rPr>
          <w:rFonts w:cs="Arial"/>
          <w:sz w:val="20"/>
          <w:szCs w:val="20"/>
        </w:rPr>
        <w:t>.</w:t>
      </w:r>
      <w:r w:rsidR="0092603A">
        <w:rPr>
          <w:rFonts w:cs="Arial"/>
          <w:sz w:val="20"/>
          <w:szCs w:val="20"/>
        </w:rPr>
        <w:t>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4C0439E5" w:rsidR="00D17016" w:rsidRPr="0038088C" w:rsidRDefault="00D17016" w:rsidP="007F0AFD">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 xml:space="preserve">Dodavatel </w:t>
      </w:r>
      <w:r w:rsidR="00036D06">
        <w:rPr>
          <w:rFonts w:cs="Arial"/>
          <w:sz w:val="20"/>
          <w:szCs w:val="20"/>
        </w:rPr>
        <w:t>se zavazuje</w:t>
      </w:r>
      <w:r>
        <w:rPr>
          <w:rFonts w:cs="Arial"/>
          <w:sz w:val="20"/>
          <w:szCs w:val="20"/>
        </w:rPr>
        <w:t xml:space="preserve"> Objednateli zaplatit smluvní pokutu ve výši </w:t>
      </w:r>
      <w:r w:rsidR="002079A0">
        <w:rPr>
          <w:rFonts w:cs="Arial"/>
          <w:sz w:val="20"/>
          <w:szCs w:val="20"/>
        </w:rPr>
        <w:t>10</w:t>
      </w:r>
      <w:r w:rsidR="00C25333">
        <w:rPr>
          <w:rFonts w:cs="Arial"/>
          <w:sz w:val="20"/>
          <w:szCs w:val="20"/>
        </w:rPr>
        <w:t>.</w:t>
      </w:r>
      <w:r>
        <w:rPr>
          <w:rFonts w:cs="Arial"/>
          <w:sz w:val="20"/>
          <w:szCs w:val="20"/>
        </w:rPr>
        <w:t xml:space="preserve">000 Kč v případě, </w:t>
      </w:r>
      <w:r w:rsidR="00036D06">
        <w:rPr>
          <w:rFonts w:cs="Arial"/>
          <w:sz w:val="20"/>
          <w:szCs w:val="20"/>
        </w:rPr>
        <w:br/>
      </w:r>
      <w:r>
        <w:rPr>
          <w:rFonts w:cs="Arial"/>
          <w:sz w:val="20"/>
          <w:szCs w:val="20"/>
        </w:rPr>
        <w:t>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656CD8C9" w:rsidR="00C33B22" w:rsidRDefault="00221EF0" w:rsidP="007F0AFD">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w:t>
      </w:r>
      <w:r w:rsidR="00036D06">
        <w:rPr>
          <w:rFonts w:cs="Arial"/>
          <w:sz w:val="20"/>
          <w:szCs w:val="20"/>
        </w:rPr>
        <w:t>se zavazuje</w:t>
      </w:r>
      <w:r w:rsidR="0075227B" w:rsidRPr="0038088C">
        <w:rPr>
          <w:rFonts w:cs="Arial"/>
          <w:sz w:val="20"/>
          <w:szCs w:val="20"/>
        </w:rPr>
        <w:t xml:space="preserve">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CD483F">
        <w:rPr>
          <w:rFonts w:cs="Arial"/>
          <w:sz w:val="20"/>
          <w:szCs w:val="20"/>
        </w:rPr>
        <w:t>1</w:t>
      </w:r>
      <w:r w:rsidR="00D91EC1">
        <w:rPr>
          <w:rFonts w:cs="Arial"/>
          <w:sz w:val="20"/>
          <w:szCs w:val="20"/>
        </w:rPr>
        <w:t>0</w:t>
      </w:r>
      <w:r w:rsidR="00C25333">
        <w:rPr>
          <w:rFonts w:cs="Arial"/>
          <w:sz w:val="20"/>
          <w:szCs w:val="20"/>
        </w:rPr>
        <w:t>.</w:t>
      </w:r>
      <w:r w:rsidR="00504001" w:rsidRPr="0038088C">
        <w:rPr>
          <w:rFonts w:cs="Arial"/>
          <w:sz w:val="20"/>
          <w:szCs w:val="20"/>
        </w:rPr>
        <w:t xml:space="preserve">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w:t>
      </w:r>
      <w:r w:rsidR="00D91EC1">
        <w:rPr>
          <w:rFonts w:cs="Arial"/>
          <w:sz w:val="20"/>
          <w:szCs w:val="20"/>
        </w:rPr>
        <w:t xml:space="preserve">11 </w:t>
      </w:r>
      <w:r w:rsidR="00036D06">
        <w:rPr>
          <w:rFonts w:cs="Arial"/>
          <w:sz w:val="20"/>
          <w:szCs w:val="20"/>
        </w:rPr>
        <w:br/>
      </w:r>
      <w:r w:rsidR="00D91EC1">
        <w:rPr>
          <w:rFonts w:cs="Arial"/>
          <w:sz w:val="20"/>
          <w:szCs w:val="20"/>
        </w:rPr>
        <w:t xml:space="preserve">a 7.13 </w:t>
      </w:r>
      <w:r w:rsidR="004556F7">
        <w:rPr>
          <w:rFonts w:cs="Arial"/>
          <w:sz w:val="20"/>
          <w:szCs w:val="20"/>
        </w:rPr>
        <w:t>této Smlouvy</w:t>
      </w:r>
      <w:r w:rsidR="0075227B" w:rsidRPr="0038088C">
        <w:rPr>
          <w:rFonts w:cs="Arial"/>
          <w:sz w:val="20"/>
          <w:szCs w:val="20"/>
        </w:rPr>
        <w:t>, a to za každé jednotlivé porušení</w:t>
      </w:r>
      <w:r w:rsidR="00D74D5D">
        <w:rPr>
          <w:rFonts w:cs="Arial"/>
          <w:sz w:val="20"/>
          <w:szCs w:val="20"/>
        </w:rPr>
        <w:t>.</w:t>
      </w:r>
    </w:p>
    <w:p w14:paraId="6DF49EA1" w14:textId="6DE624B1" w:rsidR="004556F7" w:rsidRDefault="004556F7" w:rsidP="007F0AFD">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w:t>
      </w:r>
      <w:r w:rsidR="00036D06">
        <w:rPr>
          <w:rFonts w:cs="Arial"/>
          <w:sz w:val="20"/>
          <w:szCs w:val="20"/>
        </w:rPr>
        <w:t>se zavazuje</w:t>
      </w:r>
      <w:r w:rsidRPr="0038088C">
        <w:rPr>
          <w:rFonts w:cs="Arial"/>
          <w:sz w:val="20"/>
          <w:szCs w:val="20"/>
        </w:rPr>
        <w:t xml:space="preserve"> Objednateli zaplatit smluvní pokutu ve výši</w:t>
      </w:r>
      <w:r w:rsidR="00D91EC1">
        <w:rPr>
          <w:rFonts w:cs="Arial"/>
          <w:sz w:val="20"/>
          <w:szCs w:val="20"/>
        </w:rPr>
        <w:t xml:space="preserve"> 20</w:t>
      </w:r>
      <w:r w:rsidR="00C25333">
        <w:rPr>
          <w:rFonts w:cs="Arial"/>
          <w:sz w:val="20"/>
          <w:szCs w:val="20"/>
        </w:rPr>
        <w:t>.</w:t>
      </w:r>
      <w:r>
        <w:rPr>
          <w:rFonts w:cs="Arial"/>
          <w:sz w:val="20"/>
          <w:szCs w:val="20"/>
        </w:rPr>
        <w:t>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 xml:space="preserve">e uvedené v článku </w:t>
      </w:r>
      <w:r w:rsidR="00036D06">
        <w:rPr>
          <w:rFonts w:cs="Arial"/>
          <w:sz w:val="20"/>
          <w:szCs w:val="20"/>
        </w:rPr>
        <w:t xml:space="preserve">7 odst. </w:t>
      </w:r>
      <w:r w:rsidRPr="0038088C">
        <w:rPr>
          <w:rFonts w:cs="Arial"/>
          <w:sz w:val="20"/>
          <w:szCs w:val="20"/>
        </w:rPr>
        <w:t>7</w:t>
      </w:r>
      <w:r>
        <w:rPr>
          <w:rFonts w:cs="Arial"/>
          <w:sz w:val="20"/>
          <w:szCs w:val="20"/>
        </w:rPr>
        <w:t>.</w:t>
      </w:r>
      <w:r w:rsidR="00D91EC1">
        <w:rPr>
          <w:rFonts w:cs="Arial"/>
          <w:sz w:val="20"/>
          <w:szCs w:val="20"/>
        </w:rPr>
        <w:t>11</w:t>
      </w:r>
      <w:r w:rsidRPr="0038088C">
        <w:rPr>
          <w:rFonts w:cs="Arial"/>
          <w:sz w:val="20"/>
          <w:szCs w:val="20"/>
        </w:rPr>
        <w:t xml:space="preserve"> této Smlouvy, a to za každé jednotlivé porušení</w:t>
      </w:r>
      <w:r>
        <w:rPr>
          <w:rFonts w:cs="Arial"/>
          <w:sz w:val="20"/>
          <w:szCs w:val="20"/>
        </w:rPr>
        <w:t xml:space="preserve"> takovéto povinnosti.</w:t>
      </w:r>
    </w:p>
    <w:p w14:paraId="3AEC7DCD" w14:textId="141CAFCA" w:rsidR="00503EF6" w:rsidRPr="0038088C"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e</w:t>
      </w:r>
      <w:r w:rsidR="00851433">
        <w:rPr>
          <w:rFonts w:cs="Arial"/>
          <w:sz w:val="20"/>
          <w:szCs w:val="20"/>
        </w:rPr>
        <w:t>,</w:t>
      </w:r>
      <w:r w:rsidRPr="0038088C">
        <w:rPr>
          <w:rFonts w:cs="Arial"/>
          <w:sz w:val="20"/>
          <w:szCs w:val="20"/>
        </w:rPr>
        <w:t xml:space="preserve"> vyplývající z ochrany důvěrných informací dle </w:t>
      </w:r>
      <w:r w:rsidR="0075227B" w:rsidRPr="0038088C">
        <w:rPr>
          <w:rFonts w:cs="Arial"/>
          <w:sz w:val="20"/>
          <w:szCs w:val="20"/>
        </w:rPr>
        <w:t>článku 8</w:t>
      </w:r>
      <w:r w:rsidRPr="0038088C">
        <w:rPr>
          <w:rFonts w:cs="Arial"/>
          <w:sz w:val="20"/>
          <w:szCs w:val="20"/>
        </w:rPr>
        <w:t xml:space="preserve"> této Smlouvy</w:t>
      </w:r>
      <w:r w:rsidR="00851433">
        <w:rPr>
          <w:rFonts w:cs="Arial"/>
          <w:sz w:val="20"/>
          <w:szCs w:val="20"/>
        </w:rPr>
        <w:t>,</w:t>
      </w:r>
      <w:r w:rsidRPr="0038088C">
        <w:rPr>
          <w:rFonts w:cs="Arial"/>
          <w:sz w:val="20"/>
          <w:szCs w:val="20"/>
        </w:rPr>
        <w:t xml:space="preserve"> </w:t>
      </w:r>
      <w:r w:rsidR="00036D06">
        <w:rPr>
          <w:rFonts w:cs="Arial"/>
          <w:sz w:val="20"/>
          <w:szCs w:val="20"/>
        </w:rPr>
        <w:t>s</w:t>
      </w:r>
      <w:r w:rsidRPr="0038088C">
        <w:rPr>
          <w:rFonts w:cs="Arial"/>
          <w:sz w:val="20"/>
          <w:szCs w:val="20"/>
        </w:rPr>
        <w:t xml:space="preserve">e </w:t>
      </w:r>
      <w:r w:rsidR="00221EF0">
        <w:rPr>
          <w:rFonts w:cs="Arial"/>
          <w:sz w:val="20"/>
          <w:szCs w:val="20"/>
        </w:rPr>
        <w:t>Dodavatel</w:t>
      </w:r>
      <w:r w:rsidR="00036D06">
        <w:rPr>
          <w:rFonts w:cs="Arial"/>
          <w:sz w:val="20"/>
          <w:szCs w:val="20"/>
        </w:rPr>
        <w:t xml:space="preserve"> zavazuje</w:t>
      </w:r>
      <w:r w:rsidRPr="0038088C">
        <w:rPr>
          <w:rFonts w:cs="Arial"/>
          <w:sz w:val="20"/>
          <w:szCs w:val="20"/>
        </w:rPr>
        <w:t xml:space="preserve">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w:t>
      </w:r>
      <w:r w:rsidR="00036D06">
        <w:rPr>
          <w:rFonts w:cs="Arial"/>
          <w:sz w:val="20"/>
          <w:szCs w:val="20"/>
        </w:rPr>
        <w:br/>
      </w:r>
      <w:r w:rsidR="0075227B" w:rsidRPr="0038088C">
        <w:rPr>
          <w:rFonts w:cs="Arial"/>
          <w:sz w:val="20"/>
          <w:szCs w:val="20"/>
        </w:rPr>
        <w:t xml:space="preserve">ve výši 50.000 Kč, a to </w:t>
      </w:r>
      <w:r w:rsidRPr="0038088C">
        <w:rPr>
          <w:rFonts w:cs="Arial"/>
          <w:sz w:val="20"/>
          <w:szCs w:val="20"/>
        </w:rPr>
        <w:t>za každý jednotlivý případ porušení takové povinnosti.</w:t>
      </w:r>
    </w:p>
    <w:p w14:paraId="3AEC7DCE" w14:textId="39D64A6E" w:rsidR="00503EF6" w:rsidRPr="00503EF6" w:rsidRDefault="00503EF6"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005676D2">
        <w:rPr>
          <w:rFonts w:cs="Arial"/>
          <w:sz w:val="20"/>
          <w:szCs w:val="20"/>
        </w:rPr>
        <w:t>fyzických osob</w:t>
      </w:r>
      <w:r w:rsidR="000A0934">
        <w:rPr>
          <w:rFonts w:cs="Arial"/>
          <w:sz w:val="20"/>
          <w:szCs w:val="20"/>
        </w:rPr>
        <w:t xml:space="preserve"> </w:t>
      </w:r>
      <w:r w:rsidR="000A0934" w:rsidRPr="000A0934">
        <w:rPr>
          <w:rFonts w:cs="Arial"/>
          <w:sz w:val="20"/>
          <w:szCs w:val="20"/>
        </w:rPr>
        <w:t>a evidence svěřenských fondů a evidence údajů o skutečných majitelích</w:t>
      </w:r>
      <w:r w:rsidR="005676D2">
        <w:rPr>
          <w:rFonts w:cs="Arial"/>
          <w:sz w:val="20"/>
          <w:szCs w:val="20"/>
        </w:rPr>
        <w:t xml:space="preserve">, ve znění </w:t>
      </w:r>
      <w:r w:rsidR="00BA1FA1">
        <w:rPr>
          <w:rFonts w:cs="Arial"/>
          <w:sz w:val="20"/>
          <w:szCs w:val="20"/>
        </w:rPr>
        <w:t>pozdějších předpisů.</w:t>
      </w:r>
    </w:p>
    <w:p w14:paraId="3AEC7DCF" w14:textId="77777777" w:rsidR="00DF50B1" w:rsidRPr="00503EF6"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7F0AFD">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5671BC14" w:rsidR="00E767A8" w:rsidRDefault="00E767A8" w:rsidP="00825E28">
      <w:pPr>
        <w:widowControl w:val="0"/>
        <w:tabs>
          <w:tab w:val="left" w:pos="0"/>
        </w:tabs>
        <w:suppressAutoHyphens w:val="0"/>
        <w:spacing w:line="280" w:lineRule="atLeast"/>
        <w:jc w:val="center"/>
        <w:rPr>
          <w:rFonts w:cs="Arial"/>
          <w:b/>
          <w:bCs/>
          <w:sz w:val="20"/>
        </w:rPr>
      </w:pPr>
    </w:p>
    <w:p w14:paraId="64492999" w14:textId="77777777" w:rsidR="00825E28" w:rsidRDefault="00825E28" w:rsidP="00825E28">
      <w:pPr>
        <w:widowControl w:val="0"/>
        <w:tabs>
          <w:tab w:val="left" w:pos="0"/>
        </w:tabs>
        <w:suppressAutoHyphens w:val="0"/>
        <w:spacing w:line="280" w:lineRule="atLeast"/>
        <w:jc w:val="center"/>
        <w:rPr>
          <w:rFonts w:cs="Arial"/>
          <w:b/>
          <w:bCs/>
          <w:sz w:val="20"/>
        </w:rPr>
      </w:pPr>
    </w:p>
    <w:p w14:paraId="146551D2" w14:textId="77777777" w:rsidR="008D784D" w:rsidRDefault="008D784D">
      <w:pPr>
        <w:suppressAutoHyphens w:val="0"/>
        <w:overflowPunct/>
        <w:autoSpaceDE/>
        <w:textAlignment w:val="auto"/>
        <w:rPr>
          <w:rFonts w:cs="Arial"/>
          <w:b/>
          <w:bCs/>
          <w:sz w:val="20"/>
        </w:rPr>
      </w:pPr>
      <w:r>
        <w:rPr>
          <w:rFonts w:cs="Arial"/>
          <w:b/>
          <w:bCs/>
          <w:sz w:val="20"/>
        </w:rPr>
        <w:br w:type="page"/>
      </w:r>
    </w:p>
    <w:p w14:paraId="3AEC7DD4" w14:textId="030C92B8"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lastRenderedPageBreak/>
        <w:t>Článek 10</w:t>
      </w:r>
    </w:p>
    <w:p w14:paraId="3AEC7DD5" w14:textId="1034506C" w:rsidR="00DF50B1" w:rsidRPr="0036293E" w:rsidRDefault="009B26F7" w:rsidP="00825E28">
      <w:pPr>
        <w:widowControl w:val="0"/>
        <w:tabs>
          <w:tab w:val="left" w:pos="0"/>
        </w:tabs>
        <w:suppressAutoHyphens w:val="0"/>
        <w:spacing w:line="280" w:lineRule="atLeast"/>
        <w:jc w:val="center"/>
        <w:rPr>
          <w:rFonts w:cs="Arial"/>
          <w:b/>
          <w:bCs/>
          <w:sz w:val="20"/>
        </w:rPr>
      </w:pPr>
      <w:r>
        <w:rPr>
          <w:rFonts w:cs="Arial"/>
          <w:b/>
          <w:bCs/>
          <w:sz w:val="20"/>
        </w:rPr>
        <w:t>OCHRANA OSOBNÍCH ÚDAJŮ</w:t>
      </w:r>
    </w:p>
    <w:p w14:paraId="56AC5CA2" w14:textId="6C6582FC" w:rsidR="00DC4198" w:rsidRDefault="00DC4198" w:rsidP="007F0AFD">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w:t>
      </w:r>
      <w:r w:rsidR="00036D06">
        <w:rPr>
          <w:rFonts w:cs="Arial"/>
          <w:sz w:val="20"/>
          <w:szCs w:val="20"/>
        </w:rPr>
        <w:br/>
      </w:r>
      <w:r w:rsidRPr="00503EF6">
        <w:rPr>
          <w:rFonts w:cs="Arial"/>
          <w:sz w:val="20"/>
          <w:szCs w:val="20"/>
        </w:rPr>
        <w:t xml:space="preserve">je tato Smlouva zároveň smlouvou o zpracování osobních údajů ve smyslu § </w:t>
      </w:r>
      <w:r>
        <w:rPr>
          <w:rFonts w:cs="Arial"/>
          <w:sz w:val="20"/>
          <w:szCs w:val="20"/>
        </w:rPr>
        <w:t>34</w:t>
      </w:r>
      <w:r w:rsidRPr="00503EF6">
        <w:rPr>
          <w:rFonts w:cs="Arial"/>
          <w:sz w:val="20"/>
          <w:szCs w:val="20"/>
        </w:rPr>
        <w:t xml:space="preserve"> zákona č. 1</w:t>
      </w:r>
      <w:r>
        <w:rPr>
          <w:rFonts w:cs="Arial"/>
          <w:sz w:val="20"/>
          <w:szCs w:val="20"/>
        </w:rPr>
        <w:t>10</w:t>
      </w:r>
      <w:r w:rsidRPr="00503EF6">
        <w:rPr>
          <w:rFonts w:cs="Arial"/>
          <w:sz w:val="20"/>
          <w:szCs w:val="20"/>
        </w:rPr>
        <w:t>/20</w:t>
      </w:r>
      <w:r>
        <w:rPr>
          <w:rFonts w:cs="Arial"/>
          <w:sz w:val="20"/>
          <w:szCs w:val="20"/>
        </w:rPr>
        <w:t>19</w:t>
      </w:r>
      <w:r w:rsidRPr="00503EF6">
        <w:rPr>
          <w:rFonts w:cs="Arial"/>
          <w:sz w:val="20"/>
          <w:szCs w:val="20"/>
        </w:rPr>
        <w:t xml:space="preserve"> Sb</w:t>
      </w:r>
      <w:r w:rsidRPr="005E4808">
        <w:rPr>
          <w:rFonts w:cs="Arial"/>
          <w:sz w:val="20"/>
          <w:szCs w:val="20"/>
        </w:rPr>
        <w:t xml:space="preserve">., </w:t>
      </w:r>
      <w:r w:rsidRPr="005E4808">
        <w:rPr>
          <w:sz w:val="20"/>
          <w:szCs w:val="20"/>
        </w:rPr>
        <w:t>o zpracování osobních údajů</w:t>
      </w:r>
      <w:r>
        <w:rPr>
          <w:rFonts w:cs="Arial"/>
          <w:sz w:val="20"/>
          <w:szCs w:val="20"/>
        </w:rPr>
        <w:t>, ve znění pozdějších předpisů.</w:t>
      </w:r>
    </w:p>
    <w:p w14:paraId="2C21BDE6" w14:textId="1F76D9F4" w:rsidR="00036D06" w:rsidRPr="00503EF6" w:rsidRDefault="00036D06" w:rsidP="007F0AFD">
      <w:pPr>
        <w:pStyle w:val="RLTextlnkuslovan"/>
        <w:widowControl w:val="0"/>
        <w:numPr>
          <w:ilvl w:val="1"/>
          <w:numId w:val="15"/>
        </w:numPr>
        <w:spacing w:before="240" w:after="0" w:line="276" w:lineRule="auto"/>
        <w:ind w:left="142" w:hanging="142"/>
        <w:rPr>
          <w:rFonts w:cs="Arial"/>
          <w:sz w:val="20"/>
          <w:szCs w:val="20"/>
        </w:rPr>
      </w:pPr>
      <w:r>
        <w:rPr>
          <w:rFonts w:cs="Arial"/>
          <w:sz w:val="20"/>
          <w:szCs w:val="20"/>
        </w:rPr>
        <w:t xml:space="preserve">Dodavatel </w:t>
      </w:r>
      <w:r w:rsidRPr="00E67226">
        <w:rPr>
          <w:rFonts w:cs="Arial"/>
          <w:sz w:val="20"/>
          <w:szCs w:val="20"/>
        </w:rPr>
        <w:t>se zavazuje zajistit při plnění předmětu této Smlouvy ochranu osobních údajů zaměstnanců Objednatele, příp. i dalších osob. Smluvní strany se zavazují postupovat v souvislosti s</w:t>
      </w:r>
      <w:r w:rsidR="00C25333">
        <w:rPr>
          <w:rFonts w:cs="Arial"/>
          <w:sz w:val="20"/>
          <w:szCs w:val="20"/>
        </w:rPr>
        <w:t xml:space="preserve"> poskytováním </w:t>
      </w:r>
      <w:r w:rsidRPr="00E67226">
        <w:rPr>
          <w:rFonts w:cs="Arial"/>
          <w:sz w:val="20"/>
          <w:szCs w:val="20"/>
        </w:rPr>
        <w:t>plnění</w:t>
      </w:r>
      <w:r w:rsidR="00C25333">
        <w:rPr>
          <w:rFonts w:cs="Arial"/>
          <w:sz w:val="20"/>
          <w:szCs w:val="20"/>
        </w:rPr>
        <w:t xml:space="preserve"> dle</w:t>
      </w:r>
      <w:r w:rsidRPr="00E67226">
        <w:rPr>
          <w:rFonts w:cs="Arial"/>
          <w:sz w:val="20"/>
          <w:szCs w:val="20"/>
        </w:rPr>
        <w:t xml:space="preserve"> této Smlouvy v souladu s platnými a účinnými právními předpisy na ochranu osobních údajů, zejména dle zákona č. 110/2019 Sb., o zpracování osobních údajů, ve znění platném a účinném, a dle nařízení Evropského parlamentu a Rady EU 2016/679 ze dne 27. dubna 2016 </w:t>
      </w:r>
      <w:r>
        <w:rPr>
          <w:rFonts w:cs="Arial"/>
          <w:sz w:val="20"/>
          <w:szCs w:val="20"/>
        </w:rPr>
        <w:br/>
      </w:r>
      <w:r w:rsidRPr="00E67226">
        <w:rPr>
          <w:rFonts w:cs="Arial"/>
          <w:sz w:val="20"/>
          <w:szCs w:val="20"/>
        </w:rPr>
        <w:t>o ochraně fyzických osob v souvislosti se zpracováním osobních údajů a o volném pohybu těchto údajů a o zrušení směrnice 95/46/ES (obecné nařízení o ochraně osobních údajů). Pokud bude smluvní strana v souvislosti s</w:t>
      </w:r>
      <w:r w:rsidR="00C25333">
        <w:rPr>
          <w:rFonts w:cs="Arial"/>
          <w:sz w:val="20"/>
          <w:szCs w:val="20"/>
        </w:rPr>
        <w:t xml:space="preserve"> poskytováním </w:t>
      </w:r>
      <w:r w:rsidRPr="00E67226">
        <w:rPr>
          <w:rFonts w:cs="Arial"/>
          <w:sz w:val="20"/>
          <w:szCs w:val="20"/>
        </w:rPr>
        <w:t xml:space="preserve">plnění </w:t>
      </w:r>
      <w:r w:rsidR="00C25333">
        <w:rPr>
          <w:rFonts w:cs="Arial"/>
          <w:sz w:val="20"/>
          <w:szCs w:val="20"/>
        </w:rPr>
        <w:t>dle</w:t>
      </w:r>
      <w:r w:rsidRPr="00E67226">
        <w:rPr>
          <w:rFonts w:cs="Arial"/>
          <w:sz w:val="20"/>
          <w:szCs w:val="20"/>
        </w:rPr>
        <w:t xml:space="preserve"> této Smlouvy zpracovávat osobní údaje zaměstnanců/kontaktních osob druhé smluvní strany (jméno, telefon, e-mail), zavazuje se zpracovávat tyto osobní údaje pouze v rozsahu nezbytném pro </w:t>
      </w:r>
      <w:r w:rsidR="00C25333">
        <w:rPr>
          <w:rFonts w:cs="Arial"/>
          <w:sz w:val="20"/>
          <w:szCs w:val="20"/>
        </w:rPr>
        <w:t xml:space="preserve">dosažení </w:t>
      </w:r>
      <w:proofErr w:type="gramStart"/>
      <w:r w:rsidR="00C25333">
        <w:rPr>
          <w:rFonts w:cs="Arial"/>
          <w:sz w:val="20"/>
          <w:szCs w:val="20"/>
        </w:rPr>
        <w:t xml:space="preserve">účelu </w:t>
      </w:r>
      <w:r w:rsidRPr="00E67226">
        <w:rPr>
          <w:rFonts w:cs="Arial"/>
          <w:sz w:val="20"/>
          <w:szCs w:val="20"/>
        </w:rPr>
        <w:t xml:space="preserve"> této</w:t>
      </w:r>
      <w:proofErr w:type="gramEnd"/>
      <w:r w:rsidRPr="00E67226">
        <w:rPr>
          <w:rFonts w:cs="Arial"/>
          <w:sz w:val="20"/>
          <w:szCs w:val="20"/>
        </w:rPr>
        <w:t xml:space="preserve"> Smlouvy, a po dobu nezbytnou k</w:t>
      </w:r>
      <w:r w:rsidR="00C25333">
        <w:rPr>
          <w:rFonts w:cs="Arial"/>
          <w:sz w:val="20"/>
          <w:szCs w:val="20"/>
        </w:rPr>
        <w:t> jeho dosažení</w:t>
      </w:r>
      <w:r>
        <w:rPr>
          <w:rFonts w:cs="Arial"/>
          <w:sz w:val="20"/>
          <w:szCs w:val="20"/>
        </w:rPr>
        <w:t xml:space="preserve">. </w:t>
      </w:r>
    </w:p>
    <w:p w14:paraId="6FE5A2F5" w14:textId="77777777" w:rsidR="00DC4198" w:rsidRDefault="00DC4198" w:rsidP="007F0AFD">
      <w:pPr>
        <w:pStyle w:val="RLTextlnkuslovan"/>
        <w:widowControl w:val="0"/>
        <w:numPr>
          <w:ilvl w:val="1"/>
          <w:numId w:val="15"/>
        </w:numPr>
        <w:spacing w:before="240" w:after="0" w:line="276" w:lineRule="auto"/>
        <w:ind w:left="324" w:hanging="284"/>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Pr>
          <w:rFonts w:cs="Arial"/>
          <w:sz w:val="20"/>
          <w:szCs w:val="20"/>
        </w:rPr>
        <w:t> </w:t>
      </w:r>
      <w:r w:rsidRPr="00503EF6">
        <w:rPr>
          <w:rFonts w:cs="Arial"/>
          <w:sz w:val="20"/>
          <w:szCs w:val="20"/>
        </w:rPr>
        <w:t>bezpečnosti ochrany osobních údajů a jejich zpracování.</w:t>
      </w:r>
    </w:p>
    <w:p w14:paraId="44283B24" w14:textId="77777777" w:rsidR="00825E28" w:rsidRPr="00503EF6" w:rsidRDefault="00825E28" w:rsidP="00036D06">
      <w:pPr>
        <w:pStyle w:val="RLTextlnkuslovan"/>
        <w:widowControl w:val="0"/>
        <w:numPr>
          <w:ilvl w:val="0"/>
          <w:numId w:val="0"/>
        </w:numPr>
        <w:spacing w:after="0" w:line="280" w:lineRule="atLeast"/>
        <w:rPr>
          <w:rFonts w:cs="Arial"/>
          <w:sz w:val="20"/>
          <w:szCs w:val="20"/>
        </w:rPr>
      </w:pPr>
    </w:p>
    <w:p w14:paraId="3AEC7DD9"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11</w:t>
      </w:r>
    </w:p>
    <w:p w14:paraId="3AEC7DDA" w14:textId="77777777" w:rsidR="00DF50B1" w:rsidRPr="0036293E" w:rsidRDefault="00DF50B1" w:rsidP="00825E28">
      <w:pPr>
        <w:widowControl w:val="0"/>
        <w:tabs>
          <w:tab w:val="left" w:pos="0"/>
        </w:tabs>
        <w:suppressAutoHyphens w:val="0"/>
        <w:spacing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78AFF511" w:rsidR="008650E1" w:rsidRPr="00EE07AE" w:rsidRDefault="008650E1" w:rsidP="007F0AFD">
      <w:pPr>
        <w:pStyle w:val="RLTextlnkuslovan"/>
        <w:widowControl w:val="0"/>
        <w:numPr>
          <w:ilvl w:val="1"/>
          <w:numId w:val="16"/>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BA1FA1">
        <w:rPr>
          <w:rFonts w:cs="Arial"/>
          <w:sz w:val="20"/>
          <w:szCs w:val="20"/>
        </w:rPr>
        <w:t xml:space="preserve">, </w:t>
      </w:r>
      <w:bookmarkStart w:id="11" w:name="_Hlk147313316"/>
      <w:r w:rsidR="00BA1FA1" w:rsidRPr="00196FA7">
        <w:rPr>
          <w:rFonts w:cs="Arial"/>
          <w:sz w:val="20"/>
          <w:szCs w:val="20"/>
        </w:rPr>
        <w:t>o zvláštních podmínkách účinnosti některých smluv, uveřejňování těchto smluv a o registru smluv</w:t>
      </w:r>
      <w:r w:rsidR="00BA1FA1">
        <w:rPr>
          <w:rFonts w:cs="Arial"/>
          <w:sz w:val="20"/>
          <w:szCs w:val="20"/>
        </w:rPr>
        <w:t xml:space="preserve">, ve znění pozdějších předpisů </w:t>
      </w:r>
      <w:r w:rsidR="00BA1FA1" w:rsidRPr="00196FA7">
        <w:rPr>
          <w:rFonts w:cs="Arial"/>
          <w:sz w:val="20"/>
          <w:szCs w:val="20"/>
        </w:rPr>
        <w:t>(</w:t>
      </w:r>
      <w:r w:rsidR="00BA1FA1">
        <w:rPr>
          <w:rFonts w:cs="Arial"/>
          <w:sz w:val="20"/>
          <w:szCs w:val="20"/>
        </w:rPr>
        <w:t>dále jen „</w:t>
      </w:r>
      <w:r w:rsidR="00BA1FA1" w:rsidRPr="00196FA7">
        <w:rPr>
          <w:rFonts w:cs="Arial"/>
          <w:sz w:val="20"/>
          <w:szCs w:val="20"/>
        </w:rPr>
        <w:t>zákon o registru smluv</w:t>
      </w:r>
      <w:r w:rsidR="00BA1FA1">
        <w:rPr>
          <w:rFonts w:cs="Arial"/>
          <w:sz w:val="20"/>
          <w:szCs w:val="20"/>
        </w:rPr>
        <w:t>“</w:t>
      </w:r>
      <w:r w:rsidR="00BA1FA1" w:rsidRPr="00196FA7">
        <w:rPr>
          <w:rFonts w:cs="Arial"/>
          <w:sz w:val="20"/>
          <w:szCs w:val="20"/>
        </w:rPr>
        <w:t>)</w:t>
      </w:r>
      <w:bookmarkEnd w:id="11"/>
      <w:r w:rsidR="00724DD2">
        <w:rPr>
          <w:rFonts w:cs="Arial"/>
          <w:sz w:val="20"/>
          <w:szCs w:val="20"/>
        </w:rPr>
        <w:t xml:space="preserve">, </w:t>
      </w:r>
      <w:r w:rsidRPr="00EE07AE">
        <w:rPr>
          <w:rFonts w:cs="Arial"/>
          <w:sz w:val="20"/>
          <w:szCs w:val="20"/>
        </w:rPr>
        <w:t>nabývá dnem uveřejnění v registru smluv ve smyslu ust. § 4 zákona</w:t>
      </w:r>
      <w:r w:rsidR="004F097F">
        <w:rPr>
          <w:rFonts w:cs="Arial"/>
          <w:sz w:val="20"/>
          <w:szCs w:val="20"/>
        </w:rPr>
        <w:t xml:space="preserve"> </w:t>
      </w:r>
      <w:r w:rsidRPr="00EE07AE">
        <w:rPr>
          <w:rFonts w:cs="Arial"/>
          <w:sz w:val="20"/>
          <w:szCs w:val="20"/>
        </w:rPr>
        <w:t>o registru smluv.</w:t>
      </w:r>
      <w:r w:rsidR="00724DD2">
        <w:rPr>
          <w:rFonts w:cs="Arial"/>
          <w:sz w:val="20"/>
          <w:szCs w:val="20"/>
        </w:rPr>
        <w:t xml:space="preserve"> Povinnost uveřejnit tuto Smlouvu v registru smluv má Objednatel a o této skutečnosti je povinen Dodavatele bez zbytečného odkladu informovat. </w:t>
      </w:r>
    </w:p>
    <w:p w14:paraId="3AEC7DDC" w14:textId="0B5B1F51" w:rsidR="00DF50B1" w:rsidRPr="00C87430" w:rsidRDefault="0075227B"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2E2978" w:rsidRPr="00BD39A2">
        <w:rPr>
          <w:rFonts w:cs="Arial"/>
          <w:sz w:val="20"/>
          <w:szCs w:val="20"/>
        </w:rPr>
        <w:t>do řádného ukončení posk</w:t>
      </w:r>
      <w:r w:rsidR="00C87430">
        <w:rPr>
          <w:rFonts w:cs="Arial"/>
          <w:sz w:val="20"/>
          <w:szCs w:val="20"/>
        </w:rPr>
        <w:t>ytování plnění dle této Smlouvy</w:t>
      </w:r>
      <w:r w:rsidR="006470E2" w:rsidRPr="00F51FEA">
        <w:rPr>
          <w:rFonts w:cs="Arial"/>
          <w:sz w:val="20"/>
          <w:szCs w:val="20"/>
        </w:rPr>
        <w:t>.</w:t>
      </w:r>
    </w:p>
    <w:p w14:paraId="3AEC7DDD" w14:textId="77777777" w:rsidR="00DF50B1" w:rsidRPr="00503EF6" w:rsidRDefault="00DF50B1" w:rsidP="007F0AFD">
      <w:pPr>
        <w:pStyle w:val="RLTextlnkuslovan"/>
        <w:widowControl w:val="0"/>
        <w:numPr>
          <w:ilvl w:val="1"/>
          <w:numId w:val="16"/>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14:paraId="3AEC7DDE" w14:textId="21D400F0" w:rsidR="00DF50B1" w:rsidRPr="00BD39A2" w:rsidRDefault="00DF50B1" w:rsidP="007F0AFD">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7F0AFD">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15B64DC9" w14:textId="18A3A094" w:rsidR="00E90E75" w:rsidRDefault="00E90E75" w:rsidP="007F0AFD">
      <w:pPr>
        <w:pStyle w:val="RLTextlnkuslovan"/>
        <w:widowControl w:val="0"/>
        <w:numPr>
          <w:ilvl w:val="1"/>
          <w:numId w:val="16"/>
        </w:numPr>
        <w:spacing w:before="240" w:after="0" w:line="280" w:lineRule="atLeast"/>
        <w:ind w:left="567" w:hanging="525"/>
        <w:rPr>
          <w:rFonts w:cs="Arial"/>
          <w:sz w:val="20"/>
          <w:szCs w:val="20"/>
        </w:rPr>
      </w:pPr>
      <w:bookmarkStart w:id="13" w:name="_Hlk47532555"/>
      <w:bookmarkStart w:id="14" w:name="_Ref360002378"/>
      <w:r>
        <w:rPr>
          <w:rFonts w:cs="Arial"/>
          <w:sz w:val="20"/>
          <w:szCs w:val="20"/>
        </w:rPr>
        <w:t>Objednatel je oprávněn odstoupit od Smlouvy či její relevantní části rovněž s ohledem</w:t>
      </w:r>
      <w:r w:rsidRPr="006B4B14">
        <w:rPr>
          <w:rFonts w:cs="Arial"/>
          <w:sz w:val="20"/>
          <w:szCs w:val="20"/>
        </w:rPr>
        <w:t xml:space="preserve"> na</w:t>
      </w:r>
      <w:r>
        <w:rPr>
          <w:rFonts w:cs="Arial"/>
          <w:sz w:val="20"/>
          <w:szCs w:val="20"/>
        </w:rPr>
        <w:t> </w:t>
      </w:r>
      <w:r w:rsidRPr="006B4B14">
        <w:rPr>
          <w:rFonts w:cs="Arial"/>
          <w:sz w:val="20"/>
          <w:szCs w:val="20"/>
        </w:rPr>
        <w:t>možný nepříznivý vývoj epidemiologické situace spojené se šířením onemocnění COVID-19</w:t>
      </w:r>
      <w:r>
        <w:rPr>
          <w:rFonts w:cs="Arial"/>
          <w:sz w:val="20"/>
          <w:szCs w:val="20"/>
        </w:rPr>
        <w:t xml:space="preserve">. </w:t>
      </w:r>
      <w:r>
        <w:rPr>
          <w:rFonts w:cs="Arial"/>
          <w:sz w:val="20"/>
          <w:szCs w:val="20"/>
        </w:rPr>
        <w:br/>
      </w:r>
      <w:r w:rsidRPr="006B4B14">
        <w:rPr>
          <w:rFonts w:cs="Arial"/>
          <w:sz w:val="20"/>
          <w:szCs w:val="20"/>
        </w:rPr>
        <w:t>V případě, že</w:t>
      </w:r>
      <w:r>
        <w:rPr>
          <w:rFonts w:cs="Arial"/>
          <w:sz w:val="20"/>
          <w:szCs w:val="20"/>
        </w:rPr>
        <w:t xml:space="preserve"> Objednatel</w:t>
      </w:r>
      <w:r w:rsidRPr="006B4B14">
        <w:rPr>
          <w:rFonts w:cs="Arial"/>
          <w:sz w:val="20"/>
          <w:szCs w:val="20"/>
        </w:rPr>
        <w:t xml:space="preserve"> z důvodu zajištění ochrany zdraví účastníků akce</w:t>
      </w:r>
      <w:r>
        <w:rPr>
          <w:rFonts w:cs="Arial"/>
          <w:sz w:val="20"/>
          <w:szCs w:val="20"/>
        </w:rPr>
        <w:t xml:space="preserve">, </w:t>
      </w:r>
      <w:r w:rsidRPr="00267D8B">
        <w:rPr>
          <w:rFonts w:cs="Arial"/>
          <w:sz w:val="20"/>
          <w:szCs w:val="20"/>
        </w:rPr>
        <w:t>zamezení případné</w:t>
      </w:r>
      <w:r>
        <w:rPr>
          <w:rFonts w:cs="Arial"/>
          <w:sz w:val="20"/>
          <w:szCs w:val="20"/>
        </w:rPr>
        <w:t>ho</w:t>
      </w:r>
      <w:r w:rsidRPr="00267D8B">
        <w:rPr>
          <w:rFonts w:cs="Arial"/>
          <w:sz w:val="20"/>
          <w:szCs w:val="20"/>
        </w:rPr>
        <w:t xml:space="preserve"> šíření nemoci</w:t>
      </w:r>
      <w:r w:rsidRPr="006B4B14">
        <w:rPr>
          <w:rFonts w:cs="Arial"/>
          <w:sz w:val="20"/>
          <w:szCs w:val="20"/>
        </w:rPr>
        <w:t xml:space="preserve"> </w:t>
      </w:r>
      <w:r>
        <w:rPr>
          <w:rFonts w:cs="Arial"/>
          <w:sz w:val="20"/>
          <w:szCs w:val="20"/>
        </w:rPr>
        <w:t xml:space="preserve">či přijetí s tím souvisejících opatření </w:t>
      </w:r>
      <w:r w:rsidRPr="006B4B14">
        <w:rPr>
          <w:rFonts w:cs="Arial"/>
          <w:sz w:val="20"/>
          <w:szCs w:val="20"/>
        </w:rPr>
        <w:t xml:space="preserve">rozhodne o </w:t>
      </w:r>
      <w:r>
        <w:rPr>
          <w:rFonts w:cs="Arial"/>
          <w:sz w:val="20"/>
          <w:szCs w:val="20"/>
        </w:rPr>
        <w:t>odstoupení od této Smlouvy či její relevantní části</w:t>
      </w:r>
      <w:r w:rsidRPr="006B4B14">
        <w:rPr>
          <w:rFonts w:cs="Arial"/>
          <w:sz w:val="20"/>
          <w:szCs w:val="20"/>
        </w:rPr>
        <w:t xml:space="preserve">, je povinen informovat </w:t>
      </w:r>
      <w:r>
        <w:rPr>
          <w:rFonts w:cs="Arial"/>
          <w:sz w:val="20"/>
          <w:szCs w:val="20"/>
        </w:rPr>
        <w:t>D</w:t>
      </w:r>
      <w:r w:rsidRPr="006B4B14">
        <w:rPr>
          <w:rFonts w:cs="Arial"/>
          <w:sz w:val="20"/>
          <w:szCs w:val="20"/>
        </w:rPr>
        <w:t>odavatele</w:t>
      </w:r>
      <w:r>
        <w:rPr>
          <w:rFonts w:cs="Arial"/>
          <w:sz w:val="20"/>
          <w:szCs w:val="20"/>
        </w:rPr>
        <w:t xml:space="preserve"> </w:t>
      </w:r>
      <w:r w:rsidRPr="006B4B14">
        <w:rPr>
          <w:rFonts w:cs="Arial"/>
          <w:sz w:val="20"/>
          <w:szCs w:val="20"/>
        </w:rPr>
        <w:t>neprodleně po přijetí</w:t>
      </w:r>
      <w:r>
        <w:rPr>
          <w:rFonts w:cs="Arial"/>
          <w:sz w:val="20"/>
          <w:szCs w:val="20"/>
        </w:rPr>
        <w:t xml:space="preserve"> daného</w:t>
      </w:r>
      <w:r w:rsidRPr="006B4B14">
        <w:rPr>
          <w:rFonts w:cs="Arial"/>
          <w:sz w:val="20"/>
          <w:szCs w:val="20"/>
        </w:rPr>
        <w:t xml:space="preserve"> rozhodnutí</w:t>
      </w:r>
      <w:r>
        <w:rPr>
          <w:rFonts w:cs="Arial"/>
          <w:sz w:val="20"/>
          <w:szCs w:val="20"/>
        </w:rPr>
        <w:t xml:space="preserve"> a úmyslu odstoupit od Smlouvy či její části.</w:t>
      </w:r>
      <w:r w:rsidRPr="006B4B14">
        <w:rPr>
          <w:rFonts w:cs="Arial"/>
          <w:sz w:val="20"/>
          <w:szCs w:val="20"/>
        </w:rPr>
        <w:t xml:space="preserve"> </w:t>
      </w:r>
      <w:bookmarkEnd w:id="13"/>
      <w:r w:rsidRPr="006B4B14">
        <w:rPr>
          <w:rFonts w:cs="Arial"/>
          <w:sz w:val="20"/>
          <w:szCs w:val="20"/>
        </w:rPr>
        <w:t>Pro účely finančního vypořádání ve</w:t>
      </w:r>
      <w:r>
        <w:rPr>
          <w:rFonts w:cs="Arial"/>
          <w:sz w:val="20"/>
          <w:szCs w:val="20"/>
        </w:rPr>
        <w:t> </w:t>
      </w:r>
      <w:r w:rsidRPr="006B4B14">
        <w:rPr>
          <w:rFonts w:cs="Arial"/>
          <w:sz w:val="20"/>
          <w:szCs w:val="20"/>
        </w:rPr>
        <w:t xml:space="preserve">vztahu </w:t>
      </w:r>
      <w:r w:rsidRPr="006B4B14">
        <w:rPr>
          <w:rFonts w:cs="Arial"/>
          <w:sz w:val="20"/>
          <w:szCs w:val="20"/>
        </w:rPr>
        <w:lastRenderedPageBreak/>
        <w:t>k již poskytnutému plnění</w:t>
      </w:r>
      <w:r>
        <w:rPr>
          <w:rFonts w:cs="Arial"/>
          <w:sz w:val="20"/>
          <w:szCs w:val="20"/>
        </w:rPr>
        <w:t xml:space="preserve"> na základě této Smlouvy</w:t>
      </w:r>
      <w:r w:rsidRPr="006B4B14">
        <w:rPr>
          <w:rFonts w:cs="Arial"/>
          <w:sz w:val="20"/>
          <w:szCs w:val="20"/>
        </w:rPr>
        <w:t xml:space="preserve"> </w:t>
      </w:r>
      <w:r>
        <w:rPr>
          <w:rFonts w:cs="Arial"/>
          <w:sz w:val="20"/>
          <w:szCs w:val="20"/>
        </w:rPr>
        <w:t xml:space="preserve">bude bez zbytečného odkladu od odstoupení Objednatele od této Smlouvy či její části učiněna dohoda smluvních stran </w:t>
      </w:r>
      <w:r w:rsidRPr="006B4B14">
        <w:rPr>
          <w:rFonts w:cs="Arial"/>
          <w:sz w:val="20"/>
          <w:szCs w:val="20"/>
        </w:rPr>
        <w:t xml:space="preserve">s tím, že </w:t>
      </w:r>
      <w:r>
        <w:rPr>
          <w:rFonts w:cs="Arial"/>
          <w:sz w:val="20"/>
          <w:szCs w:val="20"/>
        </w:rPr>
        <w:t>Dodavatel je povinen Objednateli</w:t>
      </w:r>
      <w:r w:rsidRPr="006B4B14">
        <w:rPr>
          <w:rFonts w:cs="Arial"/>
          <w:sz w:val="20"/>
          <w:szCs w:val="20"/>
        </w:rPr>
        <w:t xml:space="preserve"> předlož</w:t>
      </w:r>
      <w:r>
        <w:rPr>
          <w:rFonts w:cs="Arial"/>
          <w:sz w:val="20"/>
          <w:szCs w:val="20"/>
        </w:rPr>
        <w:t>it</w:t>
      </w:r>
      <w:r w:rsidRPr="006B4B14">
        <w:rPr>
          <w:rFonts w:cs="Arial"/>
          <w:sz w:val="20"/>
          <w:szCs w:val="20"/>
        </w:rPr>
        <w:t xml:space="preserve"> přehled nákladů, které v rámci plnění </w:t>
      </w:r>
      <w:r>
        <w:rPr>
          <w:rFonts w:cs="Arial"/>
          <w:sz w:val="20"/>
          <w:szCs w:val="20"/>
        </w:rPr>
        <w:t>této Smlouvy</w:t>
      </w:r>
      <w:r w:rsidRPr="006B4B14">
        <w:rPr>
          <w:rFonts w:cs="Arial"/>
          <w:sz w:val="20"/>
          <w:szCs w:val="20"/>
        </w:rPr>
        <w:t xml:space="preserve"> či je</w:t>
      </w:r>
      <w:r>
        <w:rPr>
          <w:rFonts w:cs="Arial"/>
          <w:sz w:val="20"/>
          <w:szCs w:val="20"/>
        </w:rPr>
        <w:t>jí</w:t>
      </w:r>
      <w:r w:rsidRPr="006B4B14">
        <w:rPr>
          <w:rFonts w:cs="Arial"/>
          <w:sz w:val="20"/>
          <w:szCs w:val="20"/>
        </w:rPr>
        <w:t xml:space="preserve"> relevantní části účelně vynaložil do okamžiku</w:t>
      </w:r>
      <w:r>
        <w:rPr>
          <w:rFonts w:cs="Arial"/>
          <w:sz w:val="20"/>
          <w:szCs w:val="20"/>
        </w:rPr>
        <w:t xml:space="preserve"> doručení</w:t>
      </w:r>
      <w:r w:rsidRPr="006B4B14">
        <w:rPr>
          <w:rFonts w:cs="Arial"/>
          <w:sz w:val="20"/>
          <w:szCs w:val="20"/>
        </w:rPr>
        <w:t xml:space="preserve"> </w:t>
      </w:r>
      <w:r>
        <w:rPr>
          <w:rFonts w:cs="Arial"/>
          <w:sz w:val="20"/>
          <w:szCs w:val="20"/>
        </w:rPr>
        <w:t>odstoupení Objednatele od této Smlouvy či její části Dodavateli</w:t>
      </w:r>
      <w:r w:rsidRPr="006B4B14">
        <w:rPr>
          <w:rFonts w:cs="Arial"/>
          <w:sz w:val="20"/>
          <w:szCs w:val="20"/>
        </w:rPr>
        <w:t xml:space="preserve">, a to s vědomím, že </w:t>
      </w:r>
      <w:r>
        <w:rPr>
          <w:rFonts w:cs="Arial"/>
          <w:sz w:val="20"/>
          <w:szCs w:val="20"/>
        </w:rPr>
        <w:t xml:space="preserve">již </w:t>
      </w:r>
      <w:r w:rsidRPr="006B4B14">
        <w:rPr>
          <w:rFonts w:cs="Arial"/>
          <w:sz w:val="20"/>
          <w:szCs w:val="20"/>
        </w:rPr>
        <w:t>v</w:t>
      </w:r>
      <w:r>
        <w:rPr>
          <w:rFonts w:cs="Arial"/>
          <w:sz w:val="20"/>
          <w:szCs w:val="20"/>
        </w:rPr>
        <w:t> </w:t>
      </w:r>
      <w:r w:rsidRPr="006B4B14">
        <w:rPr>
          <w:rFonts w:cs="Arial"/>
          <w:sz w:val="20"/>
          <w:szCs w:val="20"/>
        </w:rPr>
        <w:t xml:space="preserve">době podání </w:t>
      </w:r>
      <w:r>
        <w:rPr>
          <w:rFonts w:cs="Arial"/>
          <w:sz w:val="20"/>
          <w:szCs w:val="20"/>
        </w:rPr>
        <w:t>n</w:t>
      </w:r>
      <w:r w:rsidRPr="006B4B14">
        <w:rPr>
          <w:rFonts w:cs="Arial"/>
          <w:sz w:val="20"/>
          <w:szCs w:val="20"/>
        </w:rPr>
        <w:t>abídky</w:t>
      </w:r>
      <w:r>
        <w:rPr>
          <w:rFonts w:cs="Arial"/>
          <w:sz w:val="20"/>
          <w:szCs w:val="20"/>
        </w:rPr>
        <w:t xml:space="preserve"> na Veřejnou zakázku a uzavření této Smlouvy</w:t>
      </w:r>
      <w:r w:rsidRPr="006B4B14">
        <w:rPr>
          <w:rFonts w:cs="Arial"/>
          <w:sz w:val="20"/>
          <w:szCs w:val="20"/>
        </w:rPr>
        <w:t xml:space="preserve"> exist</w:t>
      </w:r>
      <w:r>
        <w:rPr>
          <w:rFonts w:cs="Arial"/>
          <w:sz w:val="20"/>
          <w:szCs w:val="20"/>
        </w:rPr>
        <w:t xml:space="preserve">ovala </w:t>
      </w:r>
      <w:r w:rsidRPr="006B4B14">
        <w:rPr>
          <w:rFonts w:cs="Arial"/>
          <w:sz w:val="20"/>
          <w:szCs w:val="20"/>
        </w:rPr>
        <w:t>relevantní možnost</w:t>
      </w:r>
      <w:r>
        <w:rPr>
          <w:rFonts w:cs="Arial"/>
          <w:sz w:val="20"/>
          <w:szCs w:val="20"/>
        </w:rPr>
        <w:t xml:space="preserve">, že důvody pro odstoupení Objednatele od Smlouvy </w:t>
      </w:r>
      <w:r w:rsidR="00FB47F8">
        <w:rPr>
          <w:rFonts w:cs="Arial"/>
          <w:sz w:val="20"/>
          <w:szCs w:val="20"/>
        </w:rPr>
        <w:br/>
      </w:r>
      <w:r>
        <w:rPr>
          <w:rFonts w:cs="Arial"/>
          <w:sz w:val="20"/>
          <w:szCs w:val="20"/>
        </w:rPr>
        <w:t xml:space="preserve">či její relevantní části </w:t>
      </w:r>
      <w:r w:rsidRPr="006B4B14">
        <w:rPr>
          <w:rFonts w:cs="Arial"/>
          <w:sz w:val="20"/>
          <w:szCs w:val="20"/>
        </w:rPr>
        <w:t>z důvodu výše uvedených</w:t>
      </w:r>
      <w:r>
        <w:rPr>
          <w:rFonts w:cs="Arial"/>
          <w:sz w:val="20"/>
          <w:szCs w:val="20"/>
        </w:rPr>
        <w:t xml:space="preserve"> nastanou.</w:t>
      </w:r>
    </w:p>
    <w:p w14:paraId="3AEC7DE0" w14:textId="2426F42F" w:rsidR="00DF50B1" w:rsidRPr="00503EF6" w:rsidRDefault="00221EF0" w:rsidP="007F0AFD">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AEC7DE1" w14:textId="1344BA0E" w:rsidR="00DF50B1" w:rsidRPr="00503EF6" w:rsidRDefault="00DF50B1"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w:t>
      </w:r>
      <w:r w:rsidR="00FB47F8">
        <w:rPr>
          <w:rFonts w:cs="Arial"/>
          <w:sz w:val="20"/>
          <w:szCs w:val="20"/>
        </w:rPr>
        <w:t>obsahující</w:t>
      </w:r>
      <w:r w:rsidR="00FB47F8" w:rsidRPr="00503EF6">
        <w:rPr>
          <w:rFonts w:cs="Arial"/>
          <w:sz w:val="20"/>
          <w:szCs w:val="20"/>
        </w:rPr>
        <w:t xml:space="preserve"> </w:t>
      </w:r>
      <w:r w:rsidRPr="00503EF6">
        <w:rPr>
          <w:rFonts w:cs="Arial"/>
          <w:sz w:val="20"/>
          <w:szCs w:val="20"/>
        </w:rPr>
        <w:t xml:space="preserve">žádost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3C24CE3C" w:rsidR="00DF50B1" w:rsidRPr="00503EF6" w:rsidRDefault="00DF50B1"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r w:rsidR="000A0934">
        <w:rPr>
          <w:rFonts w:cs="Arial"/>
          <w:sz w:val="20"/>
          <w:szCs w:val="20"/>
        </w:rPr>
        <w:t xml:space="preserve"> </w:t>
      </w:r>
    </w:p>
    <w:p w14:paraId="3AEC7DE3" w14:textId="77777777" w:rsidR="0084066D" w:rsidRPr="00503EF6" w:rsidRDefault="0084066D"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1B627C5C" w:rsidR="0084066D" w:rsidRPr="00C87430" w:rsidRDefault="0084066D" w:rsidP="007F0AFD">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667B6F">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7F0AFD">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631A92AF" w:rsidR="00F3140C" w:rsidRDefault="00F3140C" w:rsidP="00825E28">
      <w:pPr>
        <w:widowControl w:val="0"/>
        <w:tabs>
          <w:tab w:val="left" w:pos="0"/>
        </w:tabs>
        <w:suppressAutoHyphens w:val="0"/>
        <w:spacing w:line="280" w:lineRule="atLeast"/>
        <w:jc w:val="center"/>
        <w:rPr>
          <w:rFonts w:cs="Arial"/>
          <w:b/>
          <w:bCs/>
          <w:sz w:val="20"/>
        </w:rPr>
      </w:pPr>
    </w:p>
    <w:p w14:paraId="0D7A1DDE" w14:textId="77777777" w:rsidR="00825E28" w:rsidRDefault="00825E28" w:rsidP="00825E28">
      <w:pPr>
        <w:widowControl w:val="0"/>
        <w:tabs>
          <w:tab w:val="left" w:pos="0"/>
        </w:tabs>
        <w:suppressAutoHyphens w:val="0"/>
        <w:spacing w:line="280" w:lineRule="atLeast"/>
        <w:jc w:val="center"/>
        <w:rPr>
          <w:rFonts w:cs="Arial"/>
          <w:b/>
          <w:bCs/>
          <w:sz w:val="20"/>
        </w:rPr>
      </w:pPr>
    </w:p>
    <w:p w14:paraId="3AEC7DE9" w14:textId="3B9BD28B"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12</w:t>
      </w:r>
    </w:p>
    <w:p w14:paraId="3AEC7DEA" w14:textId="77777777" w:rsidR="0036293E" w:rsidRPr="0036293E" w:rsidRDefault="00956CB9" w:rsidP="00825E28">
      <w:pPr>
        <w:widowControl w:val="0"/>
        <w:tabs>
          <w:tab w:val="left" w:pos="0"/>
        </w:tabs>
        <w:suppressAutoHyphens w:val="0"/>
        <w:spacing w:line="280" w:lineRule="atLeast"/>
        <w:jc w:val="center"/>
        <w:rPr>
          <w:rFonts w:cs="Arial"/>
          <w:b/>
          <w:bCs/>
          <w:sz w:val="20"/>
        </w:rPr>
      </w:pPr>
      <w:r>
        <w:rPr>
          <w:rFonts w:cs="Arial"/>
          <w:b/>
          <w:bCs/>
          <w:sz w:val="20"/>
        </w:rPr>
        <w:t>ZÁVĚREČNÁ USTANOVENÍ</w:t>
      </w:r>
    </w:p>
    <w:p w14:paraId="3AEC7DEB" w14:textId="77777777" w:rsidR="00776CEE" w:rsidRPr="00503EF6"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lastRenderedPageBreak/>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DFDF517" w14:textId="4EA26933" w:rsidR="0038718E" w:rsidRPr="00C87430" w:rsidRDefault="00776CEE" w:rsidP="007F0AFD">
      <w:pPr>
        <w:pStyle w:val="RLTextlnkuslovan"/>
        <w:widowControl w:val="0"/>
        <w:numPr>
          <w:ilvl w:val="1"/>
          <w:numId w:val="17"/>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47AAB99F" w:rsidR="00DF50B1" w:rsidRPr="0038718E"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38718E">
        <w:rPr>
          <w:rFonts w:cs="Arial"/>
          <w:sz w:val="20"/>
          <w:szCs w:val="20"/>
        </w:rPr>
        <w:t xml:space="preserve">Tato Smlouva </w:t>
      </w:r>
      <w:r w:rsidR="00776CEE" w:rsidRPr="0038718E">
        <w:rPr>
          <w:rFonts w:cs="Arial"/>
          <w:sz w:val="20"/>
          <w:szCs w:val="20"/>
        </w:rPr>
        <w:t>se uzavírá</w:t>
      </w:r>
      <w:r w:rsidRPr="0038718E">
        <w:rPr>
          <w:rFonts w:cs="Arial"/>
          <w:sz w:val="20"/>
          <w:szCs w:val="20"/>
        </w:rPr>
        <w:t xml:space="preserve"> </w:t>
      </w:r>
      <w:r w:rsidR="00251C14" w:rsidRPr="0038718E">
        <w:rPr>
          <w:rFonts w:cs="Arial"/>
          <w:sz w:val="20"/>
          <w:szCs w:val="20"/>
        </w:rPr>
        <w:t>elektronicky</w:t>
      </w:r>
      <w:r w:rsidR="0038718E" w:rsidRPr="0038718E">
        <w:rPr>
          <w:rFonts w:cs="Arial"/>
          <w:sz w:val="20"/>
          <w:szCs w:val="20"/>
        </w:rPr>
        <w:t xml:space="preserve">, tj. prostřednictvím uznávaného elektronického podpisu </w:t>
      </w:r>
      <w:r w:rsidR="0038718E">
        <w:rPr>
          <w:rFonts w:cs="Arial"/>
          <w:sz w:val="20"/>
          <w:szCs w:val="20"/>
        </w:rPr>
        <w:br/>
      </w:r>
      <w:r w:rsidR="0038718E" w:rsidRPr="0038718E">
        <w:rPr>
          <w:rFonts w:cs="Arial"/>
          <w:sz w:val="20"/>
          <w:szCs w:val="20"/>
        </w:rPr>
        <w:t>ve smyslu zákona č. 297/2016 Sb., o službách vytvářejících důvěru pro elektronické transakce, ve znění pozdějších předpisů, opatřeného časovým razítkem.</w:t>
      </w:r>
    </w:p>
    <w:p w14:paraId="3AEC7DF1" w14:textId="77777777" w:rsidR="00DF50B1" w:rsidRDefault="00DF50B1" w:rsidP="007F0AFD">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7F0AFD">
      <w:pPr>
        <w:pStyle w:val="RLTextlnkuslovan"/>
        <w:widowControl w:val="0"/>
        <w:numPr>
          <w:ilvl w:val="1"/>
          <w:numId w:val="17"/>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1C52E7BC"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t>Příloha č. 2 – Položkový rozpočet</w:t>
      </w:r>
      <w:r w:rsidR="004D2BE9">
        <w:rPr>
          <w:rFonts w:cs="Arial"/>
          <w:sz w:val="20"/>
          <w:szCs w:val="20"/>
        </w:rPr>
        <w:t xml:space="preserve"> </w:t>
      </w:r>
    </w:p>
    <w:p w14:paraId="2A6B131C" w14:textId="7F610D62" w:rsidR="00C4441F" w:rsidRDefault="00C676D4"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w:t>
      </w:r>
      <w:r w:rsidR="00D079FA">
        <w:rPr>
          <w:rFonts w:cs="Arial"/>
          <w:iCs/>
          <w:sz w:val="20"/>
          <w:szCs w:val="20"/>
        </w:rPr>
        <w:t>3</w:t>
      </w:r>
      <w:r>
        <w:rPr>
          <w:rFonts w:cs="Arial"/>
          <w:iCs/>
          <w:sz w:val="20"/>
          <w:szCs w:val="20"/>
        </w:rPr>
        <w:t xml:space="preserve"> - </w:t>
      </w:r>
      <w:r w:rsidR="00E674C2">
        <w:rPr>
          <w:rFonts w:cs="Arial"/>
          <w:iCs/>
          <w:sz w:val="20"/>
          <w:szCs w:val="20"/>
        </w:rPr>
        <w:t xml:space="preserve">Etický kodex </w:t>
      </w:r>
    </w:p>
    <w:p w14:paraId="7E4E2FCC" w14:textId="5807D9AC" w:rsidR="000C3A0B" w:rsidRPr="00C4441F" w:rsidRDefault="000C3A0B"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4 – </w:t>
      </w:r>
      <w:r w:rsidR="00E674C2">
        <w:rPr>
          <w:rFonts w:cs="Arial"/>
          <w:iCs/>
          <w:sz w:val="20"/>
          <w:szCs w:val="20"/>
        </w:rPr>
        <w:t>Realizační tým – jmenný seznam</w:t>
      </w:r>
    </w:p>
    <w:p w14:paraId="033F31ED" w14:textId="77777777" w:rsidR="00C4441F" w:rsidRDefault="00C4441F"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535"/>
        <w:gridCol w:w="4534"/>
      </w:tblGrid>
      <w:tr w:rsidR="00C3279A" w:rsidRPr="00C3279A" w14:paraId="3AEC7E01" w14:textId="77777777" w:rsidTr="00C77861">
        <w:tc>
          <w:tcPr>
            <w:tcW w:w="453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3F27273E"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361523">
              <w:rPr>
                <w:rFonts w:eastAsia="Calibri" w:cs="Arial"/>
                <w:sz w:val="20"/>
                <w:lang w:eastAsia="cs-CZ"/>
              </w:rPr>
              <w:t>dle el. podpisu</w:t>
            </w:r>
          </w:p>
        </w:tc>
        <w:tc>
          <w:tcPr>
            <w:tcW w:w="4534"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1AE5FFC4"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361523">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361523">
              <w:rPr>
                <w:rFonts w:eastAsia="Calibri" w:cs="Arial"/>
                <w:sz w:val="20"/>
                <w:lang w:eastAsia="cs-CZ"/>
              </w:rPr>
              <w:t>dle el. podpisu</w:t>
            </w:r>
          </w:p>
        </w:tc>
      </w:tr>
      <w:tr w:rsidR="00C3279A" w:rsidRPr="00C3279A" w14:paraId="3AEC7E0F" w14:textId="77777777" w:rsidTr="00C77861">
        <w:tc>
          <w:tcPr>
            <w:tcW w:w="453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7" w14:textId="621F4392" w:rsidR="0036293E" w:rsidRPr="00C3279A" w:rsidRDefault="00EE6648" w:rsidP="00EE6648">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534"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E" w14:textId="2FFB9D68" w:rsidR="0036293E" w:rsidRPr="00C3279A" w:rsidRDefault="00361523" w:rsidP="00361523">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 s.r.o.</w:t>
            </w:r>
          </w:p>
        </w:tc>
      </w:tr>
      <w:tr w:rsidR="00D907DE" w:rsidRPr="00C3279A" w14:paraId="65AA4907" w14:textId="77777777" w:rsidTr="00C77861">
        <w:tc>
          <w:tcPr>
            <w:tcW w:w="453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D907DE" w:rsidRPr="00C3279A" w14:paraId="7B67F1C3" w14:textId="77777777" w:rsidTr="00C77861">
        <w:tc>
          <w:tcPr>
            <w:tcW w:w="453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333D4A50" w14:textId="77777777" w:rsidR="007D29BB" w:rsidRDefault="007D29BB" w:rsidP="00D81532">
      <w:pPr>
        <w:suppressAutoHyphens w:val="0"/>
        <w:overflowPunct/>
        <w:autoSpaceDE/>
        <w:textAlignment w:val="auto"/>
        <w:rPr>
          <w:rFonts w:cs="Arial"/>
          <w:b/>
          <w:sz w:val="20"/>
        </w:rPr>
      </w:pPr>
    </w:p>
    <w:p w14:paraId="77359E79" w14:textId="77777777" w:rsidR="009B534A" w:rsidRDefault="009B534A" w:rsidP="00D81532">
      <w:pPr>
        <w:suppressAutoHyphens w:val="0"/>
        <w:overflowPunct/>
        <w:autoSpaceDE/>
        <w:textAlignment w:val="auto"/>
        <w:rPr>
          <w:rFonts w:cs="Arial"/>
          <w:b/>
          <w:sz w:val="20"/>
        </w:rPr>
      </w:pPr>
      <w:r>
        <w:rPr>
          <w:rFonts w:cs="Arial"/>
          <w:b/>
          <w:sz w:val="20"/>
        </w:rPr>
        <w:br/>
      </w:r>
    </w:p>
    <w:p w14:paraId="22955C71" w14:textId="77777777" w:rsidR="009B534A" w:rsidRDefault="009B534A">
      <w:pPr>
        <w:suppressAutoHyphens w:val="0"/>
        <w:overflowPunct/>
        <w:autoSpaceDE/>
        <w:textAlignment w:val="auto"/>
        <w:rPr>
          <w:rFonts w:cs="Arial"/>
          <w:b/>
          <w:sz w:val="20"/>
        </w:rPr>
      </w:pPr>
      <w:r>
        <w:rPr>
          <w:rFonts w:cs="Arial"/>
          <w:b/>
          <w:sz w:val="20"/>
        </w:rPr>
        <w:br w:type="page"/>
      </w:r>
    </w:p>
    <w:p w14:paraId="3AEC7E20" w14:textId="5F0D76D9" w:rsidR="00C42B20" w:rsidRPr="005B517B"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76757B2C" w14:textId="77777777" w:rsidR="00D3291E" w:rsidRPr="0079306F" w:rsidRDefault="00D3291E" w:rsidP="00D3291E">
      <w:pPr>
        <w:autoSpaceDN w:val="0"/>
        <w:adjustRightInd w:val="0"/>
        <w:rPr>
          <w:rFonts w:cs="Arial"/>
        </w:rPr>
      </w:pPr>
    </w:p>
    <w:tbl>
      <w:tblPr>
        <w:tblStyle w:val="Mkatabulky"/>
        <w:tblW w:w="9067" w:type="dxa"/>
        <w:tblLook w:val="04A0" w:firstRow="1" w:lastRow="0" w:firstColumn="1" w:lastColumn="0" w:noHBand="0" w:noVBand="1"/>
      </w:tblPr>
      <w:tblGrid>
        <w:gridCol w:w="2113"/>
        <w:gridCol w:w="6954"/>
      </w:tblGrid>
      <w:tr w:rsidR="00D3291E" w:rsidRPr="00D3291E" w14:paraId="3053F256" w14:textId="77777777" w:rsidTr="00E110E9">
        <w:tc>
          <w:tcPr>
            <w:tcW w:w="2113" w:type="dxa"/>
            <w:vAlign w:val="center"/>
          </w:tcPr>
          <w:p w14:paraId="14033E59" w14:textId="77777777" w:rsidR="00D3291E" w:rsidRPr="00D3291E" w:rsidRDefault="00D3291E" w:rsidP="00E110E9">
            <w:pPr>
              <w:jc w:val="center"/>
              <w:rPr>
                <w:rFonts w:cs="Arial"/>
                <w:b/>
                <w:sz w:val="20"/>
              </w:rPr>
            </w:pPr>
            <w:r w:rsidRPr="00D3291E">
              <w:rPr>
                <w:rFonts w:cs="Arial"/>
                <w:b/>
                <w:sz w:val="20"/>
              </w:rPr>
              <w:t>Akce – položky</w:t>
            </w:r>
          </w:p>
        </w:tc>
        <w:tc>
          <w:tcPr>
            <w:tcW w:w="6954" w:type="dxa"/>
            <w:vAlign w:val="center"/>
          </w:tcPr>
          <w:p w14:paraId="5B7B9D72" w14:textId="77777777" w:rsidR="00D3291E" w:rsidRPr="00D3291E" w:rsidRDefault="00D3291E" w:rsidP="00E110E9">
            <w:pPr>
              <w:jc w:val="center"/>
              <w:rPr>
                <w:rFonts w:cs="Arial"/>
                <w:b/>
                <w:sz w:val="20"/>
              </w:rPr>
            </w:pPr>
            <w:r w:rsidRPr="00D3291E">
              <w:rPr>
                <w:rFonts w:cs="Arial"/>
                <w:b/>
                <w:sz w:val="20"/>
              </w:rPr>
              <w:t>Specifikace</w:t>
            </w:r>
          </w:p>
        </w:tc>
      </w:tr>
      <w:tr w:rsidR="00D3291E" w:rsidRPr="00D3291E" w14:paraId="06CA1CDB" w14:textId="77777777" w:rsidTr="00E110E9">
        <w:tc>
          <w:tcPr>
            <w:tcW w:w="2113" w:type="dxa"/>
            <w:vAlign w:val="center"/>
          </w:tcPr>
          <w:p w14:paraId="1F849181" w14:textId="77777777" w:rsidR="00D3291E" w:rsidRPr="00D3291E" w:rsidRDefault="00D3291E" w:rsidP="00E110E9">
            <w:pPr>
              <w:rPr>
                <w:rFonts w:cs="Arial"/>
                <w:sz w:val="20"/>
              </w:rPr>
            </w:pPr>
            <w:r w:rsidRPr="00D3291E">
              <w:rPr>
                <w:rFonts w:cs="Arial"/>
                <w:sz w:val="20"/>
              </w:rPr>
              <w:t>Název akce</w:t>
            </w:r>
          </w:p>
        </w:tc>
        <w:tc>
          <w:tcPr>
            <w:tcW w:w="6954" w:type="dxa"/>
            <w:vAlign w:val="center"/>
          </w:tcPr>
          <w:p w14:paraId="3BCEC78C" w14:textId="77777777" w:rsidR="00D3291E" w:rsidRPr="00D3291E" w:rsidRDefault="00D3291E" w:rsidP="00E110E9">
            <w:pPr>
              <w:jc w:val="both"/>
              <w:rPr>
                <w:rFonts w:cs="Arial"/>
                <w:b/>
                <w:sz w:val="20"/>
              </w:rPr>
            </w:pPr>
            <w:r w:rsidRPr="00D3291E">
              <w:rPr>
                <w:rFonts w:cs="Arial"/>
                <w:b/>
                <w:sz w:val="20"/>
              </w:rPr>
              <w:t>Intenzivní školení pro podporu implementace koordinovaného přístupu v systému poskytování sociální ochrany v ČR</w:t>
            </w:r>
          </w:p>
        </w:tc>
      </w:tr>
      <w:tr w:rsidR="00D3291E" w:rsidRPr="00D3291E" w14:paraId="28795903" w14:textId="77777777" w:rsidTr="00E110E9">
        <w:tc>
          <w:tcPr>
            <w:tcW w:w="2113" w:type="dxa"/>
            <w:vAlign w:val="center"/>
          </w:tcPr>
          <w:p w14:paraId="12C1AC9E" w14:textId="77777777" w:rsidR="00D3291E" w:rsidRPr="00D3291E" w:rsidRDefault="00D3291E" w:rsidP="00E110E9">
            <w:pPr>
              <w:rPr>
                <w:rFonts w:cs="Arial"/>
                <w:sz w:val="20"/>
              </w:rPr>
            </w:pPr>
            <w:r w:rsidRPr="00D3291E">
              <w:rPr>
                <w:rFonts w:cs="Arial"/>
                <w:sz w:val="20"/>
              </w:rPr>
              <w:t xml:space="preserve">Termín a čas </w:t>
            </w:r>
          </w:p>
        </w:tc>
        <w:tc>
          <w:tcPr>
            <w:tcW w:w="6954" w:type="dxa"/>
            <w:vAlign w:val="center"/>
          </w:tcPr>
          <w:p w14:paraId="2B07DF93" w14:textId="77777777" w:rsidR="00D3291E" w:rsidRPr="00D3291E" w:rsidRDefault="00D3291E" w:rsidP="00D3291E">
            <w:pPr>
              <w:pStyle w:val="Odstavecseseznamem"/>
              <w:numPr>
                <w:ilvl w:val="0"/>
                <w:numId w:val="25"/>
              </w:numPr>
              <w:suppressAutoHyphens w:val="0"/>
              <w:overflowPunct/>
              <w:autoSpaceDE/>
              <w:contextualSpacing/>
              <w:jc w:val="both"/>
              <w:textAlignment w:val="auto"/>
              <w:rPr>
                <w:rFonts w:cs="Arial"/>
                <w:sz w:val="20"/>
              </w:rPr>
            </w:pPr>
            <w:r w:rsidRPr="00D3291E">
              <w:rPr>
                <w:rFonts w:cs="Arial"/>
                <w:sz w:val="20"/>
              </w:rPr>
              <w:t xml:space="preserve">běh – </w:t>
            </w:r>
            <w:proofErr w:type="gramStart"/>
            <w:r w:rsidRPr="00D3291E">
              <w:rPr>
                <w:rFonts w:cs="Arial"/>
                <w:sz w:val="20"/>
              </w:rPr>
              <w:t>leden - únor</w:t>
            </w:r>
            <w:proofErr w:type="gramEnd"/>
            <w:r w:rsidRPr="00D3291E">
              <w:rPr>
                <w:rFonts w:cs="Arial"/>
                <w:sz w:val="20"/>
              </w:rPr>
              <w:t xml:space="preserve"> 2024 pro 100 lidí – Hradec Králové</w:t>
            </w:r>
          </w:p>
          <w:p w14:paraId="6818CA64" w14:textId="77777777" w:rsidR="00D3291E" w:rsidRPr="00D3291E" w:rsidRDefault="00D3291E" w:rsidP="00D3291E">
            <w:pPr>
              <w:pStyle w:val="Odstavecseseznamem"/>
              <w:numPr>
                <w:ilvl w:val="0"/>
                <w:numId w:val="25"/>
              </w:numPr>
              <w:suppressAutoHyphens w:val="0"/>
              <w:overflowPunct/>
              <w:autoSpaceDE/>
              <w:contextualSpacing/>
              <w:jc w:val="both"/>
              <w:textAlignment w:val="auto"/>
              <w:rPr>
                <w:rFonts w:cs="Arial"/>
                <w:sz w:val="20"/>
              </w:rPr>
            </w:pPr>
            <w:r w:rsidRPr="00D3291E">
              <w:rPr>
                <w:rFonts w:cs="Arial"/>
                <w:sz w:val="20"/>
              </w:rPr>
              <w:t xml:space="preserve">běh – </w:t>
            </w:r>
            <w:proofErr w:type="gramStart"/>
            <w:r w:rsidRPr="00D3291E">
              <w:rPr>
                <w:rFonts w:cs="Arial"/>
                <w:sz w:val="20"/>
              </w:rPr>
              <w:t>únor - březen</w:t>
            </w:r>
            <w:proofErr w:type="gramEnd"/>
            <w:r w:rsidRPr="00D3291E">
              <w:rPr>
                <w:rFonts w:cs="Arial"/>
                <w:sz w:val="20"/>
              </w:rPr>
              <w:t xml:space="preserve"> 2024 pro 100 lidí – Hradec Králové</w:t>
            </w:r>
          </w:p>
          <w:p w14:paraId="1A193CD1" w14:textId="77777777" w:rsidR="00D3291E" w:rsidRPr="00D3291E" w:rsidRDefault="00D3291E" w:rsidP="00E110E9">
            <w:pPr>
              <w:jc w:val="both"/>
              <w:rPr>
                <w:rFonts w:cs="Arial"/>
                <w:sz w:val="20"/>
              </w:rPr>
            </w:pPr>
          </w:p>
          <w:p w14:paraId="553ED346" w14:textId="77777777" w:rsidR="00D3291E" w:rsidRPr="00D3291E" w:rsidRDefault="00D3291E" w:rsidP="00E110E9">
            <w:pPr>
              <w:spacing w:after="120"/>
              <w:jc w:val="both"/>
              <w:rPr>
                <w:rFonts w:eastAsia="Calibri" w:cs="Arial"/>
                <w:sz w:val="20"/>
              </w:rPr>
            </w:pPr>
            <w:r w:rsidRPr="00D3291E">
              <w:rPr>
                <w:rFonts w:eastAsia="Calibri" w:cs="Arial"/>
                <w:sz w:val="20"/>
              </w:rPr>
              <w:t>Začátek výuky jednotlivých školících dnů se předpokládá v 8:30 hodin. Na základě možností a potřeb účastníků může být však dohodnut mezi Dodavatelem a Objednatelem začátek výuky odlišný. Musí být dodrženo 8 hodin výuky/1 den (1 hodina výuky = 60 minut).</w:t>
            </w:r>
          </w:p>
          <w:p w14:paraId="663C0ADB" w14:textId="77777777" w:rsidR="00D3291E" w:rsidRPr="00D3291E" w:rsidRDefault="00D3291E" w:rsidP="00E110E9">
            <w:pPr>
              <w:spacing w:after="120"/>
              <w:jc w:val="both"/>
              <w:rPr>
                <w:rFonts w:eastAsia="Calibri" w:cs="Arial"/>
                <w:sz w:val="20"/>
              </w:rPr>
            </w:pPr>
            <w:r w:rsidRPr="00D3291E">
              <w:rPr>
                <w:rFonts w:eastAsia="Calibri" w:cs="Arial"/>
                <w:sz w:val="20"/>
              </w:rPr>
              <w:t xml:space="preserve">Termíny jednotlivých dnů (harmonogramy) budou dojednány mezi Dodavatelem a Objednatelem – předložení konkrétního návrhu realizace jednotlivých dnů školení Dodavatel </w:t>
            </w:r>
            <w:proofErr w:type="gramStart"/>
            <w:r w:rsidRPr="00D3291E">
              <w:rPr>
                <w:rFonts w:eastAsia="Calibri" w:cs="Arial"/>
                <w:sz w:val="20"/>
              </w:rPr>
              <w:t>předloží</w:t>
            </w:r>
            <w:proofErr w:type="gramEnd"/>
            <w:r w:rsidRPr="00D3291E">
              <w:rPr>
                <w:rFonts w:eastAsia="Calibri" w:cs="Arial"/>
                <w:sz w:val="20"/>
              </w:rPr>
              <w:t xml:space="preserve"> k odsouhlasení do 10 kalendářních dní od nabytí účinnosti smlouvy Objednateli. Změna termínů je možná pouze v případě oboustranné dohody.</w:t>
            </w:r>
          </w:p>
        </w:tc>
      </w:tr>
      <w:tr w:rsidR="00D3291E" w:rsidRPr="00D3291E" w14:paraId="151EFFCA" w14:textId="77777777" w:rsidTr="00E110E9">
        <w:tc>
          <w:tcPr>
            <w:tcW w:w="2113" w:type="dxa"/>
            <w:vAlign w:val="center"/>
          </w:tcPr>
          <w:p w14:paraId="52589FAE" w14:textId="77777777" w:rsidR="00D3291E" w:rsidRPr="00D3291E" w:rsidRDefault="00D3291E" w:rsidP="00E110E9">
            <w:pPr>
              <w:rPr>
                <w:rFonts w:cs="Arial"/>
                <w:sz w:val="20"/>
              </w:rPr>
            </w:pPr>
            <w:r w:rsidRPr="00D3291E">
              <w:rPr>
                <w:rFonts w:cs="Arial"/>
                <w:sz w:val="20"/>
              </w:rPr>
              <w:t>Způsob realizace</w:t>
            </w:r>
          </w:p>
        </w:tc>
        <w:tc>
          <w:tcPr>
            <w:tcW w:w="6954" w:type="dxa"/>
            <w:vAlign w:val="center"/>
          </w:tcPr>
          <w:p w14:paraId="2CF2BD04" w14:textId="77777777" w:rsidR="00D3291E" w:rsidRPr="00D3291E" w:rsidRDefault="00D3291E" w:rsidP="00E110E9">
            <w:pPr>
              <w:jc w:val="both"/>
              <w:rPr>
                <w:rFonts w:cs="Arial"/>
                <w:sz w:val="20"/>
              </w:rPr>
            </w:pPr>
            <w:r w:rsidRPr="00D3291E">
              <w:rPr>
                <w:rFonts w:cs="Arial"/>
                <w:sz w:val="20"/>
              </w:rPr>
              <w:t>2 běhy</w:t>
            </w:r>
          </w:p>
          <w:p w14:paraId="7749FE05" w14:textId="77777777" w:rsidR="00D3291E" w:rsidRPr="00D3291E" w:rsidRDefault="00D3291E" w:rsidP="00E110E9">
            <w:pPr>
              <w:jc w:val="both"/>
              <w:rPr>
                <w:rFonts w:cs="Arial"/>
                <w:sz w:val="20"/>
              </w:rPr>
            </w:pPr>
          </w:p>
          <w:p w14:paraId="6CA2EF2A" w14:textId="77777777" w:rsidR="00D3291E" w:rsidRPr="00D3291E" w:rsidRDefault="00D3291E" w:rsidP="00E110E9">
            <w:pPr>
              <w:jc w:val="both"/>
              <w:rPr>
                <w:rFonts w:cs="Arial"/>
                <w:sz w:val="20"/>
              </w:rPr>
            </w:pPr>
            <w:r w:rsidRPr="00D3291E">
              <w:rPr>
                <w:rFonts w:cs="Arial"/>
                <w:sz w:val="20"/>
              </w:rPr>
              <w:t xml:space="preserve">Každý běh proběhne ve výše uvedených rozmezích </w:t>
            </w:r>
            <w:proofErr w:type="gramStart"/>
            <w:r w:rsidRPr="00D3291E">
              <w:rPr>
                <w:rFonts w:cs="Arial"/>
                <w:sz w:val="20"/>
              </w:rPr>
              <w:t>termínů</w:t>
            </w:r>
            <w:proofErr w:type="gramEnd"/>
            <w:r w:rsidRPr="00D3291E">
              <w:rPr>
                <w:rFonts w:cs="Arial"/>
                <w:sz w:val="20"/>
              </w:rPr>
              <w:t xml:space="preserve"> a to v modelu:</w:t>
            </w:r>
          </w:p>
          <w:p w14:paraId="41BE0715"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2 po sobě jdoucí školící dny s přespáním, min. 10 dní a max. 14 dní po těchto dnech proběhnou</w:t>
            </w:r>
          </w:p>
          <w:p w14:paraId="32228EF7"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další 2 po sobě jdoucí školící dny a posléze</w:t>
            </w:r>
          </w:p>
          <w:p w14:paraId="72D36781"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po min. </w:t>
            </w:r>
            <w:proofErr w:type="gramStart"/>
            <w:r w:rsidRPr="00D3291E">
              <w:rPr>
                <w:rFonts w:cs="Arial"/>
                <w:sz w:val="20"/>
              </w:rPr>
              <w:t>7 denní</w:t>
            </w:r>
            <w:proofErr w:type="gramEnd"/>
            <w:r w:rsidRPr="00D3291E">
              <w:rPr>
                <w:rFonts w:cs="Arial"/>
                <w:sz w:val="20"/>
              </w:rPr>
              <w:t xml:space="preserve"> a max. 10 denní pauze proběhne 1 školící on-line den.</w:t>
            </w:r>
          </w:p>
          <w:p w14:paraId="3336AE89" w14:textId="77777777" w:rsidR="00D3291E" w:rsidRPr="00D3291E" w:rsidRDefault="00D3291E" w:rsidP="00E110E9">
            <w:pPr>
              <w:jc w:val="both"/>
              <w:rPr>
                <w:rFonts w:cs="Arial"/>
                <w:sz w:val="20"/>
              </w:rPr>
            </w:pPr>
          </w:p>
          <w:p w14:paraId="53D27C2F" w14:textId="77777777" w:rsidR="00D3291E" w:rsidRPr="00D3291E" w:rsidRDefault="00D3291E" w:rsidP="00E110E9">
            <w:pPr>
              <w:jc w:val="both"/>
              <w:rPr>
                <w:rFonts w:cs="Arial"/>
                <w:sz w:val="20"/>
              </w:rPr>
            </w:pPr>
            <w:r w:rsidRPr="00D3291E">
              <w:rPr>
                <w:rFonts w:cs="Arial"/>
                <w:sz w:val="20"/>
              </w:rPr>
              <w:t>Model 1 běhu se tedy skládá z 2 prezenčních dnů + 2 prezenčních dnů + 1 –on-line dne.</w:t>
            </w:r>
          </w:p>
          <w:p w14:paraId="4CF2FCAD" w14:textId="77777777" w:rsidR="00D3291E" w:rsidRPr="00D3291E" w:rsidRDefault="00D3291E" w:rsidP="00E110E9">
            <w:pPr>
              <w:jc w:val="both"/>
              <w:rPr>
                <w:rFonts w:cs="Arial"/>
                <w:sz w:val="20"/>
              </w:rPr>
            </w:pPr>
          </w:p>
          <w:p w14:paraId="20D45E61" w14:textId="77777777" w:rsidR="00D3291E" w:rsidRPr="00D3291E" w:rsidRDefault="00D3291E" w:rsidP="00E110E9">
            <w:pPr>
              <w:jc w:val="both"/>
              <w:rPr>
                <w:rFonts w:cs="Arial"/>
                <w:sz w:val="20"/>
              </w:rPr>
            </w:pPr>
            <w:r w:rsidRPr="00D3291E">
              <w:rPr>
                <w:rFonts w:cs="Arial"/>
                <w:sz w:val="20"/>
              </w:rPr>
              <w:t>Dodavatel sám navrhne konkrétní termíny, kdy může v uvedených termínech zajistit školící dny ve výše uvedeném modelu.</w:t>
            </w:r>
          </w:p>
          <w:p w14:paraId="0E356770" w14:textId="77777777" w:rsidR="00D3291E" w:rsidRPr="00D3291E" w:rsidRDefault="00D3291E" w:rsidP="00E110E9">
            <w:pPr>
              <w:jc w:val="both"/>
              <w:rPr>
                <w:rFonts w:cs="Arial"/>
                <w:sz w:val="20"/>
              </w:rPr>
            </w:pPr>
          </w:p>
          <w:p w14:paraId="31CDF002" w14:textId="77777777" w:rsidR="00D3291E" w:rsidRPr="00D3291E" w:rsidRDefault="00D3291E" w:rsidP="00E110E9">
            <w:pPr>
              <w:jc w:val="both"/>
              <w:rPr>
                <w:rFonts w:cs="Arial"/>
                <w:sz w:val="20"/>
              </w:rPr>
            </w:pPr>
            <w:r w:rsidRPr="00D3291E">
              <w:rPr>
                <w:rFonts w:cs="Arial"/>
                <w:sz w:val="20"/>
              </w:rPr>
              <w:t xml:space="preserve">On-line den – </w:t>
            </w:r>
          </w:p>
          <w:p w14:paraId="447D38AB"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Dodavatel zajistí vhodnou platformu pro on-line školení, </w:t>
            </w:r>
          </w:p>
          <w:p w14:paraId="12F3DDF4"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proofErr w:type="gramStart"/>
            <w:r w:rsidRPr="00D3291E">
              <w:rPr>
                <w:rFonts w:cs="Arial"/>
                <w:sz w:val="20"/>
              </w:rPr>
              <w:t>vytvoří</w:t>
            </w:r>
            <w:proofErr w:type="gramEnd"/>
            <w:r w:rsidRPr="00D3291E">
              <w:rPr>
                <w:rFonts w:cs="Arial"/>
                <w:sz w:val="20"/>
              </w:rPr>
              <w:t xml:space="preserve"> virtuální učebnu, kde se v ranních hodinách budou moci všichni připojit do jedné místnosti – kde budou účastníci uvítání a budou následovat pokyny pro práci ve skupinách</w:t>
            </w:r>
          </w:p>
          <w:p w14:paraId="30968759"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následně budou rozřazeni do virtuálních učeben (5 </w:t>
            </w:r>
            <w:proofErr w:type="spellStart"/>
            <w:r w:rsidRPr="00D3291E">
              <w:rPr>
                <w:rFonts w:cs="Arial"/>
                <w:sz w:val="20"/>
              </w:rPr>
              <w:t>účeben</w:t>
            </w:r>
            <w:proofErr w:type="spellEnd"/>
            <w:r w:rsidRPr="00D3291E">
              <w:rPr>
                <w:rFonts w:cs="Arial"/>
                <w:sz w:val="20"/>
              </w:rPr>
              <w:t xml:space="preserve"> pro každý běh), kde budou jednotliví účastníci se svým lektorem přesně ve složení, ve kterém byli předešlé dny školení</w:t>
            </w:r>
          </w:p>
          <w:p w14:paraId="19D33388"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v odpoledních hodinách dojde k opětovnému připojení do společné jedné virtuální učebny, kde zhodnotí proběhlý den a společně se </w:t>
            </w:r>
            <w:proofErr w:type="gramStart"/>
            <w:r w:rsidRPr="00D3291E">
              <w:rPr>
                <w:rFonts w:cs="Arial"/>
                <w:sz w:val="20"/>
              </w:rPr>
              <w:t>rozloučí</w:t>
            </w:r>
            <w:proofErr w:type="gramEnd"/>
          </w:p>
          <w:p w14:paraId="566CA5D9"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Dodavatel tento den moderuje před rozdělením do učeben a následně po ukončení práce ve skupinách</w:t>
            </w:r>
          </w:p>
          <w:p w14:paraId="21234D93"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zajistí zkušební připojení se všemi účastníky max. den před konáním</w:t>
            </w:r>
          </w:p>
          <w:p w14:paraId="6263CEC7"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připraví pokyny pro vybavení všech účastníků, kterými musí disponovat, aby došlo k hladkému připojení</w:t>
            </w:r>
          </w:p>
          <w:p w14:paraId="2A0081FC"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on-line den odpovídá 8 výukovým hodinám, které zahrnují společnou část i jednotlivé skupiny</w:t>
            </w:r>
          </w:p>
          <w:p w14:paraId="70876448" w14:textId="77777777" w:rsidR="00D3291E" w:rsidRPr="00D3291E" w:rsidRDefault="00D3291E" w:rsidP="00E110E9">
            <w:pPr>
              <w:jc w:val="both"/>
              <w:rPr>
                <w:rFonts w:cs="Arial"/>
                <w:sz w:val="20"/>
              </w:rPr>
            </w:pPr>
          </w:p>
        </w:tc>
      </w:tr>
      <w:tr w:rsidR="00D3291E" w:rsidRPr="00D3291E" w14:paraId="11FB4A90" w14:textId="77777777" w:rsidTr="00E110E9">
        <w:tc>
          <w:tcPr>
            <w:tcW w:w="2113" w:type="dxa"/>
            <w:vAlign w:val="center"/>
          </w:tcPr>
          <w:p w14:paraId="6147B5EF" w14:textId="77777777" w:rsidR="00D3291E" w:rsidRPr="00D3291E" w:rsidRDefault="00D3291E" w:rsidP="00E110E9">
            <w:pPr>
              <w:rPr>
                <w:rFonts w:cs="Arial"/>
                <w:sz w:val="20"/>
              </w:rPr>
            </w:pPr>
            <w:r w:rsidRPr="00D3291E">
              <w:rPr>
                <w:rFonts w:cs="Arial"/>
                <w:sz w:val="20"/>
              </w:rPr>
              <w:t>Umístění akce</w:t>
            </w:r>
          </w:p>
        </w:tc>
        <w:tc>
          <w:tcPr>
            <w:tcW w:w="6954" w:type="dxa"/>
            <w:vAlign w:val="center"/>
          </w:tcPr>
          <w:p w14:paraId="171B6B97" w14:textId="77777777" w:rsidR="00D3291E" w:rsidRPr="00D3291E" w:rsidRDefault="00D3291E" w:rsidP="00E110E9">
            <w:pPr>
              <w:jc w:val="both"/>
              <w:rPr>
                <w:rFonts w:cs="Arial"/>
                <w:sz w:val="20"/>
              </w:rPr>
            </w:pPr>
            <w:r w:rsidRPr="00D3291E">
              <w:rPr>
                <w:rFonts w:cs="Arial"/>
                <w:sz w:val="20"/>
              </w:rPr>
              <w:t>Hradec Králové. Konání intenzivních školení musí být vzdálené od zastávky „Hlavní nádraží“ na adresu místa konání akce max. 20 minut, a to buď pěší chůzí, nebo kombinací pěší chůze a využití prostředků MHD (včetně přestupů). V případě využití pouze pěší chůze nesmí vzdálenost přesáhnout 1 km. Dojezdová vzdálenost (v minutách) jednotlivých spojů MHD, jakožto i doba přestupu mezi jednotlivými spoji (v minutách) bude posuzována na základě informací databáze portálu IDOS. Docházková vzdálenost (v metrech či kilometrech) bude měřena dle portálu mapy.cz.</w:t>
            </w:r>
          </w:p>
        </w:tc>
      </w:tr>
      <w:tr w:rsidR="00D3291E" w:rsidRPr="00D3291E" w14:paraId="39A7C332" w14:textId="77777777" w:rsidTr="00E110E9">
        <w:tc>
          <w:tcPr>
            <w:tcW w:w="2113" w:type="dxa"/>
            <w:vAlign w:val="center"/>
          </w:tcPr>
          <w:p w14:paraId="70682D75" w14:textId="77777777" w:rsidR="00D3291E" w:rsidRPr="00D3291E" w:rsidRDefault="00D3291E" w:rsidP="00E110E9">
            <w:pPr>
              <w:rPr>
                <w:rFonts w:cs="Arial"/>
                <w:sz w:val="20"/>
              </w:rPr>
            </w:pPr>
            <w:r w:rsidRPr="00D3291E">
              <w:rPr>
                <w:rFonts w:cs="Arial"/>
                <w:sz w:val="20"/>
              </w:rPr>
              <w:lastRenderedPageBreak/>
              <w:t>Parkování</w:t>
            </w:r>
          </w:p>
        </w:tc>
        <w:tc>
          <w:tcPr>
            <w:tcW w:w="6954" w:type="dxa"/>
            <w:vAlign w:val="center"/>
          </w:tcPr>
          <w:p w14:paraId="67A4D5B7" w14:textId="77777777" w:rsidR="00D3291E" w:rsidRPr="00D3291E" w:rsidRDefault="00D3291E" w:rsidP="00E110E9">
            <w:pPr>
              <w:jc w:val="both"/>
              <w:rPr>
                <w:rFonts w:cs="Arial"/>
                <w:sz w:val="20"/>
              </w:rPr>
            </w:pPr>
            <w:r w:rsidRPr="00D3291E">
              <w:rPr>
                <w:rFonts w:cs="Arial"/>
                <w:sz w:val="20"/>
              </w:rPr>
              <w:t>Ano, min 10 bezplatných míst v docházkové vzdálenosti 5 min. od konání kurzu</w:t>
            </w:r>
          </w:p>
        </w:tc>
      </w:tr>
      <w:tr w:rsidR="00D3291E" w:rsidRPr="00D3291E" w14:paraId="35BB53E6" w14:textId="77777777" w:rsidTr="00E110E9">
        <w:tc>
          <w:tcPr>
            <w:tcW w:w="2113" w:type="dxa"/>
            <w:vAlign w:val="center"/>
          </w:tcPr>
          <w:p w14:paraId="73F81659" w14:textId="77777777" w:rsidR="00D3291E" w:rsidRPr="00D3291E" w:rsidRDefault="00D3291E" w:rsidP="00E110E9">
            <w:pPr>
              <w:rPr>
                <w:rFonts w:cs="Arial"/>
                <w:sz w:val="20"/>
              </w:rPr>
            </w:pPr>
            <w:r w:rsidRPr="00D3291E">
              <w:rPr>
                <w:rFonts w:cs="Arial"/>
                <w:sz w:val="20"/>
              </w:rPr>
              <w:t xml:space="preserve">Předpokládaný celkový počet účastníků </w:t>
            </w:r>
          </w:p>
        </w:tc>
        <w:tc>
          <w:tcPr>
            <w:tcW w:w="6954" w:type="dxa"/>
            <w:vAlign w:val="center"/>
          </w:tcPr>
          <w:p w14:paraId="0F7E5596" w14:textId="77777777" w:rsidR="00D3291E" w:rsidRPr="00D3291E" w:rsidRDefault="00D3291E" w:rsidP="00E110E9">
            <w:pPr>
              <w:jc w:val="both"/>
              <w:rPr>
                <w:rFonts w:cs="Arial"/>
                <w:sz w:val="20"/>
              </w:rPr>
            </w:pPr>
            <w:bookmarkStart w:id="15" w:name="_Hlk148019398"/>
            <w:r w:rsidRPr="00D3291E">
              <w:rPr>
                <w:rFonts w:cs="Arial"/>
                <w:sz w:val="20"/>
              </w:rPr>
              <w:t>2 běhy = 200 účastníků</w:t>
            </w:r>
          </w:p>
          <w:p w14:paraId="7CA61BB4" w14:textId="77777777" w:rsidR="00D3291E" w:rsidRPr="00D3291E" w:rsidRDefault="00D3291E" w:rsidP="00E110E9">
            <w:pPr>
              <w:jc w:val="both"/>
              <w:rPr>
                <w:rFonts w:cs="Arial"/>
                <w:sz w:val="20"/>
              </w:rPr>
            </w:pPr>
          </w:p>
          <w:p w14:paraId="0B81BBC9" w14:textId="77777777" w:rsidR="00D3291E" w:rsidRPr="00D3291E" w:rsidRDefault="00D3291E" w:rsidP="00D3291E">
            <w:pPr>
              <w:pStyle w:val="Odstavecseseznamem"/>
              <w:numPr>
                <w:ilvl w:val="0"/>
                <w:numId w:val="27"/>
              </w:numPr>
              <w:suppressAutoHyphens w:val="0"/>
              <w:overflowPunct/>
              <w:autoSpaceDE/>
              <w:contextualSpacing/>
              <w:jc w:val="both"/>
              <w:textAlignment w:val="auto"/>
              <w:rPr>
                <w:rFonts w:cs="Arial"/>
                <w:sz w:val="20"/>
              </w:rPr>
            </w:pPr>
            <w:r w:rsidRPr="00D3291E">
              <w:rPr>
                <w:rFonts w:cs="Arial"/>
                <w:sz w:val="20"/>
              </w:rPr>
              <w:t>běh = 100 účastníků</w:t>
            </w:r>
          </w:p>
          <w:p w14:paraId="0B0DB702" w14:textId="77777777" w:rsidR="00D3291E" w:rsidRPr="00D3291E" w:rsidRDefault="00D3291E" w:rsidP="00D3291E">
            <w:pPr>
              <w:pStyle w:val="Odstavecseseznamem"/>
              <w:numPr>
                <w:ilvl w:val="0"/>
                <w:numId w:val="27"/>
              </w:numPr>
              <w:suppressAutoHyphens w:val="0"/>
              <w:overflowPunct/>
              <w:autoSpaceDE/>
              <w:contextualSpacing/>
              <w:jc w:val="both"/>
              <w:textAlignment w:val="auto"/>
              <w:rPr>
                <w:rFonts w:cs="Arial"/>
                <w:sz w:val="20"/>
              </w:rPr>
            </w:pPr>
            <w:r w:rsidRPr="00D3291E">
              <w:rPr>
                <w:rFonts w:cs="Arial"/>
                <w:sz w:val="20"/>
              </w:rPr>
              <w:t>běh = 100 účastníků</w:t>
            </w:r>
          </w:p>
          <w:bookmarkEnd w:id="15"/>
          <w:p w14:paraId="283288EA" w14:textId="77777777" w:rsidR="00D3291E" w:rsidRPr="00D3291E" w:rsidRDefault="00D3291E" w:rsidP="00E110E9">
            <w:pPr>
              <w:jc w:val="both"/>
              <w:rPr>
                <w:rFonts w:cs="Arial"/>
                <w:sz w:val="20"/>
              </w:rPr>
            </w:pPr>
          </w:p>
        </w:tc>
      </w:tr>
      <w:tr w:rsidR="00D3291E" w:rsidRPr="00D3291E" w14:paraId="111C60BF" w14:textId="77777777" w:rsidTr="00E110E9">
        <w:tc>
          <w:tcPr>
            <w:tcW w:w="2113" w:type="dxa"/>
            <w:vAlign w:val="center"/>
          </w:tcPr>
          <w:p w14:paraId="6E8E5EB1" w14:textId="77777777" w:rsidR="00D3291E" w:rsidRPr="00D3291E" w:rsidRDefault="00D3291E" w:rsidP="00E110E9">
            <w:pPr>
              <w:rPr>
                <w:rFonts w:cs="Arial"/>
                <w:sz w:val="20"/>
              </w:rPr>
            </w:pPr>
            <w:r w:rsidRPr="00D3291E">
              <w:rPr>
                <w:rFonts w:cs="Arial"/>
                <w:sz w:val="20"/>
              </w:rPr>
              <w:t xml:space="preserve">Požadavky na prostory </w:t>
            </w:r>
          </w:p>
        </w:tc>
        <w:tc>
          <w:tcPr>
            <w:tcW w:w="6954" w:type="dxa"/>
            <w:vAlign w:val="center"/>
          </w:tcPr>
          <w:p w14:paraId="66D398B8" w14:textId="77777777" w:rsidR="00D3291E" w:rsidRPr="00D3291E" w:rsidRDefault="00D3291E" w:rsidP="00E110E9">
            <w:pPr>
              <w:jc w:val="both"/>
              <w:rPr>
                <w:rFonts w:cs="Arial"/>
                <w:sz w:val="20"/>
              </w:rPr>
            </w:pPr>
            <w:r w:rsidRPr="00D3291E">
              <w:rPr>
                <w:rFonts w:cs="Arial"/>
                <w:sz w:val="20"/>
              </w:rPr>
              <w:t>Pro každý běh</w:t>
            </w:r>
          </w:p>
          <w:p w14:paraId="5E96C4C0"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1 velký sál pro všechny účastněné – 100 účastníků + 5 lektorů – 1. den</w:t>
            </w:r>
          </w:p>
          <w:p w14:paraId="5906E7E5"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5 menších sálů pro rozdělení účastníků do </w:t>
            </w:r>
            <w:proofErr w:type="gramStart"/>
            <w:r w:rsidRPr="00D3291E">
              <w:rPr>
                <w:rFonts w:cs="Arial"/>
                <w:sz w:val="20"/>
              </w:rPr>
              <w:t>5ti</w:t>
            </w:r>
            <w:proofErr w:type="gramEnd"/>
            <w:r w:rsidRPr="00D3291E">
              <w:rPr>
                <w:rFonts w:cs="Arial"/>
                <w:sz w:val="20"/>
              </w:rPr>
              <w:t xml:space="preserve"> skupin (5x20+1 lektor) - 2., 3., 4. den; nebo ponechání 1 velkého sálu a 4 menších sálů</w:t>
            </w:r>
          </w:p>
          <w:p w14:paraId="78FB167A"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Poslední on-line den žádné požadavky</w:t>
            </w:r>
          </w:p>
          <w:p w14:paraId="539A41CD" w14:textId="77777777" w:rsidR="00D3291E" w:rsidRPr="00D3291E" w:rsidRDefault="00D3291E" w:rsidP="00E110E9">
            <w:pPr>
              <w:jc w:val="both"/>
              <w:rPr>
                <w:rFonts w:cs="Arial"/>
                <w:sz w:val="20"/>
              </w:rPr>
            </w:pPr>
          </w:p>
          <w:p w14:paraId="5FDB3C7F" w14:textId="77777777" w:rsidR="00D3291E" w:rsidRPr="00D3291E" w:rsidRDefault="00D3291E" w:rsidP="00E110E9">
            <w:pPr>
              <w:spacing w:before="60"/>
              <w:jc w:val="both"/>
              <w:rPr>
                <w:rFonts w:cs="Arial"/>
                <w:sz w:val="20"/>
              </w:rPr>
            </w:pPr>
            <w:r w:rsidRPr="00D3291E">
              <w:rPr>
                <w:rFonts w:cs="Arial"/>
                <w:sz w:val="20"/>
              </w:rPr>
              <w:t>Všechny sály – k využití vždy od 7-18 hodin</w:t>
            </w:r>
          </w:p>
          <w:p w14:paraId="78ACCAF8" w14:textId="77777777" w:rsidR="00D3291E" w:rsidRPr="00D3291E" w:rsidRDefault="00D3291E" w:rsidP="00E110E9">
            <w:pPr>
              <w:spacing w:before="60"/>
              <w:jc w:val="both"/>
              <w:rPr>
                <w:rFonts w:cs="Arial"/>
                <w:sz w:val="20"/>
              </w:rPr>
            </w:pPr>
          </w:p>
          <w:p w14:paraId="17F38F72" w14:textId="77777777" w:rsidR="00D3291E" w:rsidRPr="00D3291E" w:rsidRDefault="00D3291E" w:rsidP="00E110E9">
            <w:pPr>
              <w:spacing w:before="60"/>
              <w:jc w:val="both"/>
              <w:rPr>
                <w:rFonts w:cs="Arial"/>
                <w:sz w:val="20"/>
              </w:rPr>
            </w:pPr>
            <w:r w:rsidRPr="00D3291E">
              <w:rPr>
                <w:rFonts w:cs="Arial"/>
                <w:sz w:val="20"/>
              </w:rPr>
              <w:t>Pronájem a příprava vhodných reprezentativních prostor včetně adekvátního zázemí a technického vybavení (viz. výše). Reprezentativní prostory musí být primárně určené k účelům vyplývajících z předmětu plnění této zakázky.</w:t>
            </w:r>
          </w:p>
          <w:p w14:paraId="75D2CBEC" w14:textId="77777777" w:rsidR="00D3291E" w:rsidRPr="00D3291E" w:rsidRDefault="00D3291E" w:rsidP="00E110E9">
            <w:pPr>
              <w:spacing w:before="60"/>
              <w:jc w:val="both"/>
              <w:rPr>
                <w:rFonts w:cs="Arial"/>
                <w:sz w:val="20"/>
              </w:rPr>
            </w:pPr>
          </w:p>
          <w:p w14:paraId="32E60FD3" w14:textId="77777777" w:rsidR="00D3291E" w:rsidRPr="00D3291E" w:rsidRDefault="00D3291E" w:rsidP="00E110E9">
            <w:pPr>
              <w:spacing w:before="60"/>
              <w:jc w:val="both"/>
              <w:rPr>
                <w:rFonts w:cs="Arial"/>
                <w:sz w:val="20"/>
              </w:rPr>
            </w:pPr>
            <w:r w:rsidRPr="00D3291E">
              <w:rPr>
                <w:rFonts w:cs="Arial"/>
                <w:sz w:val="20"/>
              </w:rPr>
              <w:t>Prostory musí být světlé, dobře větratelné, uzavřené, klidné bez rušivých elementů, které by mohly zasahovat do průběhu akce, a uklizené.</w:t>
            </w:r>
          </w:p>
          <w:p w14:paraId="3EF9EB7E" w14:textId="77777777" w:rsidR="00D3291E" w:rsidRPr="00D3291E" w:rsidRDefault="00D3291E" w:rsidP="00E110E9">
            <w:pPr>
              <w:spacing w:before="60"/>
              <w:jc w:val="both"/>
              <w:rPr>
                <w:rFonts w:cs="Arial"/>
                <w:sz w:val="20"/>
              </w:rPr>
            </w:pPr>
            <w:r w:rsidRPr="00D3291E">
              <w:rPr>
                <w:rFonts w:cs="Arial"/>
                <w:sz w:val="20"/>
              </w:rPr>
              <w:t xml:space="preserve">Dostatečný prostor pro odložení zavazadel účastníků v šatně (může být ve stejné místnosti, pokud bude dostatečně velká, aby zavazadla nepřekážela akci). </w:t>
            </w:r>
          </w:p>
          <w:p w14:paraId="14CC1273" w14:textId="77777777" w:rsidR="00D3291E" w:rsidRPr="00D3291E" w:rsidRDefault="00D3291E" w:rsidP="00E110E9">
            <w:pPr>
              <w:spacing w:before="60"/>
              <w:jc w:val="both"/>
              <w:rPr>
                <w:rFonts w:cs="Arial"/>
                <w:sz w:val="20"/>
              </w:rPr>
            </w:pPr>
            <w:r w:rsidRPr="00D3291E">
              <w:rPr>
                <w:rFonts w:cs="Arial"/>
                <w:sz w:val="20"/>
              </w:rPr>
              <w:t>Neomezený přístup k zázemí a standardně hygienicky vybaveným prostorám po celou dobu konání akce, dostatek čistých toalet pro 100 osob připravených 30 min. před začátkem akce a které budou k dispozici i 30 min. po skončení akce.</w:t>
            </w:r>
          </w:p>
          <w:p w14:paraId="73EC78CD" w14:textId="77777777" w:rsidR="00D3291E" w:rsidRPr="00D3291E" w:rsidRDefault="00D3291E" w:rsidP="00E110E9">
            <w:pPr>
              <w:spacing w:before="60"/>
              <w:jc w:val="both"/>
              <w:rPr>
                <w:rFonts w:cs="Arial"/>
                <w:sz w:val="20"/>
              </w:rPr>
            </w:pPr>
            <w:r w:rsidRPr="00D3291E">
              <w:rPr>
                <w:rFonts w:cs="Arial"/>
                <w:sz w:val="20"/>
              </w:rPr>
              <w:t>Dodavatel umožní Objednateli po vzájemné domluvě navštívit den před začátkem akce vybrané prostory a pořídit si z nich i fotodokumentaci. Stejně tak může Objednatel navštívit bez domluvy místo i během konání akce, aby se přesvědčil o kvalitě připravených prostorů.</w:t>
            </w:r>
          </w:p>
          <w:p w14:paraId="51E3450F" w14:textId="77777777" w:rsidR="00D3291E" w:rsidRPr="00D3291E" w:rsidRDefault="00D3291E" w:rsidP="00E110E9">
            <w:pPr>
              <w:jc w:val="both"/>
              <w:rPr>
                <w:rFonts w:cs="Arial"/>
                <w:sz w:val="20"/>
              </w:rPr>
            </w:pPr>
          </w:p>
          <w:p w14:paraId="16DD4291" w14:textId="77777777" w:rsidR="00D3291E" w:rsidRPr="00D3291E" w:rsidRDefault="00D3291E" w:rsidP="00E110E9">
            <w:pPr>
              <w:jc w:val="both"/>
              <w:rPr>
                <w:rFonts w:cs="Arial"/>
                <w:sz w:val="20"/>
              </w:rPr>
            </w:pPr>
            <w:r w:rsidRPr="00D3291E">
              <w:rPr>
                <w:rFonts w:cs="Arial"/>
                <w:sz w:val="20"/>
              </w:rPr>
              <w:t xml:space="preserve">Další požadavky na prostory: </w:t>
            </w:r>
          </w:p>
          <w:p w14:paraId="414F80A7" w14:textId="77777777" w:rsidR="00D3291E" w:rsidRPr="00D3291E" w:rsidRDefault="00D3291E" w:rsidP="00D3291E">
            <w:pPr>
              <w:pStyle w:val="Odstavecseseznamem"/>
              <w:numPr>
                <w:ilvl w:val="0"/>
                <w:numId w:val="24"/>
              </w:numPr>
              <w:suppressAutoHyphens w:val="0"/>
              <w:overflowPunct/>
              <w:autoSpaceDE/>
              <w:ind w:left="474" w:hanging="283"/>
              <w:contextualSpacing/>
              <w:jc w:val="both"/>
              <w:textAlignment w:val="auto"/>
              <w:rPr>
                <w:rFonts w:cs="Arial"/>
                <w:sz w:val="20"/>
              </w:rPr>
            </w:pPr>
            <w:r w:rsidRPr="00D3291E">
              <w:rPr>
                <w:rFonts w:cs="Arial"/>
                <w:sz w:val="20"/>
              </w:rPr>
              <w:t xml:space="preserve">oddělené prostory pro </w:t>
            </w:r>
            <w:proofErr w:type="spellStart"/>
            <w:r w:rsidRPr="00D3291E">
              <w:rPr>
                <w:rFonts w:cs="Arial"/>
                <w:sz w:val="20"/>
              </w:rPr>
              <w:t>coffeebreak</w:t>
            </w:r>
            <w:proofErr w:type="spellEnd"/>
            <w:r w:rsidRPr="00D3291E">
              <w:rPr>
                <w:rFonts w:cs="Arial"/>
                <w:sz w:val="20"/>
              </w:rPr>
              <w:t xml:space="preserve"> poblíž velkého sálu bez možnosti přístupu osob, které se neúčastní akce (např. hotelových hostů) se stolky, u kterých lze položit si talíř a konverzovat, a s místem, kde lze odkládat použité nádobí; </w:t>
            </w:r>
          </w:p>
          <w:p w14:paraId="2207678D" w14:textId="77777777" w:rsidR="00D3291E" w:rsidRPr="00D3291E" w:rsidRDefault="00D3291E" w:rsidP="00D3291E">
            <w:pPr>
              <w:pStyle w:val="Odstavecseseznamem"/>
              <w:numPr>
                <w:ilvl w:val="0"/>
                <w:numId w:val="24"/>
              </w:numPr>
              <w:suppressAutoHyphens w:val="0"/>
              <w:overflowPunct/>
              <w:autoSpaceDE/>
              <w:ind w:left="474" w:hanging="283"/>
              <w:jc w:val="both"/>
              <w:textAlignment w:val="auto"/>
              <w:rPr>
                <w:rFonts w:cs="Arial"/>
                <w:sz w:val="20"/>
              </w:rPr>
            </w:pPr>
            <w:r w:rsidRPr="00D3291E">
              <w:rPr>
                <w:rFonts w:cs="Arial"/>
                <w:sz w:val="20"/>
              </w:rPr>
              <w:t xml:space="preserve">zázemí pro registraci </w:t>
            </w:r>
            <w:proofErr w:type="gramStart"/>
            <w:r w:rsidRPr="00D3291E">
              <w:rPr>
                <w:rFonts w:cs="Arial"/>
                <w:sz w:val="20"/>
              </w:rPr>
              <w:t>účastníků - před</w:t>
            </w:r>
            <w:proofErr w:type="gramEnd"/>
            <w:r w:rsidRPr="00D3291E">
              <w:rPr>
                <w:rFonts w:cs="Arial"/>
                <w:sz w:val="20"/>
              </w:rPr>
              <w:t xml:space="preserve"> vstupem do velkého sálu (v předsálí) budou umístěny tři stoly pro registraci účastníků a projektové publikace včetně židlí pro obsluhu registrace, a budou dostatečně velké pro rozložení materiálů (prezenční listina 2xA4, evaluační dotazník A4, leták A5, publikace A5 cca 200 ks).</w:t>
            </w:r>
          </w:p>
        </w:tc>
      </w:tr>
      <w:tr w:rsidR="00D3291E" w:rsidRPr="00D3291E" w14:paraId="6A1DA375" w14:textId="77777777" w:rsidTr="00E110E9">
        <w:tc>
          <w:tcPr>
            <w:tcW w:w="2113" w:type="dxa"/>
            <w:vAlign w:val="center"/>
          </w:tcPr>
          <w:p w14:paraId="08B82EAC" w14:textId="77777777" w:rsidR="00D3291E" w:rsidRPr="00D3291E" w:rsidRDefault="00D3291E" w:rsidP="00E110E9">
            <w:pPr>
              <w:rPr>
                <w:rFonts w:cs="Arial"/>
                <w:sz w:val="20"/>
              </w:rPr>
            </w:pPr>
            <w:r w:rsidRPr="00D3291E">
              <w:rPr>
                <w:rFonts w:cs="Arial"/>
                <w:sz w:val="20"/>
              </w:rPr>
              <w:t>Technické vybavení</w:t>
            </w:r>
          </w:p>
        </w:tc>
        <w:tc>
          <w:tcPr>
            <w:tcW w:w="6954" w:type="dxa"/>
            <w:vAlign w:val="center"/>
          </w:tcPr>
          <w:p w14:paraId="1CE32134"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Dataprojektor, notebook, laserové ukazovátko, plátno/bílá zeď, připojení na reproduktory, do velké místnosti</w:t>
            </w:r>
          </w:p>
          <w:p w14:paraId="507D7B84"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proofErr w:type="spellStart"/>
            <w:r w:rsidRPr="00D3291E">
              <w:rPr>
                <w:rFonts w:cs="Arial"/>
                <w:sz w:val="20"/>
              </w:rPr>
              <w:t>flipchart</w:t>
            </w:r>
            <w:proofErr w:type="spellEnd"/>
            <w:r w:rsidRPr="00D3291E">
              <w:rPr>
                <w:rFonts w:cs="Arial"/>
                <w:sz w:val="20"/>
              </w:rPr>
              <w:t xml:space="preserve"> + fixy 4 barev + celá role papíru (dle potřeb lektora) do každé skupiny (5x pro každý běh), balení papírů A4 pro každý běh.</w:t>
            </w:r>
          </w:p>
          <w:p w14:paraId="78F8568F" w14:textId="77777777" w:rsidR="00D3291E" w:rsidRPr="00D3291E" w:rsidRDefault="00D3291E" w:rsidP="00D3291E">
            <w:pPr>
              <w:pStyle w:val="Odstavecseseznamem"/>
              <w:numPr>
                <w:ilvl w:val="0"/>
                <w:numId w:val="26"/>
              </w:numPr>
              <w:suppressAutoHyphens w:val="0"/>
              <w:overflowPunct/>
              <w:autoSpaceDE/>
              <w:contextualSpacing/>
              <w:jc w:val="both"/>
              <w:textAlignment w:val="auto"/>
              <w:rPr>
                <w:rFonts w:cs="Arial"/>
                <w:sz w:val="20"/>
              </w:rPr>
            </w:pPr>
            <w:r w:rsidRPr="00D3291E">
              <w:rPr>
                <w:rFonts w:cs="Arial"/>
                <w:sz w:val="20"/>
              </w:rPr>
              <w:t xml:space="preserve">bezplatné </w:t>
            </w:r>
            <w:proofErr w:type="spellStart"/>
            <w:r w:rsidRPr="00D3291E">
              <w:rPr>
                <w:rFonts w:cs="Arial"/>
                <w:sz w:val="20"/>
              </w:rPr>
              <w:t>wi-fi</w:t>
            </w:r>
            <w:proofErr w:type="spellEnd"/>
          </w:p>
        </w:tc>
      </w:tr>
      <w:tr w:rsidR="00D3291E" w:rsidRPr="00D3291E" w14:paraId="3F1722BB" w14:textId="77777777" w:rsidTr="00E110E9">
        <w:tc>
          <w:tcPr>
            <w:tcW w:w="2113" w:type="dxa"/>
          </w:tcPr>
          <w:p w14:paraId="0E14B4EB" w14:textId="77777777" w:rsidR="00D3291E" w:rsidRPr="00D3291E" w:rsidRDefault="00D3291E" w:rsidP="00E110E9">
            <w:pPr>
              <w:rPr>
                <w:rFonts w:cs="Arial"/>
                <w:sz w:val="20"/>
              </w:rPr>
            </w:pPr>
            <w:r w:rsidRPr="00D3291E">
              <w:rPr>
                <w:rFonts w:cs="Arial"/>
                <w:sz w:val="20"/>
              </w:rPr>
              <w:t>Prostor a ozvučení pro tlumočení</w:t>
            </w:r>
          </w:p>
        </w:tc>
        <w:tc>
          <w:tcPr>
            <w:tcW w:w="6954" w:type="dxa"/>
            <w:vAlign w:val="center"/>
          </w:tcPr>
          <w:p w14:paraId="4B6D670C" w14:textId="77777777" w:rsidR="00D3291E" w:rsidRPr="00D3291E" w:rsidRDefault="00D3291E" w:rsidP="00E110E9">
            <w:pPr>
              <w:jc w:val="both"/>
              <w:rPr>
                <w:rFonts w:cs="Arial"/>
                <w:sz w:val="20"/>
              </w:rPr>
            </w:pPr>
            <w:r w:rsidRPr="00D3291E">
              <w:rPr>
                <w:rFonts w:cs="Arial"/>
                <w:sz w:val="20"/>
              </w:rPr>
              <w:t>Ne, pouze připojení notebooku na reproduktory</w:t>
            </w:r>
          </w:p>
        </w:tc>
      </w:tr>
      <w:tr w:rsidR="00D3291E" w:rsidRPr="00D3291E" w14:paraId="2BDAB91F" w14:textId="77777777" w:rsidTr="00E110E9">
        <w:tc>
          <w:tcPr>
            <w:tcW w:w="2113" w:type="dxa"/>
            <w:vAlign w:val="center"/>
          </w:tcPr>
          <w:p w14:paraId="759C44EF" w14:textId="77777777" w:rsidR="00D3291E" w:rsidRPr="00D3291E" w:rsidRDefault="00D3291E" w:rsidP="00E110E9">
            <w:pPr>
              <w:rPr>
                <w:rFonts w:cs="Arial"/>
                <w:sz w:val="20"/>
              </w:rPr>
            </w:pPr>
            <w:r w:rsidRPr="00D3291E">
              <w:rPr>
                <w:rFonts w:cs="Arial"/>
                <w:sz w:val="20"/>
              </w:rPr>
              <w:t>Klimatizace</w:t>
            </w:r>
          </w:p>
        </w:tc>
        <w:tc>
          <w:tcPr>
            <w:tcW w:w="6954" w:type="dxa"/>
            <w:vAlign w:val="center"/>
          </w:tcPr>
          <w:p w14:paraId="070D7F56" w14:textId="77777777" w:rsidR="00D3291E" w:rsidRPr="00D3291E" w:rsidRDefault="00D3291E" w:rsidP="00E110E9">
            <w:pPr>
              <w:jc w:val="both"/>
              <w:rPr>
                <w:rFonts w:cs="Arial"/>
                <w:sz w:val="20"/>
              </w:rPr>
            </w:pPr>
            <w:r w:rsidRPr="00D3291E">
              <w:rPr>
                <w:rFonts w:cs="Arial"/>
                <w:sz w:val="20"/>
              </w:rPr>
              <w:t>Ano – pokud budou prostory s nemožností větrat přirozeně</w:t>
            </w:r>
          </w:p>
        </w:tc>
      </w:tr>
      <w:tr w:rsidR="00D3291E" w:rsidRPr="00D3291E" w14:paraId="2AD01A93" w14:textId="77777777" w:rsidTr="00E110E9">
        <w:tc>
          <w:tcPr>
            <w:tcW w:w="2113" w:type="dxa"/>
            <w:vAlign w:val="center"/>
          </w:tcPr>
          <w:p w14:paraId="00FC9A8E" w14:textId="77777777" w:rsidR="00D3291E" w:rsidRPr="00D3291E" w:rsidRDefault="00D3291E" w:rsidP="00E110E9">
            <w:pPr>
              <w:rPr>
                <w:rFonts w:cs="Arial"/>
                <w:sz w:val="20"/>
              </w:rPr>
            </w:pPr>
            <w:r w:rsidRPr="00D3291E">
              <w:rPr>
                <w:rFonts w:cs="Arial"/>
                <w:sz w:val="20"/>
              </w:rPr>
              <w:t>Občerstvení</w:t>
            </w:r>
          </w:p>
        </w:tc>
        <w:tc>
          <w:tcPr>
            <w:tcW w:w="6954" w:type="dxa"/>
            <w:vAlign w:val="center"/>
          </w:tcPr>
          <w:p w14:paraId="75C1E737" w14:textId="77777777" w:rsidR="00D3291E" w:rsidRPr="00D3291E" w:rsidRDefault="00D3291E" w:rsidP="00E110E9">
            <w:pPr>
              <w:jc w:val="both"/>
              <w:rPr>
                <w:rFonts w:cs="Arial"/>
                <w:sz w:val="20"/>
              </w:rPr>
            </w:pPr>
            <w:r w:rsidRPr="00D3291E">
              <w:rPr>
                <w:rFonts w:cs="Arial"/>
                <w:sz w:val="20"/>
              </w:rPr>
              <w:t xml:space="preserve">Ano – dva běhy vždy 4 dny; </w:t>
            </w:r>
          </w:p>
        </w:tc>
      </w:tr>
      <w:tr w:rsidR="00D3291E" w:rsidRPr="00D3291E" w14:paraId="627E3657" w14:textId="77777777" w:rsidTr="00E110E9">
        <w:tc>
          <w:tcPr>
            <w:tcW w:w="2113" w:type="dxa"/>
            <w:vAlign w:val="center"/>
          </w:tcPr>
          <w:p w14:paraId="0C984682" w14:textId="77777777" w:rsidR="00D3291E" w:rsidRPr="00D3291E" w:rsidRDefault="00D3291E" w:rsidP="00D3291E">
            <w:pPr>
              <w:pStyle w:val="Odstavecseseznamem"/>
              <w:numPr>
                <w:ilvl w:val="0"/>
                <w:numId w:val="23"/>
              </w:numPr>
              <w:suppressAutoHyphens w:val="0"/>
              <w:overflowPunct/>
              <w:autoSpaceDE/>
              <w:textAlignment w:val="auto"/>
              <w:rPr>
                <w:rFonts w:cs="Arial"/>
                <w:sz w:val="20"/>
              </w:rPr>
            </w:pPr>
            <w:r w:rsidRPr="00D3291E">
              <w:rPr>
                <w:rFonts w:cs="Arial"/>
                <w:sz w:val="20"/>
              </w:rPr>
              <w:t>Stravování</w:t>
            </w:r>
          </w:p>
        </w:tc>
        <w:tc>
          <w:tcPr>
            <w:tcW w:w="6954" w:type="dxa"/>
          </w:tcPr>
          <w:p w14:paraId="48D5992E" w14:textId="77777777" w:rsidR="00D3291E" w:rsidRPr="00D3291E" w:rsidRDefault="00D3291E" w:rsidP="00E110E9">
            <w:pPr>
              <w:spacing w:after="7"/>
              <w:rPr>
                <w:rFonts w:cs="Arial"/>
                <w:sz w:val="20"/>
              </w:rPr>
            </w:pPr>
            <w:r w:rsidRPr="00D3291E">
              <w:rPr>
                <w:rFonts w:cs="Arial"/>
                <w:b/>
                <w:sz w:val="20"/>
              </w:rPr>
              <w:t>Ano – pro 100 osob každý běh – celodenní stravování 1. a 3. den každého běhu</w:t>
            </w:r>
          </w:p>
          <w:p w14:paraId="45625D24" w14:textId="77777777" w:rsidR="00D3291E" w:rsidRPr="00D3291E" w:rsidRDefault="00D3291E" w:rsidP="00E110E9">
            <w:pPr>
              <w:spacing w:after="14"/>
              <w:rPr>
                <w:rFonts w:cs="Arial"/>
                <w:bCs/>
                <w:sz w:val="20"/>
              </w:rPr>
            </w:pPr>
            <w:r w:rsidRPr="00D3291E">
              <w:rPr>
                <w:rFonts w:cs="Arial"/>
                <w:bCs/>
                <w:sz w:val="20"/>
              </w:rPr>
              <w:t xml:space="preserve">Limit OPZ 300,00 Kč os/den vč. DPH  </w:t>
            </w:r>
          </w:p>
          <w:p w14:paraId="699C0957" w14:textId="77777777" w:rsidR="00D3291E" w:rsidRPr="00D3291E" w:rsidRDefault="00D3291E" w:rsidP="00E110E9">
            <w:pPr>
              <w:spacing w:after="15"/>
              <w:ind w:right="109"/>
              <w:jc w:val="both"/>
              <w:rPr>
                <w:rFonts w:cs="Arial"/>
                <w:bCs/>
                <w:sz w:val="20"/>
              </w:rPr>
            </w:pPr>
            <w:r w:rsidRPr="00D3291E">
              <w:rPr>
                <w:rFonts w:cs="Arial"/>
                <w:bCs/>
                <w:sz w:val="20"/>
              </w:rPr>
              <w:t xml:space="preserve">Cenový limit je součtem snídaně, dopoledního a odpoledního </w:t>
            </w:r>
            <w:proofErr w:type="spellStart"/>
            <w:r w:rsidRPr="00D3291E">
              <w:rPr>
                <w:rFonts w:cs="Arial"/>
                <w:bCs/>
                <w:sz w:val="20"/>
              </w:rPr>
              <w:t>coffeebreaku</w:t>
            </w:r>
            <w:proofErr w:type="spellEnd"/>
            <w:r w:rsidRPr="00D3291E">
              <w:rPr>
                <w:rFonts w:cs="Arial"/>
                <w:bCs/>
                <w:sz w:val="20"/>
              </w:rPr>
              <w:t xml:space="preserve">, obědu, večeře. </w:t>
            </w:r>
          </w:p>
          <w:p w14:paraId="221F3197" w14:textId="77777777" w:rsidR="00D3291E" w:rsidRPr="00D3291E" w:rsidRDefault="00D3291E" w:rsidP="00E110E9">
            <w:pPr>
              <w:spacing w:after="15"/>
              <w:ind w:right="109"/>
              <w:jc w:val="both"/>
              <w:rPr>
                <w:rFonts w:cs="Arial"/>
                <w:bCs/>
                <w:sz w:val="20"/>
              </w:rPr>
            </w:pPr>
          </w:p>
          <w:p w14:paraId="21BE1F4F" w14:textId="77777777" w:rsidR="00D3291E" w:rsidRPr="00D3291E" w:rsidRDefault="00D3291E" w:rsidP="00E110E9">
            <w:pPr>
              <w:spacing w:after="15"/>
              <w:ind w:right="109"/>
              <w:jc w:val="both"/>
              <w:rPr>
                <w:rFonts w:cs="Arial"/>
                <w:bCs/>
                <w:sz w:val="20"/>
              </w:rPr>
            </w:pPr>
            <w:r w:rsidRPr="00D3291E">
              <w:rPr>
                <w:rFonts w:cs="Arial"/>
                <w:bCs/>
                <w:sz w:val="20"/>
              </w:rPr>
              <w:t>Dále p</w:t>
            </w:r>
            <w:r w:rsidRPr="00D3291E">
              <w:rPr>
                <w:rFonts w:cs="Arial"/>
                <w:b/>
                <w:sz w:val="20"/>
              </w:rPr>
              <w:t>ro 100 osob – půldenní stravování 2. a 4. den každého běhu</w:t>
            </w:r>
            <w:r w:rsidRPr="00D3291E">
              <w:rPr>
                <w:rFonts w:cs="Arial"/>
                <w:bCs/>
                <w:sz w:val="20"/>
              </w:rPr>
              <w:t xml:space="preserve"> Limit OPZ 150,00 Kč os /den vč. DPH</w:t>
            </w:r>
          </w:p>
          <w:p w14:paraId="15C3EF0C" w14:textId="77777777" w:rsidR="00D3291E" w:rsidRPr="00D3291E" w:rsidRDefault="00D3291E" w:rsidP="00E110E9">
            <w:pPr>
              <w:spacing w:after="15"/>
              <w:ind w:right="109"/>
              <w:jc w:val="both"/>
              <w:rPr>
                <w:rFonts w:cs="Arial"/>
                <w:bCs/>
                <w:sz w:val="20"/>
              </w:rPr>
            </w:pPr>
          </w:p>
          <w:p w14:paraId="18B64E91" w14:textId="77777777" w:rsidR="00D3291E" w:rsidRPr="00D3291E" w:rsidRDefault="00D3291E" w:rsidP="00D3291E">
            <w:pPr>
              <w:numPr>
                <w:ilvl w:val="0"/>
                <w:numId w:val="28"/>
              </w:numPr>
              <w:suppressAutoHyphens w:val="0"/>
              <w:overflowPunct/>
              <w:autoSpaceDE/>
              <w:ind w:hanging="360"/>
              <w:jc w:val="both"/>
              <w:textAlignment w:val="auto"/>
              <w:rPr>
                <w:rFonts w:cs="Arial"/>
                <w:bCs/>
                <w:sz w:val="20"/>
              </w:rPr>
            </w:pPr>
            <w:r w:rsidRPr="00D3291E">
              <w:rPr>
                <w:rFonts w:cs="Arial"/>
                <w:bCs/>
                <w:sz w:val="20"/>
              </w:rPr>
              <w:t xml:space="preserve">Snídaně (2. den běhů a 4. den běhů – dny, které následují po přespání v jednotlivých bězích) – pečivo, sýry, salámy, zelenina, jogurty, müsli apod. </w:t>
            </w:r>
          </w:p>
          <w:p w14:paraId="24F0D4CA" w14:textId="77777777" w:rsidR="00D3291E" w:rsidRPr="00D3291E" w:rsidRDefault="00D3291E" w:rsidP="00D3291E">
            <w:pPr>
              <w:numPr>
                <w:ilvl w:val="0"/>
                <w:numId w:val="28"/>
              </w:numPr>
              <w:suppressAutoHyphens w:val="0"/>
              <w:overflowPunct/>
              <w:autoSpaceDE/>
              <w:ind w:hanging="360"/>
              <w:jc w:val="both"/>
              <w:textAlignment w:val="auto"/>
              <w:rPr>
                <w:rFonts w:cs="Arial"/>
                <w:bCs/>
                <w:sz w:val="20"/>
              </w:rPr>
            </w:pPr>
            <w:r w:rsidRPr="00D3291E">
              <w:rPr>
                <w:rFonts w:cs="Arial"/>
                <w:bCs/>
                <w:sz w:val="20"/>
              </w:rPr>
              <w:t xml:space="preserve">Dopolední </w:t>
            </w:r>
            <w:proofErr w:type="spellStart"/>
            <w:r w:rsidRPr="00D3291E">
              <w:rPr>
                <w:rFonts w:cs="Arial"/>
                <w:bCs/>
                <w:sz w:val="20"/>
              </w:rPr>
              <w:t>coffeebreak</w:t>
            </w:r>
            <w:proofErr w:type="spellEnd"/>
            <w:r w:rsidRPr="00D3291E">
              <w:rPr>
                <w:rFonts w:cs="Arial"/>
                <w:bCs/>
                <w:sz w:val="20"/>
              </w:rPr>
              <w:t xml:space="preserve"> (1.-4. den každého běhu) – káva </w:t>
            </w:r>
            <w:proofErr w:type="spellStart"/>
            <w:r w:rsidRPr="00D3291E">
              <w:rPr>
                <w:rFonts w:cs="Arial"/>
                <w:bCs/>
                <w:sz w:val="20"/>
              </w:rPr>
              <w:t>Fairtrade</w:t>
            </w:r>
            <w:proofErr w:type="spellEnd"/>
            <w:r w:rsidRPr="00D3291E">
              <w:rPr>
                <w:rStyle w:val="Znakapoznpodarou"/>
                <w:rFonts w:cs="Arial"/>
                <w:bCs/>
                <w:sz w:val="20"/>
              </w:rPr>
              <w:footnoteReference w:id="1"/>
            </w:r>
            <w:r w:rsidRPr="00D3291E">
              <w:rPr>
                <w:rFonts w:cs="Arial"/>
                <w:bCs/>
                <w:sz w:val="20"/>
              </w:rPr>
              <w:t>/čaj Fairtrade</w:t>
            </w:r>
            <w:r w:rsidRPr="00D3291E">
              <w:rPr>
                <w:rFonts w:cs="Arial"/>
                <w:sz w:val="20"/>
                <w:vertAlign w:val="superscript"/>
              </w:rPr>
              <w:t>1</w:t>
            </w:r>
            <w:r w:rsidRPr="00D3291E">
              <w:rPr>
                <w:rFonts w:cs="Arial"/>
                <w:bCs/>
                <w:sz w:val="20"/>
              </w:rPr>
              <w:t xml:space="preserve"> 1x na osobu, karafy vody nebo balená voda – dle aktuálně platných nařízení) s plátky citrusů a skleničky (ne plastové kelímky</w:t>
            </w:r>
            <w:proofErr w:type="gramStart"/>
            <w:r w:rsidRPr="00D3291E">
              <w:rPr>
                <w:rFonts w:cs="Arial"/>
                <w:bCs/>
                <w:sz w:val="20"/>
              </w:rPr>
              <w:t>) ,</w:t>
            </w:r>
            <w:proofErr w:type="gramEnd"/>
            <w:r w:rsidRPr="00D3291E">
              <w:rPr>
                <w:rFonts w:cs="Arial"/>
                <w:bCs/>
                <w:sz w:val="20"/>
              </w:rPr>
              <w:t xml:space="preserve"> sladké pečivo 1ks/os., ovoce 1ks/os. </w:t>
            </w:r>
          </w:p>
          <w:p w14:paraId="46200121" w14:textId="77777777" w:rsidR="00D3291E" w:rsidRPr="00D3291E" w:rsidRDefault="00D3291E" w:rsidP="00D3291E">
            <w:pPr>
              <w:numPr>
                <w:ilvl w:val="0"/>
                <w:numId w:val="28"/>
              </w:numPr>
              <w:suppressAutoHyphens w:val="0"/>
              <w:overflowPunct/>
              <w:autoSpaceDE/>
              <w:ind w:hanging="360"/>
              <w:jc w:val="both"/>
              <w:textAlignment w:val="auto"/>
              <w:rPr>
                <w:rFonts w:cs="Arial"/>
                <w:bCs/>
                <w:sz w:val="20"/>
              </w:rPr>
            </w:pPr>
            <w:r w:rsidRPr="00D3291E">
              <w:rPr>
                <w:rFonts w:cs="Arial"/>
                <w:bCs/>
                <w:sz w:val="20"/>
              </w:rPr>
              <w:t>Oběd (1. – 4. den každého běhu) - polévka, hlavní jídlo – výběr ze dvou jídel (na vyžádání vegetariánské nebo bezlepková strava příp. jiná dieta – bude upřesněno 5 pracovních dní před konáním akce), salátový bar.</w:t>
            </w:r>
          </w:p>
          <w:p w14:paraId="54D82E39" w14:textId="77777777" w:rsidR="00D3291E" w:rsidRPr="00D3291E" w:rsidRDefault="00D3291E" w:rsidP="00D3291E">
            <w:pPr>
              <w:numPr>
                <w:ilvl w:val="0"/>
                <w:numId w:val="28"/>
              </w:numPr>
              <w:suppressAutoHyphens w:val="0"/>
              <w:overflowPunct/>
              <w:autoSpaceDE/>
              <w:ind w:hanging="360"/>
              <w:jc w:val="both"/>
              <w:textAlignment w:val="auto"/>
              <w:rPr>
                <w:rFonts w:cs="Arial"/>
                <w:bCs/>
                <w:sz w:val="20"/>
              </w:rPr>
            </w:pPr>
            <w:r w:rsidRPr="00D3291E">
              <w:rPr>
                <w:rFonts w:cs="Arial"/>
                <w:bCs/>
                <w:sz w:val="20"/>
              </w:rPr>
              <w:t xml:space="preserve">Odpolední </w:t>
            </w:r>
            <w:proofErr w:type="spellStart"/>
            <w:r w:rsidRPr="00D3291E">
              <w:rPr>
                <w:rFonts w:cs="Arial"/>
                <w:bCs/>
                <w:sz w:val="20"/>
              </w:rPr>
              <w:t>coffeebreak</w:t>
            </w:r>
            <w:proofErr w:type="spellEnd"/>
            <w:r w:rsidRPr="00D3291E">
              <w:rPr>
                <w:rFonts w:cs="Arial"/>
                <w:bCs/>
                <w:sz w:val="20"/>
              </w:rPr>
              <w:t xml:space="preserve"> (1. – 4. den každého běhu) – káva Fairtrade</w:t>
            </w:r>
            <w:r w:rsidRPr="00D3291E">
              <w:rPr>
                <w:rFonts w:cs="Arial"/>
                <w:sz w:val="20"/>
                <w:vertAlign w:val="superscript"/>
              </w:rPr>
              <w:t>1</w:t>
            </w:r>
            <w:r w:rsidRPr="00D3291E">
              <w:rPr>
                <w:rFonts w:cs="Arial"/>
                <w:bCs/>
                <w:sz w:val="20"/>
              </w:rPr>
              <w:t>/čaj Fairtrade</w:t>
            </w:r>
            <w:proofErr w:type="gramStart"/>
            <w:r w:rsidRPr="00D3291E">
              <w:rPr>
                <w:rFonts w:cs="Arial"/>
                <w:sz w:val="20"/>
                <w:vertAlign w:val="superscript"/>
              </w:rPr>
              <w:t xml:space="preserve">1 </w:t>
            </w:r>
            <w:r w:rsidRPr="00D3291E">
              <w:rPr>
                <w:rFonts w:cs="Arial"/>
                <w:bCs/>
                <w:sz w:val="20"/>
              </w:rPr>
              <w:t xml:space="preserve"> 1</w:t>
            </w:r>
            <w:proofErr w:type="gramEnd"/>
            <w:r w:rsidRPr="00D3291E">
              <w:rPr>
                <w:rFonts w:cs="Arial"/>
                <w:bCs/>
                <w:sz w:val="20"/>
              </w:rPr>
              <w:t xml:space="preserve">x na osobu, karafy vody nebo balená voda – dle aktuálně platných nařízení) s plátky citrusů a skleničky (ne plastové kelímky), ovoce 1ks/os. </w:t>
            </w:r>
          </w:p>
          <w:p w14:paraId="04721561" w14:textId="77777777" w:rsidR="00D3291E" w:rsidRPr="00D3291E" w:rsidRDefault="00D3291E" w:rsidP="00D3291E">
            <w:pPr>
              <w:numPr>
                <w:ilvl w:val="0"/>
                <w:numId w:val="28"/>
              </w:numPr>
              <w:suppressAutoHyphens w:val="0"/>
              <w:overflowPunct/>
              <w:autoSpaceDE/>
              <w:ind w:hanging="360"/>
              <w:jc w:val="both"/>
              <w:textAlignment w:val="auto"/>
              <w:rPr>
                <w:rFonts w:cs="Arial"/>
                <w:bCs/>
                <w:sz w:val="20"/>
              </w:rPr>
            </w:pPr>
            <w:r w:rsidRPr="00D3291E">
              <w:rPr>
                <w:rFonts w:cs="Arial"/>
                <w:bCs/>
                <w:sz w:val="20"/>
              </w:rPr>
              <w:t xml:space="preserve">Večeře (1. a 3. den každého běhu) – hlavní chod – výběr ze dvou jídel (na vyžádání vegetariánské nebo bezlepková strava příp. jiná </w:t>
            </w:r>
            <w:proofErr w:type="gramStart"/>
            <w:r w:rsidRPr="00D3291E">
              <w:rPr>
                <w:rFonts w:cs="Arial"/>
                <w:bCs/>
                <w:sz w:val="20"/>
              </w:rPr>
              <w:t>dieta - bude</w:t>
            </w:r>
            <w:proofErr w:type="gramEnd"/>
            <w:r w:rsidRPr="00D3291E">
              <w:rPr>
                <w:rFonts w:cs="Arial"/>
                <w:bCs/>
                <w:sz w:val="20"/>
              </w:rPr>
              <w:t xml:space="preserve"> upřesněno 5 pracovních dní před konáním akce) a zeleninový salát 1 ks / os.</w:t>
            </w:r>
          </w:p>
          <w:p w14:paraId="27AAE775" w14:textId="77777777" w:rsidR="00D3291E" w:rsidRPr="00D3291E" w:rsidRDefault="00D3291E" w:rsidP="00E110E9">
            <w:pPr>
              <w:jc w:val="both"/>
              <w:rPr>
                <w:rFonts w:cs="Arial"/>
                <w:sz w:val="20"/>
              </w:rPr>
            </w:pPr>
          </w:p>
        </w:tc>
      </w:tr>
      <w:tr w:rsidR="00D3291E" w:rsidRPr="00D3291E" w14:paraId="5B5B7A00" w14:textId="77777777" w:rsidTr="00E110E9">
        <w:tc>
          <w:tcPr>
            <w:tcW w:w="2113" w:type="dxa"/>
            <w:vAlign w:val="center"/>
          </w:tcPr>
          <w:p w14:paraId="1EF78259" w14:textId="77777777" w:rsidR="00D3291E" w:rsidRPr="00D3291E" w:rsidRDefault="00D3291E" w:rsidP="00D3291E">
            <w:pPr>
              <w:pStyle w:val="Odstavecseseznamem"/>
              <w:numPr>
                <w:ilvl w:val="0"/>
                <w:numId w:val="23"/>
              </w:numPr>
              <w:suppressAutoHyphens w:val="0"/>
              <w:overflowPunct/>
              <w:autoSpaceDE/>
              <w:textAlignment w:val="auto"/>
              <w:rPr>
                <w:rFonts w:cs="Arial"/>
                <w:sz w:val="20"/>
              </w:rPr>
            </w:pPr>
            <w:r w:rsidRPr="00D3291E">
              <w:rPr>
                <w:rFonts w:cs="Arial"/>
                <w:sz w:val="20"/>
              </w:rPr>
              <w:lastRenderedPageBreak/>
              <w:t>Další požadavky ke cateringu</w:t>
            </w:r>
          </w:p>
        </w:tc>
        <w:tc>
          <w:tcPr>
            <w:tcW w:w="6954" w:type="dxa"/>
            <w:vAlign w:val="center"/>
          </w:tcPr>
          <w:p w14:paraId="18504289" w14:textId="77777777" w:rsidR="00D3291E" w:rsidRPr="00D3291E" w:rsidRDefault="00D3291E" w:rsidP="00E110E9">
            <w:pPr>
              <w:jc w:val="both"/>
              <w:rPr>
                <w:rFonts w:cs="Arial"/>
                <w:bCs/>
                <w:sz w:val="20"/>
              </w:rPr>
            </w:pPr>
            <w:r w:rsidRPr="00D3291E">
              <w:rPr>
                <w:rFonts w:cs="Arial"/>
                <w:bCs/>
                <w:sz w:val="20"/>
              </w:rPr>
              <w:t>Nápoje a jídlo budou podávány do opakovaně použitelného nádobí (sklo, porcelán apod.)</w:t>
            </w:r>
          </w:p>
          <w:p w14:paraId="5A155011" w14:textId="77777777" w:rsidR="00D3291E" w:rsidRPr="00D3291E" w:rsidRDefault="00D3291E" w:rsidP="00E110E9">
            <w:pPr>
              <w:spacing w:before="60"/>
              <w:jc w:val="both"/>
              <w:rPr>
                <w:rFonts w:cs="Arial"/>
                <w:sz w:val="20"/>
              </w:rPr>
            </w:pPr>
            <w:r w:rsidRPr="00D3291E">
              <w:rPr>
                <w:rFonts w:cs="Arial"/>
                <w:sz w:val="20"/>
              </w:rPr>
              <w:t>Veškeré občerstvení bude připraveno z čerstvých surovin dle vyhlášek Ministerstva zemědělství:</w:t>
            </w:r>
          </w:p>
          <w:p w14:paraId="7EAD9542" w14:textId="77777777" w:rsidR="00D3291E" w:rsidRPr="00D3291E" w:rsidRDefault="00D3291E" w:rsidP="00E110E9">
            <w:pPr>
              <w:spacing w:before="60"/>
              <w:jc w:val="both"/>
              <w:rPr>
                <w:rFonts w:cs="Arial"/>
                <w:sz w:val="20"/>
              </w:rPr>
            </w:pPr>
            <w:r w:rsidRPr="00D3291E">
              <w:rPr>
                <w:rFonts w:cs="Arial"/>
                <w:b/>
                <w:sz w:val="20"/>
              </w:rPr>
              <w:t>Pekařské výrobky</w:t>
            </w:r>
            <w:r w:rsidRPr="00D3291E">
              <w:rPr>
                <w:rFonts w:cs="Arial"/>
                <w:sz w:val="20"/>
              </w:rPr>
              <w:t xml:space="preserve"> – dle Vyhlášky č. 18/2020 Sb., o požadavcích na mlýnské obilné výrobky, těstoviny, pekařské výrobky a cukrářské výrobky a těsta</w:t>
            </w:r>
          </w:p>
          <w:p w14:paraId="6443F332" w14:textId="77777777" w:rsidR="00D3291E" w:rsidRPr="00D3291E" w:rsidRDefault="00D3291E" w:rsidP="00E110E9">
            <w:pPr>
              <w:spacing w:before="60"/>
              <w:jc w:val="both"/>
              <w:rPr>
                <w:rFonts w:cs="Arial"/>
                <w:sz w:val="20"/>
              </w:rPr>
            </w:pPr>
            <w:r w:rsidRPr="00D3291E">
              <w:rPr>
                <w:rFonts w:cs="Arial"/>
                <w:b/>
                <w:sz w:val="20"/>
              </w:rPr>
              <w:t>Mléčné výrobky</w:t>
            </w:r>
            <w:r w:rsidRPr="00D3291E">
              <w:rPr>
                <w:rFonts w:cs="Arial"/>
                <w:sz w:val="20"/>
              </w:rPr>
              <w:t xml:space="preserve"> – dle Vyhlášky č. 397/2016 Sb., o požadavcích na mléko a mléčné výrobky, mražené krémy a jedlé tuky a oleje.</w:t>
            </w:r>
          </w:p>
          <w:p w14:paraId="1DD5A680" w14:textId="77777777" w:rsidR="00D3291E" w:rsidRPr="00D3291E" w:rsidRDefault="00D3291E" w:rsidP="00E110E9">
            <w:pPr>
              <w:spacing w:before="60"/>
              <w:jc w:val="both"/>
              <w:rPr>
                <w:rFonts w:cs="Arial"/>
                <w:sz w:val="20"/>
              </w:rPr>
            </w:pPr>
            <w:r w:rsidRPr="00D3291E">
              <w:rPr>
                <w:rFonts w:cs="Arial"/>
                <w:b/>
                <w:sz w:val="20"/>
              </w:rPr>
              <w:t>Masné výrobky</w:t>
            </w:r>
            <w:r w:rsidRPr="00D3291E">
              <w:rPr>
                <w:rFonts w:cs="Arial"/>
                <w:sz w:val="20"/>
              </w:rPr>
              <w:t xml:space="preserve"> – dle Vyhlášky č. 69/2016 Sb., o požadavcích na maso, masné výrobky, produkty rybolovu a akvakultury a výrobky z nich, vejce a výrobky z nich.</w:t>
            </w:r>
          </w:p>
          <w:p w14:paraId="28612E1B" w14:textId="77777777" w:rsidR="00D3291E" w:rsidRPr="00D3291E" w:rsidRDefault="00D3291E" w:rsidP="00E110E9">
            <w:pPr>
              <w:spacing w:before="60"/>
              <w:jc w:val="both"/>
              <w:rPr>
                <w:rFonts w:cs="Arial"/>
                <w:sz w:val="20"/>
              </w:rPr>
            </w:pPr>
            <w:r w:rsidRPr="00D3291E">
              <w:rPr>
                <w:rFonts w:cs="Arial"/>
                <w:b/>
                <w:sz w:val="20"/>
              </w:rPr>
              <w:t xml:space="preserve">Ovoce a zelenina </w:t>
            </w:r>
            <w:r w:rsidRPr="00D3291E">
              <w:rPr>
                <w:rFonts w:cs="Arial"/>
                <w:sz w:val="20"/>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33327EBA" w14:textId="77777777" w:rsidR="00D3291E" w:rsidRPr="00D3291E" w:rsidRDefault="00D3291E" w:rsidP="00E110E9">
            <w:pPr>
              <w:rPr>
                <w:rFonts w:cs="Arial"/>
                <w:sz w:val="20"/>
              </w:rPr>
            </w:pPr>
          </w:p>
          <w:p w14:paraId="333472E6" w14:textId="77777777" w:rsidR="00D3291E" w:rsidRPr="00D3291E" w:rsidRDefault="00D3291E" w:rsidP="00E110E9">
            <w:pPr>
              <w:rPr>
                <w:rFonts w:cs="Arial"/>
                <w:sz w:val="20"/>
              </w:rPr>
            </w:pPr>
            <w:r w:rsidRPr="00D3291E">
              <w:rPr>
                <w:rFonts w:cs="Arial"/>
                <w:sz w:val="20"/>
              </w:rPr>
              <w:t>Další požadavky:</w:t>
            </w:r>
          </w:p>
          <w:p w14:paraId="7E28A669" w14:textId="77777777" w:rsidR="00D3291E" w:rsidRPr="00D3291E" w:rsidRDefault="00D3291E" w:rsidP="00E110E9">
            <w:pPr>
              <w:jc w:val="both"/>
              <w:rPr>
                <w:rFonts w:cs="Arial"/>
                <w:sz w:val="20"/>
              </w:rPr>
            </w:pPr>
            <w:r w:rsidRPr="00D3291E">
              <w:rPr>
                <w:rFonts w:cs="Arial"/>
                <w:sz w:val="20"/>
              </w:rPr>
              <w:t xml:space="preserve">Odpady vznikající při zajištění cateringu budou minimalizovány. Nápoje a potraviny (typu cukr a mléko ke kávě apod.) nebudou podávány v jednotlivých (individuálních) baleních) a odpad bude důsledně tříděn k recyklaci přinejmenším na papír/plasty/sklo. </w:t>
            </w:r>
          </w:p>
          <w:p w14:paraId="78850792" w14:textId="77777777" w:rsidR="00D3291E" w:rsidRPr="00D3291E" w:rsidRDefault="00D3291E" w:rsidP="00E110E9">
            <w:pPr>
              <w:jc w:val="both"/>
              <w:rPr>
                <w:rFonts w:cs="Arial"/>
                <w:sz w:val="20"/>
              </w:rPr>
            </w:pPr>
            <w:r w:rsidRPr="00D3291E">
              <w:rPr>
                <w:rFonts w:cs="Arial"/>
                <w:sz w:val="20"/>
              </w:rPr>
              <w:lastRenderedPageBreak/>
              <w:t>Po celou dobu trvání akce budou mít také její účastníci možnost třídit odpady k recyklaci přinejmenším na papír/plasty/sklo.</w:t>
            </w:r>
          </w:p>
          <w:p w14:paraId="22806EF1" w14:textId="77777777" w:rsidR="00D3291E" w:rsidRPr="00D3291E" w:rsidRDefault="00D3291E" w:rsidP="00E110E9">
            <w:pPr>
              <w:jc w:val="both"/>
              <w:rPr>
                <w:rFonts w:cs="Arial"/>
                <w:sz w:val="20"/>
              </w:rPr>
            </w:pPr>
          </w:p>
          <w:p w14:paraId="342CD39E" w14:textId="77777777" w:rsidR="00D3291E" w:rsidRPr="00D3291E" w:rsidRDefault="00D3291E" w:rsidP="00E110E9">
            <w:pPr>
              <w:jc w:val="both"/>
              <w:rPr>
                <w:rFonts w:cs="Arial"/>
                <w:sz w:val="20"/>
              </w:rPr>
            </w:pPr>
            <w:r w:rsidRPr="00D3291E">
              <w:rPr>
                <w:rFonts w:eastAsia="Arial" w:cs="Arial"/>
                <w:color w:val="000000"/>
                <w:sz w:val="20"/>
              </w:rPr>
              <w:t>Žádná vejce ve skořápce pocházející z tradičního chovu, která byla zpracovaná do jídel, nebyla označena kódem 3 (vejce nosnic v klecích) podle nařízení (ES) č. 589/2008.</w:t>
            </w:r>
          </w:p>
          <w:p w14:paraId="36BF137D" w14:textId="77777777" w:rsidR="00D3291E" w:rsidRPr="00D3291E" w:rsidRDefault="00D3291E" w:rsidP="00E110E9">
            <w:pPr>
              <w:jc w:val="both"/>
              <w:rPr>
                <w:rFonts w:cs="Arial"/>
                <w:sz w:val="20"/>
              </w:rPr>
            </w:pPr>
          </w:p>
        </w:tc>
      </w:tr>
      <w:tr w:rsidR="00D3291E" w:rsidRPr="00D3291E" w14:paraId="1DD742C5" w14:textId="77777777" w:rsidTr="00E110E9">
        <w:tc>
          <w:tcPr>
            <w:tcW w:w="2113" w:type="dxa"/>
            <w:vAlign w:val="center"/>
          </w:tcPr>
          <w:p w14:paraId="5F6438CD" w14:textId="77777777" w:rsidR="00D3291E" w:rsidRPr="00D3291E" w:rsidRDefault="00D3291E" w:rsidP="00E110E9">
            <w:pPr>
              <w:rPr>
                <w:rFonts w:cs="Arial"/>
                <w:sz w:val="20"/>
              </w:rPr>
            </w:pPr>
            <w:r w:rsidRPr="00D3291E">
              <w:rPr>
                <w:rFonts w:cs="Arial"/>
                <w:sz w:val="20"/>
              </w:rPr>
              <w:lastRenderedPageBreak/>
              <w:t>Fotodokumentace</w:t>
            </w:r>
          </w:p>
        </w:tc>
        <w:tc>
          <w:tcPr>
            <w:tcW w:w="6954" w:type="dxa"/>
            <w:vAlign w:val="center"/>
          </w:tcPr>
          <w:p w14:paraId="22E3F268" w14:textId="77777777" w:rsidR="00D3291E" w:rsidRPr="00D3291E" w:rsidRDefault="00D3291E" w:rsidP="00E110E9">
            <w:pPr>
              <w:jc w:val="both"/>
              <w:rPr>
                <w:rFonts w:cs="Arial"/>
                <w:sz w:val="20"/>
              </w:rPr>
            </w:pPr>
            <w:r w:rsidRPr="00D3291E">
              <w:rPr>
                <w:rFonts w:cs="Arial"/>
                <w:sz w:val="20"/>
              </w:rPr>
              <w:t>Ano - min. 5 použitelných fotografií z každého běhu (na fotografiích bude patrné označení sálů, prezentace lektorů obsahující povinnou publicitu, účastníci a lektoři – je jim vidět do tváře)</w:t>
            </w:r>
          </w:p>
        </w:tc>
      </w:tr>
      <w:tr w:rsidR="00D3291E" w:rsidRPr="00D3291E" w14:paraId="0D87A5DE" w14:textId="77777777" w:rsidTr="00E110E9">
        <w:tc>
          <w:tcPr>
            <w:tcW w:w="2113" w:type="dxa"/>
            <w:vAlign w:val="center"/>
          </w:tcPr>
          <w:p w14:paraId="662941E0" w14:textId="77777777" w:rsidR="00D3291E" w:rsidRPr="00D3291E" w:rsidRDefault="00D3291E" w:rsidP="00E110E9">
            <w:pPr>
              <w:rPr>
                <w:rFonts w:cs="Arial"/>
                <w:sz w:val="20"/>
              </w:rPr>
            </w:pPr>
            <w:r w:rsidRPr="00D3291E">
              <w:rPr>
                <w:rFonts w:cs="Arial"/>
                <w:sz w:val="20"/>
              </w:rPr>
              <w:t>Pomocný personál</w:t>
            </w:r>
          </w:p>
        </w:tc>
        <w:tc>
          <w:tcPr>
            <w:tcW w:w="6954" w:type="dxa"/>
            <w:vAlign w:val="center"/>
          </w:tcPr>
          <w:p w14:paraId="57D1250F" w14:textId="77777777" w:rsidR="00D3291E" w:rsidRPr="00D3291E" w:rsidRDefault="00D3291E" w:rsidP="00E110E9">
            <w:pPr>
              <w:jc w:val="both"/>
              <w:rPr>
                <w:rFonts w:cs="Arial"/>
                <w:sz w:val="20"/>
              </w:rPr>
            </w:pPr>
            <w:r w:rsidRPr="00D3291E">
              <w:rPr>
                <w:rFonts w:cs="Arial"/>
                <w:sz w:val="20"/>
              </w:rPr>
              <w:t>Ano – zajistí podpis prezenčních listin</w:t>
            </w:r>
          </w:p>
        </w:tc>
      </w:tr>
      <w:tr w:rsidR="00D3291E" w:rsidRPr="00D3291E" w14:paraId="48B18115" w14:textId="77777777" w:rsidTr="00E110E9">
        <w:tc>
          <w:tcPr>
            <w:tcW w:w="2113" w:type="dxa"/>
            <w:vAlign w:val="center"/>
          </w:tcPr>
          <w:p w14:paraId="27F2DAF7" w14:textId="77777777" w:rsidR="00D3291E" w:rsidRPr="00D3291E" w:rsidRDefault="00D3291E" w:rsidP="00E110E9">
            <w:pPr>
              <w:rPr>
                <w:rFonts w:cs="Arial"/>
                <w:sz w:val="20"/>
              </w:rPr>
            </w:pPr>
            <w:r w:rsidRPr="00D3291E">
              <w:rPr>
                <w:rFonts w:cs="Arial"/>
                <w:sz w:val="20"/>
              </w:rPr>
              <w:t>Videozáznam</w:t>
            </w:r>
          </w:p>
        </w:tc>
        <w:tc>
          <w:tcPr>
            <w:tcW w:w="6954" w:type="dxa"/>
            <w:vAlign w:val="center"/>
          </w:tcPr>
          <w:p w14:paraId="2AC6FABE" w14:textId="77777777" w:rsidR="00D3291E" w:rsidRPr="00D3291E" w:rsidRDefault="00D3291E" w:rsidP="00E110E9">
            <w:pPr>
              <w:rPr>
                <w:rFonts w:cs="Arial"/>
                <w:sz w:val="20"/>
              </w:rPr>
            </w:pPr>
            <w:r w:rsidRPr="00D3291E">
              <w:rPr>
                <w:rFonts w:cs="Arial"/>
                <w:sz w:val="20"/>
              </w:rPr>
              <w:t xml:space="preserve">Ano – pouze z 5. dne, který bude probíhat on-line. </w:t>
            </w:r>
          </w:p>
          <w:p w14:paraId="2E8E09AA" w14:textId="77777777" w:rsidR="00D3291E" w:rsidRPr="00D3291E" w:rsidRDefault="00D3291E" w:rsidP="00E110E9">
            <w:pPr>
              <w:pStyle w:val="pf0"/>
              <w:jc w:val="both"/>
              <w:rPr>
                <w:rFonts w:ascii="Arial" w:hAnsi="Arial" w:cs="Arial"/>
                <w:i/>
                <w:iCs/>
                <w:sz w:val="20"/>
                <w:szCs w:val="20"/>
              </w:rPr>
            </w:pPr>
            <w:r w:rsidRPr="00D3291E">
              <w:rPr>
                <w:rFonts w:ascii="Arial" w:hAnsi="Arial" w:cs="Arial"/>
                <w:sz w:val="20"/>
                <w:szCs w:val="20"/>
              </w:rPr>
              <w:t xml:space="preserve">Dodavatel předá videozáznam ze všech běhů tohoto 5. dne spolu s docházkou Objednateli do 7 kalendářních dnů od </w:t>
            </w:r>
            <w:r w:rsidRPr="00D3291E">
              <w:rPr>
                <w:rStyle w:val="cf01"/>
                <w:rFonts w:ascii="Arial" w:hAnsi="Arial" w:cs="Arial"/>
                <w:sz w:val="20"/>
                <w:szCs w:val="20"/>
              </w:rPr>
              <w:t>skončení posledního dne daného běhu</w:t>
            </w:r>
            <w:r w:rsidRPr="00D3291E">
              <w:rPr>
                <w:rFonts w:ascii="Arial" w:hAnsi="Arial" w:cs="Arial"/>
                <w:i/>
                <w:iCs/>
                <w:sz w:val="20"/>
                <w:szCs w:val="20"/>
              </w:rPr>
              <w:t xml:space="preserve">. </w:t>
            </w:r>
          </w:p>
          <w:p w14:paraId="1A1592E8" w14:textId="77777777" w:rsidR="00D3291E" w:rsidRPr="00D3291E" w:rsidRDefault="00D3291E" w:rsidP="00E110E9">
            <w:pPr>
              <w:jc w:val="both"/>
              <w:rPr>
                <w:rFonts w:cs="Arial"/>
                <w:sz w:val="20"/>
              </w:rPr>
            </w:pPr>
          </w:p>
        </w:tc>
      </w:tr>
      <w:tr w:rsidR="00D3291E" w:rsidRPr="00D3291E" w14:paraId="5C3B8290" w14:textId="77777777" w:rsidTr="00E110E9">
        <w:tc>
          <w:tcPr>
            <w:tcW w:w="2113" w:type="dxa"/>
            <w:vAlign w:val="center"/>
          </w:tcPr>
          <w:p w14:paraId="5CB1E250" w14:textId="77777777" w:rsidR="00D3291E" w:rsidRPr="00D3291E" w:rsidRDefault="00D3291E" w:rsidP="00E110E9">
            <w:pPr>
              <w:rPr>
                <w:rFonts w:cs="Arial"/>
                <w:sz w:val="20"/>
              </w:rPr>
            </w:pPr>
            <w:r w:rsidRPr="00D3291E">
              <w:rPr>
                <w:rFonts w:cs="Arial"/>
                <w:sz w:val="20"/>
              </w:rPr>
              <w:t>Bezbariérové prostory</w:t>
            </w:r>
          </w:p>
        </w:tc>
        <w:tc>
          <w:tcPr>
            <w:tcW w:w="6954" w:type="dxa"/>
            <w:vAlign w:val="center"/>
          </w:tcPr>
          <w:p w14:paraId="2F43EF2E" w14:textId="77777777" w:rsidR="00D3291E" w:rsidRPr="00D3291E" w:rsidRDefault="00D3291E" w:rsidP="00E110E9">
            <w:pPr>
              <w:jc w:val="both"/>
              <w:rPr>
                <w:rFonts w:cs="Arial"/>
                <w:sz w:val="20"/>
              </w:rPr>
            </w:pPr>
            <w:r w:rsidRPr="00D3291E">
              <w:rPr>
                <w:rFonts w:cs="Arial"/>
                <w:sz w:val="20"/>
              </w:rPr>
              <w:t>ano (přístup do budovy, přístup do všech sálů, toalety) – všechny běhy</w:t>
            </w:r>
          </w:p>
        </w:tc>
      </w:tr>
      <w:tr w:rsidR="00D3291E" w:rsidRPr="00D3291E" w14:paraId="2CA592E1" w14:textId="77777777" w:rsidTr="00E110E9">
        <w:tc>
          <w:tcPr>
            <w:tcW w:w="2113" w:type="dxa"/>
            <w:vAlign w:val="center"/>
          </w:tcPr>
          <w:p w14:paraId="720CB9C2" w14:textId="77777777" w:rsidR="00D3291E" w:rsidRPr="00D3291E" w:rsidRDefault="00D3291E" w:rsidP="00E110E9">
            <w:pPr>
              <w:rPr>
                <w:rFonts w:cs="Arial"/>
                <w:sz w:val="20"/>
              </w:rPr>
            </w:pPr>
            <w:r w:rsidRPr="00D3291E">
              <w:rPr>
                <w:rFonts w:cs="Arial"/>
                <w:sz w:val="20"/>
              </w:rPr>
              <w:t>Zajištění pozvánek</w:t>
            </w:r>
          </w:p>
        </w:tc>
        <w:tc>
          <w:tcPr>
            <w:tcW w:w="6954" w:type="dxa"/>
            <w:vAlign w:val="center"/>
          </w:tcPr>
          <w:p w14:paraId="6D3F3372" w14:textId="77777777" w:rsidR="00D3291E" w:rsidRPr="00D3291E" w:rsidRDefault="00D3291E" w:rsidP="00E110E9">
            <w:pPr>
              <w:jc w:val="both"/>
              <w:rPr>
                <w:rFonts w:cs="Arial"/>
                <w:sz w:val="20"/>
              </w:rPr>
            </w:pPr>
            <w:r w:rsidRPr="00D3291E">
              <w:rPr>
                <w:rFonts w:cs="Arial"/>
                <w:sz w:val="20"/>
              </w:rPr>
              <w:t>ne</w:t>
            </w:r>
          </w:p>
        </w:tc>
      </w:tr>
      <w:tr w:rsidR="00D3291E" w:rsidRPr="00D3291E" w14:paraId="57846A37" w14:textId="77777777" w:rsidTr="00E110E9">
        <w:tc>
          <w:tcPr>
            <w:tcW w:w="2113" w:type="dxa"/>
            <w:vAlign w:val="center"/>
          </w:tcPr>
          <w:p w14:paraId="67007BF5" w14:textId="77777777" w:rsidR="00D3291E" w:rsidRPr="00D3291E" w:rsidRDefault="00D3291E" w:rsidP="00E110E9">
            <w:pPr>
              <w:rPr>
                <w:rFonts w:cs="Arial"/>
                <w:sz w:val="20"/>
              </w:rPr>
            </w:pPr>
            <w:r w:rsidRPr="00D3291E">
              <w:rPr>
                <w:rFonts w:cs="Arial"/>
                <w:sz w:val="20"/>
              </w:rPr>
              <w:t>Zaznamenání docházky (registrace)</w:t>
            </w:r>
          </w:p>
        </w:tc>
        <w:tc>
          <w:tcPr>
            <w:tcW w:w="6954" w:type="dxa"/>
            <w:vAlign w:val="center"/>
          </w:tcPr>
          <w:p w14:paraId="18A04504" w14:textId="77777777" w:rsidR="00D3291E" w:rsidRPr="00D3291E" w:rsidRDefault="00D3291E" w:rsidP="00E110E9">
            <w:pPr>
              <w:jc w:val="both"/>
              <w:rPr>
                <w:rFonts w:cs="Arial"/>
                <w:sz w:val="20"/>
              </w:rPr>
            </w:pPr>
            <w:r w:rsidRPr="00D3291E">
              <w:rPr>
                <w:rFonts w:cs="Arial"/>
                <w:sz w:val="20"/>
              </w:rPr>
              <w:t xml:space="preserve">Ano – Dodavatel zašle podepsané prezenční listiny do 7 kalendářních dnů od </w:t>
            </w:r>
            <w:proofErr w:type="gramStart"/>
            <w:r w:rsidRPr="00D3291E">
              <w:rPr>
                <w:rFonts w:cs="Arial"/>
                <w:sz w:val="20"/>
              </w:rPr>
              <w:t>konání  běhu</w:t>
            </w:r>
            <w:proofErr w:type="gramEnd"/>
            <w:r w:rsidRPr="00D3291E">
              <w:rPr>
                <w:rFonts w:cs="Arial"/>
                <w:sz w:val="20"/>
              </w:rPr>
              <w:t>.</w:t>
            </w:r>
          </w:p>
        </w:tc>
      </w:tr>
      <w:tr w:rsidR="00D3291E" w:rsidRPr="00D3291E" w14:paraId="3CCBDDF3" w14:textId="77777777" w:rsidTr="00E110E9">
        <w:tc>
          <w:tcPr>
            <w:tcW w:w="2113" w:type="dxa"/>
            <w:vAlign w:val="center"/>
          </w:tcPr>
          <w:p w14:paraId="0DEBAFED" w14:textId="77777777" w:rsidR="00D3291E" w:rsidRPr="00D3291E" w:rsidRDefault="00D3291E" w:rsidP="00E110E9">
            <w:pPr>
              <w:rPr>
                <w:rFonts w:cs="Arial"/>
                <w:sz w:val="20"/>
              </w:rPr>
            </w:pPr>
            <w:r w:rsidRPr="00D3291E">
              <w:rPr>
                <w:rFonts w:cs="Arial"/>
                <w:sz w:val="20"/>
              </w:rPr>
              <w:t>Ubytování a doprava pro účastníky</w:t>
            </w:r>
          </w:p>
        </w:tc>
        <w:tc>
          <w:tcPr>
            <w:tcW w:w="6954" w:type="dxa"/>
            <w:vAlign w:val="center"/>
          </w:tcPr>
          <w:p w14:paraId="25C8D8D0" w14:textId="77777777" w:rsidR="00D3291E" w:rsidRPr="00D3291E" w:rsidRDefault="00D3291E" w:rsidP="00E110E9">
            <w:pPr>
              <w:jc w:val="both"/>
              <w:rPr>
                <w:rFonts w:cs="Arial"/>
                <w:sz w:val="20"/>
              </w:rPr>
            </w:pPr>
            <w:r w:rsidRPr="00D3291E">
              <w:rPr>
                <w:rFonts w:cs="Arial"/>
                <w:sz w:val="20"/>
              </w:rPr>
              <w:t xml:space="preserve">Dodavatel zajistí pro účastníky </w:t>
            </w:r>
            <w:proofErr w:type="gramStart"/>
            <w:r w:rsidRPr="00D3291E">
              <w:rPr>
                <w:rFonts w:cs="Arial"/>
                <w:sz w:val="20"/>
              </w:rPr>
              <w:t>ubytování  ve</w:t>
            </w:r>
            <w:proofErr w:type="gramEnd"/>
            <w:r w:rsidRPr="00D3291E">
              <w:rPr>
                <w:rFonts w:cs="Arial"/>
                <w:sz w:val="20"/>
              </w:rPr>
              <w:t xml:space="preserve"> dvoulůžkových pokojích. Limit ubytování je max.  1000 Kč/noc/osobu/vč. DPH. Dodavatel zajistí ubytování na jednu noc mezi dny výuky – pro všechny běhy</w:t>
            </w:r>
          </w:p>
          <w:p w14:paraId="25326281" w14:textId="77777777" w:rsidR="00D3291E" w:rsidRPr="00D3291E" w:rsidRDefault="00D3291E" w:rsidP="00D3291E">
            <w:pPr>
              <w:pStyle w:val="Odstavecseseznamem"/>
              <w:numPr>
                <w:ilvl w:val="0"/>
                <w:numId w:val="36"/>
              </w:numPr>
              <w:suppressAutoHyphens w:val="0"/>
              <w:overflowPunct/>
              <w:autoSpaceDE/>
              <w:contextualSpacing/>
              <w:jc w:val="both"/>
              <w:textAlignment w:val="auto"/>
              <w:rPr>
                <w:rFonts w:cs="Arial"/>
                <w:sz w:val="20"/>
              </w:rPr>
            </w:pPr>
            <w:r w:rsidRPr="00D3291E">
              <w:rPr>
                <w:rFonts w:cs="Arial"/>
                <w:sz w:val="20"/>
              </w:rPr>
              <w:t>Běh – 100x ubytování mezi 1. a 2. dnem a 3. a 4. dnem</w:t>
            </w:r>
          </w:p>
          <w:p w14:paraId="18F9B885" w14:textId="77777777" w:rsidR="00D3291E" w:rsidRPr="00D3291E" w:rsidRDefault="00D3291E" w:rsidP="00D3291E">
            <w:pPr>
              <w:pStyle w:val="Odstavecseseznamem"/>
              <w:numPr>
                <w:ilvl w:val="0"/>
                <w:numId w:val="36"/>
              </w:numPr>
              <w:suppressAutoHyphens w:val="0"/>
              <w:overflowPunct/>
              <w:autoSpaceDE/>
              <w:contextualSpacing/>
              <w:jc w:val="both"/>
              <w:textAlignment w:val="auto"/>
              <w:rPr>
                <w:rFonts w:cs="Arial"/>
                <w:sz w:val="20"/>
              </w:rPr>
            </w:pPr>
            <w:r w:rsidRPr="00D3291E">
              <w:rPr>
                <w:rFonts w:cs="Arial"/>
                <w:sz w:val="20"/>
              </w:rPr>
              <w:t>Běh – 100x ubytování mezi 1. a 2. dnem a 3. a 4. dnem</w:t>
            </w:r>
          </w:p>
          <w:p w14:paraId="3F288EFF" w14:textId="77777777" w:rsidR="00D3291E" w:rsidRPr="00D3291E" w:rsidRDefault="00D3291E" w:rsidP="00E110E9">
            <w:pPr>
              <w:jc w:val="both"/>
              <w:rPr>
                <w:rFonts w:cs="Arial"/>
                <w:sz w:val="20"/>
              </w:rPr>
            </w:pPr>
          </w:p>
          <w:p w14:paraId="1202ADD2" w14:textId="77777777" w:rsidR="00D3291E" w:rsidRPr="00D3291E" w:rsidRDefault="00D3291E" w:rsidP="00E110E9">
            <w:pPr>
              <w:jc w:val="both"/>
              <w:rPr>
                <w:rFonts w:cs="Arial"/>
                <w:sz w:val="20"/>
              </w:rPr>
            </w:pPr>
            <w:r w:rsidRPr="00D3291E">
              <w:rPr>
                <w:rFonts w:cs="Arial"/>
                <w:sz w:val="20"/>
              </w:rPr>
              <w:t>Ubytování bude zajištěno bud přímo v místě konání všech běhů, nebo musí být vzdálené do 20 minut od místa konání akce, a to buď pěší chůzí, nebo kombinací pěší chůze a využití prostředků MHD (včetně přestupů). V případě využití pouze pěší chůze nesmí vzdálenost přesáhnout 1 km. Dojezdová vzdálenost (v minutách) jednotlivých spojů MHD, jakožto i doba přestupu mezi jednotlivými spoji (v minutách) bude posuzována na základě informací databáze portálu IDOS. Docházková vzdálenost (v metrech či kilometrech) bude měřena dle portálu mapy.cz.</w:t>
            </w:r>
          </w:p>
          <w:p w14:paraId="0BD31B52" w14:textId="77777777" w:rsidR="00D3291E" w:rsidRPr="00D3291E" w:rsidRDefault="00D3291E" w:rsidP="00E110E9">
            <w:pPr>
              <w:jc w:val="both"/>
              <w:rPr>
                <w:rFonts w:cs="Arial"/>
                <w:sz w:val="20"/>
              </w:rPr>
            </w:pPr>
          </w:p>
        </w:tc>
      </w:tr>
      <w:tr w:rsidR="00D3291E" w:rsidRPr="00D3291E" w14:paraId="7D117C68" w14:textId="77777777" w:rsidTr="00E110E9">
        <w:trPr>
          <w:trHeight w:val="215"/>
        </w:trPr>
        <w:tc>
          <w:tcPr>
            <w:tcW w:w="2113" w:type="dxa"/>
            <w:vAlign w:val="center"/>
          </w:tcPr>
          <w:p w14:paraId="740E7FDA" w14:textId="77777777" w:rsidR="00D3291E" w:rsidRPr="00D3291E" w:rsidRDefault="00D3291E" w:rsidP="00E110E9">
            <w:pPr>
              <w:rPr>
                <w:rFonts w:cs="Arial"/>
                <w:sz w:val="20"/>
              </w:rPr>
            </w:pPr>
            <w:r w:rsidRPr="00D3291E">
              <w:rPr>
                <w:rFonts w:cs="Arial"/>
                <w:sz w:val="20"/>
              </w:rPr>
              <w:t>Cíl zakázky</w:t>
            </w:r>
          </w:p>
        </w:tc>
        <w:tc>
          <w:tcPr>
            <w:tcW w:w="6954" w:type="dxa"/>
            <w:vAlign w:val="center"/>
          </w:tcPr>
          <w:p w14:paraId="6B4BC075" w14:textId="77777777" w:rsidR="00D3291E" w:rsidRPr="00D3291E" w:rsidRDefault="00D3291E" w:rsidP="00E110E9">
            <w:pPr>
              <w:spacing w:after="120"/>
              <w:jc w:val="both"/>
              <w:rPr>
                <w:rFonts w:cs="Arial"/>
                <w:sz w:val="20"/>
                <w:shd w:val="clear" w:color="auto" w:fill="FFFFFF"/>
              </w:rPr>
            </w:pPr>
            <w:r w:rsidRPr="00D3291E">
              <w:rPr>
                <w:rFonts w:cs="Arial"/>
                <w:sz w:val="20"/>
              </w:rPr>
              <w:t xml:space="preserve">Cílem této zakázky bude proškolení až 200 osob z řad odborné veřejnosti a do projektu zapojených obcí s </w:t>
            </w:r>
            <w:proofErr w:type="gramStart"/>
            <w:r w:rsidRPr="00D3291E">
              <w:rPr>
                <w:rFonts w:cs="Arial"/>
                <w:sz w:val="20"/>
              </w:rPr>
              <w:t>ORP - sociálních</w:t>
            </w:r>
            <w:proofErr w:type="gramEnd"/>
            <w:r w:rsidRPr="00D3291E">
              <w:rPr>
                <w:rFonts w:cs="Arial"/>
                <w:sz w:val="20"/>
              </w:rPr>
              <w:t xml:space="preserve"> pracovníků, zástupců poskytovatelů, pracovníků sociálních odborů, metodiků, případně i pracovníků úřadů práce z celé České republiky. Předmětem školení bude rozšiřování odborných kompetencí a znalostí v oblasti koordinovaného přístupu a case managementu (dále jen </w:t>
            </w:r>
            <w:r w:rsidRPr="00D3291E">
              <w:rPr>
                <w:rFonts w:cs="Arial"/>
                <w:sz w:val="20"/>
                <w:lang w:val="sk-SK"/>
              </w:rPr>
              <w:t>„</w:t>
            </w:r>
            <w:r w:rsidRPr="00D3291E">
              <w:rPr>
                <w:rFonts w:cs="Arial"/>
                <w:sz w:val="20"/>
              </w:rPr>
              <w:t xml:space="preserve">CM“). Účastník této edukativní interaktivní akce získá potřebné znalosti, dovednosti a postoje v problematice koordinovaného přístupu a bude připraven na proces zavedení koordinovaného přístupu do praxe a samostatné fungování a udržování prvku koordinovaného přístupu v systému do budoucna. Školení účastníkům poskytne stejnou počáteční výbavu a </w:t>
            </w:r>
            <w:proofErr w:type="gramStart"/>
            <w:r w:rsidRPr="00D3291E">
              <w:rPr>
                <w:rFonts w:cs="Arial"/>
                <w:sz w:val="20"/>
              </w:rPr>
              <w:t>podpoří</w:t>
            </w:r>
            <w:proofErr w:type="gramEnd"/>
            <w:r w:rsidRPr="00D3291E">
              <w:rPr>
                <w:rFonts w:cs="Arial"/>
                <w:sz w:val="20"/>
              </w:rPr>
              <w:t xml:space="preserve"> i stejné vnímání tématu napříč ČR, což pozitivně ovlivní současnou názorovou roztříštěnost. </w:t>
            </w:r>
            <w:r w:rsidRPr="00D3291E">
              <w:rPr>
                <w:rFonts w:cs="Arial"/>
                <w:sz w:val="20"/>
                <w:shd w:val="clear" w:color="auto" w:fill="FFFFFF"/>
              </w:rPr>
              <w:t>Je určen pro sociální a další pracovníky na ORP, kteří se věnují nebo budou věnovat komplexní práci s případem, to znamená aktivnímu kontaktování klienta, komplexnímu posuzování jeho situace, propojování s vhodnými zdroji podpory, organizačním a koordinačním činnostem, monitorování pokroku a prosazování práv klienta. Školení je prakticky orientováno, značná část výuky bude představovat práce s kazuistikami, příklady dobré i špatné praxe, procvičování dovedností koordinátora – case managera a diskuse.</w:t>
            </w:r>
          </w:p>
          <w:p w14:paraId="542348DB" w14:textId="77777777" w:rsidR="00D3291E" w:rsidRPr="00D3291E" w:rsidRDefault="00D3291E" w:rsidP="00E110E9">
            <w:pPr>
              <w:spacing w:after="120"/>
              <w:jc w:val="both"/>
              <w:rPr>
                <w:rFonts w:cs="Arial"/>
                <w:sz w:val="20"/>
                <w:shd w:val="clear" w:color="auto" w:fill="FFFFFF"/>
              </w:rPr>
            </w:pPr>
            <w:r w:rsidRPr="00D3291E">
              <w:rPr>
                <w:rFonts w:cs="Arial"/>
                <w:sz w:val="20"/>
                <w:lang w:eastAsia="cs-CZ"/>
              </w:rPr>
              <w:lastRenderedPageBreak/>
              <w:t xml:space="preserve">Program školení obsahuje teoretickou a praktickou část. Teoretická část </w:t>
            </w:r>
            <w:proofErr w:type="gramStart"/>
            <w:r w:rsidRPr="00D3291E">
              <w:rPr>
                <w:rFonts w:cs="Arial"/>
                <w:sz w:val="20"/>
                <w:lang w:eastAsia="cs-CZ"/>
              </w:rPr>
              <w:t>slouží</w:t>
            </w:r>
            <w:proofErr w:type="gramEnd"/>
            <w:r w:rsidRPr="00D3291E">
              <w:rPr>
                <w:rFonts w:cs="Arial"/>
                <w:sz w:val="20"/>
                <w:lang w:eastAsia="cs-CZ"/>
              </w:rPr>
              <w:t xml:space="preserve"> pro získání potřebného </w:t>
            </w:r>
            <w:proofErr w:type="spellStart"/>
            <w:r w:rsidRPr="00D3291E">
              <w:rPr>
                <w:rFonts w:cs="Arial"/>
                <w:sz w:val="20"/>
                <w:lang w:eastAsia="cs-CZ"/>
              </w:rPr>
              <w:t>know</w:t>
            </w:r>
            <w:proofErr w:type="spellEnd"/>
            <w:r w:rsidRPr="00D3291E">
              <w:rPr>
                <w:rFonts w:cs="Arial"/>
                <w:sz w:val="20"/>
                <w:lang w:eastAsia="cs-CZ"/>
              </w:rPr>
              <w:t xml:space="preserve"> </w:t>
            </w:r>
            <w:proofErr w:type="spellStart"/>
            <w:r w:rsidRPr="00D3291E">
              <w:rPr>
                <w:rFonts w:cs="Arial"/>
                <w:sz w:val="20"/>
                <w:lang w:eastAsia="cs-CZ"/>
              </w:rPr>
              <w:t>how</w:t>
            </w:r>
            <w:proofErr w:type="spellEnd"/>
            <w:r w:rsidRPr="00D3291E">
              <w:rPr>
                <w:rFonts w:cs="Arial"/>
                <w:sz w:val="20"/>
                <w:lang w:eastAsia="cs-CZ"/>
              </w:rPr>
              <w:t xml:space="preserve">, kdy budou účastníkům prezentovány odborné příspěvky na zvolené téma týkající se koordinace v systému. Praktická část umožní účastníkům zpracovávat rozvíjející úkoly, diskutovat a zkoušet způsoby a kroky zavádění koordinace do praxe. </w:t>
            </w:r>
            <w:r w:rsidRPr="00D3291E">
              <w:rPr>
                <w:rFonts w:cs="Arial"/>
                <w:sz w:val="20"/>
                <w:shd w:val="clear" w:color="auto" w:fill="FFFFFF"/>
              </w:rPr>
              <w:t xml:space="preserve">Účastníci budou seznámení s typy case managementu, jeho cíli, nástroji, možnostmi i limity. </w:t>
            </w:r>
          </w:p>
          <w:p w14:paraId="68AED93D" w14:textId="77777777" w:rsidR="00D3291E" w:rsidRPr="00D3291E" w:rsidRDefault="00D3291E" w:rsidP="00E110E9">
            <w:pPr>
              <w:spacing w:after="120" w:line="276" w:lineRule="auto"/>
              <w:jc w:val="both"/>
              <w:rPr>
                <w:rFonts w:cs="Arial"/>
                <w:sz w:val="20"/>
              </w:rPr>
            </w:pPr>
            <w:r w:rsidRPr="00D3291E">
              <w:rPr>
                <w:rFonts w:cs="Arial"/>
                <w:sz w:val="20"/>
              </w:rPr>
              <w:t xml:space="preserve">Potřeba lepší koordinace péče a podpory o lidi jako v ústavním, tak i v domácím prostředí, je vysoce aktuální, a to zejména tam, kde by měli spolupracovat týmy zdravotní a sociální péče. Přístup CM, jehož východiskem je celostní vyhodnocení potřeb uskutečněné v partnerské spolupráci s klientem, jeho blízkými, pečujícími a příslušnými profesionály, je počátkem cesty, která může vést </w:t>
            </w:r>
            <w:proofErr w:type="gramStart"/>
            <w:r w:rsidRPr="00D3291E">
              <w:rPr>
                <w:rFonts w:cs="Arial"/>
                <w:sz w:val="20"/>
              </w:rPr>
              <w:t>k</w:t>
            </w:r>
            <w:proofErr w:type="gramEnd"/>
            <w:r w:rsidRPr="00D3291E">
              <w:rPr>
                <w:rFonts w:cs="Arial"/>
                <w:sz w:val="20"/>
              </w:rPr>
              <w:t xml:space="preserve"> zlepšení péče a kvality života lidí a jejich blízké příbuzné (a potažmo být i přínosem pro celou společnost). </w:t>
            </w:r>
          </w:p>
          <w:p w14:paraId="16D0F7A4" w14:textId="77777777" w:rsidR="00D3291E" w:rsidRPr="00D3291E" w:rsidRDefault="00D3291E" w:rsidP="00E110E9">
            <w:pPr>
              <w:spacing w:after="120"/>
              <w:jc w:val="both"/>
              <w:rPr>
                <w:rFonts w:cs="Arial"/>
                <w:sz w:val="20"/>
              </w:rPr>
            </w:pPr>
            <w:r w:rsidRPr="00D3291E">
              <w:rPr>
                <w:rFonts w:cs="Arial"/>
                <w:sz w:val="20"/>
              </w:rPr>
              <w:t xml:space="preserve">Do praxe zaváděný prvek koordinace pracuje se způsobem předávání informací napříč jednotlivými zapojenými složkami systému. Dbá na hospodárnost procesu, že informace jsou předávány v potřebné míře a dle potřeb občana a osoby, které jsou sdělovány. Metodické řízení ministerstva i krajských úřadů získá relevantní informace z terénu, na </w:t>
            </w:r>
            <w:proofErr w:type="gramStart"/>
            <w:r w:rsidRPr="00D3291E">
              <w:rPr>
                <w:rFonts w:cs="Arial"/>
                <w:sz w:val="20"/>
              </w:rPr>
              <w:t>základě</w:t>
            </w:r>
            <w:proofErr w:type="gramEnd"/>
            <w:r w:rsidRPr="00D3291E">
              <w:rPr>
                <w:rFonts w:cs="Arial"/>
                <w:sz w:val="20"/>
              </w:rPr>
              <w:t xml:space="preserve"> kterých bude možno lépe plánovat fungování systému sociálních služeb, včetně jejich pokrytí a financování. Na nižších úrovních (u poskytovatelů pomoci) se projeví úsporou času při zjišťování informací o případu (informace nebudou zjišťovány duplicitně). </w:t>
            </w:r>
          </w:p>
          <w:p w14:paraId="69B9196E" w14:textId="77777777" w:rsidR="00D3291E" w:rsidRPr="00D3291E" w:rsidRDefault="00D3291E" w:rsidP="00E110E9">
            <w:pPr>
              <w:jc w:val="both"/>
              <w:rPr>
                <w:rFonts w:cs="Arial"/>
                <w:sz w:val="20"/>
              </w:rPr>
            </w:pPr>
          </w:p>
        </w:tc>
      </w:tr>
      <w:tr w:rsidR="00D3291E" w:rsidRPr="00D3291E" w14:paraId="0CFBF921" w14:textId="77777777" w:rsidTr="00E110E9">
        <w:trPr>
          <w:trHeight w:val="215"/>
        </w:trPr>
        <w:tc>
          <w:tcPr>
            <w:tcW w:w="2113" w:type="dxa"/>
            <w:vAlign w:val="center"/>
          </w:tcPr>
          <w:p w14:paraId="22DE8DC1" w14:textId="77777777" w:rsidR="00D3291E" w:rsidRPr="00D3291E" w:rsidRDefault="00D3291E" w:rsidP="00E110E9">
            <w:pPr>
              <w:rPr>
                <w:rFonts w:cs="Arial"/>
                <w:sz w:val="20"/>
              </w:rPr>
            </w:pPr>
            <w:r w:rsidRPr="00D3291E">
              <w:rPr>
                <w:rFonts w:cs="Arial"/>
                <w:sz w:val="20"/>
              </w:rPr>
              <w:lastRenderedPageBreak/>
              <w:t>Účastníci</w:t>
            </w:r>
          </w:p>
        </w:tc>
        <w:tc>
          <w:tcPr>
            <w:tcW w:w="6954" w:type="dxa"/>
            <w:vAlign w:val="center"/>
          </w:tcPr>
          <w:p w14:paraId="4EF0F536" w14:textId="77777777" w:rsidR="00D3291E" w:rsidRPr="00D3291E" w:rsidRDefault="00D3291E" w:rsidP="00E110E9">
            <w:pPr>
              <w:spacing w:before="100" w:beforeAutospacing="1" w:after="100" w:afterAutospacing="1"/>
              <w:rPr>
                <w:rFonts w:cs="Arial"/>
                <w:sz w:val="20"/>
              </w:rPr>
            </w:pPr>
            <w:r w:rsidRPr="00D3291E">
              <w:rPr>
                <w:rFonts w:cs="Arial"/>
                <w:sz w:val="20"/>
              </w:rPr>
              <w:t xml:space="preserve">Účastníci z </w:t>
            </w:r>
            <w:proofErr w:type="spellStart"/>
            <w:r w:rsidRPr="00D3291E">
              <w:rPr>
                <w:rFonts w:cs="Arial"/>
                <w:sz w:val="20"/>
              </w:rPr>
              <w:t>řadodborné</w:t>
            </w:r>
            <w:proofErr w:type="spellEnd"/>
            <w:r w:rsidRPr="00D3291E">
              <w:rPr>
                <w:rFonts w:cs="Arial"/>
                <w:sz w:val="20"/>
              </w:rPr>
              <w:t xml:space="preserve"> veřejnosti a do projektu zapojených ORP </w:t>
            </w:r>
            <w:proofErr w:type="gramStart"/>
            <w:r w:rsidRPr="00D3291E">
              <w:rPr>
                <w:rFonts w:cs="Arial"/>
                <w:sz w:val="20"/>
              </w:rPr>
              <w:t>-  sociálních</w:t>
            </w:r>
            <w:proofErr w:type="gramEnd"/>
            <w:r w:rsidRPr="00D3291E">
              <w:rPr>
                <w:rFonts w:cs="Arial"/>
                <w:sz w:val="20"/>
              </w:rPr>
              <w:t xml:space="preserve"> pracovníků, zástupců poskytovatelů, pracovníků sociálních odborů, metodiků, případně i pracovníků úřadů práce. </w:t>
            </w:r>
          </w:p>
        </w:tc>
      </w:tr>
      <w:tr w:rsidR="00D3291E" w:rsidRPr="00D3291E" w14:paraId="679D330E" w14:textId="77777777" w:rsidTr="00E110E9">
        <w:trPr>
          <w:trHeight w:val="215"/>
        </w:trPr>
        <w:tc>
          <w:tcPr>
            <w:tcW w:w="2113" w:type="dxa"/>
            <w:vAlign w:val="center"/>
          </w:tcPr>
          <w:p w14:paraId="399118AB" w14:textId="77777777" w:rsidR="00D3291E" w:rsidRPr="00D3291E" w:rsidRDefault="00D3291E" w:rsidP="00E110E9">
            <w:pPr>
              <w:rPr>
                <w:rFonts w:cs="Arial"/>
                <w:sz w:val="20"/>
              </w:rPr>
            </w:pPr>
            <w:r w:rsidRPr="00D3291E">
              <w:rPr>
                <w:rFonts w:cs="Arial"/>
                <w:sz w:val="20"/>
              </w:rPr>
              <w:t>Harmonogram</w:t>
            </w:r>
          </w:p>
        </w:tc>
        <w:tc>
          <w:tcPr>
            <w:tcW w:w="6954" w:type="dxa"/>
            <w:vAlign w:val="center"/>
          </w:tcPr>
          <w:p w14:paraId="0E6C1C02" w14:textId="77777777" w:rsidR="00D3291E" w:rsidRPr="00D3291E" w:rsidRDefault="00D3291E" w:rsidP="00E110E9">
            <w:pPr>
              <w:jc w:val="both"/>
              <w:rPr>
                <w:rFonts w:cs="Arial"/>
                <w:sz w:val="20"/>
              </w:rPr>
            </w:pPr>
            <w:r w:rsidRPr="00D3291E">
              <w:rPr>
                <w:rFonts w:cs="Arial"/>
                <w:sz w:val="20"/>
              </w:rPr>
              <w:t xml:space="preserve">Harmonogram a místa konaných kurzů předá Dodavatel </w:t>
            </w:r>
            <w:proofErr w:type="gramStart"/>
            <w:r w:rsidRPr="00D3291E">
              <w:rPr>
                <w:rFonts w:cs="Arial"/>
                <w:sz w:val="20"/>
              </w:rPr>
              <w:t>Objednateli  do</w:t>
            </w:r>
            <w:proofErr w:type="gramEnd"/>
            <w:r w:rsidRPr="00D3291E">
              <w:rPr>
                <w:rFonts w:cs="Arial"/>
                <w:sz w:val="20"/>
              </w:rPr>
              <w:t xml:space="preserve"> 21 kalendářních dnů od nabytí účinnosti  smlouvy.</w:t>
            </w:r>
          </w:p>
          <w:p w14:paraId="647B41EE" w14:textId="77777777" w:rsidR="00D3291E" w:rsidRPr="00D3291E" w:rsidRDefault="00D3291E" w:rsidP="00E110E9">
            <w:pPr>
              <w:jc w:val="both"/>
              <w:rPr>
                <w:rFonts w:cs="Arial"/>
                <w:sz w:val="20"/>
              </w:rPr>
            </w:pPr>
            <w:r w:rsidRPr="00D3291E">
              <w:rPr>
                <w:rFonts w:cs="Arial"/>
                <w:sz w:val="20"/>
              </w:rPr>
              <w:t>Kurzy proběhnou dle navrženého harmonogramu Dodavatelem – poslední kurz musí být však ukončen nejpozději k 31.3.2023</w:t>
            </w:r>
          </w:p>
        </w:tc>
      </w:tr>
      <w:tr w:rsidR="00D3291E" w:rsidRPr="00D3291E" w14:paraId="68200B87" w14:textId="77777777" w:rsidTr="00E110E9">
        <w:trPr>
          <w:trHeight w:val="215"/>
        </w:trPr>
        <w:tc>
          <w:tcPr>
            <w:tcW w:w="2113" w:type="dxa"/>
            <w:vAlign w:val="center"/>
          </w:tcPr>
          <w:p w14:paraId="14BC99FF" w14:textId="77777777" w:rsidR="00D3291E" w:rsidRPr="00D3291E" w:rsidRDefault="00D3291E" w:rsidP="00E110E9">
            <w:pPr>
              <w:rPr>
                <w:rFonts w:cs="Arial"/>
                <w:sz w:val="20"/>
              </w:rPr>
            </w:pPr>
            <w:r w:rsidRPr="00D3291E">
              <w:rPr>
                <w:rFonts w:cs="Arial"/>
                <w:sz w:val="20"/>
              </w:rPr>
              <w:t>Obsahová struktura kurzu</w:t>
            </w:r>
          </w:p>
        </w:tc>
        <w:tc>
          <w:tcPr>
            <w:tcW w:w="6954" w:type="dxa"/>
            <w:vAlign w:val="center"/>
          </w:tcPr>
          <w:p w14:paraId="226C936C" w14:textId="77777777" w:rsidR="00D3291E" w:rsidRPr="00D3291E" w:rsidRDefault="00D3291E" w:rsidP="00E110E9">
            <w:pPr>
              <w:pStyle w:val="Normlnweb"/>
              <w:spacing w:before="0" w:beforeAutospacing="0" w:after="120" w:afterAutospacing="0"/>
              <w:jc w:val="both"/>
              <w:rPr>
                <w:rFonts w:ascii="Arial" w:hAnsi="Arial" w:cs="Arial"/>
                <w:b/>
                <w:sz w:val="20"/>
                <w:szCs w:val="20"/>
              </w:rPr>
            </w:pPr>
            <w:r w:rsidRPr="00D3291E">
              <w:rPr>
                <w:rFonts w:ascii="Arial" w:hAnsi="Arial" w:cs="Arial"/>
                <w:b/>
                <w:sz w:val="20"/>
                <w:szCs w:val="20"/>
              </w:rPr>
              <w:t>Obsahová struktura školení:</w:t>
            </w:r>
          </w:p>
          <w:p w14:paraId="3A604A29" w14:textId="77777777" w:rsidR="00D3291E" w:rsidRPr="00D3291E" w:rsidRDefault="00D3291E" w:rsidP="00D3291E">
            <w:pPr>
              <w:pStyle w:val="Normlnweb"/>
              <w:numPr>
                <w:ilvl w:val="0"/>
                <w:numId w:val="29"/>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Den: </w:t>
            </w:r>
            <w:r w:rsidRPr="00D3291E">
              <w:rPr>
                <w:rFonts w:ascii="Arial" w:hAnsi="Arial" w:cs="Arial"/>
                <w:b/>
                <w:sz w:val="20"/>
                <w:szCs w:val="20"/>
                <w:u w:val="single"/>
              </w:rPr>
              <w:t>Koordinovaná podpora – case management jako koncept</w:t>
            </w:r>
          </w:p>
          <w:p w14:paraId="1B09DC04"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Dopolední obecný blok pro všechny účastníky, úvodní vhled do probíraných témat následujících dnů:</w:t>
            </w:r>
          </w:p>
          <w:p w14:paraId="644A461D"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Dlouhodobá péče v kontextu sociální práce na obcích</w:t>
            </w:r>
          </w:p>
          <w:p w14:paraId="1070BD60"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Potřeba koordinované podpory a vymezení pozice koordinátora podpory/case managera</w:t>
            </w:r>
          </w:p>
          <w:p w14:paraId="501DC27F"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Systémová východiska pro case management </w:t>
            </w:r>
          </w:p>
          <w:p w14:paraId="20BB6BF0"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Teorie CM, historie</w:t>
            </w:r>
          </w:p>
          <w:p w14:paraId="51289BF2"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CM v ČR a zahraničí</w:t>
            </w:r>
          </w:p>
          <w:p w14:paraId="1DF370E0"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Koncepty, modely, úrovně a fáze CM</w:t>
            </w:r>
          </w:p>
          <w:p w14:paraId="1F3E12AD"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Case management a sociální práce</w:t>
            </w:r>
          </w:p>
          <w:p w14:paraId="2B5F2D66" w14:textId="77777777" w:rsidR="00D3291E" w:rsidRPr="00D3291E" w:rsidRDefault="00D3291E" w:rsidP="00D3291E">
            <w:pPr>
              <w:pStyle w:val="Normlnweb"/>
              <w:numPr>
                <w:ilvl w:val="0"/>
                <w:numId w:val="30"/>
              </w:numPr>
              <w:spacing w:before="0" w:beforeAutospacing="0" w:after="120" w:afterAutospacing="0"/>
              <w:jc w:val="both"/>
              <w:rPr>
                <w:rFonts w:ascii="Arial" w:hAnsi="Arial" w:cs="Arial"/>
                <w:sz w:val="20"/>
                <w:szCs w:val="20"/>
              </w:rPr>
            </w:pPr>
            <w:r w:rsidRPr="00D3291E">
              <w:rPr>
                <w:rFonts w:ascii="Arial" w:hAnsi="Arial" w:cs="Arial"/>
                <w:sz w:val="20"/>
                <w:szCs w:val="20"/>
              </w:rPr>
              <w:t>Limity a bariéry zavedení koordinované podpory/case managementu na ORP</w:t>
            </w:r>
          </w:p>
          <w:p w14:paraId="7D5D5E85" w14:textId="77777777" w:rsidR="00D3291E" w:rsidRPr="00D3291E" w:rsidRDefault="00D3291E" w:rsidP="00E110E9">
            <w:pPr>
              <w:pStyle w:val="Normlnweb"/>
              <w:spacing w:before="0" w:beforeAutospacing="0" w:after="120" w:afterAutospacing="0"/>
              <w:ind w:left="720"/>
              <w:jc w:val="both"/>
              <w:rPr>
                <w:rFonts w:ascii="Arial" w:hAnsi="Arial" w:cs="Arial"/>
                <w:sz w:val="20"/>
                <w:szCs w:val="20"/>
              </w:rPr>
            </w:pPr>
          </w:p>
          <w:p w14:paraId="02000490"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Odpolední blok – práce ve skupinách, kombinace přednáškové činnosti s diskusemi a řízenou reflexí účastníků (5 skupin)</w:t>
            </w:r>
          </w:p>
          <w:p w14:paraId="55BBBFAF"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Koordinační pracovník na ORP/case manager </w:t>
            </w:r>
          </w:p>
          <w:p w14:paraId="1EB57F56"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Význam koordinátora na ORP a náplň jeho činností </w:t>
            </w:r>
          </w:p>
          <w:p w14:paraId="33E2B9CB"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lastRenderedPageBreak/>
              <w:t>Předpoklady pro výkon funkce koordinátora/case managera</w:t>
            </w:r>
          </w:p>
          <w:p w14:paraId="1BFE7964"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Působnost koordinátora </w:t>
            </w:r>
          </w:p>
          <w:p w14:paraId="0C83A03D"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Kompetence koordinátora/case managera na ORP (znalosti, dovednosti, postoje, pravomoci a odpovědnost)</w:t>
            </w:r>
          </w:p>
          <w:p w14:paraId="30A6EC66"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Rizika při výkonu činností, současné bariéry</w:t>
            </w:r>
          </w:p>
          <w:p w14:paraId="0EC7CD4A" w14:textId="77777777" w:rsidR="00D3291E" w:rsidRPr="00D3291E" w:rsidRDefault="00D3291E" w:rsidP="00D3291E">
            <w:pPr>
              <w:pStyle w:val="Normlnweb"/>
              <w:numPr>
                <w:ilvl w:val="0"/>
                <w:numId w:val="32"/>
              </w:numPr>
              <w:spacing w:before="0" w:beforeAutospacing="0" w:after="120" w:afterAutospacing="0"/>
              <w:jc w:val="both"/>
              <w:rPr>
                <w:rFonts w:ascii="Arial" w:hAnsi="Arial" w:cs="Arial"/>
                <w:sz w:val="20"/>
                <w:szCs w:val="20"/>
              </w:rPr>
            </w:pPr>
            <w:r w:rsidRPr="00D3291E">
              <w:rPr>
                <w:rFonts w:ascii="Arial" w:hAnsi="Arial" w:cs="Arial"/>
                <w:sz w:val="20"/>
                <w:szCs w:val="20"/>
              </w:rPr>
              <w:t>Rozbor modelových situací, práce s kazuistikami</w:t>
            </w:r>
          </w:p>
          <w:p w14:paraId="221B4742" w14:textId="77777777" w:rsidR="00D3291E" w:rsidRPr="00D3291E" w:rsidRDefault="00D3291E" w:rsidP="00E110E9">
            <w:pPr>
              <w:pStyle w:val="Normlnweb"/>
              <w:spacing w:before="0" w:beforeAutospacing="0" w:after="120" w:afterAutospacing="0"/>
              <w:ind w:left="1789"/>
              <w:jc w:val="both"/>
              <w:rPr>
                <w:rFonts w:ascii="Arial" w:hAnsi="Arial" w:cs="Arial"/>
                <w:sz w:val="20"/>
                <w:szCs w:val="20"/>
              </w:rPr>
            </w:pPr>
          </w:p>
          <w:p w14:paraId="0B896B5F" w14:textId="77777777" w:rsidR="00D3291E" w:rsidRPr="00D3291E" w:rsidRDefault="00D3291E" w:rsidP="00D3291E">
            <w:pPr>
              <w:pStyle w:val="Normlnweb"/>
              <w:numPr>
                <w:ilvl w:val="0"/>
                <w:numId w:val="29"/>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Den: </w:t>
            </w:r>
            <w:r w:rsidRPr="00D3291E">
              <w:rPr>
                <w:rFonts w:ascii="Arial" w:hAnsi="Arial" w:cs="Arial"/>
                <w:b/>
                <w:sz w:val="20"/>
                <w:szCs w:val="20"/>
                <w:u w:val="single"/>
              </w:rPr>
              <w:t>Case management v systému sociální ochrany</w:t>
            </w:r>
          </w:p>
          <w:p w14:paraId="31E8DE6D"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Práce ve skupinách, kombinace přednáškové činnosti s diskusemi a řízenou reflexí účastníků (5 skupin)</w:t>
            </w:r>
          </w:p>
          <w:p w14:paraId="4DA9B6F1"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Koordinovaný přístup v oblasti výkonu sociální ochrany </w:t>
            </w:r>
          </w:p>
          <w:p w14:paraId="02DC1000"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Systémová východiska pro case management (veřejná správa, soukromá správa, neformální dobrovolné systémy)</w:t>
            </w:r>
          </w:p>
          <w:p w14:paraId="4F5E7850"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Legislativní souvislosti (mezinárodní legislativa, národní strategické dokumenty, zákonné předpisy). Základní rámec sociální práce na obci ve vztahu k legislativním normám</w:t>
            </w:r>
          </w:p>
          <w:p w14:paraId="763A6443"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Institucionální síť pro case management (potřeby a zájmy jednotlivých aktérů)</w:t>
            </w:r>
          </w:p>
          <w:p w14:paraId="39254EF5"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Základní právní souvislosti</w:t>
            </w:r>
          </w:p>
          <w:p w14:paraId="6752E724" w14:textId="77777777" w:rsidR="00D3291E" w:rsidRPr="00D3291E" w:rsidRDefault="00D3291E" w:rsidP="00D3291E">
            <w:pPr>
              <w:pStyle w:val="Normlnweb"/>
              <w:numPr>
                <w:ilvl w:val="0"/>
                <w:numId w:val="33"/>
              </w:numPr>
              <w:spacing w:before="0" w:beforeAutospacing="0" w:after="120" w:afterAutospacing="0"/>
              <w:jc w:val="both"/>
              <w:rPr>
                <w:rFonts w:ascii="Arial" w:hAnsi="Arial" w:cs="Arial"/>
                <w:sz w:val="20"/>
                <w:szCs w:val="20"/>
              </w:rPr>
            </w:pPr>
            <w:r w:rsidRPr="00D3291E">
              <w:rPr>
                <w:rFonts w:ascii="Arial" w:hAnsi="Arial" w:cs="Arial"/>
                <w:sz w:val="20"/>
                <w:szCs w:val="20"/>
              </w:rPr>
              <w:t>Účastníci budou zpracovávat rozvíjející úkoly, diskutovat a zkoušet způsoby a kroky zavádění koordinace do praxe</w:t>
            </w:r>
          </w:p>
          <w:p w14:paraId="727A3D9F" w14:textId="77777777" w:rsidR="00D3291E" w:rsidRPr="00D3291E" w:rsidRDefault="00D3291E" w:rsidP="00D3291E">
            <w:pPr>
              <w:pStyle w:val="Normlnweb"/>
              <w:numPr>
                <w:ilvl w:val="0"/>
                <w:numId w:val="29"/>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Den: </w:t>
            </w:r>
            <w:r w:rsidRPr="00D3291E">
              <w:rPr>
                <w:rFonts w:ascii="Arial" w:hAnsi="Arial" w:cs="Arial"/>
                <w:b/>
                <w:sz w:val="20"/>
                <w:szCs w:val="20"/>
                <w:u w:val="single"/>
              </w:rPr>
              <w:t>Tvorba sítě koordinátora podpory/case managera na ORP</w:t>
            </w:r>
          </w:p>
          <w:p w14:paraId="569AEC07"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Práce ve skupinách, kombinace přednáškové činnosti s diskusemi a řízenou reflexí účastníků (5 skupin)</w:t>
            </w:r>
          </w:p>
          <w:p w14:paraId="105DBEB5"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Tým a spolupráce v case managementu</w:t>
            </w:r>
          </w:p>
          <w:p w14:paraId="7769EA63"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Tvorba síti a spolupráce s aktéry péče a podpory na ORP </w:t>
            </w:r>
          </w:p>
          <w:p w14:paraId="3551C07E"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Budování týmu podle potřeb klientů</w:t>
            </w:r>
          </w:p>
          <w:p w14:paraId="1C52643D"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Analýza aktérů koordinátora podpory</w:t>
            </w:r>
          </w:p>
          <w:p w14:paraId="1FDC300F"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Koordinátor podpory jako zaměstnanec obce</w:t>
            </w:r>
          </w:p>
          <w:p w14:paraId="5D2C7641"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Zasíťování a rozvoj spolupráce zainteresovaných aktérů na poli sociální ochrany</w:t>
            </w:r>
          </w:p>
          <w:p w14:paraId="0DC18E68"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Možnosti nastavení spolupráce mezi zainteresovanými subjekty/aktéry podpory </w:t>
            </w:r>
          </w:p>
          <w:p w14:paraId="5580E9BF"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Nácvik manažerských a komunikačních dovedností ve vztahu k aktérům koordinátora podpory</w:t>
            </w:r>
          </w:p>
          <w:p w14:paraId="4D94268B" w14:textId="77777777" w:rsidR="00D3291E" w:rsidRPr="00D3291E" w:rsidRDefault="00D3291E" w:rsidP="00D3291E">
            <w:pPr>
              <w:pStyle w:val="Normlnweb"/>
              <w:numPr>
                <w:ilvl w:val="0"/>
                <w:numId w:val="31"/>
              </w:numPr>
              <w:spacing w:before="0" w:beforeAutospacing="0" w:after="120" w:afterAutospacing="0"/>
              <w:jc w:val="both"/>
              <w:rPr>
                <w:rFonts w:ascii="Arial" w:hAnsi="Arial" w:cs="Arial"/>
                <w:sz w:val="20"/>
                <w:szCs w:val="20"/>
              </w:rPr>
            </w:pPr>
            <w:r w:rsidRPr="00D3291E">
              <w:rPr>
                <w:rFonts w:ascii="Arial" w:hAnsi="Arial" w:cs="Arial"/>
                <w:sz w:val="20"/>
                <w:szCs w:val="20"/>
              </w:rPr>
              <w:t>Rozbor modelových situací, práce s kazuistikami</w:t>
            </w:r>
          </w:p>
          <w:p w14:paraId="47977A63" w14:textId="77777777" w:rsidR="00D3291E" w:rsidRPr="00D3291E" w:rsidRDefault="00D3291E" w:rsidP="00D3291E">
            <w:pPr>
              <w:pStyle w:val="Normlnweb"/>
              <w:numPr>
                <w:ilvl w:val="0"/>
                <w:numId w:val="29"/>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Den: </w:t>
            </w:r>
            <w:r w:rsidRPr="00D3291E">
              <w:rPr>
                <w:rFonts w:ascii="Arial" w:hAnsi="Arial" w:cs="Arial"/>
                <w:b/>
                <w:sz w:val="20"/>
                <w:szCs w:val="20"/>
                <w:u w:val="single"/>
              </w:rPr>
              <w:t>Proces case managementu na ORP</w:t>
            </w:r>
            <w:r w:rsidRPr="00D3291E">
              <w:rPr>
                <w:rFonts w:ascii="Arial" w:hAnsi="Arial" w:cs="Arial"/>
                <w:sz w:val="20"/>
                <w:szCs w:val="20"/>
              </w:rPr>
              <w:t xml:space="preserve"> </w:t>
            </w:r>
          </w:p>
          <w:p w14:paraId="193F0447"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Práce ve skupinách, kombinace přednáškové činnosti s diskusemi a řízenou reflexí účastníků (5 skupin)</w:t>
            </w:r>
          </w:p>
          <w:p w14:paraId="2193E93E"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lastRenderedPageBreak/>
              <w:t>Fáze case managementu (depistáž/vyhledávaní/oslovení, zhodnocení/</w:t>
            </w:r>
            <w:proofErr w:type="spellStart"/>
            <w:r w:rsidRPr="00D3291E">
              <w:rPr>
                <w:rFonts w:ascii="Arial" w:hAnsi="Arial" w:cs="Arial"/>
                <w:sz w:val="20"/>
                <w:szCs w:val="20"/>
              </w:rPr>
              <w:t>assesment</w:t>
            </w:r>
            <w:proofErr w:type="spellEnd"/>
            <w:r w:rsidRPr="00D3291E">
              <w:rPr>
                <w:rFonts w:ascii="Arial" w:hAnsi="Arial" w:cs="Arial"/>
                <w:sz w:val="20"/>
                <w:szCs w:val="20"/>
              </w:rPr>
              <w:t>, plánování, implementace a koordinace, prosazování zájmů, monitorování)</w:t>
            </w:r>
          </w:p>
          <w:p w14:paraId="4267B402"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t>Činnosti case managementu na ORP</w:t>
            </w:r>
          </w:p>
          <w:p w14:paraId="1F718B51"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t>Vybrané cílové skupiny sociálních pracovníků na ORP</w:t>
            </w:r>
          </w:p>
          <w:p w14:paraId="61FA6D0D"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t>Práce s nemotivovanými klienty</w:t>
            </w:r>
          </w:p>
          <w:p w14:paraId="5F3688A0"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t>Rozbor modelových situací, práce s kazuistikami</w:t>
            </w:r>
          </w:p>
          <w:p w14:paraId="4A245A76" w14:textId="77777777" w:rsidR="00D3291E" w:rsidRPr="00D3291E" w:rsidRDefault="00D3291E" w:rsidP="00D3291E">
            <w:pPr>
              <w:pStyle w:val="Normlnweb"/>
              <w:numPr>
                <w:ilvl w:val="0"/>
                <w:numId w:val="29"/>
              </w:numPr>
              <w:spacing w:before="0" w:beforeAutospacing="0" w:after="120" w:afterAutospacing="0"/>
              <w:jc w:val="both"/>
              <w:rPr>
                <w:rFonts w:ascii="Arial" w:hAnsi="Arial" w:cs="Arial"/>
                <w:sz w:val="20"/>
                <w:szCs w:val="20"/>
              </w:rPr>
            </w:pPr>
            <w:r w:rsidRPr="00D3291E">
              <w:rPr>
                <w:rFonts w:ascii="Arial" w:hAnsi="Arial" w:cs="Arial"/>
                <w:sz w:val="20"/>
                <w:szCs w:val="20"/>
              </w:rPr>
              <w:t xml:space="preserve">Den: </w:t>
            </w:r>
            <w:r w:rsidRPr="00D3291E">
              <w:rPr>
                <w:rFonts w:ascii="Arial" w:hAnsi="Arial" w:cs="Arial"/>
                <w:b/>
                <w:bCs/>
                <w:sz w:val="20"/>
                <w:szCs w:val="20"/>
                <w:u w:val="single"/>
              </w:rPr>
              <w:t xml:space="preserve">Kazuistický seminář </w:t>
            </w:r>
          </w:p>
          <w:p w14:paraId="6FAF2FC4" w14:textId="77777777" w:rsidR="00D3291E" w:rsidRPr="00D3291E" w:rsidRDefault="00D3291E" w:rsidP="00D3291E">
            <w:pPr>
              <w:pStyle w:val="Normlnweb"/>
              <w:numPr>
                <w:ilvl w:val="0"/>
                <w:numId w:val="34"/>
              </w:numPr>
              <w:spacing w:before="0" w:beforeAutospacing="0" w:after="120" w:afterAutospacing="0"/>
              <w:jc w:val="both"/>
              <w:rPr>
                <w:rFonts w:ascii="Arial" w:hAnsi="Arial" w:cs="Arial"/>
                <w:sz w:val="20"/>
                <w:szCs w:val="20"/>
              </w:rPr>
            </w:pPr>
            <w:r w:rsidRPr="00D3291E">
              <w:rPr>
                <w:rFonts w:ascii="Arial" w:hAnsi="Arial" w:cs="Arial"/>
                <w:sz w:val="20"/>
                <w:szCs w:val="20"/>
              </w:rPr>
              <w:t>Práce ve skupinách</w:t>
            </w:r>
          </w:p>
          <w:p w14:paraId="2EC8564F" w14:textId="77777777" w:rsidR="00D3291E" w:rsidRPr="00D3291E" w:rsidRDefault="00D3291E" w:rsidP="00D3291E">
            <w:pPr>
              <w:pStyle w:val="Normlnweb"/>
              <w:numPr>
                <w:ilvl w:val="0"/>
                <w:numId w:val="35"/>
              </w:numPr>
              <w:spacing w:before="0" w:beforeAutospacing="0" w:after="120" w:afterAutospacing="0"/>
              <w:jc w:val="both"/>
              <w:rPr>
                <w:rFonts w:ascii="Arial" w:hAnsi="Arial" w:cs="Arial"/>
                <w:sz w:val="20"/>
                <w:szCs w:val="20"/>
              </w:rPr>
            </w:pPr>
            <w:r w:rsidRPr="00D3291E">
              <w:rPr>
                <w:rFonts w:ascii="Arial" w:hAnsi="Arial" w:cs="Arial"/>
                <w:sz w:val="20"/>
                <w:szCs w:val="20"/>
              </w:rPr>
              <w:t>Lektoři zadají pro účastníky, aby našli vhodnou kazuistiku ze své praxe, kterou mohou na tomto semináři podrobně probrat a hledat řešení případu pomocí case managementu</w:t>
            </w:r>
          </w:p>
          <w:p w14:paraId="56A3E1F3" w14:textId="77777777" w:rsidR="00D3291E" w:rsidRPr="00D3291E" w:rsidRDefault="00D3291E" w:rsidP="00E110E9">
            <w:pPr>
              <w:jc w:val="both"/>
              <w:rPr>
                <w:rFonts w:cs="Arial"/>
                <w:sz w:val="20"/>
              </w:rPr>
            </w:pPr>
          </w:p>
        </w:tc>
      </w:tr>
      <w:tr w:rsidR="00D3291E" w:rsidRPr="00D3291E" w14:paraId="3FF83F1C" w14:textId="77777777" w:rsidTr="00E110E9">
        <w:trPr>
          <w:trHeight w:val="215"/>
        </w:trPr>
        <w:tc>
          <w:tcPr>
            <w:tcW w:w="2113" w:type="dxa"/>
            <w:vAlign w:val="center"/>
          </w:tcPr>
          <w:p w14:paraId="30673B98" w14:textId="77777777" w:rsidR="00D3291E" w:rsidRPr="00D3291E" w:rsidRDefault="00D3291E" w:rsidP="00E110E9">
            <w:pPr>
              <w:rPr>
                <w:rFonts w:cs="Arial"/>
                <w:sz w:val="20"/>
              </w:rPr>
            </w:pPr>
            <w:r w:rsidRPr="00D3291E">
              <w:rPr>
                <w:rFonts w:cs="Arial"/>
                <w:sz w:val="20"/>
              </w:rPr>
              <w:lastRenderedPageBreak/>
              <w:t>Požadavky na lektorský tým</w:t>
            </w:r>
          </w:p>
        </w:tc>
        <w:tc>
          <w:tcPr>
            <w:tcW w:w="6954" w:type="dxa"/>
            <w:vAlign w:val="center"/>
          </w:tcPr>
          <w:p w14:paraId="0366123C" w14:textId="77777777" w:rsidR="00D3291E" w:rsidRPr="00D3291E" w:rsidRDefault="00D3291E" w:rsidP="00E110E9">
            <w:pPr>
              <w:pStyle w:val="Nadpis2"/>
              <w:spacing w:before="0" w:after="120"/>
              <w:jc w:val="both"/>
              <w:rPr>
                <w:rFonts w:ascii="Arial" w:hAnsi="Arial" w:cs="Arial"/>
                <w:sz w:val="20"/>
                <w:szCs w:val="20"/>
              </w:rPr>
            </w:pPr>
            <w:r w:rsidRPr="00D3291E">
              <w:rPr>
                <w:rFonts w:ascii="Arial" w:hAnsi="Arial" w:cs="Arial"/>
                <w:sz w:val="20"/>
                <w:szCs w:val="20"/>
              </w:rPr>
              <w:t>Požadavky na lektory</w:t>
            </w:r>
          </w:p>
          <w:p w14:paraId="7DD63D5E" w14:textId="77777777" w:rsidR="00D3291E" w:rsidRPr="00D3291E" w:rsidRDefault="00D3291E" w:rsidP="00E110E9">
            <w:pPr>
              <w:spacing w:after="120"/>
              <w:jc w:val="both"/>
              <w:rPr>
                <w:rFonts w:cs="Arial"/>
                <w:sz w:val="20"/>
              </w:rPr>
            </w:pPr>
          </w:p>
          <w:p w14:paraId="1EFD3A7C" w14:textId="77777777" w:rsidR="00D3291E" w:rsidRPr="00D3291E" w:rsidRDefault="00D3291E" w:rsidP="00E110E9">
            <w:pPr>
              <w:spacing w:after="120"/>
              <w:jc w:val="both"/>
              <w:rPr>
                <w:rFonts w:cs="Arial"/>
                <w:sz w:val="20"/>
              </w:rPr>
            </w:pPr>
            <w:r w:rsidRPr="00D3291E">
              <w:rPr>
                <w:rFonts w:cs="Arial"/>
                <w:sz w:val="20"/>
              </w:rPr>
              <w:t>Dodavatel zajistí 5 lektorů pro každý školící den – dodavatel zajistí lektory na dané školící dny dle programu (viz Obsahová struktura školení).</w:t>
            </w:r>
          </w:p>
          <w:p w14:paraId="73B959EC" w14:textId="77777777" w:rsidR="00D3291E" w:rsidRPr="00D3291E" w:rsidRDefault="00D3291E" w:rsidP="00E110E9">
            <w:pPr>
              <w:autoSpaceDN w:val="0"/>
              <w:adjustRightInd w:val="0"/>
              <w:spacing w:after="120"/>
              <w:jc w:val="both"/>
              <w:rPr>
                <w:rFonts w:cs="Arial"/>
                <w:sz w:val="20"/>
              </w:rPr>
            </w:pPr>
            <w:r w:rsidRPr="00D3291E">
              <w:rPr>
                <w:rFonts w:cs="Arial"/>
                <w:i/>
                <w:sz w:val="20"/>
              </w:rPr>
              <w:t>Lektoři musí splňovat podmínky kvalifikace stanovené Objednatelem v zadávacích podmínkách Veřejné zakázky.</w:t>
            </w:r>
          </w:p>
          <w:p w14:paraId="28BB9963" w14:textId="77777777" w:rsidR="00D3291E" w:rsidRPr="00D3291E" w:rsidRDefault="00D3291E" w:rsidP="00D3291E">
            <w:pPr>
              <w:pStyle w:val="Odstavecseseznamem"/>
              <w:numPr>
                <w:ilvl w:val="3"/>
                <w:numId w:val="37"/>
              </w:numPr>
              <w:suppressAutoHyphens w:val="0"/>
              <w:overflowPunct/>
              <w:autoSpaceDN w:val="0"/>
              <w:adjustRightInd w:val="0"/>
              <w:spacing w:after="120"/>
              <w:contextualSpacing/>
              <w:textAlignment w:val="auto"/>
              <w:rPr>
                <w:rFonts w:cs="Arial"/>
                <w:sz w:val="20"/>
              </w:rPr>
            </w:pPr>
          </w:p>
        </w:tc>
      </w:tr>
      <w:tr w:rsidR="00D3291E" w:rsidRPr="00D3291E" w14:paraId="084AADE9" w14:textId="77777777" w:rsidTr="00E110E9">
        <w:trPr>
          <w:trHeight w:val="1493"/>
        </w:trPr>
        <w:tc>
          <w:tcPr>
            <w:tcW w:w="2113" w:type="dxa"/>
            <w:vAlign w:val="center"/>
          </w:tcPr>
          <w:p w14:paraId="3199EE56" w14:textId="77777777" w:rsidR="00D3291E" w:rsidRPr="00D3291E" w:rsidRDefault="00D3291E" w:rsidP="00E110E9">
            <w:pPr>
              <w:rPr>
                <w:rFonts w:cs="Arial"/>
                <w:sz w:val="20"/>
              </w:rPr>
            </w:pPr>
            <w:r w:rsidRPr="00D3291E">
              <w:rPr>
                <w:rFonts w:cs="Arial"/>
                <w:sz w:val="20"/>
              </w:rPr>
              <w:t>Výstup kurzu</w:t>
            </w:r>
          </w:p>
        </w:tc>
        <w:tc>
          <w:tcPr>
            <w:tcW w:w="6954" w:type="dxa"/>
            <w:vAlign w:val="center"/>
          </w:tcPr>
          <w:p w14:paraId="795938EC" w14:textId="77777777" w:rsidR="00D3291E" w:rsidRPr="00D3291E" w:rsidRDefault="00D3291E" w:rsidP="00E110E9">
            <w:pPr>
              <w:rPr>
                <w:rFonts w:cs="Arial"/>
                <w:b/>
                <w:sz w:val="20"/>
              </w:rPr>
            </w:pPr>
            <w:r w:rsidRPr="00D3291E">
              <w:rPr>
                <w:rFonts w:cs="Arial"/>
                <w:b/>
                <w:sz w:val="20"/>
              </w:rPr>
              <w:t>Fotodokumentace každého běhu</w:t>
            </w:r>
          </w:p>
          <w:p w14:paraId="6EE9B436" w14:textId="77777777" w:rsidR="00D3291E" w:rsidRPr="00D3291E" w:rsidRDefault="00D3291E" w:rsidP="00E110E9">
            <w:pPr>
              <w:rPr>
                <w:rFonts w:cs="Arial"/>
                <w:b/>
                <w:sz w:val="20"/>
              </w:rPr>
            </w:pPr>
            <w:r w:rsidRPr="00D3291E">
              <w:rPr>
                <w:rFonts w:cs="Arial"/>
                <w:b/>
                <w:sz w:val="20"/>
              </w:rPr>
              <w:t>PPT lektorů</w:t>
            </w:r>
          </w:p>
          <w:p w14:paraId="16B36CD6" w14:textId="77777777" w:rsidR="00D3291E" w:rsidRPr="00D3291E" w:rsidRDefault="00D3291E" w:rsidP="00E110E9">
            <w:pPr>
              <w:rPr>
                <w:rFonts w:cs="Arial"/>
                <w:sz w:val="20"/>
              </w:rPr>
            </w:pPr>
            <w:r w:rsidRPr="00D3291E">
              <w:rPr>
                <w:rFonts w:cs="Arial"/>
                <w:b/>
                <w:bCs/>
                <w:sz w:val="20"/>
              </w:rPr>
              <w:t xml:space="preserve">Videozáznamy + docházka </w:t>
            </w:r>
          </w:p>
          <w:p w14:paraId="7C6312E6" w14:textId="77777777" w:rsidR="00D3291E" w:rsidRPr="00D3291E" w:rsidRDefault="00D3291E" w:rsidP="00E110E9">
            <w:pPr>
              <w:rPr>
                <w:rFonts w:cs="Arial"/>
                <w:sz w:val="20"/>
              </w:rPr>
            </w:pPr>
          </w:p>
          <w:p w14:paraId="7FD8F47E" w14:textId="77777777" w:rsidR="00D3291E" w:rsidRPr="00D3291E" w:rsidRDefault="00D3291E" w:rsidP="00E110E9">
            <w:pPr>
              <w:spacing w:after="120"/>
              <w:jc w:val="both"/>
              <w:rPr>
                <w:rFonts w:cs="Arial"/>
                <w:sz w:val="20"/>
              </w:rPr>
            </w:pPr>
            <w:r w:rsidRPr="00D3291E">
              <w:rPr>
                <w:rFonts w:cs="Arial"/>
                <w:b/>
                <w:bCs/>
                <w:sz w:val="20"/>
              </w:rPr>
              <w:t>Vyplněné pracovní listy</w:t>
            </w:r>
            <w:r w:rsidRPr="00D3291E">
              <w:rPr>
                <w:rFonts w:cs="Arial"/>
                <w:sz w:val="20"/>
              </w:rPr>
              <w:t xml:space="preserve"> – reflektující aktivní zapojení účastníků, jejich vyplnění přinese zpětnou vazbu, co praktického školení využijí.</w:t>
            </w:r>
          </w:p>
          <w:p w14:paraId="41287830" w14:textId="77777777" w:rsidR="00D3291E" w:rsidRPr="00D3291E" w:rsidRDefault="00D3291E" w:rsidP="00E110E9">
            <w:pPr>
              <w:spacing w:after="120"/>
              <w:jc w:val="both"/>
              <w:rPr>
                <w:rFonts w:cs="Arial"/>
                <w:sz w:val="20"/>
              </w:rPr>
            </w:pPr>
            <w:r w:rsidRPr="00D3291E">
              <w:rPr>
                <w:rFonts w:cs="Arial"/>
                <w:sz w:val="20"/>
              </w:rPr>
              <w:t xml:space="preserve">Rozšíření kompetencí zúčastněných v oblasti koordinované podpory na ORP, case managementu atd. </w:t>
            </w:r>
          </w:p>
          <w:p w14:paraId="4897B15D" w14:textId="77777777" w:rsidR="00D3291E" w:rsidRPr="00D3291E" w:rsidRDefault="00D3291E" w:rsidP="00E110E9">
            <w:pPr>
              <w:spacing w:after="120"/>
              <w:jc w:val="both"/>
              <w:rPr>
                <w:rFonts w:cs="Arial"/>
                <w:sz w:val="20"/>
              </w:rPr>
            </w:pPr>
            <w:r w:rsidRPr="00D3291E">
              <w:rPr>
                <w:rFonts w:cs="Arial"/>
                <w:sz w:val="20"/>
              </w:rPr>
              <w:t xml:space="preserve">Účastník získá ucelený přehled základních nástrojů case managementu jako způsobu koordinované podpory na ORP. Účastníci získají tak nové dovednosti a znalosti, které využijí při práci s klienty a v efektivnější spolupráci. Tím bude podpořeno fungování sítí pomoci. </w:t>
            </w:r>
          </w:p>
          <w:p w14:paraId="7E7C1426" w14:textId="77777777" w:rsidR="00D3291E" w:rsidRPr="00D3291E" w:rsidRDefault="00D3291E" w:rsidP="00E110E9">
            <w:pPr>
              <w:spacing w:after="120"/>
              <w:jc w:val="both"/>
              <w:rPr>
                <w:rFonts w:cs="Arial"/>
                <w:sz w:val="20"/>
              </w:rPr>
            </w:pPr>
            <w:r w:rsidRPr="00D3291E">
              <w:rPr>
                <w:rFonts w:cs="Arial"/>
                <w:b/>
                <w:bCs/>
                <w:sz w:val="20"/>
              </w:rPr>
              <w:t>Prezenční listiny</w:t>
            </w:r>
            <w:r w:rsidRPr="00D3291E">
              <w:rPr>
                <w:rFonts w:cs="Arial"/>
                <w:sz w:val="20"/>
              </w:rPr>
              <w:t xml:space="preserve"> za každý den školení zašle Dodavatel Objednateli do 7 kalendářních dnů od </w:t>
            </w:r>
            <w:proofErr w:type="gramStart"/>
            <w:r w:rsidRPr="00D3291E">
              <w:rPr>
                <w:rFonts w:cs="Arial"/>
                <w:sz w:val="20"/>
              </w:rPr>
              <w:t>konání  běhu</w:t>
            </w:r>
            <w:proofErr w:type="gramEnd"/>
            <w:r w:rsidRPr="00D3291E">
              <w:rPr>
                <w:rFonts w:cs="Arial"/>
                <w:sz w:val="20"/>
              </w:rPr>
              <w:t xml:space="preserve">. </w:t>
            </w:r>
          </w:p>
          <w:p w14:paraId="791DEE10" w14:textId="77777777" w:rsidR="00D3291E" w:rsidRPr="00D3291E" w:rsidRDefault="00D3291E" w:rsidP="00E110E9">
            <w:pPr>
              <w:spacing w:after="120"/>
              <w:jc w:val="both"/>
              <w:rPr>
                <w:rFonts w:cs="Arial"/>
                <w:sz w:val="20"/>
              </w:rPr>
            </w:pPr>
            <w:r w:rsidRPr="00D3291E">
              <w:rPr>
                <w:rFonts w:cs="Arial"/>
                <w:sz w:val="20"/>
              </w:rPr>
              <w:t xml:space="preserve">Vyplněné </w:t>
            </w:r>
            <w:r w:rsidRPr="00D3291E">
              <w:rPr>
                <w:rFonts w:cs="Arial"/>
                <w:b/>
                <w:bCs/>
                <w:sz w:val="20"/>
              </w:rPr>
              <w:t>evaluační dotazníky</w:t>
            </w:r>
            <w:r w:rsidRPr="00D3291E">
              <w:rPr>
                <w:rFonts w:cs="Arial"/>
                <w:sz w:val="20"/>
              </w:rPr>
              <w:t xml:space="preserve"> od účastníků.</w:t>
            </w:r>
          </w:p>
          <w:p w14:paraId="0C42CA2F" w14:textId="77777777" w:rsidR="00D3291E" w:rsidRPr="00D3291E" w:rsidRDefault="00D3291E" w:rsidP="00E110E9">
            <w:pPr>
              <w:rPr>
                <w:rFonts w:cs="Arial"/>
                <w:sz w:val="20"/>
              </w:rPr>
            </w:pPr>
          </w:p>
          <w:p w14:paraId="795335FA" w14:textId="77777777" w:rsidR="00D3291E" w:rsidRPr="00D3291E" w:rsidRDefault="00D3291E" w:rsidP="00E110E9">
            <w:pPr>
              <w:rPr>
                <w:rFonts w:cs="Arial"/>
                <w:sz w:val="20"/>
                <w:lang w:eastAsia="cs-CZ"/>
              </w:rPr>
            </w:pPr>
          </w:p>
        </w:tc>
      </w:tr>
    </w:tbl>
    <w:p w14:paraId="33FE8150" w14:textId="77777777" w:rsidR="00D3291E" w:rsidRPr="0079306F" w:rsidRDefault="00D3291E" w:rsidP="00D3291E">
      <w:pPr>
        <w:jc w:val="both"/>
        <w:rPr>
          <w:rFonts w:eastAsiaTheme="minorEastAsia"/>
          <w:noProof/>
          <w:lang w:eastAsia="cs-CZ"/>
        </w:rPr>
      </w:pPr>
    </w:p>
    <w:p w14:paraId="30EB2ED3" w14:textId="77777777" w:rsidR="00D3291E" w:rsidRPr="005B517B" w:rsidRDefault="00D3291E" w:rsidP="00D81532">
      <w:pPr>
        <w:suppressAutoHyphens w:val="0"/>
        <w:overflowPunct/>
        <w:autoSpaceDE/>
        <w:textAlignment w:val="auto"/>
        <w:rPr>
          <w:rFonts w:cs="Arial"/>
          <w:b/>
          <w:sz w:val="20"/>
        </w:rPr>
      </w:pPr>
    </w:p>
    <w:p w14:paraId="3AEC7E22" w14:textId="77777777" w:rsidR="005B517B" w:rsidRPr="005B517B"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bookmarkStart w:id="16" w:name="_Toc269749170"/>
      <w:bookmarkStart w:id="17" w:name="_Toc269749171"/>
      <w:bookmarkStart w:id="18" w:name="_Toc269749172"/>
      <w:bookmarkStart w:id="19" w:name="_Toc269749173"/>
      <w:bookmarkStart w:id="20" w:name="_Toc269749209"/>
      <w:bookmarkStart w:id="21" w:name="_Toc269749210"/>
      <w:bookmarkStart w:id="22" w:name="_Toc269749211"/>
      <w:bookmarkStart w:id="23" w:name="_Toc269749212"/>
      <w:bookmarkStart w:id="24" w:name="_Toc269749213"/>
      <w:bookmarkStart w:id="25" w:name="_Ref313894952"/>
      <w:bookmarkEnd w:id="16"/>
      <w:bookmarkEnd w:id="17"/>
      <w:bookmarkEnd w:id="18"/>
      <w:bookmarkEnd w:id="19"/>
      <w:bookmarkEnd w:id="20"/>
      <w:bookmarkEnd w:id="21"/>
      <w:bookmarkEnd w:id="22"/>
      <w:bookmarkEnd w:id="23"/>
      <w:bookmarkEnd w:id="24"/>
    </w:p>
    <w:bookmarkEnd w:id="25"/>
    <w:p w14:paraId="3AEC7E23" w14:textId="77777777" w:rsidR="005B517B" w:rsidRDefault="005B517B" w:rsidP="00D81532">
      <w:pPr>
        <w:suppressAutoHyphens w:val="0"/>
        <w:overflowPunct/>
        <w:autoSpaceDE/>
        <w:textAlignment w:val="auto"/>
        <w:rPr>
          <w:rFonts w:cs="Arial"/>
          <w:b/>
          <w:sz w:val="20"/>
        </w:rPr>
      </w:pPr>
    </w:p>
    <w:p w14:paraId="6ACCA222" w14:textId="640ADABA" w:rsidR="00B01A86" w:rsidRDefault="00B01A86">
      <w:pPr>
        <w:suppressAutoHyphens w:val="0"/>
        <w:overflowPunct/>
        <w:autoSpaceDE/>
        <w:textAlignment w:val="auto"/>
        <w:rPr>
          <w:rFonts w:cs="Arial"/>
          <w:b/>
          <w:sz w:val="20"/>
        </w:rPr>
      </w:pPr>
      <w:r>
        <w:rPr>
          <w:rFonts w:cs="Arial"/>
          <w:b/>
          <w:sz w:val="20"/>
        </w:rPr>
        <w:br w:type="page"/>
      </w:r>
    </w:p>
    <w:p w14:paraId="3AEC7E57" w14:textId="5F5E2977" w:rsidR="00E417BE" w:rsidRDefault="008650E1" w:rsidP="008650E1">
      <w:pPr>
        <w:suppressAutoHyphens w:val="0"/>
        <w:overflowPunct/>
        <w:autoSpaceDE/>
        <w:textAlignment w:val="auto"/>
        <w:rPr>
          <w:rFonts w:cs="Arial"/>
          <w:b/>
          <w:sz w:val="20"/>
        </w:rPr>
      </w:pPr>
      <w:r w:rsidRPr="005B517B">
        <w:rPr>
          <w:rFonts w:cs="Arial"/>
          <w:b/>
          <w:sz w:val="20"/>
        </w:rPr>
        <w:lastRenderedPageBreak/>
        <w:t xml:space="preserve">Příloha č. </w:t>
      </w:r>
      <w:r>
        <w:rPr>
          <w:rFonts w:cs="Arial"/>
          <w:b/>
          <w:sz w:val="20"/>
        </w:rPr>
        <w:t>2</w:t>
      </w:r>
      <w:r w:rsidRPr="005B517B">
        <w:rPr>
          <w:rFonts w:cs="Arial"/>
          <w:b/>
          <w:sz w:val="20"/>
        </w:rPr>
        <w:t xml:space="preserve"> – </w:t>
      </w:r>
      <w:r>
        <w:rPr>
          <w:rFonts w:cs="Arial"/>
          <w:b/>
          <w:sz w:val="20"/>
        </w:rPr>
        <w:t>Položkový rozpočet</w:t>
      </w:r>
      <w:r w:rsidR="004D2BE9">
        <w:rPr>
          <w:rFonts w:cs="Arial"/>
          <w:b/>
          <w:sz w:val="20"/>
        </w:rPr>
        <w:t xml:space="preserve"> </w:t>
      </w:r>
    </w:p>
    <w:p w14:paraId="1CE1C3E0" w14:textId="77777777" w:rsidR="00D3291E" w:rsidRDefault="00D3291E">
      <w:pPr>
        <w:suppressAutoHyphens w:val="0"/>
        <w:overflowPunct/>
        <w:autoSpaceDE/>
        <w:textAlignment w:val="auto"/>
        <w:rPr>
          <w:rFonts w:cs="Arial"/>
          <w:b/>
          <w:sz w:val="20"/>
        </w:rPr>
      </w:pPr>
    </w:p>
    <w:p w14:paraId="3A6998F1" w14:textId="70A1E186" w:rsidR="00E417BE" w:rsidRDefault="00E04A41">
      <w:pPr>
        <w:suppressAutoHyphens w:val="0"/>
        <w:overflowPunct/>
        <w:autoSpaceDE/>
        <w:textAlignment w:val="auto"/>
        <w:rPr>
          <w:rFonts w:cs="Arial"/>
          <w:b/>
          <w:sz w:val="20"/>
        </w:rPr>
      </w:pPr>
      <w:r w:rsidRPr="00E04A41">
        <w:rPr>
          <w:rFonts w:cs="Arial"/>
          <w:b/>
          <w:noProof/>
          <w:sz w:val="20"/>
        </w:rPr>
        <w:drawing>
          <wp:inline distT="0" distB="0" distL="0" distR="0" wp14:anchorId="0D55D794" wp14:editId="6322D673">
            <wp:extent cx="5758815" cy="47631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8815" cy="4763135"/>
                    </a:xfrm>
                    <a:prstGeom prst="rect">
                      <a:avLst/>
                    </a:prstGeom>
                  </pic:spPr>
                </pic:pic>
              </a:graphicData>
            </a:graphic>
          </wp:inline>
        </w:drawing>
      </w:r>
      <w:r w:rsidR="00E417BE">
        <w:rPr>
          <w:rFonts w:cs="Arial"/>
          <w:b/>
          <w:sz w:val="20"/>
        </w:rPr>
        <w:br w:type="page"/>
      </w:r>
    </w:p>
    <w:p w14:paraId="6731436F" w14:textId="30A40388" w:rsidR="002821FA" w:rsidRDefault="002821FA">
      <w:pPr>
        <w:suppressAutoHyphens w:val="0"/>
        <w:overflowPunct/>
        <w:autoSpaceDE/>
        <w:textAlignment w:val="auto"/>
        <w:rPr>
          <w:b/>
          <w:sz w:val="20"/>
          <w:lang w:eastAsia="cs-CZ"/>
        </w:rPr>
      </w:pPr>
    </w:p>
    <w:p w14:paraId="6A067042" w14:textId="221F9501" w:rsidR="00852EF5" w:rsidRPr="00F04DC7" w:rsidRDefault="002821FA" w:rsidP="00852EF5">
      <w:pPr>
        <w:pStyle w:val="RLTextlnkuslovan"/>
        <w:widowControl w:val="0"/>
        <w:numPr>
          <w:ilvl w:val="0"/>
          <w:numId w:val="0"/>
        </w:numPr>
        <w:spacing w:after="0"/>
        <w:ind w:left="737" w:hanging="737"/>
        <w:rPr>
          <w:rFonts w:cs="Arial"/>
          <w:b/>
          <w:sz w:val="20"/>
          <w:szCs w:val="20"/>
        </w:rPr>
      </w:pPr>
      <w:r>
        <w:rPr>
          <w:rFonts w:cs="Arial"/>
          <w:b/>
          <w:sz w:val="20"/>
          <w:szCs w:val="20"/>
        </w:rPr>
        <w:t xml:space="preserve">Příloha č. </w:t>
      </w:r>
      <w:r w:rsidR="00E674C2">
        <w:rPr>
          <w:rFonts w:cs="Arial"/>
          <w:b/>
          <w:sz w:val="20"/>
          <w:szCs w:val="20"/>
        </w:rPr>
        <w:t>3</w:t>
      </w:r>
      <w:r>
        <w:rPr>
          <w:rFonts w:cs="Arial"/>
          <w:b/>
          <w:sz w:val="20"/>
          <w:szCs w:val="20"/>
        </w:rPr>
        <w:t xml:space="preserve"> – Etický kodex</w:t>
      </w:r>
    </w:p>
    <w:p w14:paraId="6A812535" w14:textId="75708D20" w:rsidR="00597824" w:rsidRPr="005B517B" w:rsidRDefault="00597824" w:rsidP="008650E1">
      <w:pPr>
        <w:suppressAutoHyphens w:val="0"/>
        <w:overflowPunct/>
        <w:autoSpaceDE/>
        <w:textAlignment w:val="auto"/>
        <w:rPr>
          <w:rFonts w:cs="Arial"/>
          <w:b/>
          <w:sz w:val="20"/>
        </w:rPr>
      </w:pPr>
    </w:p>
    <w:p w14:paraId="5AC15F90"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FÉROVÁ HOSPODÁŘSKÁ SOUTĚŽ</w:t>
      </w:r>
    </w:p>
    <w:p w14:paraId="477C05E8"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BFB7303"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STŘET ZÁJMŮ</w:t>
      </w:r>
    </w:p>
    <w:p w14:paraId="78784335"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38B731AE"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PŘIJATELNÉ PRACOVNÍ PODMÍNKY</w:t>
      </w:r>
    </w:p>
    <w:p w14:paraId="66F9A990"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12EAF2D9"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ZÁKAZ DISKRIMINACE A ZAJIŠTĚNÍ ROVNÝCH PŘÍLEŽITOSTÍ</w:t>
      </w:r>
    </w:p>
    <w:p w14:paraId="5A733A22"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118A1940"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EKONOMICKÉ ASPEKTY</w:t>
      </w:r>
    </w:p>
    <w:p w14:paraId="79F75921"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hlásí k hodnotám odsuzujícím jednání nežádoucí z ekonomického hlediska, čímž se rozumí zejména snaha o praní špinavých peněz, snaha o legalizaci nezákonných </w:t>
      </w:r>
      <w:r w:rsidRPr="00B06963">
        <w:rPr>
          <w:rFonts w:cs="Arial"/>
          <w:sz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1233FA0" w14:textId="77777777" w:rsidR="00EE6648" w:rsidRPr="00B06963" w:rsidRDefault="00EE6648" w:rsidP="007F0AFD">
      <w:pPr>
        <w:pStyle w:val="Odstavecseseznamem"/>
        <w:numPr>
          <w:ilvl w:val="0"/>
          <w:numId w:val="20"/>
        </w:numPr>
        <w:suppressAutoHyphens w:val="0"/>
        <w:overflowPunct/>
        <w:autoSpaceDE/>
        <w:spacing w:before="240" w:after="60" w:line="280" w:lineRule="atLeast"/>
        <w:ind w:left="284" w:hanging="284"/>
        <w:jc w:val="both"/>
        <w:textAlignment w:val="auto"/>
        <w:rPr>
          <w:rFonts w:cs="Arial"/>
          <w:b/>
          <w:sz w:val="20"/>
        </w:rPr>
      </w:pPr>
      <w:r w:rsidRPr="00B06963">
        <w:rPr>
          <w:rFonts w:cs="Arial"/>
          <w:b/>
          <w:sz w:val="20"/>
        </w:rPr>
        <w:t>EKOLOGICKÉ ASPEKTY</w:t>
      </w:r>
    </w:p>
    <w:p w14:paraId="604CA1AF" w14:textId="77777777" w:rsidR="00EE6648" w:rsidRPr="00B06963" w:rsidRDefault="00EE6648" w:rsidP="00EE6648">
      <w:pPr>
        <w:pStyle w:val="Odstavecseseznamem"/>
        <w:spacing w:line="280" w:lineRule="atLeast"/>
        <w:ind w:left="284"/>
        <w:jc w:val="both"/>
        <w:rPr>
          <w:rFonts w:cs="Arial"/>
          <w:sz w:val="20"/>
        </w:rPr>
      </w:pPr>
      <w:r w:rsidRPr="00B06963">
        <w:rPr>
          <w:rFonts w:cs="Arial"/>
          <w:sz w:val="20"/>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w:t>
      </w:r>
      <w:r w:rsidRPr="00B06963">
        <w:rPr>
          <w:rFonts w:cs="Arial"/>
          <w:sz w:val="20"/>
        </w:rPr>
        <w:lastRenderedPageBreak/>
        <w:t>v jakékoliv formě, ať už z hlediska ekologické zátěže, udržitelnosti, nežádoucího vlivu na lidský organismus či živou a neživou přírodu, vypouštění zplodin do ovzduší, nebo jakoukoliv obdobnou činnost.</w:t>
      </w:r>
    </w:p>
    <w:p w14:paraId="3AEC7E58" w14:textId="681635FF" w:rsidR="00E674C2" w:rsidRDefault="00E674C2">
      <w:pPr>
        <w:suppressAutoHyphens w:val="0"/>
        <w:overflowPunct/>
        <w:autoSpaceDE/>
        <w:textAlignment w:val="auto"/>
        <w:rPr>
          <w:rFonts w:cs="Arial"/>
          <w:b/>
          <w:sz w:val="20"/>
        </w:rPr>
      </w:pPr>
      <w:r>
        <w:rPr>
          <w:rFonts w:cs="Arial"/>
          <w:b/>
          <w:sz w:val="20"/>
        </w:rPr>
        <w:br w:type="page"/>
      </w:r>
    </w:p>
    <w:p w14:paraId="37227152" w14:textId="1DA4B91D" w:rsidR="008650E1" w:rsidRDefault="00E674C2" w:rsidP="00EE6648">
      <w:pPr>
        <w:suppressAutoHyphens w:val="0"/>
        <w:overflowPunct/>
        <w:autoSpaceDE/>
        <w:textAlignment w:val="auto"/>
        <w:rPr>
          <w:rFonts w:cs="Arial"/>
          <w:b/>
          <w:bCs/>
          <w:iCs/>
          <w:sz w:val="20"/>
        </w:rPr>
      </w:pPr>
      <w:r w:rsidRPr="00E674C2">
        <w:rPr>
          <w:rFonts w:cs="Arial"/>
          <w:b/>
          <w:bCs/>
          <w:iCs/>
          <w:sz w:val="20"/>
        </w:rPr>
        <w:lastRenderedPageBreak/>
        <w:t>Příloha č. 4 – Realizační tým – jmenný seznam</w:t>
      </w:r>
    </w:p>
    <w:p w14:paraId="535E59A9" w14:textId="65A29736" w:rsidR="00E674C2" w:rsidRDefault="00E674C2" w:rsidP="00EE6648">
      <w:pPr>
        <w:suppressAutoHyphens w:val="0"/>
        <w:overflowPunct/>
        <w:autoSpaceDE/>
        <w:textAlignment w:val="auto"/>
        <w:rPr>
          <w:rFonts w:cs="Arial"/>
          <w:b/>
          <w:bCs/>
          <w:iCs/>
          <w:sz w:val="20"/>
        </w:rPr>
      </w:pPr>
    </w:p>
    <w:tbl>
      <w:tblPr>
        <w:tblStyle w:val="Mkatabulky"/>
        <w:tblW w:w="0" w:type="auto"/>
        <w:tblLook w:val="04A0" w:firstRow="1" w:lastRow="0" w:firstColumn="1" w:lastColumn="0" w:noHBand="0" w:noVBand="1"/>
      </w:tblPr>
      <w:tblGrid>
        <w:gridCol w:w="2518"/>
        <w:gridCol w:w="4111"/>
      </w:tblGrid>
      <w:tr w:rsidR="00E674C2" w14:paraId="41D25500" w14:textId="77777777" w:rsidTr="007A1650">
        <w:trPr>
          <w:trHeight w:val="510"/>
        </w:trPr>
        <w:tc>
          <w:tcPr>
            <w:tcW w:w="2518" w:type="dxa"/>
            <w:vAlign w:val="center"/>
          </w:tcPr>
          <w:p w14:paraId="105AEB5F" w14:textId="77777777" w:rsidR="00E674C2" w:rsidRPr="007A1650" w:rsidRDefault="00E674C2" w:rsidP="007A1650">
            <w:pPr>
              <w:spacing w:line="280" w:lineRule="atLeast"/>
              <w:rPr>
                <w:rFonts w:cs="Arial"/>
                <w:b/>
                <w:bCs/>
                <w:sz w:val="20"/>
              </w:rPr>
            </w:pPr>
            <w:r w:rsidRPr="007A1650">
              <w:rPr>
                <w:rFonts w:cs="Arial"/>
                <w:b/>
                <w:bCs/>
                <w:sz w:val="20"/>
              </w:rPr>
              <w:t>Pozice</w:t>
            </w:r>
          </w:p>
        </w:tc>
        <w:tc>
          <w:tcPr>
            <w:tcW w:w="4111" w:type="dxa"/>
            <w:vAlign w:val="center"/>
          </w:tcPr>
          <w:p w14:paraId="0B045F8D" w14:textId="77777777" w:rsidR="00E674C2" w:rsidRPr="007A1650" w:rsidRDefault="00E674C2" w:rsidP="007A1650">
            <w:pPr>
              <w:spacing w:line="280" w:lineRule="atLeast"/>
              <w:rPr>
                <w:rFonts w:cs="Arial"/>
                <w:b/>
                <w:bCs/>
                <w:sz w:val="20"/>
              </w:rPr>
            </w:pPr>
            <w:r w:rsidRPr="007A1650">
              <w:rPr>
                <w:rFonts w:cs="Arial"/>
                <w:b/>
                <w:bCs/>
                <w:sz w:val="20"/>
              </w:rPr>
              <w:t>Jméno a Příjmení</w:t>
            </w:r>
          </w:p>
        </w:tc>
      </w:tr>
      <w:tr w:rsidR="00E674C2" w14:paraId="299A82CC" w14:textId="77777777" w:rsidTr="007A1650">
        <w:trPr>
          <w:trHeight w:val="510"/>
        </w:trPr>
        <w:tc>
          <w:tcPr>
            <w:tcW w:w="2518" w:type="dxa"/>
            <w:vAlign w:val="center"/>
          </w:tcPr>
          <w:p w14:paraId="3D13C45B" w14:textId="6CFF896F" w:rsidR="00E674C2" w:rsidRDefault="00E674C2" w:rsidP="00E23921">
            <w:pPr>
              <w:spacing w:line="280" w:lineRule="atLeast"/>
              <w:rPr>
                <w:rFonts w:cs="Arial"/>
                <w:sz w:val="20"/>
              </w:rPr>
            </w:pPr>
          </w:p>
        </w:tc>
        <w:tc>
          <w:tcPr>
            <w:tcW w:w="4111" w:type="dxa"/>
            <w:vAlign w:val="center"/>
          </w:tcPr>
          <w:p w14:paraId="3A60AB5B" w14:textId="109631C2" w:rsidR="00E674C2" w:rsidRPr="007A1650" w:rsidRDefault="00E674C2" w:rsidP="007A1650">
            <w:pPr>
              <w:pStyle w:val="Default"/>
              <w:rPr>
                <w:rFonts w:ascii="Arial" w:hAnsi="Arial" w:cs="Arial"/>
                <w:sz w:val="20"/>
              </w:rPr>
            </w:pPr>
          </w:p>
        </w:tc>
      </w:tr>
      <w:tr w:rsidR="00E674C2" w14:paraId="65B3032A" w14:textId="77777777" w:rsidTr="007A1650">
        <w:trPr>
          <w:trHeight w:val="510"/>
        </w:trPr>
        <w:tc>
          <w:tcPr>
            <w:tcW w:w="2518" w:type="dxa"/>
            <w:vAlign w:val="center"/>
          </w:tcPr>
          <w:p w14:paraId="2798A38D" w14:textId="4D1A8A6A" w:rsidR="00E674C2" w:rsidRDefault="00E674C2" w:rsidP="00E23921">
            <w:pPr>
              <w:spacing w:line="280" w:lineRule="atLeast"/>
              <w:rPr>
                <w:rFonts w:cs="Arial"/>
                <w:sz w:val="20"/>
              </w:rPr>
            </w:pPr>
          </w:p>
        </w:tc>
        <w:tc>
          <w:tcPr>
            <w:tcW w:w="4111" w:type="dxa"/>
            <w:vAlign w:val="center"/>
          </w:tcPr>
          <w:p w14:paraId="25C73117" w14:textId="22485CBD" w:rsidR="00E674C2" w:rsidRPr="007A1650" w:rsidRDefault="00E674C2" w:rsidP="007A1650">
            <w:pPr>
              <w:pStyle w:val="Default"/>
              <w:rPr>
                <w:rFonts w:ascii="Arial" w:hAnsi="Arial" w:cs="Arial"/>
                <w:sz w:val="20"/>
              </w:rPr>
            </w:pPr>
          </w:p>
        </w:tc>
      </w:tr>
      <w:tr w:rsidR="00E674C2" w14:paraId="10EDADF7" w14:textId="77777777" w:rsidTr="007A1650">
        <w:trPr>
          <w:trHeight w:val="510"/>
        </w:trPr>
        <w:tc>
          <w:tcPr>
            <w:tcW w:w="2518" w:type="dxa"/>
            <w:vAlign w:val="center"/>
          </w:tcPr>
          <w:p w14:paraId="1F8D4ADC" w14:textId="4E1705EE" w:rsidR="00E674C2" w:rsidRDefault="00E674C2" w:rsidP="00E23921">
            <w:pPr>
              <w:spacing w:line="280" w:lineRule="atLeast"/>
              <w:rPr>
                <w:rFonts w:cs="Arial"/>
                <w:sz w:val="20"/>
              </w:rPr>
            </w:pPr>
          </w:p>
        </w:tc>
        <w:tc>
          <w:tcPr>
            <w:tcW w:w="4111" w:type="dxa"/>
            <w:vAlign w:val="center"/>
          </w:tcPr>
          <w:p w14:paraId="0A7DA348" w14:textId="0E3CD07D" w:rsidR="00E674C2" w:rsidRPr="007A1650" w:rsidRDefault="00E674C2" w:rsidP="007A1650">
            <w:pPr>
              <w:pStyle w:val="Default"/>
              <w:rPr>
                <w:rFonts w:ascii="Arial" w:hAnsi="Arial" w:cs="Arial"/>
                <w:sz w:val="20"/>
              </w:rPr>
            </w:pPr>
          </w:p>
        </w:tc>
      </w:tr>
      <w:tr w:rsidR="00E674C2" w14:paraId="33EE70B8" w14:textId="77777777" w:rsidTr="007A1650">
        <w:trPr>
          <w:trHeight w:val="510"/>
        </w:trPr>
        <w:tc>
          <w:tcPr>
            <w:tcW w:w="2518" w:type="dxa"/>
            <w:vAlign w:val="center"/>
          </w:tcPr>
          <w:p w14:paraId="0937A809" w14:textId="384825D4" w:rsidR="00E674C2" w:rsidRDefault="00E674C2" w:rsidP="00E23921">
            <w:pPr>
              <w:spacing w:line="280" w:lineRule="atLeast"/>
              <w:rPr>
                <w:rFonts w:cs="Arial"/>
                <w:sz w:val="20"/>
              </w:rPr>
            </w:pPr>
          </w:p>
        </w:tc>
        <w:tc>
          <w:tcPr>
            <w:tcW w:w="4111" w:type="dxa"/>
            <w:vAlign w:val="center"/>
          </w:tcPr>
          <w:p w14:paraId="373629CD" w14:textId="644B4FFA" w:rsidR="00E674C2" w:rsidRPr="007A1650" w:rsidRDefault="00E674C2" w:rsidP="007A1650">
            <w:pPr>
              <w:pStyle w:val="Default"/>
              <w:rPr>
                <w:rFonts w:ascii="Arial" w:hAnsi="Arial" w:cs="Arial"/>
                <w:sz w:val="20"/>
              </w:rPr>
            </w:pPr>
          </w:p>
        </w:tc>
      </w:tr>
      <w:tr w:rsidR="00E674C2" w14:paraId="121DB6CF" w14:textId="77777777" w:rsidTr="007A1650">
        <w:trPr>
          <w:trHeight w:val="510"/>
        </w:trPr>
        <w:tc>
          <w:tcPr>
            <w:tcW w:w="2518" w:type="dxa"/>
            <w:vAlign w:val="center"/>
          </w:tcPr>
          <w:p w14:paraId="17CB74D6" w14:textId="2696CFB6" w:rsidR="00E674C2" w:rsidRDefault="00E674C2" w:rsidP="00E674C2">
            <w:pPr>
              <w:spacing w:line="360" w:lineRule="auto"/>
              <w:rPr>
                <w:rFonts w:cs="Arial"/>
                <w:sz w:val="20"/>
              </w:rPr>
            </w:pPr>
          </w:p>
        </w:tc>
        <w:tc>
          <w:tcPr>
            <w:tcW w:w="4111" w:type="dxa"/>
            <w:vAlign w:val="center"/>
          </w:tcPr>
          <w:p w14:paraId="734DFE32" w14:textId="42E00118" w:rsidR="00E674C2" w:rsidRPr="007A1650" w:rsidRDefault="00E674C2" w:rsidP="007A1650">
            <w:pPr>
              <w:pStyle w:val="Default"/>
              <w:rPr>
                <w:rFonts w:ascii="Arial" w:hAnsi="Arial" w:cs="Arial"/>
                <w:sz w:val="20"/>
              </w:rPr>
            </w:pPr>
          </w:p>
        </w:tc>
      </w:tr>
    </w:tbl>
    <w:p w14:paraId="298FE542" w14:textId="77777777" w:rsidR="00E674C2" w:rsidRPr="00E674C2" w:rsidRDefault="00E674C2" w:rsidP="00EE6648">
      <w:pPr>
        <w:suppressAutoHyphens w:val="0"/>
        <w:overflowPunct/>
        <w:autoSpaceDE/>
        <w:textAlignment w:val="auto"/>
        <w:rPr>
          <w:rFonts w:cs="Arial"/>
          <w:b/>
          <w:bCs/>
          <w:sz w:val="20"/>
        </w:rPr>
      </w:pPr>
    </w:p>
    <w:sectPr w:rsidR="00E674C2" w:rsidRPr="00E674C2" w:rsidSect="002752D8">
      <w:headerReference w:type="default" r:id="rId12"/>
      <w:footerReference w:type="default" r:id="rId13"/>
      <w:footerReference w:type="first" r:id="rId14"/>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F19B" w14:textId="77777777" w:rsidR="00DC5950" w:rsidRDefault="00DC5950">
      <w:r>
        <w:separator/>
      </w:r>
    </w:p>
  </w:endnote>
  <w:endnote w:type="continuationSeparator" w:id="0">
    <w:p w14:paraId="6EFBC23A" w14:textId="77777777" w:rsidR="00DC5950" w:rsidRDefault="00D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30DF4C06" w:rsidR="00A45291" w:rsidRPr="008146A6" w:rsidRDefault="00A45291"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C42A35">
              <w:rPr>
                <w:rFonts w:ascii="Arial" w:hAnsi="Arial" w:cs="Arial"/>
                <w:bCs/>
                <w:noProof/>
                <w:sz w:val="18"/>
                <w:szCs w:val="18"/>
              </w:rPr>
              <w:t>8</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C42A35">
              <w:rPr>
                <w:rFonts w:ascii="Arial" w:hAnsi="Arial" w:cs="Arial"/>
                <w:bCs/>
                <w:noProof/>
                <w:sz w:val="18"/>
                <w:szCs w:val="18"/>
              </w:rPr>
              <w:t>12</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62" w14:textId="77777777" w:rsidR="00A45291" w:rsidRDefault="00A45291">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A45291" w:rsidRPr="00AA65F2" w:rsidRDefault="00A45291"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185B" w14:textId="77777777" w:rsidR="00DC5950" w:rsidRDefault="00DC5950">
      <w:r>
        <w:separator/>
      </w:r>
    </w:p>
  </w:footnote>
  <w:footnote w:type="continuationSeparator" w:id="0">
    <w:p w14:paraId="57976D6D" w14:textId="77777777" w:rsidR="00DC5950" w:rsidRDefault="00DC5950">
      <w:r>
        <w:continuationSeparator/>
      </w:r>
    </w:p>
  </w:footnote>
  <w:footnote w:id="1">
    <w:p w14:paraId="45B3A058" w14:textId="77777777" w:rsidR="00D3291E" w:rsidRPr="00E409E6" w:rsidRDefault="00D3291E" w:rsidP="00D3291E">
      <w:pPr>
        <w:ind w:right="300"/>
        <w:jc w:val="both"/>
        <w:rPr>
          <w:rFonts w:cs="Arial"/>
          <w:b/>
          <w:bCs/>
          <w:i/>
          <w:iCs/>
          <w:sz w:val="18"/>
          <w:szCs w:val="18"/>
        </w:rPr>
      </w:pPr>
      <w:r>
        <w:rPr>
          <w:rStyle w:val="Znakapoznpodarou"/>
        </w:rPr>
        <w:footnoteRef/>
      </w:r>
      <w:r>
        <w:t xml:space="preserve"> </w:t>
      </w:r>
      <w:r w:rsidRPr="00E409E6">
        <w:rPr>
          <w:rFonts w:cs="Arial"/>
          <w:b/>
          <w:bCs/>
          <w:i/>
          <w:iCs/>
          <w:sz w:val="18"/>
          <w:szCs w:val="18"/>
        </w:rPr>
        <w:t xml:space="preserve">Všechny kávové a čajové produkty vznikly v souladu se standardy Fairtrade </w:t>
      </w:r>
      <w:r w:rsidRPr="00E409E6">
        <w:rPr>
          <w:rFonts w:cs="Arial"/>
          <w:i/>
          <w:iCs/>
          <w:sz w:val="18"/>
          <w:szCs w:val="18"/>
        </w:rPr>
        <w:t>International (</w:t>
      </w:r>
      <w:hyperlink r:id="rId1" w:history="1">
        <w:r w:rsidRPr="00E409E6">
          <w:rPr>
            <w:rStyle w:val="Hypertextovodkaz"/>
            <w:rFonts w:cs="Arial"/>
            <w:i/>
            <w:iCs/>
            <w:sz w:val="18"/>
            <w:szCs w:val="18"/>
          </w:rPr>
          <w:t>www.fairtrade.net</w:t>
        </w:r>
      </w:hyperlink>
      <w:r w:rsidRPr="00E409E6">
        <w:rPr>
          <w:rFonts w:cs="Arial"/>
          <w:i/>
          <w:iCs/>
          <w:sz w:val="18"/>
          <w:szCs w:val="18"/>
        </w:rPr>
        <w:t>), což splňují výrobky, které jsou </w:t>
      </w:r>
      <w:r w:rsidRPr="00E409E6">
        <w:rPr>
          <w:rFonts w:cs="Arial"/>
          <w:sz w:val="18"/>
          <w:szCs w:val="18"/>
        </w:rPr>
        <w:t>označené certifikační známkou FAIRTRADE®</w:t>
      </w:r>
      <w:r w:rsidRPr="00E409E6">
        <w:rPr>
          <w:rFonts w:cs="Arial"/>
          <w:i/>
          <w:iCs/>
          <w:sz w:val="18"/>
          <w:szCs w:val="18"/>
        </w:rPr>
        <w:t>, nebo výrobky, které pocházejí </w:t>
      </w:r>
      <w:r w:rsidRPr="00E409E6">
        <w:rPr>
          <w:rFonts w:cs="Arial"/>
          <w:sz w:val="18"/>
          <w:szCs w:val="18"/>
        </w:rPr>
        <w:t>od členů Světové fairtradové organizace</w:t>
      </w:r>
      <w:r w:rsidRPr="00E409E6">
        <w:rPr>
          <w:rFonts w:cs="Arial"/>
          <w:i/>
          <w:iCs/>
          <w:sz w:val="18"/>
          <w:szCs w:val="18"/>
        </w:rPr>
        <w:t> (</w:t>
      </w:r>
      <w:hyperlink r:id="rId2" w:history="1">
        <w:r w:rsidRPr="00E409E6">
          <w:rPr>
            <w:rStyle w:val="Hypertextovodkaz"/>
            <w:rFonts w:cs="Arial"/>
            <w:i/>
            <w:iCs/>
            <w:sz w:val="18"/>
            <w:szCs w:val="18"/>
          </w:rPr>
          <w:t>WFTO</w:t>
        </w:r>
      </w:hyperlink>
      <w:r w:rsidRPr="00E409E6">
        <w:rPr>
          <w:rFonts w:cs="Arial"/>
          <w:i/>
          <w:iCs/>
          <w:sz w:val="18"/>
          <w:szCs w:val="18"/>
        </w:rPr>
        <w:t>, tj. World Fair Trade Organization) a jsou buď označeny logem příslušné organizace (</w:t>
      </w:r>
      <w:hyperlink r:id="rId3" w:history="1">
        <w:r w:rsidRPr="00E409E6">
          <w:rPr>
            <w:rStyle w:val="Hypertextovodkaz"/>
            <w:rFonts w:cs="Arial"/>
            <w:i/>
            <w:iCs/>
            <w:sz w:val="18"/>
            <w:szCs w:val="18"/>
          </w:rPr>
          <w:t>WFTO</w:t>
        </w:r>
      </w:hyperlink>
      <w:r w:rsidRPr="00E409E6">
        <w:rPr>
          <w:rFonts w:cs="Arial"/>
          <w:i/>
          <w:iCs/>
          <w:sz w:val="18"/>
          <w:szCs w:val="18"/>
        </w:rPr>
        <w:t>) nebo lze členství výrobce ve WFTO ověřit </w:t>
      </w:r>
      <w:hyperlink r:id="rId4" w:history="1">
        <w:r w:rsidRPr="00E409E6">
          <w:rPr>
            <w:rStyle w:val="Hypertextovodkaz"/>
            <w:rFonts w:cs="Arial"/>
            <w:i/>
            <w:iCs/>
            <w:sz w:val="18"/>
            <w:szCs w:val="18"/>
          </w:rPr>
          <w:t>zde</w:t>
        </w:r>
      </w:hyperlink>
      <w:r w:rsidRPr="00E409E6">
        <w:rPr>
          <w:rFonts w:cs="Arial"/>
          <w:i/>
          <w:iCs/>
          <w:sz w:val="18"/>
          <w:szCs w:val="18"/>
        </w:rPr>
        <w:t>.</w:t>
      </w:r>
    </w:p>
    <w:p w14:paraId="171B3859" w14:textId="77777777" w:rsidR="00D3291E" w:rsidRPr="00E409E6" w:rsidRDefault="00D3291E" w:rsidP="00D3291E">
      <w:pPr>
        <w:ind w:right="300"/>
        <w:jc w:val="both"/>
        <w:rPr>
          <w:rFonts w:cs="Arial"/>
          <w:sz w:val="18"/>
          <w:szCs w:val="18"/>
        </w:rPr>
      </w:pPr>
      <w:r w:rsidRPr="00E409E6">
        <w:rPr>
          <w:rFonts w:cs="Arial"/>
          <w:i/>
          <w:iCs/>
          <w:sz w:val="18"/>
          <w:szCs w:val="18"/>
        </w:rPr>
        <w:t xml:space="preserve">Certifikace </w:t>
      </w:r>
      <w:r w:rsidRPr="00E409E6">
        <w:rPr>
          <w:rFonts w:cs="Arial"/>
          <w:sz w:val="18"/>
          <w:szCs w:val="18"/>
        </w:rPr>
        <w:t>FAIRTRADE® je považována za štítek ve smyslu § 94 odst. 1 ZZVZ.</w:t>
      </w:r>
    </w:p>
    <w:p w14:paraId="0A4D62C9" w14:textId="77777777" w:rsidR="00D3291E" w:rsidRPr="00E409E6" w:rsidRDefault="00D3291E" w:rsidP="00D3291E">
      <w:pPr>
        <w:ind w:right="300"/>
        <w:jc w:val="both"/>
        <w:rPr>
          <w:rFonts w:cs="Arial"/>
          <w:i/>
          <w:iCs/>
          <w:sz w:val="18"/>
          <w:szCs w:val="18"/>
        </w:rPr>
      </w:pPr>
      <w:r w:rsidRPr="00E409E6">
        <w:rPr>
          <w:rFonts w:cs="Arial"/>
          <w:i/>
          <w:iCs/>
          <w:sz w:val="18"/>
          <w:szCs w:val="18"/>
        </w:rPr>
        <w:t>Výrobky, které pocházejí </w:t>
      </w:r>
      <w:r w:rsidRPr="00E409E6">
        <w:rPr>
          <w:rFonts w:cs="Arial"/>
          <w:sz w:val="18"/>
          <w:szCs w:val="18"/>
        </w:rPr>
        <w:t>od členů Světové fairtradové organizace</w:t>
      </w:r>
      <w:r w:rsidRPr="00E409E6">
        <w:rPr>
          <w:rFonts w:cs="Arial"/>
          <w:i/>
          <w:iCs/>
          <w:sz w:val="18"/>
          <w:szCs w:val="18"/>
        </w:rPr>
        <w:t xml:space="preserve"> (WFTO) jsou považovány za jiný vhodný štítek ve smyslu § </w:t>
      </w:r>
      <w:r w:rsidRPr="00E409E6">
        <w:rPr>
          <w:rFonts w:cs="Arial"/>
          <w:sz w:val="18"/>
          <w:szCs w:val="18"/>
        </w:rPr>
        <w:t>94 odst. 2 ZZVZ</w:t>
      </w:r>
      <w:r w:rsidRPr="00E409E6">
        <w:rPr>
          <w:rFonts w:cs="Arial"/>
          <w:i/>
          <w:iCs/>
          <w:sz w:val="18"/>
          <w:szCs w:val="18"/>
        </w:rPr>
        <w:t xml:space="preserve"> osvědčující, že výrobky splňují rovnocenné požadavky jako výrobky označené Certifikací </w:t>
      </w:r>
      <w:r w:rsidRPr="00E409E6">
        <w:rPr>
          <w:rFonts w:cs="Arial"/>
          <w:sz w:val="18"/>
          <w:szCs w:val="18"/>
        </w:rPr>
        <w:t>FAIRTRADE®</w:t>
      </w:r>
      <w:r w:rsidRPr="00E409E6">
        <w:rPr>
          <w:rFonts w:cs="Arial"/>
          <w:i/>
          <w:iCs/>
          <w:sz w:val="18"/>
          <w:szCs w:val="18"/>
        </w:rPr>
        <w:t>.</w:t>
      </w:r>
    </w:p>
    <w:p w14:paraId="55D37230" w14:textId="77777777" w:rsidR="00D3291E" w:rsidRPr="00E409E6" w:rsidRDefault="00D3291E" w:rsidP="00D3291E">
      <w:pPr>
        <w:ind w:right="300"/>
        <w:jc w:val="both"/>
        <w:rPr>
          <w:rFonts w:cs="Arial"/>
          <w:i/>
          <w:iCs/>
          <w:sz w:val="18"/>
          <w:szCs w:val="18"/>
        </w:rPr>
      </w:pPr>
      <w:r w:rsidRPr="00E409E6">
        <w:rPr>
          <w:rFonts w:cs="Arial"/>
          <w:i/>
          <w:iCs/>
          <w:sz w:val="18"/>
          <w:szCs w:val="18"/>
        </w:rPr>
        <w:t>§ 94 ZZVZ platí pro v případě této veřejné zakázky analogicky.</w:t>
      </w:r>
    </w:p>
    <w:p w14:paraId="2BD08BFB" w14:textId="77777777" w:rsidR="00D3291E" w:rsidRPr="00CF2BA6" w:rsidRDefault="00D3291E" w:rsidP="00D3291E">
      <w:pPr>
        <w:spacing w:line="280" w:lineRule="atLeast"/>
        <w:jc w:val="both"/>
        <w:rPr>
          <w:i/>
          <w:sz w:val="20"/>
        </w:rPr>
      </w:pPr>
    </w:p>
    <w:p w14:paraId="7A96EF47" w14:textId="77777777" w:rsidR="00D3291E" w:rsidRDefault="00D3291E" w:rsidP="00D3291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7E5D" w14:textId="1ACE874E" w:rsidR="00A45291" w:rsidRDefault="00A45291" w:rsidP="003C2604">
    <w:pPr>
      <w:pStyle w:val="Zhlav"/>
      <w:rPr>
        <w:rFonts w:ascii="Arial" w:hAnsi="Arial" w:cs="Arial"/>
        <w:sz w:val="18"/>
      </w:rPr>
    </w:pPr>
  </w:p>
  <w:p w14:paraId="3AEC7E5E" w14:textId="77777777" w:rsidR="00A45291" w:rsidRDefault="00A45291" w:rsidP="004261B5">
    <w:pPr>
      <w:pStyle w:val="Zhlav"/>
      <w:jc w:val="right"/>
      <w:rPr>
        <w:rFonts w:ascii="Arial" w:hAnsi="Arial" w:cs="Arial"/>
        <w:sz w:val="18"/>
      </w:rPr>
    </w:pPr>
  </w:p>
  <w:p w14:paraId="3AEC7E60" w14:textId="77777777" w:rsidR="00A45291" w:rsidRDefault="00A452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FD0954"/>
    <w:multiLevelType w:val="hybridMultilevel"/>
    <w:tmpl w:val="86E2FCAA"/>
    <w:lvl w:ilvl="0" w:tplc="04050003">
      <w:start w:val="1"/>
      <w:numFmt w:val="bullet"/>
      <w:lvlText w:val="o"/>
      <w:lvlJc w:val="left"/>
      <w:pPr>
        <w:ind w:left="1211" w:hanging="360"/>
      </w:pPr>
      <w:rPr>
        <w:rFonts w:ascii="Courier New" w:hAnsi="Courier New" w:cs="Courier New"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12DD66C9"/>
    <w:multiLevelType w:val="hybridMultilevel"/>
    <w:tmpl w:val="1A208EAC"/>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15E47C99"/>
    <w:multiLevelType w:val="hybridMultilevel"/>
    <w:tmpl w:val="60A64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32B3B"/>
    <w:multiLevelType w:val="hybridMultilevel"/>
    <w:tmpl w:val="DBC4A078"/>
    <w:lvl w:ilvl="0" w:tplc="07F21444">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DE4008"/>
    <w:multiLevelType w:val="multilevel"/>
    <w:tmpl w:val="4E70940C"/>
    <w:lvl w:ilvl="0">
      <w:start w:val="7"/>
      <w:numFmt w:val="decimal"/>
      <w:lvlText w:val="%1"/>
      <w:lvlJc w:val="left"/>
      <w:pPr>
        <w:ind w:left="540" w:hanging="540"/>
      </w:pPr>
      <w:rPr>
        <w:rFonts w:hint="default"/>
      </w:rPr>
    </w:lvl>
    <w:lvl w:ilvl="1">
      <w:start w:val="1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DF0035"/>
    <w:multiLevelType w:val="hybridMultilevel"/>
    <w:tmpl w:val="4E36E1C6"/>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C57314"/>
    <w:multiLevelType w:val="hybridMultilevel"/>
    <w:tmpl w:val="D570E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9" w15:restartNumberingAfterBreak="0">
    <w:nsid w:val="51154811"/>
    <w:multiLevelType w:val="hybridMultilevel"/>
    <w:tmpl w:val="632A9FB0"/>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53D1520C"/>
    <w:multiLevelType w:val="hybridMultilevel"/>
    <w:tmpl w:val="13309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68105A"/>
    <w:multiLevelType w:val="multilevel"/>
    <w:tmpl w:val="FAE601DA"/>
    <w:lvl w:ilvl="0">
      <w:start w:val="7"/>
      <w:numFmt w:val="decimal"/>
      <w:lvlText w:val="%1"/>
      <w:lvlJc w:val="left"/>
      <w:pPr>
        <w:ind w:left="540" w:hanging="540"/>
      </w:pPr>
      <w:rPr>
        <w:rFonts w:hint="default"/>
      </w:rPr>
    </w:lvl>
    <w:lvl w:ilvl="1">
      <w:start w:val="13"/>
      <w:numFmt w:val="decimal"/>
      <w:lvlText w:val="%1.%2"/>
      <w:lvlJc w:val="left"/>
      <w:pPr>
        <w:ind w:left="824"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F434F1D"/>
    <w:multiLevelType w:val="multilevel"/>
    <w:tmpl w:val="63BCB640"/>
    <w:lvl w:ilvl="0">
      <w:start w:val="1"/>
      <w:numFmt w:val="decimal"/>
      <w:lvlText w:val="%1."/>
      <w:lvlJc w:val="left"/>
      <w:pPr>
        <w:ind w:left="390" w:hanging="390"/>
      </w:pPr>
      <w:rPr>
        <w:rFonts w:ascii="Arial" w:eastAsia="Times New Roman" w:hAnsi="Arial" w:cs="Arial"/>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426E85"/>
    <w:multiLevelType w:val="hybridMultilevel"/>
    <w:tmpl w:val="56485F16"/>
    <w:lvl w:ilvl="0" w:tplc="51883E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43A16">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8E9A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96D9A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3E373E">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2CFD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6F50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BAFA4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AA02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5" w15:restartNumberingAfterBreak="0">
    <w:nsid w:val="62E41B17"/>
    <w:multiLevelType w:val="multilevel"/>
    <w:tmpl w:val="AA701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282F6F"/>
    <w:multiLevelType w:val="multilevel"/>
    <w:tmpl w:val="C6E27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151D62"/>
    <w:multiLevelType w:val="hybridMultilevel"/>
    <w:tmpl w:val="0186C86C"/>
    <w:lvl w:ilvl="0" w:tplc="04050005">
      <w:start w:val="1"/>
      <w:numFmt w:val="bullet"/>
      <w:lvlText w:val=""/>
      <w:lvlJc w:val="left"/>
      <w:pPr>
        <w:ind w:left="1931" w:hanging="360"/>
      </w:pPr>
      <w:rPr>
        <w:rFonts w:ascii="Wingdings" w:hAnsi="Wingdings" w:hint="default"/>
      </w:rPr>
    </w:lvl>
    <w:lvl w:ilvl="1" w:tplc="04050003" w:tentative="1">
      <w:start w:val="1"/>
      <w:numFmt w:val="bullet"/>
      <w:lvlText w:val="o"/>
      <w:lvlJc w:val="left"/>
      <w:pPr>
        <w:ind w:left="2651" w:hanging="360"/>
      </w:pPr>
      <w:rPr>
        <w:rFonts w:ascii="Courier New" w:hAnsi="Courier New" w:cs="Courier New" w:hint="default"/>
      </w:rPr>
    </w:lvl>
    <w:lvl w:ilvl="2" w:tplc="04050005" w:tentative="1">
      <w:start w:val="1"/>
      <w:numFmt w:val="bullet"/>
      <w:lvlText w:val=""/>
      <w:lvlJc w:val="left"/>
      <w:pPr>
        <w:ind w:left="3371" w:hanging="360"/>
      </w:pPr>
      <w:rPr>
        <w:rFonts w:ascii="Wingdings" w:hAnsi="Wingdings"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28" w15:restartNumberingAfterBreak="0">
    <w:nsid w:val="6ED003CA"/>
    <w:multiLevelType w:val="hybridMultilevel"/>
    <w:tmpl w:val="1F8C8008"/>
    <w:lvl w:ilvl="0" w:tplc="04050005">
      <w:start w:val="1"/>
      <w:numFmt w:val="bullet"/>
      <w:lvlText w:val=""/>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9"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68B060E"/>
    <w:multiLevelType w:val="hybridMultilevel"/>
    <w:tmpl w:val="818EA8E6"/>
    <w:lvl w:ilvl="0" w:tplc="EC6EF4B6">
      <w:start w:val="1"/>
      <w:numFmt w:val="decimal"/>
      <w:lvlText w:val="%1."/>
      <w:lvlJc w:val="left"/>
      <w:pPr>
        <w:ind w:left="720" w:hanging="360"/>
      </w:pPr>
      <w:rPr>
        <w:rFonts w:asciiTheme="minorHAnsi" w:hAnsiTheme="minorHAnsi" w:cs="Arial"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083809"/>
    <w:multiLevelType w:val="hybridMultilevel"/>
    <w:tmpl w:val="0CD6D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B2068C"/>
    <w:multiLevelType w:val="hybridMultilevel"/>
    <w:tmpl w:val="EB268F7A"/>
    <w:lvl w:ilvl="0" w:tplc="1A80EBD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8027260">
    <w:abstractNumId w:val="12"/>
  </w:num>
  <w:num w:numId="2" w16cid:durableId="1989361548">
    <w:abstractNumId w:val="18"/>
  </w:num>
  <w:num w:numId="3" w16cid:durableId="1445616575">
    <w:abstractNumId w:val="14"/>
  </w:num>
  <w:num w:numId="4" w16cid:durableId="1739477864">
    <w:abstractNumId w:val="6"/>
  </w:num>
  <w:num w:numId="5" w16cid:durableId="1691446856">
    <w:abstractNumId w:val="0"/>
  </w:num>
  <w:num w:numId="6" w16cid:durableId="931282614">
    <w:abstractNumId w:val="15"/>
  </w:num>
  <w:num w:numId="7" w16cid:durableId="684869432">
    <w:abstractNumId w:val="13"/>
  </w:num>
  <w:num w:numId="8" w16cid:durableId="480773046">
    <w:abstractNumId w:val="29"/>
  </w:num>
  <w:num w:numId="9" w16cid:durableId="308873709">
    <w:abstractNumId w:val="30"/>
  </w:num>
  <w:num w:numId="10" w16cid:durableId="1680349467">
    <w:abstractNumId w:val="22"/>
  </w:num>
  <w:num w:numId="11" w16cid:durableId="296179491">
    <w:abstractNumId w:val="16"/>
  </w:num>
  <w:num w:numId="12" w16cid:durableId="1982031564">
    <w:abstractNumId w:val="10"/>
  </w:num>
  <w:num w:numId="13" w16cid:durableId="192309805">
    <w:abstractNumId w:val="11"/>
  </w:num>
  <w:num w:numId="14" w16cid:durableId="565334448">
    <w:abstractNumId w:val="25"/>
  </w:num>
  <w:num w:numId="15" w16cid:durableId="934285233">
    <w:abstractNumId w:val="35"/>
  </w:num>
  <w:num w:numId="16" w16cid:durableId="467825940">
    <w:abstractNumId w:val="24"/>
  </w:num>
  <w:num w:numId="17" w16cid:durableId="1091506214">
    <w:abstractNumId w:val="31"/>
  </w:num>
  <w:num w:numId="18" w16cid:durableId="1974408081">
    <w:abstractNumId w:val="26"/>
  </w:num>
  <w:num w:numId="19" w16cid:durableId="1699234306">
    <w:abstractNumId w:val="21"/>
  </w:num>
  <w:num w:numId="20" w16cid:durableId="547759808">
    <w:abstractNumId w:val="36"/>
  </w:num>
  <w:num w:numId="21" w16cid:durableId="1471751948">
    <w:abstractNumId w:val="4"/>
  </w:num>
  <w:num w:numId="22" w16cid:durableId="195044340">
    <w:abstractNumId w:val="5"/>
  </w:num>
  <w:num w:numId="23" w16cid:durableId="226494602">
    <w:abstractNumId w:val="7"/>
  </w:num>
  <w:num w:numId="24" w16cid:durableId="890924057">
    <w:abstractNumId w:val="8"/>
  </w:num>
  <w:num w:numId="25" w16cid:durableId="1190413149">
    <w:abstractNumId w:val="3"/>
  </w:num>
  <w:num w:numId="26" w16cid:durableId="2123259504">
    <w:abstractNumId w:val="34"/>
  </w:num>
  <w:num w:numId="27" w16cid:durableId="999772353">
    <w:abstractNumId w:val="33"/>
  </w:num>
  <w:num w:numId="28" w16cid:durableId="1037193878">
    <w:abstractNumId w:val="23"/>
  </w:num>
  <w:num w:numId="29" w16cid:durableId="203447575">
    <w:abstractNumId w:val="20"/>
  </w:num>
  <w:num w:numId="30" w16cid:durableId="196623508">
    <w:abstractNumId w:val="2"/>
  </w:num>
  <w:num w:numId="31" w16cid:durableId="1007636667">
    <w:abstractNumId w:val="19"/>
  </w:num>
  <w:num w:numId="32" w16cid:durableId="1860385439">
    <w:abstractNumId w:val="28"/>
  </w:num>
  <w:num w:numId="33" w16cid:durableId="718674351">
    <w:abstractNumId w:val="9"/>
  </w:num>
  <w:num w:numId="34" w16cid:durableId="220216061">
    <w:abstractNumId w:val="1"/>
  </w:num>
  <w:num w:numId="35" w16cid:durableId="892695148">
    <w:abstractNumId w:val="27"/>
  </w:num>
  <w:num w:numId="36" w16cid:durableId="1881817573">
    <w:abstractNumId w:val="17"/>
  </w:num>
  <w:num w:numId="37" w16cid:durableId="55397670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5"/>
    <w:rsid w:val="00000A8D"/>
    <w:rsid w:val="000014B6"/>
    <w:rsid w:val="000052CB"/>
    <w:rsid w:val="00006464"/>
    <w:rsid w:val="00006925"/>
    <w:rsid w:val="00007C5A"/>
    <w:rsid w:val="00010708"/>
    <w:rsid w:val="00010808"/>
    <w:rsid w:val="00011111"/>
    <w:rsid w:val="00013551"/>
    <w:rsid w:val="000158A8"/>
    <w:rsid w:val="00016495"/>
    <w:rsid w:val="00016683"/>
    <w:rsid w:val="00020E30"/>
    <w:rsid w:val="00021FDE"/>
    <w:rsid w:val="00022A0A"/>
    <w:rsid w:val="00022D09"/>
    <w:rsid w:val="00023016"/>
    <w:rsid w:val="00024B18"/>
    <w:rsid w:val="00025FCC"/>
    <w:rsid w:val="000270BF"/>
    <w:rsid w:val="00030AE7"/>
    <w:rsid w:val="00031128"/>
    <w:rsid w:val="000322C5"/>
    <w:rsid w:val="00032BCB"/>
    <w:rsid w:val="00033369"/>
    <w:rsid w:val="00033D28"/>
    <w:rsid w:val="00036003"/>
    <w:rsid w:val="000368C9"/>
    <w:rsid w:val="00036D06"/>
    <w:rsid w:val="0004005E"/>
    <w:rsid w:val="00042874"/>
    <w:rsid w:val="00044D92"/>
    <w:rsid w:val="00046426"/>
    <w:rsid w:val="0005098A"/>
    <w:rsid w:val="0005162E"/>
    <w:rsid w:val="00052265"/>
    <w:rsid w:val="000523EE"/>
    <w:rsid w:val="000529BC"/>
    <w:rsid w:val="0005337E"/>
    <w:rsid w:val="00053397"/>
    <w:rsid w:val="00053744"/>
    <w:rsid w:val="00055F28"/>
    <w:rsid w:val="00055F69"/>
    <w:rsid w:val="00056354"/>
    <w:rsid w:val="00057921"/>
    <w:rsid w:val="00060D00"/>
    <w:rsid w:val="000615D8"/>
    <w:rsid w:val="00066309"/>
    <w:rsid w:val="0006752C"/>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A0117"/>
    <w:rsid w:val="000A0934"/>
    <w:rsid w:val="000A11AA"/>
    <w:rsid w:val="000A15A1"/>
    <w:rsid w:val="000A2BD3"/>
    <w:rsid w:val="000A56F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A0B"/>
    <w:rsid w:val="000C3D67"/>
    <w:rsid w:val="000C47AA"/>
    <w:rsid w:val="000C4FFF"/>
    <w:rsid w:val="000C5E79"/>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D4E"/>
    <w:rsid w:val="000E5F63"/>
    <w:rsid w:val="000E6639"/>
    <w:rsid w:val="000E6772"/>
    <w:rsid w:val="000E7023"/>
    <w:rsid w:val="000E7A83"/>
    <w:rsid w:val="000F16AF"/>
    <w:rsid w:val="000F1936"/>
    <w:rsid w:val="000F2FC7"/>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078E"/>
    <w:rsid w:val="001211EC"/>
    <w:rsid w:val="001221DE"/>
    <w:rsid w:val="00124856"/>
    <w:rsid w:val="001253C3"/>
    <w:rsid w:val="0013033E"/>
    <w:rsid w:val="0013073C"/>
    <w:rsid w:val="00130D22"/>
    <w:rsid w:val="00132DFD"/>
    <w:rsid w:val="00133174"/>
    <w:rsid w:val="001340F1"/>
    <w:rsid w:val="001356E8"/>
    <w:rsid w:val="00136284"/>
    <w:rsid w:val="00136998"/>
    <w:rsid w:val="001369DC"/>
    <w:rsid w:val="00136D74"/>
    <w:rsid w:val="00137CF3"/>
    <w:rsid w:val="00141833"/>
    <w:rsid w:val="00141E8B"/>
    <w:rsid w:val="00142E51"/>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86C8F"/>
    <w:rsid w:val="00190467"/>
    <w:rsid w:val="00192424"/>
    <w:rsid w:val="00193691"/>
    <w:rsid w:val="00194336"/>
    <w:rsid w:val="00194E57"/>
    <w:rsid w:val="001952FE"/>
    <w:rsid w:val="00195AA8"/>
    <w:rsid w:val="00197971"/>
    <w:rsid w:val="001A0F17"/>
    <w:rsid w:val="001A135D"/>
    <w:rsid w:val="001A2A0D"/>
    <w:rsid w:val="001A3ACD"/>
    <w:rsid w:val="001A4D2C"/>
    <w:rsid w:val="001A5049"/>
    <w:rsid w:val="001A6998"/>
    <w:rsid w:val="001B009F"/>
    <w:rsid w:val="001B1568"/>
    <w:rsid w:val="001B3620"/>
    <w:rsid w:val="001B6A51"/>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436C"/>
    <w:rsid w:val="001F67EB"/>
    <w:rsid w:val="001F7596"/>
    <w:rsid w:val="00203627"/>
    <w:rsid w:val="00204140"/>
    <w:rsid w:val="00204EDC"/>
    <w:rsid w:val="00204FCA"/>
    <w:rsid w:val="0020652A"/>
    <w:rsid w:val="002066B3"/>
    <w:rsid w:val="002076D3"/>
    <w:rsid w:val="002079A0"/>
    <w:rsid w:val="00210353"/>
    <w:rsid w:val="0021050D"/>
    <w:rsid w:val="00211C7E"/>
    <w:rsid w:val="00212510"/>
    <w:rsid w:val="00213003"/>
    <w:rsid w:val="002135D9"/>
    <w:rsid w:val="00214250"/>
    <w:rsid w:val="00214CD0"/>
    <w:rsid w:val="00215763"/>
    <w:rsid w:val="002162E3"/>
    <w:rsid w:val="00216D80"/>
    <w:rsid w:val="00221408"/>
    <w:rsid w:val="00221EF0"/>
    <w:rsid w:val="00223AF1"/>
    <w:rsid w:val="00223E1A"/>
    <w:rsid w:val="00225AE1"/>
    <w:rsid w:val="00226FD9"/>
    <w:rsid w:val="00230BC4"/>
    <w:rsid w:val="0023317A"/>
    <w:rsid w:val="00233C1E"/>
    <w:rsid w:val="00234DF5"/>
    <w:rsid w:val="002359AB"/>
    <w:rsid w:val="00235FD4"/>
    <w:rsid w:val="00236CC1"/>
    <w:rsid w:val="00237F3A"/>
    <w:rsid w:val="002412CE"/>
    <w:rsid w:val="00241CCA"/>
    <w:rsid w:val="0024232A"/>
    <w:rsid w:val="002447B7"/>
    <w:rsid w:val="0024544E"/>
    <w:rsid w:val="002465B6"/>
    <w:rsid w:val="00246C36"/>
    <w:rsid w:val="002479EB"/>
    <w:rsid w:val="00250BED"/>
    <w:rsid w:val="00250E68"/>
    <w:rsid w:val="002519B1"/>
    <w:rsid w:val="00251C14"/>
    <w:rsid w:val="00251D1F"/>
    <w:rsid w:val="00252C74"/>
    <w:rsid w:val="00252EFA"/>
    <w:rsid w:val="00252EFC"/>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1FA"/>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A7042"/>
    <w:rsid w:val="002B0631"/>
    <w:rsid w:val="002B0AB1"/>
    <w:rsid w:val="002B1CB8"/>
    <w:rsid w:val="002B1EEC"/>
    <w:rsid w:val="002B28AE"/>
    <w:rsid w:val="002B2A92"/>
    <w:rsid w:val="002B63A8"/>
    <w:rsid w:val="002B667D"/>
    <w:rsid w:val="002B692D"/>
    <w:rsid w:val="002B721B"/>
    <w:rsid w:val="002C18F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65"/>
    <w:rsid w:val="002E5FD1"/>
    <w:rsid w:val="002E6258"/>
    <w:rsid w:val="002E6787"/>
    <w:rsid w:val="002F0889"/>
    <w:rsid w:val="002F0EE6"/>
    <w:rsid w:val="002F1839"/>
    <w:rsid w:val="002F290A"/>
    <w:rsid w:val="002F3D66"/>
    <w:rsid w:val="002F4E4F"/>
    <w:rsid w:val="002F59E0"/>
    <w:rsid w:val="003016DD"/>
    <w:rsid w:val="00301A28"/>
    <w:rsid w:val="00301B98"/>
    <w:rsid w:val="003020A7"/>
    <w:rsid w:val="00303ECC"/>
    <w:rsid w:val="003052B9"/>
    <w:rsid w:val="00305553"/>
    <w:rsid w:val="00305562"/>
    <w:rsid w:val="00307C60"/>
    <w:rsid w:val="00310EC2"/>
    <w:rsid w:val="003121A4"/>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6FD"/>
    <w:rsid w:val="00334F72"/>
    <w:rsid w:val="00335BBC"/>
    <w:rsid w:val="00340B27"/>
    <w:rsid w:val="003417C0"/>
    <w:rsid w:val="00342B4B"/>
    <w:rsid w:val="00342FF3"/>
    <w:rsid w:val="00343660"/>
    <w:rsid w:val="003443F6"/>
    <w:rsid w:val="003448C8"/>
    <w:rsid w:val="00345CB8"/>
    <w:rsid w:val="0034692D"/>
    <w:rsid w:val="00346B00"/>
    <w:rsid w:val="00347208"/>
    <w:rsid w:val="0035074B"/>
    <w:rsid w:val="003517C5"/>
    <w:rsid w:val="00352781"/>
    <w:rsid w:val="0035299A"/>
    <w:rsid w:val="00354A76"/>
    <w:rsid w:val="003557CA"/>
    <w:rsid w:val="003569CA"/>
    <w:rsid w:val="00356AA4"/>
    <w:rsid w:val="00360D8A"/>
    <w:rsid w:val="00361523"/>
    <w:rsid w:val="00361EB2"/>
    <w:rsid w:val="0036293E"/>
    <w:rsid w:val="00363505"/>
    <w:rsid w:val="00363A06"/>
    <w:rsid w:val="00363CDA"/>
    <w:rsid w:val="00363DD6"/>
    <w:rsid w:val="00363E05"/>
    <w:rsid w:val="003645BC"/>
    <w:rsid w:val="00364D86"/>
    <w:rsid w:val="003663F5"/>
    <w:rsid w:val="00374BDE"/>
    <w:rsid w:val="00375396"/>
    <w:rsid w:val="00377AFB"/>
    <w:rsid w:val="0038088C"/>
    <w:rsid w:val="003809BD"/>
    <w:rsid w:val="00382494"/>
    <w:rsid w:val="00383035"/>
    <w:rsid w:val="00383C90"/>
    <w:rsid w:val="0038718E"/>
    <w:rsid w:val="003874C6"/>
    <w:rsid w:val="00390078"/>
    <w:rsid w:val="003907DC"/>
    <w:rsid w:val="00391521"/>
    <w:rsid w:val="003919E6"/>
    <w:rsid w:val="00391CD5"/>
    <w:rsid w:val="00391EA8"/>
    <w:rsid w:val="00393CE3"/>
    <w:rsid w:val="00395283"/>
    <w:rsid w:val="00395BCC"/>
    <w:rsid w:val="003960CF"/>
    <w:rsid w:val="003A00C4"/>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0B72"/>
    <w:rsid w:val="00401595"/>
    <w:rsid w:val="00402702"/>
    <w:rsid w:val="0040296E"/>
    <w:rsid w:val="0040380E"/>
    <w:rsid w:val="00404767"/>
    <w:rsid w:val="00404C60"/>
    <w:rsid w:val="004111E0"/>
    <w:rsid w:val="004112F9"/>
    <w:rsid w:val="0041389F"/>
    <w:rsid w:val="0041563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B09"/>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071"/>
    <w:rsid w:val="0047441F"/>
    <w:rsid w:val="00474F94"/>
    <w:rsid w:val="00475C54"/>
    <w:rsid w:val="00475F18"/>
    <w:rsid w:val="00477B41"/>
    <w:rsid w:val="00477FBC"/>
    <w:rsid w:val="004802BD"/>
    <w:rsid w:val="00481081"/>
    <w:rsid w:val="00482488"/>
    <w:rsid w:val="00485EA9"/>
    <w:rsid w:val="00487553"/>
    <w:rsid w:val="004878D0"/>
    <w:rsid w:val="00487FEE"/>
    <w:rsid w:val="00490069"/>
    <w:rsid w:val="004908D6"/>
    <w:rsid w:val="004911BC"/>
    <w:rsid w:val="00492E31"/>
    <w:rsid w:val="004936BF"/>
    <w:rsid w:val="004948A5"/>
    <w:rsid w:val="0049548F"/>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4782"/>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68AE"/>
    <w:rsid w:val="004E76D7"/>
    <w:rsid w:val="004E7E4A"/>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07E30"/>
    <w:rsid w:val="00510A21"/>
    <w:rsid w:val="005118B6"/>
    <w:rsid w:val="00511B6A"/>
    <w:rsid w:val="0051317E"/>
    <w:rsid w:val="005156CA"/>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6ADE"/>
    <w:rsid w:val="005370D2"/>
    <w:rsid w:val="0053776E"/>
    <w:rsid w:val="00540233"/>
    <w:rsid w:val="005407F9"/>
    <w:rsid w:val="005414A0"/>
    <w:rsid w:val="00541BCF"/>
    <w:rsid w:val="00542441"/>
    <w:rsid w:val="00542F0E"/>
    <w:rsid w:val="005466FC"/>
    <w:rsid w:val="005511AD"/>
    <w:rsid w:val="00551300"/>
    <w:rsid w:val="00551A89"/>
    <w:rsid w:val="00552FBF"/>
    <w:rsid w:val="005541A4"/>
    <w:rsid w:val="005543AC"/>
    <w:rsid w:val="005552D7"/>
    <w:rsid w:val="00555BA2"/>
    <w:rsid w:val="00557610"/>
    <w:rsid w:val="005576D3"/>
    <w:rsid w:val="00560F14"/>
    <w:rsid w:val="005611D6"/>
    <w:rsid w:val="0056150C"/>
    <w:rsid w:val="005630FD"/>
    <w:rsid w:val="00563C50"/>
    <w:rsid w:val="00564E5D"/>
    <w:rsid w:val="00564F5D"/>
    <w:rsid w:val="00565C3E"/>
    <w:rsid w:val="0056605A"/>
    <w:rsid w:val="0056633D"/>
    <w:rsid w:val="005673E5"/>
    <w:rsid w:val="005676D1"/>
    <w:rsid w:val="005676D2"/>
    <w:rsid w:val="00567ED1"/>
    <w:rsid w:val="00567F07"/>
    <w:rsid w:val="00570097"/>
    <w:rsid w:val="0057067D"/>
    <w:rsid w:val="00570EF2"/>
    <w:rsid w:val="005712D0"/>
    <w:rsid w:val="0057259A"/>
    <w:rsid w:val="00575091"/>
    <w:rsid w:val="00575698"/>
    <w:rsid w:val="00575DAE"/>
    <w:rsid w:val="00581189"/>
    <w:rsid w:val="0058160B"/>
    <w:rsid w:val="00582FEA"/>
    <w:rsid w:val="00584F94"/>
    <w:rsid w:val="00585213"/>
    <w:rsid w:val="00585930"/>
    <w:rsid w:val="00586474"/>
    <w:rsid w:val="00586925"/>
    <w:rsid w:val="00590F09"/>
    <w:rsid w:val="00591353"/>
    <w:rsid w:val="00591E50"/>
    <w:rsid w:val="00591F99"/>
    <w:rsid w:val="005930D1"/>
    <w:rsid w:val="0059331F"/>
    <w:rsid w:val="00594978"/>
    <w:rsid w:val="00594AA9"/>
    <w:rsid w:val="00595E7A"/>
    <w:rsid w:val="005961F7"/>
    <w:rsid w:val="00597824"/>
    <w:rsid w:val="005A3444"/>
    <w:rsid w:val="005A3F42"/>
    <w:rsid w:val="005A44D0"/>
    <w:rsid w:val="005A7A9B"/>
    <w:rsid w:val="005B164E"/>
    <w:rsid w:val="005B1C17"/>
    <w:rsid w:val="005B517B"/>
    <w:rsid w:val="005B5AF6"/>
    <w:rsid w:val="005B5E38"/>
    <w:rsid w:val="005B5F0A"/>
    <w:rsid w:val="005B60DF"/>
    <w:rsid w:val="005B61BD"/>
    <w:rsid w:val="005B6929"/>
    <w:rsid w:val="005B7972"/>
    <w:rsid w:val="005C08D7"/>
    <w:rsid w:val="005C1A1D"/>
    <w:rsid w:val="005C1E90"/>
    <w:rsid w:val="005C1EA8"/>
    <w:rsid w:val="005C2FBA"/>
    <w:rsid w:val="005C3E55"/>
    <w:rsid w:val="005C42E2"/>
    <w:rsid w:val="005C4323"/>
    <w:rsid w:val="005C4767"/>
    <w:rsid w:val="005C495D"/>
    <w:rsid w:val="005C5E4B"/>
    <w:rsid w:val="005D0F74"/>
    <w:rsid w:val="005D10CC"/>
    <w:rsid w:val="005D34FE"/>
    <w:rsid w:val="005D38D5"/>
    <w:rsid w:val="005D48F6"/>
    <w:rsid w:val="005D5412"/>
    <w:rsid w:val="005D59A4"/>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4FAB"/>
    <w:rsid w:val="00625A20"/>
    <w:rsid w:val="006260E9"/>
    <w:rsid w:val="006273F7"/>
    <w:rsid w:val="00630E0F"/>
    <w:rsid w:val="006324DB"/>
    <w:rsid w:val="00633074"/>
    <w:rsid w:val="006336EB"/>
    <w:rsid w:val="00634D44"/>
    <w:rsid w:val="00640D54"/>
    <w:rsid w:val="00641082"/>
    <w:rsid w:val="006413F3"/>
    <w:rsid w:val="00641E76"/>
    <w:rsid w:val="00643182"/>
    <w:rsid w:val="006432B4"/>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67B6F"/>
    <w:rsid w:val="006700EA"/>
    <w:rsid w:val="00670D7C"/>
    <w:rsid w:val="00670DEF"/>
    <w:rsid w:val="006716A1"/>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9751F"/>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3726"/>
    <w:rsid w:val="006E4EB0"/>
    <w:rsid w:val="006E5D7D"/>
    <w:rsid w:val="006E720D"/>
    <w:rsid w:val="006E7DFB"/>
    <w:rsid w:val="006F06E9"/>
    <w:rsid w:val="006F19C1"/>
    <w:rsid w:val="006F1BBC"/>
    <w:rsid w:val="006F1DDB"/>
    <w:rsid w:val="006F48A4"/>
    <w:rsid w:val="006F65D4"/>
    <w:rsid w:val="006F6A8B"/>
    <w:rsid w:val="006F75E2"/>
    <w:rsid w:val="006F7710"/>
    <w:rsid w:val="006F7D2E"/>
    <w:rsid w:val="00700470"/>
    <w:rsid w:val="0070049D"/>
    <w:rsid w:val="00700747"/>
    <w:rsid w:val="0070134D"/>
    <w:rsid w:val="007016A1"/>
    <w:rsid w:val="007046E2"/>
    <w:rsid w:val="00704AFA"/>
    <w:rsid w:val="007061F4"/>
    <w:rsid w:val="0071116A"/>
    <w:rsid w:val="00711713"/>
    <w:rsid w:val="00711F7F"/>
    <w:rsid w:val="00712F54"/>
    <w:rsid w:val="00713B56"/>
    <w:rsid w:val="007154E3"/>
    <w:rsid w:val="00715AB3"/>
    <w:rsid w:val="00715B2A"/>
    <w:rsid w:val="007164CD"/>
    <w:rsid w:val="00717745"/>
    <w:rsid w:val="00720EC3"/>
    <w:rsid w:val="007218E0"/>
    <w:rsid w:val="00722046"/>
    <w:rsid w:val="0072280D"/>
    <w:rsid w:val="00723711"/>
    <w:rsid w:val="00724498"/>
    <w:rsid w:val="00724DD2"/>
    <w:rsid w:val="007255C6"/>
    <w:rsid w:val="00725EBB"/>
    <w:rsid w:val="00727007"/>
    <w:rsid w:val="00731D05"/>
    <w:rsid w:val="00732B71"/>
    <w:rsid w:val="00732EAA"/>
    <w:rsid w:val="007335FB"/>
    <w:rsid w:val="00735137"/>
    <w:rsid w:val="00736870"/>
    <w:rsid w:val="00736D5A"/>
    <w:rsid w:val="0073775B"/>
    <w:rsid w:val="00740D02"/>
    <w:rsid w:val="00742120"/>
    <w:rsid w:val="007426FA"/>
    <w:rsid w:val="0074748E"/>
    <w:rsid w:val="00750857"/>
    <w:rsid w:val="00750C02"/>
    <w:rsid w:val="00750D09"/>
    <w:rsid w:val="00751EEC"/>
    <w:rsid w:val="007521BF"/>
    <w:rsid w:val="0075227B"/>
    <w:rsid w:val="00752717"/>
    <w:rsid w:val="007528BF"/>
    <w:rsid w:val="0075342D"/>
    <w:rsid w:val="0075350B"/>
    <w:rsid w:val="00753AF7"/>
    <w:rsid w:val="00753F0C"/>
    <w:rsid w:val="00757093"/>
    <w:rsid w:val="00760D35"/>
    <w:rsid w:val="007648AB"/>
    <w:rsid w:val="007660C3"/>
    <w:rsid w:val="0076634F"/>
    <w:rsid w:val="00767561"/>
    <w:rsid w:val="00770742"/>
    <w:rsid w:val="007709EB"/>
    <w:rsid w:val="00772B8F"/>
    <w:rsid w:val="00773662"/>
    <w:rsid w:val="007742F9"/>
    <w:rsid w:val="00774A74"/>
    <w:rsid w:val="00775D5A"/>
    <w:rsid w:val="00776775"/>
    <w:rsid w:val="00776CEE"/>
    <w:rsid w:val="00776E12"/>
    <w:rsid w:val="007811F9"/>
    <w:rsid w:val="00781C1C"/>
    <w:rsid w:val="00782936"/>
    <w:rsid w:val="007864AD"/>
    <w:rsid w:val="00786B7A"/>
    <w:rsid w:val="0079089A"/>
    <w:rsid w:val="00790918"/>
    <w:rsid w:val="007911F9"/>
    <w:rsid w:val="00792280"/>
    <w:rsid w:val="00792C5C"/>
    <w:rsid w:val="00792FDC"/>
    <w:rsid w:val="00793382"/>
    <w:rsid w:val="00794267"/>
    <w:rsid w:val="0079797C"/>
    <w:rsid w:val="007A1650"/>
    <w:rsid w:val="007A2301"/>
    <w:rsid w:val="007A364F"/>
    <w:rsid w:val="007A3B64"/>
    <w:rsid w:val="007A486D"/>
    <w:rsid w:val="007A4DBD"/>
    <w:rsid w:val="007A5530"/>
    <w:rsid w:val="007A749D"/>
    <w:rsid w:val="007B08C4"/>
    <w:rsid w:val="007B0DC3"/>
    <w:rsid w:val="007B20A4"/>
    <w:rsid w:val="007B3DCF"/>
    <w:rsid w:val="007B3F2A"/>
    <w:rsid w:val="007B4A1B"/>
    <w:rsid w:val="007B50F5"/>
    <w:rsid w:val="007B61E8"/>
    <w:rsid w:val="007B7898"/>
    <w:rsid w:val="007C5826"/>
    <w:rsid w:val="007C5EB9"/>
    <w:rsid w:val="007D0CAC"/>
    <w:rsid w:val="007D18D7"/>
    <w:rsid w:val="007D29A6"/>
    <w:rsid w:val="007D29BB"/>
    <w:rsid w:val="007D2CE6"/>
    <w:rsid w:val="007D3C83"/>
    <w:rsid w:val="007D3E2B"/>
    <w:rsid w:val="007D6243"/>
    <w:rsid w:val="007E2DC5"/>
    <w:rsid w:val="007E2FD4"/>
    <w:rsid w:val="007E3C58"/>
    <w:rsid w:val="007E4CB1"/>
    <w:rsid w:val="007E548C"/>
    <w:rsid w:val="007E78B5"/>
    <w:rsid w:val="007E79C0"/>
    <w:rsid w:val="007F0AFD"/>
    <w:rsid w:val="007F0E15"/>
    <w:rsid w:val="007F1CF8"/>
    <w:rsid w:val="007F2247"/>
    <w:rsid w:val="007F239A"/>
    <w:rsid w:val="007F35B7"/>
    <w:rsid w:val="00800239"/>
    <w:rsid w:val="0080484C"/>
    <w:rsid w:val="00805DC4"/>
    <w:rsid w:val="0080620A"/>
    <w:rsid w:val="00806B25"/>
    <w:rsid w:val="00810761"/>
    <w:rsid w:val="0081092C"/>
    <w:rsid w:val="00810D2E"/>
    <w:rsid w:val="00810FB7"/>
    <w:rsid w:val="00812BE7"/>
    <w:rsid w:val="00812CE9"/>
    <w:rsid w:val="008146A6"/>
    <w:rsid w:val="0081484F"/>
    <w:rsid w:val="00815450"/>
    <w:rsid w:val="0082149E"/>
    <w:rsid w:val="00821AE3"/>
    <w:rsid w:val="00823A88"/>
    <w:rsid w:val="00825E28"/>
    <w:rsid w:val="0083002C"/>
    <w:rsid w:val="00830280"/>
    <w:rsid w:val="0083232D"/>
    <w:rsid w:val="00834F70"/>
    <w:rsid w:val="00835F37"/>
    <w:rsid w:val="00837965"/>
    <w:rsid w:val="00840396"/>
    <w:rsid w:val="0084066D"/>
    <w:rsid w:val="008419F4"/>
    <w:rsid w:val="00842657"/>
    <w:rsid w:val="0084374D"/>
    <w:rsid w:val="00843B56"/>
    <w:rsid w:val="00844158"/>
    <w:rsid w:val="0084458C"/>
    <w:rsid w:val="00844E27"/>
    <w:rsid w:val="00845207"/>
    <w:rsid w:val="00846A67"/>
    <w:rsid w:val="00846D77"/>
    <w:rsid w:val="008475E5"/>
    <w:rsid w:val="00850A15"/>
    <w:rsid w:val="00850E97"/>
    <w:rsid w:val="00851041"/>
    <w:rsid w:val="00851433"/>
    <w:rsid w:val="008525E3"/>
    <w:rsid w:val="00852B73"/>
    <w:rsid w:val="00852EF5"/>
    <w:rsid w:val="008534B8"/>
    <w:rsid w:val="008536B9"/>
    <w:rsid w:val="00853F51"/>
    <w:rsid w:val="00854237"/>
    <w:rsid w:val="00854CBD"/>
    <w:rsid w:val="008558AE"/>
    <w:rsid w:val="00855F23"/>
    <w:rsid w:val="00856269"/>
    <w:rsid w:val="00856F4E"/>
    <w:rsid w:val="00857E22"/>
    <w:rsid w:val="00857E36"/>
    <w:rsid w:val="00860B94"/>
    <w:rsid w:val="008620AF"/>
    <w:rsid w:val="0086232E"/>
    <w:rsid w:val="008630D3"/>
    <w:rsid w:val="0086393B"/>
    <w:rsid w:val="0086438F"/>
    <w:rsid w:val="008650E1"/>
    <w:rsid w:val="008655D0"/>
    <w:rsid w:val="00866ADC"/>
    <w:rsid w:val="00866BEA"/>
    <w:rsid w:val="008707A0"/>
    <w:rsid w:val="00871439"/>
    <w:rsid w:val="008731B3"/>
    <w:rsid w:val="00873B68"/>
    <w:rsid w:val="00873C9D"/>
    <w:rsid w:val="00877886"/>
    <w:rsid w:val="0088027D"/>
    <w:rsid w:val="0088285D"/>
    <w:rsid w:val="00883544"/>
    <w:rsid w:val="00884B52"/>
    <w:rsid w:val="008853BF"/>
    <w:rsid w:val="008866BD"/>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6196"/>
    <w:rsid w:val="008A6D6A"/>
    <w:rsid w:val="008A7E4E"/>
    <w:rsid w:val="008B033A"/>
    <w:rsid w:val="008B0346"/>
    <w:rsid w:val="008B08D7"/>
    <w:rsid w:val="008B0AD6"/>
    <w:rsid w:val="008B27CC"/>
    <w:rsid w:val="008B2A67"/>
    <w:rsid w:val="008B3EF1"/>
    <w:rsid w:val="008B470B"/>
    <w:rsid w:val="008B5DA0"/>
    <w:rsid w:val="008B5F7C"/>
    <w:rsid w:val="008B7F13"/>
    <w:rsid w:val="008C0093"/>
    <w:rsid w:val="008C0D51"/>
    <w:rsid w:val="008C1841"/>
    <w:rsid w:val="008C1BE9"/>
    <w:rsid w:val="008C2A0B"/>
    <w:rsid w:val="008C2D49"/>
    <w:rsid w:val="008C2F95"/>
    <w:rsid w:val="008C5933"/>
    <w:rsid w:val="008C6EB5"/>
    <w:rsid w:val="008C7278"/>
    <w:rsid w:val="008C7F2C"/>
    <w:rsid w:val="008D00C4"/>
    <w:rsid w:val="008D02A4"/>
    <w:rsid w:val="008D2565"/>
    <w:rsid w:val="008D3C3E"/>
    <w:rsid w:val="008D411D"/>
    <w:rsid w:val="008D5AD0"/>
    <w:rsid w:val="008D725B"/>
    <w:rsid w:val="008D784D"/>
    <w:rsid w:val="008E0955"/>
    <w:rsid w:val="008E0A69"/>
    <w:rsid w:val="008E231B"/>
    <w:rsid w:val="008E2499"/>
    <w:rsid w:val="008E5865"/>
    <w:rsid w:val="008E726B"/>
    <w:rsid w:val="008E72F5"/>
    <w:rsid w:val="008E749A"/>
    <w:rsid w:val="008F17E0"/>
    <w:rsid w:val="008F2526"/>
    <w:rsid w:val="008F42AB"/>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26EE"/>
    <w:rsid w:val="009451F2"/>
    <w:rsid w:val="00946563"/>
    <w:rsid w:val="009469F3"/>
    <w:rsid w:val="00946A81"/>
    <w:rsid w:val="009508B5"/>
    <w:rsid w:val="0095135A"/>
    <w:rsid w:val="00951B58"/>
    <w:rsid w:val="00953BC8"/>
    <w:rsid w:val="0095652D"/>
    <w:rsid w:val="00956CB9"/>
    <w:rsid w:val="009574D0"/>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05EB"/>
    <w:rsid w:val="00991960"/>
    <w:rsid w:val="00991FD9"/>
    <w:rsid w:val="00993820"/>
    <w:rsid w:val="009939BC"/>
    <w:rsid w:val="00993B68"/>
    <w:rsid w:val="00993EE5"/>
    <w:rsid w:val="00994791"/>
    <w:rsid w:val="00995C81"/>
    <w:rsid w:val="0099659D"/>
    <w:rsid w:val="00997D30"/>
    <w:rsid w:val="009A226F"/>
    <w:rsid w:val="009A2528"/>
    <w:rsid w:val="009A253F"/>
    <w:rsid w:val="009A3366"/>
    <w:rsid w:val="009A4CB2"/>
    <w:rsid w:val="009A53CC"/>
    <w:rsid w:val="009A570D"/>
    <w:rsid w:val="009A5798"/>
    <w:rsid w:val="009A59D2"/>
    <w:rsid w:val="009A5BFA"/>
    <w:rsid w:val="009A781D"/>
    <w:rsid w:val="009B26F7"/>
    <w:rsid w:val="009B29D3"/>
    <w:rsid w:val="009B2B04"/>
    <w:rsid w:val="009B44BD"/>
    <w:rsid w:val="009B44C9"/>
    <w:rsid w:val="009B517B"/>
    <w:rsid w:val="009B534A"/>
    <w:rsid w:val="009B6A4B"/>
    <w:rsid w:val="009B6D08"/>
    <w:rsid w:val="009B7383"/>
    <w:rsid w:val="009C0307"/>
    <w:rsid w:val="009C15A3"/>
    <w:rsid w:val="009C1A02"/>
    <w:rsid w:val="009C1CED"/>
    <w:rsid w:val="009C4616"/>
    <w:rsid w:val="009C485A"/>
    <w:rsid w:val="009C5285"/>
    <w:rsid w:val="009C56F1"/>
    <w:rsid w:val="009C5E49"/>
    <w:rsid w:val="009C7AC9"/>
    <w:rsid w:val="009D02F7"/>
    <w:rsid w:val="009D1024"/>
    <w:rsid w:val="009D1B9E"/>
    <w:rsid w:val="009D1CA8"/>
    <w:rsid w:val="009D26B5"/>
    <w:rsid w:val="009D4E42"/>
    <w:rsid w:val="009D67FE"/>
    <w:rsid w:val="009D6DC2"/>
    <w:rsid w:val="009D72AD"/>
    <w:rsid w:val="009D7FEE"/>
    <w:rsid w:val="009E27E2"/>
    <w:rsid w:val="009E4C10"/>
    <w:rsid w:val="009E540F"/>
    <w:rsid w:val="009F0F9F"/>
    <w:rsid w:val="009F1FB9"/>
    <w:rsid w:val="009F2940"/>
    <w:rsid w:val="009F2ADA"/>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20819"/>
    <w:rsid w:val="00A224A1"/>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604"/>
    <w:rsid w:val="00A44758"/>
    <w:rsid w:val="00A45291"/>
    <w:rsid w:val="00A4541B"/>
    <w:rsid w:val="00A46D2F"/>
    <w:rsid w:val="00A47D74"/>
    <w:rsid w:val="00A47FFB"/>
    <w:rsid w:val="00A5044A"/>
    <w:rsid w:val="00A50B0B"/>
    <w:rsid w:val="00A50B5F"/>
    <w:rsid w:val="00A5138A"/>
    <w:rsid w:val="00A51490"/>
    <w:rsid w:val="00A5569F"/>
    <w:rsid w:val="00A5585E"/>
    <w:rsid w:val="00A60B87"/>
    <w:rsid w:val="00A60E7E"/>
    <w:rsid w:val="00A6259B"/>
    <w:rsid w:val="00A62B39"/>
    <w:rsid w:val="00A63217"/>
    <w:rsid w:val="00A6512F"/>
    <w:rsid w:val="00A655B6"/>
    <w:rsid w:val="00A67088"/>
    <w:rsid w:val="00A676D9"/>
    <w:rsid w:val="00A707B5"/>
    <w:rsid w:val="00A70B1F"/>
    <w:rsid w:val="00A70B83"/>
    <w:rsid w:val="00A71488"/>
    <w:rsid w:val="00A7227D"/>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0E21"/>
    <w:rsid w:val="00AA2CCD"/>
    <w:rsid w:val="00AA4099"/>
    <w:rsid w:val="00AA5C84"/>
    <w:rsid w:val="00AA6437"/>
    <w:rsid w:val="00AA65F2"/>
    <w:rsid w:val="00AA6C1B"/>
    <w:rsid w:val="00AA6F5F"/>
    <w:rsid w:val="00AA7C21"/>
    <w:rsid w:val="00AB1782"/>
    <w:rsid w:val="00AB18CE"/>
    <w:rsid w:val="00AB1A19"/>
    <w:rsid w:val="00AB597D"/>
    <w:rsid w:val="00AB59CC"/>
    <w:rsid w:val="00AB65C4"/>
    <w:rsid w:val="00AB7729"/>
    <w:rsid w:val="00AB7F76"/>
    <w:rsid w:val="00AC018F"/>
    <w:rsid w:val="00AC1CAF"/>
    <w:rsid w:val="00AC2A94"/>
    <w:rsid w:val="00AC3030"/>
    <w:rsid w:val="00AC3F3D"/>
    <w:rsid w:val="00AC400C"/>
    <w:rsid w:val="00AC45EE"/>
    <w:rsid w:val="00AC5C7D"/>
    <w:rsid w:val="00AC5DC8"/>
    <w:rsid w:val="00AC6974"/>
    <w:rsid w:val="00AC7360"/>
    <w:rsid w:val="00AD1EB7"/>
    <w:rsid w:val="00AD39A9"/>
    <w:rsid w:val="00AD4845"/>
    <w:rsid w:val="00AD5E45"/>
    <w:rsid w:val="00AD6418"/>
    <w:rsid w:val="00AD6A2F"/>
    <w:rsid w:val="00AD6D87"/>
    <w:rsid w:val="00AE02D5"/>
    <w:rsid w:val="00AE0650"/>
    <w:rsid w:val="00AE2D06"/>
    <w:rsid w:val="00AE319A"/>
    <w:rsid w:val="00AE49A9"/>
    <w:rsid w:val="00AE4DC5"/>
    <w:rsid w:val="00AE620C"/>
    <w:rsid w:val="00AE7068"/>
    <w:rsid w:val="00AE791A"/>
    <w:rsid w:val="00AE7EE5"/>
    <w:rsid w:val="00AF0AEE"/>
    <w:rsid w:val="00AF17C3"/>
    <w:rsid w:val="00AF228B"/>
    <w:rsid w:val="00AF2413"/>
    <w:rsid w:val="00AF3884"/>
    <w:rsid w:val="00AF4A47"/>
    <w:rsid w:val="00AF745E"/>
    <w:rsid w:val="00AF7921"/>
    <w:rsid w:val="00B0023A"/>
    <w:rsid w:val="00B00E4B"/>
    <w:rsid w:val="00B01A86"/>
    <w:rsid w:val="00B01C1A"/>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5164A"/>
    <w:rsid w:val="00B520FC"/>
    <w:rsid w:val="00B52F4B"/>
    <w:rsid w:val="00B53242"/>
    <w:rsid w:val="00B548C2"/>
    <w:rsid w:val="00B549B7"/>
    <w:rsid w:val="00B56593"/>
    <w:rsid w:val="00B56F7C"/>
    <w:rsid w:val="00B5766E"/>
    <w:rsid w:val="00B6003C"/>
    <w:rsid w:val="00B60FD6"/>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3E8"/>
    <w:rsid w:val="00B77C38"/>
    <w:rsid w:val="00B80D5E"/>
    <w:rsid w:val="00B80FEC"/>
    <w:rsid w:val="00B8163D"/>
    <w:rsid w:val="00B81CAB"/>
    <w:rsid w:val="00B8450D"/>
    <w:rsid w:val="00B850DA"/>
    <w:rsid w:val="00B86859"/>
    <w:rsid w:val="00B86E30"/>
    <w:rsid w:val="00B86FCB"/>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1FA1"/>
    <w:rsid w:val="00BA4C23"/>
    <w:rsid w:val="00BA53DB"/>
    <w:rsid w:val="00BA64AF"/>
    <w:rsid w:val="00BA68C5"/>
    <w:rsid w:val="00BA731C"/>
    <w:rsid w:val="00BB3257"/>
    <w:rsid w:val="00BB566B"/>
    <w:rsid w:val="00BB599C"/>
    <w:rsid w:val="00BB5A42"/>
    <w:rsid w:val="00BB647F"/>
    <w:rsid w:val="00BB66CC"/>
    <w:rsid w:val="00BB6C83"/>
    <w:rsid w:val="00BC16EC"/>
    <w:rsid w:val="00BC1DE9"/>
    <w:rsid w:val="00BC2041"/>
    <w:rsid w:val="00BC2D72"/>
    <w:rsid w:val="00BC3159"/>
    <w:rsid w:val="00BC372F"/>
    <w:rsid w:val="00BC4D94"/>
    <w:rsid w:val="00BC5B8A"/>
    <w:rsid w:val="00BC5DF3"/>
    <w:rsid w:val="00BC698C"/>
    <w:rsid w:val="00BD076A"/>
    <w:rsid w:val="00BD07C1"/>
    <w:rsid w:val="00BD177B"/>
    <w:rsid w:val="00BD2557"/>
    <w:rsid w:val="00BD271E"/>
    <w:rsid w:val="00BD39A2"/>
    <w:rsid w:val="00BD447E"/>
    <w:rsid w:val="00BD4943"/>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6FF"/>
    <w:rsid w:val="00BF2800"/>
    <w:rsid w:val="00BF38BE"/>
    <w:rsid w:val="00BF3E9A"/>
    <w:rsid w:val="00BF5013"/>
    <w:rsid w:val="00BF5F2C"/>
    <w:rsid w:val="00BF638D"/>
    <w:rsid w:val="00BF6D23"/>
    <w:rsid w:val="00BF74EC"/>
    <w:rsid w:val="00BF7708"/>
    <w:rsid w:val="00C00481"/>
    <w:rsid w:val="00C00A5A"/>
    <w:rsid w:val="00C00EBD"/>
    <w:rsid w:val="00C02D71"/>
    <w:rsid w:val="00C03994"/>
    <w:rsid w:val="00C040BD"/>
    <w:rsid w:val="00C05188"/>
    <w:rsid w:val="00C0533C"/>
    <w:rsid w:val="00C060A5"/>
    <w:rsid w:val="00C064E0"/>
    <w:rsid w:val="00C06CC8"/>
    <w:rsid w:val="00C10D26"/>
    <w:rsid w:val="00C11420"/>
    <w:rsid w:val="00C115B4"/>
    <w:rsid w:val="00C12979"/>
    <w:rsid w:val="00C13A03"/>
    <w:rsid w:val="00C16C45"/>
    <w:rsid w:val="00C17F46"/>
    <w:rsid w:val="00C21067"/>
    <w:rsid w:val="00C21218"/>
    <w:rsid w:val="00C2169B"/>
    <w:rsid w:val="00C21F01"/>
    <w:rsid w:val="00C248B9"/>
    <w:rsid w:val="00C25333"/>
    <w:rsid w:val="00C27042"/>
    <w:rsid w:val="00C2776F"/>
    <w:rsid w:val="00C27A4C"/>
    <w:rsid w:val="00C326DC"/>
    <w:rsid w:val="00C3279A"/>
    <w:rsid w:val="00C33683"/>
    <w:rsid w:val="00C33B22"/>
    <w:rsid w:val="00C33FB4"/>
    <w:rsid w:val="00C34D64"/>
    <w:rsid w:val="00C36CC2"/>
    <w:rsid w:val="00C40779"/>
    <w:rsid w:val="00C41872"/>
    <w:rsid w:val="00C4215E"/>
    <w:rsid w:val="00C42A35"/>
    <w:rsid w:val="00C42B20"/>
    <w:rsid w:val="00C43CA9"/>
    <w:rsid w:val="00C44109"/>
    <w:rsid w:val="00C4441F"/>
    <w:rsid w:val="00C45767"/>
    <w:rsid w:val="00C4600B"/>
    <w:rsid w:val="00C467CB"/>
    <w:rsid w:val="00C47703"/>
    <w:rsid w:val="00C47854"/>
    <w:rsid w:val="00C51C15"/>
    <w:rsid w:val="00C5241C"/>
    <w:rsid w:val="00C52CB6"/>
    <w:rsid w:val="00C52FD8"/>
    <w:rsid w:val="00C538D8"/>
    <w:rsid w:val="00C54195"/>
    <w:rsid w:val="00C550CD"/>
    <w:rsid w:val="00C558D0"/>
    <w:rsid w:val="00C5679D"/>
    <w:rsid w:val="00C571AC"/>
    <w:rsid w:val="00C6159C"/>
    <w:rsid w:val="00C61DD7"/>
    <w:rsid w:val="00C62F7F"/>
    <w:rsid w:val="00C63C5F"/>
    <w:rsid w:val="00C652D7"/>
    <w:rsid w:val="00C66F4F"/>
    <w:rsid w:val="00C676D4"/>
    <w:rsid w:val="00C677BE"/>
    <w:rsid w:val="00C70B3E"/>
    <w:rsid w:val="00C72446"/>
    <w:rsid w:val="00C72768"/>
    <w:rsid w:val="00C72F5A"/>
    <w:rsid w:val="00C7321C"/>
    <w:rsid w:val="00C7321F"/>
    <w:rsid w:val="00C73C8C"/>
    <w:rsid w:val="00C73DDD"/>
    <w:rsid w:val="00C771CF"/>
    <w:rsid w:val="00C7785B"/>
    <w:rsid w:val="00C77861"/>
    <w:rsid w:val="00C81087"/>
    <w:rsid w:val="00C82054"/>
    <w:rsid w:val="00C82985"/>
    <w:rsid w:val="00C82ABE"/>
    <w:rsid w:val="00C83421"/>
    <w:rsid w:val="00C837E9"/>
    <w:rsid w:val="00C84B23"/>
    <w:rsid w:val="00C85341"/>
    <w:rsid w:val="00C866EA"/>
    <w:rsid w:val="00C86C2F"/>
    <w:rsid w:val="00C87190"/>
    <w:rsid w:val="00C87430"/>
    <w:rsid w:val="00C91232"/>
    <w:rsid w:val="00C91748"/>
    <w:rsid w:val="00C91C13"/>
    <w:rsid w:val="00C91DE2"/>
    <w:rsid w:val="00C9214C"/>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42F"/>
    <w:rsid w:val="00CB1FB4"/>
    <w:rsid w:val="00CB2F1C"/>
    <w:rsid w:val="00CB4CCA"/>
    <w:rsid w:val="00CB4FEE"/>
    <w:rsid w:val="00CB7A7B"/>
    <w:rsid w:val="00CB7E65"/>
    <w:rsid w:val="00CC07D7"/>
    <w:rsid w:val="00CC1444"/>
    <w:rsid w:val="00CC17C3"/>
    <w:rsid w:val="00CC2DB3"/>
    <w:rsid w:val="00CC3FCE"/>
    <w:rsid w:val="00CC434C"/>
    <w:rsid w:val="00CC5E8B"/>
    <w:rsid w:val="00CC68B0"/>
    <w:rsid w:val="00CC6DAC"/>
    <w:rsid w:val="00CC6F5C"/>
    <w:rsid w:val="00CD065F"/>
    <w:rsid w:val="00CD0F91"/>
    <w:rsid w:val="00CD16C6"/>
    <w:rsid w:val="00CD2294"/>
    <w:rsid w:val="00CD483F"/>
    <w:rsid w:val="00CD7293"/>
    <w:rsid w:val="00CE0309"/>
    <w:rsid w:val="00CE05AA"/>
    <w:rsid w:val="00CE0B15"/>
    <w:rsid w:val="00CE166F"/>
    <w:rsid w:val="00CE1B64"/>
    <w:rsid w:val="00CE4283"/>
    <w:rsid w:val="00CE4D9B"/>
    <w:rsid w:val="00CE6D0B"/>
    <w:rsid w:val="00CE7660"/>
    <w:rsid w:val="00CF0B41"/>
    <w:rsid w:val="00CF0DC7"/>
    <w:rsid w:val="00CF2FC2"/>
    <w:rsid w:val="00CF3587"/>
    <w:rsid w:val="00CF5E5A"/>
    <w:rsid w:val="00D00773"/>
    <w:rsid w:val="00D01044"/>
    <w:rsid w:val="00D0266E"/>
    <w:rsid w:val="00D0275E"/>
    <w:rsid w:val="00D027F8"/>
    <w:rsid w:val="00D04292"/>
    <w:rsid w:val="00D04C9D"/>
    <w:rsid w:val="00D04F19"/>
    <w:rsid w:val="00D05991"/>
    <w:rsid w:val="00D079FA"/>
    <w:rsid w:val="00D07CB7"/>
    <w:rsid w:val="00D1087A"/>
    <w:rsid w:val="00D114A7"/>
    <w:rsid w:val="00D15B9A"/>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30173"/>
    <w:rsid w:val="00D30BA3"/>
    <w:rsid w:val="00D30E9C"/>
    <w:rsid w:val="00D3291E"/>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A46"/>
    <w:rsid w:val="00D57CBA"/>
    <w:rsid w:val="00D60DB7"/>
    <w:rsid w:val="00D612A6"/>
    <w:rsid w:val="00D61DA1"/>
    <w:rsid w:val="00D63072"/>
    <w:rsid w:val="00D65AD8"/>
    <w:rsid w:val="00D65D46"/>
    <w:rsid w:val="00D65E1D"/>
    <w:rsid w:val="00D65F40"/>
    <w:rsid w:val="00D70516"/>
    <w:rsid w:val="00D71426"/>
    <w:rsid w:val="00D715B0"/>
    <w:rsid w:val="00D72B4F"/>
    <w:rsid w:val="00D74D5D"/>
    <w:rsid w:val="00D76340"/>
    <w:rsid w:val="00D767DF"/>
    <w:rsid w:val="00D76DF7"/>
    <w:rsid w:val="00D808E3"/>
    <w:rsid w:val="00D814B2"/>
    <w:rsid w:val="00D81532"/>
    <w:rsid w:val="00D81889"/>
    <w:rsid w:val="00D8481A"/>
    <w:rsid w:val="00D907DE"/>
    <w:rsid w:val="00D90F7E"/>
    <w:rsid w:val="00D91007"/>
    <w:rsid w:val="00D91BF7"/>
    <w:rsid w:val="00D91EC1"/>
    <w:rsid w:val="00D939B2"/>
    <w:rsid w:val="00D94BED"/>
    <w:rsid w:val="00D96009"/>
    <w:rsid w:val="00D971BF"/>
    <w:rsid w:val="00DA2311"/>
    <w:rsid w:val="00DA49B3"/>
    <w:rsid w:val="00DA4BC0"/>
    <w:rsid w:val="00DB2D83"/>
    <w:rsid w:val="00DB4A13"/>
    <w:rsid w:val="00DB6AF1"/>
    <w:rsid w:val="00DB708E"/>
    <w:rsid w:val="00DB7DCD"/>
    <w:rsid w:val="00DC02D9"/>
    <w:rsid w:val="00DC1752"/>
    <w:rsid w:val="00DC4198"/>
    <w:rsid w:val="00DC57BA"/>
    <w:rsid w:val="00DC5950"/>
    <w:rsid w:val="00DC61AE"/>
    <w:rsid w:val="00DD03B5"/>
    <w:rsid w:val="00DD1B85"/>
    <w:rsid w:val="00DD1CCF"/>
    <w:rsid w:val="00DD2B80"/>
    <w:rsid w:val="00DD3502"/>
    <w:rsid w:val="00DD6D20"/>
    <w:rsid w:val="00DD763C"/>
    <w:rsid w:val="00DE04E3"/>
    <w:rsid w:val="00DE0AFB"/>
    <w:rsid w:val="00DE25D6"/>
    <w:rsid w:val="00DE27BC"/>
    <w:rsid w:val="00DE2A20"/>
    <w:rsid w:val="00DE32AD"/>
    <w:rsid w:val="00DE4EC0"/>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13E2"/>
    <w:rsid w:val="00E01DF5"/>
    <w:rsid w:val="00E04A41"/>
    <w:rsid w:val="00E04C7C"/>
    <w:rsid w:val="00E0533F"/>
    <w:rsid w:val="00E056BD"/>
    <w:rsid w:val="00E05892"/>
    <w:rsid w:val="00E0589F"/>
    <w:rsid w:val="00E0595F"/>
    <w:rsid w:val="00E059D0"/>
    <w:rsid w:val="00E05B9A"/>
    <w:rsid w:val="00E06D41"/>
    <w:rsid w:val="00E07864"/>
    <w:rsid w:val="00E07951"/>
    <w:rsid w:val="00E1033A"/>
    <w:rsid w:val="00E1045A"/>
    <w:rsid w:val="00E11754"/>
    <w:rsid w:val="00E11F90"/>
    <w:rsid w:val="00E1225B"/>
    <w:rsid w:val="00E12C70"/>
    <w:rsid w:val="00E15F50"/>
    <w:rsid w:val="00E16F78"/>
    <w:rsid w:val="00E1726F"/>
    <w:rsid w:val="00E20194"/>
    <w:rsid w:val="00E2123C"/>
    <w:rsid w:val="00E22C81"/>
    <w:rsid w:val="00E23CD1"/>
    <w:rsid w:val="00E24E2E"/>
    <w:rsid w:val="00E2671A"/>
    <w:rsid w:val="00E26740"/>
    <w:rsid w:val="00E27772"/>
    <w:rsid w:val="00E27BCF"/>
    <w:rsid w:val="00E315F6"/>
    <w:rsid w:val="00E316B7"/>
    <w:rsid w:val="00E335BB"/>
    <w:rsid w:val="00E33A07"/>
    <w:rsid w:val="00E33FC1"/>
    <w:rsid w:val="00E345DF"/>
    <w:rsid w:val="00E345F4"/>
    <w:rsid w:val="00E34627"/>
    <w:rsid w:val="00E3575C"/>
    <w:rsid w:val="00E37D0F"/>
    <w:rsid w:val="00E37EF4"/>
    <w:rsid w:val="00E417BE"/>
    <w:rsid w:val="00E449B1"/>
    <w:rsid w:val="00E44E40"/>
    <w:rsid w:val="00E45FAC"/>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674C2"/>
    <w:rsid w:val="00E70EAA"/>
    <w:rsid w:val="00E7162A"/>
    <w:rsid w:val="00E72C88"/>
    <w:rsid w:val="00E752BF"/>
    <w:rsid w:val="00E754C4"/>
    <w:rsid w:val="00E75FE1"/>
    <w:rsid w:val="00E767A8"/>
    <w:rsid w:val="00E7744E"/>
    <w:rsid w:val="00E77918"/>
    <w:rsid w:val="00E80CB7"/>
    <w:rsid w:val="00E8361D"/>
    <w:rsid w:val="00E84227"/>
    <w:rsid w:val="00E84693"/>
    <w:rsid w:val="00E85CE2"/>
    <w:rsid w:val="00E860FE"/>
    <w:rsid w:val="00E877D2"/>
    <w:rsid w:val="00E878BE"/>
    <w:rsid w:val="00E87E2C"/>
    <w:rsid w:val="00E90E75"/>
    <w:rsid w:val="00E930A5"/>
    <w:rsid w:val="00E93ECA"/>
    <w:rsid w:val="00E94D5B"/>
    <w:rsid w:val="00E94E8F"/>
    <w:rsid w:val="00E95F0F"/>
    <w:rsid w:val="00E97426"/>
    <w:rsid w:val="00E97D9C"/>
    <w:rsid w:val="00EA168A"/>
    <w:rsid w:val="00EA2343"/>
    <w:rsid w:val="00EA2924"/>
    <w:rsid w:val="00EA403A"/>
    <w:rsid w:val="00EA4B0F"/>
    <w:rsid w:val="00EA4DCD"/>
    <w:rsid w:val="00EA59C6"/>
    <w:rsid w:val="00EA71AE"/>
    <w:rsid w:val="00EA7B50"/>
    <w:rsid w:val="00EB07BA"/>
    <w:rsid w:val="00EB0824"/>
    <w:rsid w:val="00EB11A5"/>
    <w:rsid w:val="00EB2213"/>
    <w:rsid w:val="00EB29AB"/>
    <w:rsid w:val="00EB3B6B"/>
    <w:rsid w:val="00EB433F"/>
    <w:rsid w:val="00EB54E1"/>
    <w:rsid w:val="00EB6252"/>
    <w:rsid w:val="00EB646E"/>
    <w:rsid w:val="00EB6851"/>
    <w:rsid w:val="00EB6C54"/>
    <w:rsid w:val="00EC01A6"/>
    <w:rsid w:val="00EC213A"/>
    <w:rsid w:val="00EC33C5"/>
    <w:rsid w:val="00EC3FE5"/>
    <w:rsid w:val="00EC530E"/>
    <w:rsid w:val="00EC56A4"/>
    <w:rsid w:val="00EC58F3"/>
    <w:rsid w:val="00EC5E12"/>
    <w:rsid w:val="00EC6803"/>
    <w:rsid w:val="00EC77EA"/>
    <w:rsid w:val="00EC7E12"/>
    <w:rsid w:val="00ED08EB"/>
    <w:rsid w:val="00ED0E89"/>
    <w:rsid w:val="00ED19D1"/>
    <w:rsid w:val="00ED23B5"/>
    <w:rsid w:val="00ED5D16"/>
    <w:rsid w:val="00ED7333"/>
    <w:rsid w:val="00ED7B29"/>
    <w:rsid w:val="00EE0EF6"/>
    <w:rsid w:val="00EE1B55"/>
    <w:rsid w:val="00EE22AB"/>
    <w:rsid w:val="00EE2DD7"/>
    <w:rsid w:val="00EE2ED2"/>
    <w:rsid w:val="00EE3031"/>
    <w:rsid w:val="00EE565D"/>
    <w:rsid w:val="00EE6648"/>
    <w:rsid w:val="00EE675E"/>
    <w:rsid w:val="00EE6E98"/>
    <w:rsid w:val="00EE74D3"/>
    <w:rsid w:val="00EE78B5"/>
    <w:rsid w:val="00EE7A88"/>
    <w:rsid w:val="00EE7B35"/>
    <w:rsid w:val="00EF0E87"/>
    <w:rsid w:val="00EF16AA"/>
    <w:rsid w:val="00EF1A37"/>
    <w:rsid w:val="00EF1E92"/>
    <w:rsid w:val="00EF22FB"/>
    <w:rsid w:val="00EF3363"/>
    <w:rsid w:val="00EF46BC"/>
    <w:rsid w:val="00EF4881"/>
    <w:rsid w:val="00EF61E8"/>
    <w:rsid w:val="00EF71CA"/>
    <w:rsid w:val="00EF7932"/>
    <w:rsid w:val="00F01452"/>
    <w:rsid w:val="00F021CE"/>
    <w:rsid w:val="00F04DC7"/>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6ED"/>
    <w:rsid w:val="00F25D00"/>
    <w:rsid w:val="00F2671E"/>
    <w:rsid w:val="00F26B7A"/>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44F1"/>
    <w:rsid w:val="00F46AF3"/>
    <w:rsid w:val="00F50AE2"/>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A27"/>
    <w:rsid w:val="00F70DFF"/>
    <w:rsid w:val="00F70F39"/>
    <w:rsid w:val="00F730FF"/>
    <w:rsid w:val="00F73419"/>
    <w:rsid w:val="00F74F0B"/>
    <w:rsid w:val="00F76219"/>
    <w:rsid w:val="00F76C0C"/>
    <w:rsid w:val="00F77636"/>
    <w:rsid w:val="00F81AED"/>
    <w:rsid w:val="00F826B4"/>
    <w:rsid w:val="00F83679"/>
    <w:rsid w:val="00F84521"/>
    <w:rsid w:val="00F8563A"/>
    <w:rsid w:val="00F868C6"/>
    <w:rsid w:val="00F9196F"/>
    <w:rsid w:val="00F92B7F"/>
    <w:rsid w:val="00F93554"/>
    <w:rsid w:val="00F96621"/>
    <w:rsid w:val="00F9683C"/>
    <w:rsid w:val="00F96BDB"/>
    <w:rsid w:val="00F970B8"/>
    <w:rsid w:val="00F97190"/>
    <w:rsid w:val="00FA0E4E"/>
    <w:rsid w:val="00FA191D"/>
    <w:rsid w:val="00FA2FFE"/>
    <w:rsid w:val="00FA3D0B"/>
    <w:rsid w:val="00FA637D"/>
    <w:rsid w:val="00FA7253"/>
    <w:rsid w:val="00FB3543"/>
    <w:rsid w:val="00FB47F8"/>
    <w:rsid w:val="00FB5E99"/>
    <w:rsid w:val="00FB6CB7"/>
    <w:rsid w:val="00FB72EE"/>
    <w:rsid w:val="00FB7350"/>
    <w:rsid w:val="00FC0490"/>
    <w:rsid w:val="00FC130A"/>
    <w:rsid w:val="00FC1989"/>
    <w:rsid w:val="00FC23B1"/>
    <w:rsid w:val="00FC2BCF"/>
    <w:rsid w:val="00FC2E8C"/>
    <w:rsid w:val="00FC5847"/>
    <w:rsid w:val="00FC5C10"/>
    <w:rsid w:val="00FC7235"/>
    <w:rsid w:val="00FC7DE0"/>
    <w:rsid w:val="00FC7F82"/>
    <w:rsid w:val="00FD02E5"/>
    <w:rsid w:val="00FD38FB"/>
    <w:rsid w:val="00FD627C"/>
    <w:rsid w:val="00FD663C"/>
    <w:rsid w:val="00FD7C59"/>
    <w:rsid w:val="00FE0E26"/>
    <w:rsid w:val="00FE1728"/>
    <w:rsid w:val="00FE1CD5"/>
    <w:rsid w:val="00FE1F62"/>
    <w:rsid w:val="00FE3969"/>
    <w:rsid w:val="00FE3EB9"/>
    <w:rsid w:val="00FE4DDE"/>
    <w:rsid w:val="00FE5967"/>
    <w:rsid w:val="00FE6637"/>
    <w:rsid w:val="00FF1278"/>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C7D5C"/>
  <w15:docId w15:val="{E5DC0AE6-67A9-4749-B384-7831459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List Paragraph,_Odstavec se seznamem,Odstavec_muj1,Odstavec_muj2,Odstavec_muj3,Nad1,List Paragraph1,Odstavec_muj4,Nad2,List Paragraph2,Odstavec_muj5,Odstavec_muj6,Odstavec_muj7,Odstavec_muj8,Odstavec_muj9"/>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List Paragraph Char,_Odstavec se seznamem Char,Odstavec_muj1 Char,Odstavec_muj2 Char,Odstavec_muj3 Char,Nad1 Char,List Paragraph1 Char,Odstavec_muj4 Char,Nad2 Char,List Paragraph2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2Char">
    <w:name w:val="Odstavec 2 Char"/>
    <w:basedOn w:val="Standardnpsmoodstavce"/>
    <w:link w:val="Odstavec2"/>
    <w:locked/>
    <w:rsid w:val="00B53242"/>
    <w:rPr>
      <w:lang w:eastAsia="x-none"/>
    </w:rPr>
  </w:style>
  <w:style w:type="paragraph" w:customStyle="1" w:styleId="Odstavec2">
    <w:name w:val="Odstavec 2"/>
    <w:basedOn w:val="Normln"/>
    <w:link w:val="Odstavec2Char"/>
    <w:rsid w:val="00B53242"/>
    <w:pPr>
      <w:suppressAutoHyphens w:val="0"/>
      <w:overflowPunct/>
      <w:autoSpaceDE/>
      <w:spacing w:after="120" w:line="360" w:lineRule="auto"/>
      <w:ind w:left="624" w:hanging="624"/>
      <w:jc w:val="both"/>
      <w:textAlignment w:val="auto"/>
    </w:pPr>
    <w:rPr>
      <w:rFonts w:ascii="Times New Roman" w:hAnsi="Times New Roman"/>
      <w:sz w:val="20"/>
      <w:lang w:eastAsia="x-none"/>
    </w:rPr>
  </w:style>
  <w:style w:type="character" w:styleId="Nevyeenzmnka">
    <w:name w:val="Unresolved Mention"/>
    <w:basedOn w:val="Standardnpsmoodstavce"/>
    <w:uiPriority w:val="99"/>
    <w:semiHidden/>
    <w:unhideWhenUsed/>
    <w:rsid w:val="00EE74D3"/>
    <w:rPr>
      <w:color w:val="605E5C"/>
      <w:shd w:val="clear" w:color="auto" w:fill="E1DFDD"/>
    </w:rPr>
  </w:style>
  <w:style w:type="character" w:customStyle="1" w:styleId="TextnormlnslovanCharChar">
    <w:name w:val="Text normální číslovaný Char Char"/>
    <w:link w:val="TextnormlnslovanChar"/>
    <w:locked/>
    <w:rsid w:val="00EE6648"/>
    <w:rPr>
      <w:rFonts w:ascii="Arial" w:hAnsi="Arial" w:cs="Arial"/>
    </w:rPr>
  </w:style>
  <w:style w:type="paragraph" w:customStyle="1" w:styleId="TextnormlnslovanChar">
    <w:name w:val="Text normální číslovaný Char"/>
    <w:basedOn w:val="Normln"/>
    <w:link w:val="TextnormlnslovanCharChar"/>
    <w:rsid w:val="00EE6648"/>
    <w:pPr>
      <w:suppressAutoHyphens w:val="0"/>
      <w:overflowPunct/>
      <w:autoSpaceDE/>
      <w:snapToGrid w:val="0"/>
      <w:spacing w:before="60" w:after="80"/>
      <w:ind w:left="170"/>
      <w:textAlignment w:val="auto"/>
    </w:pPr>
    <w:rPr>
      <w:rFonts w:cs="Arial"/>
      <w:sz w:val="20"/>
      <w:lang w:eastAsia="cs-CZ"/>
    </w:rPr>
  </w:style>
  <w:style w:type="paragraph" w:styleId="Normlnweb">
    <w:name w:val="Normal (Web)"/>
    <w:basedOn w:val="Normln"/>
    <w:uiPriority w:val="99"/>
    <w:unhideWhenUsed/>
    <w:rsid w:val="00D3291E"/>
    <w:pPr>
      <w:suppressAutoHyphens w:val="0"/>
      <w:overflowPunct/>
      <w:autoSpaceDE/>
      <w:spacing w:before="100" w:beforeAutospacing="1" w:after="100" w:afterAutospacing="1"/>
      <w:textAlignment w:val="auto"/>
    </w:pPr>
    <w:rPr>
      <w:rFonts w:ascii="Times New Roman" w:hAnsi="Times New Roman"/>
      <w:szCs w:val="24"/>
      <w:lang w:eastAsia="cs-CZ"/>
    </w:rPr>
  </w:style>
  <w:style w:type="paragraph" w:customStyle="1" w:styleId="pf0">
    <w:name w:val="pf0"/>
    <w:basedOn w:val="Normln"/>
    <w:rsid w:val="00D3291E"/>
    <w:pPr>
      <w:suppressAutoHyphens w:val="0"/>
      <w:overflowPunct/>
      <w:autoSpaceDE/>
      <w:spacing w:before="100" w:beforeAutospacing="1" w:after="100" w:afterAutospacing="1"/>
      <w:textAlignment w:val="auto"/>
    </w:pPr>
    <w:rPr>
      <w:rFonts w:ascii="Times New Roman" w:hAnsi="Times New Roman"/>
      <w:szCs w:val="24"/>
      <w:lang w:eastAsia="cs-CZ"/>
    </w:rPr>
  </w:style>
  <w:style w:type="character" w:customStyle="1" w:styleId="cf01">
    <w:name w:val="cf01"/>
    <w:basedOn w:val="Standardnpsmoodstavce"/>
    <w:rsid w:val="00D3291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765004697">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3812565">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087077337">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fto.com/" TargetMode="External"/><Relationship Id="rId2" Type="http://schemas.openxmlformats.org/officeDocument/2006/relationships/hyperlink" Target="http://www.wfto.com/" TargetMode="External"/><Relationship Id="rId1" Type="http://schemas.openxmlformats.org/officeDocument/2006/relationships/hyperlink" Target="http://www.fairtrade.net" TargetMode="External"/><Relationship Id="rId4" Type="http://schemas.openxmlformats.org/officeDocument/2006/relationships/hyperlink" Target="https://wfto.com/find-supplie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EF9FD-5363-42A1-A9D5-C9CF8BC609F2}">
  <ds:schemaRefs>
    <ds:schemaRef ds:uri="http://schemas.openxmlformats.org/officeDocument/2006/bibliography"/>
  </ds:schemaRefs>
</ds:datastoreItem>
</file>

<file path=customXml/itemProps3.xml><?xml version="1.0" encoding="utf-8"?>
<ds:datastoreItem xmlns:ds="http://schemas.openxmlformats.org/officeDocument/2006/customXml" ds:itemID="{BA5C4A10-FB20-4B18-ABFB-28BC780DD602}">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104047C6-46C8-4D2F-8B0C-55E99E153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7109</Words>
  <Characters>41945</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48957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Kyselová Daniela Mgr. DiS.</dc:creator>
  <cp:lastModifiedBy>Gőrner Jakub Ing. (MPSV)</cp:lastModifiedBy>
  <cp:revision>2</cp:revision>
  <cp:lastPrinted>2021-08-03T07:38:00Z</cp:lastPrinted>
  <dcterms:created xsi:type="dcterms:W3CDTF">2024-02-01T20:54:00Z</dcterms:created>
  <dcterms:modified xsi:type="dcterms:W3CDTF">2024-02-01T20:54:00Z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