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2F2" w14:textId="79674C69" w:rsidR="00A46B0A" w:rsidRPr="006309B9" w:rsidRDefault="00A46B0A" w:rsidP="006309B9">
      <w:pPr>
        <w:pStyle w:val="Nadpishlavn"/>
        <w:outlineLvl w:val="0"/>
        <w:rPr>
          <w:sz w:val="36"/>
          <w:szCs w:val="36"/>
        </w:rPr>
      </w:pPr>
      <w:r w:rsidRPr="006309B9">
        <w:rPr>
          <w:sz w:val="36"/>
          <w:szCs w:val="36"/>
        </w:rPr>
        <w:t>Příloha č.</w:t>
      </w:r>
      <w:r w:rsidR="006309B9" w:rsidRPr="006309B9">
        <w:rPr>
          <w:sz w:val="36"/>
          <w:szCs w:val="36"/>
        </w:rPr>
        <w:t xml:space="preserve"> </w:t>
      </w:r>
      <w:r w:rsidRPr="006309B9">
        <w:rPr>
          <w:sz w:val="36"/>
          <w:szCs w:val="36"/>
        </w:rPr>
        <w:t>2</w:t>
      </w:r>
    </w:p>
    <w:p w14:paraId="76FCFE93" w14:textId="66C7443A" w:rsidR="00A46B0A" w:rsidRPr="00F636E5" w:rsidRDefault="00A46B0A" w:rsidP="00A46B0A">
      <w:pPr>
        <w:pStyle w:val="nadpis1rovn"/>
        <w:numPr>
          <w:ilvl w:val="0"/>
          <w:numId w:val="0"/>
        </w:numPr>
        <w:jc w:val="center"/>
        <w:rPr>
          <w:szCs w:val="20"/>
        </w:rPr>
      </w:pPr>
      <w:r w:rsidRPr="00F636E5">
        <w:rPr>
          <w:szCs w:val="20"/>
        </w:rPr>
        <w:t>Podmínky poskytování služeb</w:t>
      </w:r>
      <w:r w:rsidR="00635F13">
        <w:rPr>
          <w:szCs w:val="20"/>
        </w:rPr>
        <w:t xml:space="preserve"> zpracování mzdové agendy</w:t>
      </w:r>
    </w:p>
    <w:p w14:paraId="62BF443D" w14:textId="30861E0D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Podmínky pro poskytování služeb </w:t>
      </w:r>
      <w:r w:rsidR="00635F13">
        <w:rPr>
          <w:sz w:val="20"/>
          <w:szCs w:val="20"/>
        </w:rPr>
        <w:t xml:space="preserve">zpracování mzdové agendy </w:t>
      </w:r>
      <w:r w:rsidRPr="00F636E5">
        <w:rPr>
          <w:sz w:val="20"/>
          <w:szCs w:val="20"/>
        </w:rPr>
        <w:t xml:space="preserve">popisují obecné principy poskytování </w:t>
      </w:r>
      <w:r w:rsidR="00635F13">
        <w:rPr>
          <w:sz w:val="20"/>
          <w:szCs w:val="20"/>
        </w:rPr>
        <w:t>služby</w:t>
      </w:r>
      <w:r w:rsidRPr="00F636E5">
        <w:rPr>
          <w:sz w:val="20"/>
          <w:szCs w:val="20"/>
        </w:rPr>
        <w:t xml:space="preserve"> zpracování mezd a kooperace mezi </w:t>
      </w:r>
      <w:r w:rsidR="006309B9">
        <w:rPr>
          <w:sz w:val="20"/>
          <w:szCs w:val="20"/>
        </w:rPr>
        <w:t>zadavatelem</w:t>
      </w:r>
      <w:r w:rsidRPr="00F636E5">
        <w:rPr>
          <w:sz w:val="20"/>
          <w:szCs w:val="20"/>
        </w:rPr>
        <w:t xml:space="preserve"> a poskytovatelem. </w:t>
      </w:r>
    </w:p>
    <w:p w14:paraId="5EA9B54B" w14:textId="77777777" w:rsidR="00A46B0A" w:rsidRDefault="00A46B0A" w:rsidP="00A46B0A">
      <w:pPr>
        <w:pStyle w:val="bntext"/>
        <w:spacing w:after="0" w:line="240" w:lineRule="auto"/>
      </w:pPr>
    </w:p>
    <w:p w14:paraId="46494ADF" w14:textId="77777777" w:rsidR="00A557DF" w:rsidRPr="00F636E5" w:rsidRDefault="00A557DF" w:rsidP="00A46B0A">
      <w:pPr>
        <w:pStyle w:val="bntext"/>
        <w:spacing w:after="0" w:line="240" w:lineRule="auto"/>
      </w:pPr>
    </w:p>
    <w:p w14:paraId="2F9CF5FC" w14:textId="149DCD2F" w:rsidR="00A46B0A" w:rsidRPr="00F636E5" w:rsidRDefault="006309B9" w:rsidP="00A46B0A">
      <w:pPr>
        <w:pStyle w:val="bntext"/>
        <w:spacing w:after="0" w:line="240" w:lineRule="auto"/>
        <w:rPr>
          <w:b/>
        </w:rPr>
      </w:pPr>
      <w:r>
        <w:rPr>
          <w:b/>
        </w:rPr>
        <w:t>Datové prostředí</w:t>
      </w:r>
    </w:p>
    <w:p w14:paraId="33958210" w14:textId="2432C4BB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Zpracování údajů probíhá v datovém prostředí nastaveném a průběžně aktualizovaném shodně s uživatelským standardem </w:t>
      </w:r>
      <w:r w:rsidR="006309B9">
        <w:rPr>
          <w:sz w:val="20"/>
          <w:szCs w:val="20"/>
        </w:rPr>
        <w:t>zadavatele</w:t>
      </w:r>
      <w:r w:rsidRPr="00F636E5">
        <w:rPr>
          <w:sz w:val="20"/>
          <w:szCs w:val="20"/>
        </w:rPr>
        <w:t xml:space="preserve">. </w:t>
      </w:r>
    </w:p>
    <w:p w14:paraId="09AB7E87" w14:textId="284F36E9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Nastavení tabulek a parametrů zpracování je předmětem implementace na základě podkladů dodávaných </w:t>
      </w:r>
      <w:r w:rsidR="006309B9">
        <w:rPr>
          <w:sz w:val="20"/>
          <w:szCs w:val="20"/>
        </w:rPr>
        <w:t>zadavatelem.</w:t>
      </w:r>
    </w:p>
    <w:p w14:paraId="0CC13EE4" w14:textId="77777777" w:rsidR="00A46B0A" w:rsidRDefault="00A46B0A" w:rsidP="00A46B0A">
      <w:pPr>
        <w:pStyle w:val="bntext"/>
        <w:spacing w:after="0" w:line="240" w:lineRule="auto"/>
      </w:pPr>
    </w:p>
    <w:p w14:paraId="04CA159F" w14:textId="77777777" w:rsidR="00A557DF" w:rsidRPr="00F636E5" w:rsidRDefault="00A557DF" w:rsidP="00A46B0A">
      <w:pPr>
        <w:pStyle w:val="bntext"/>
        <w:spacing w:after="0" w:line="240" w:lineRule="auto"/>
      </w:pPr>
    </w:p>
    <w:p w14:paraId="6C96710A" w14:textId="7DEE17C7" w:rsidR="00A46B0A" w:rsidRPr="00F636E5" w:rsidRDefault="006309B9" w:rsidP="00A46B0A">
      <w:pPr>
        <w:pStyle w:val="bntext"/>
        <w:spacing w:after="0" w:line="240" w:lineRule="auto"/>
        <w:rPr>
          <w:b/>
        </w:rPr>
      </w:pPr>
      <w:r>
        <w:rPr>
          <w:b/>
        </w:rPr>
        <w:t>Uložení dokladů</w:t>
      </w:r>
    </w:p>
    <w:p w14:paraId="627B8005" w14:textId="5A0498EA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Originály pracovně-právních smluv vč. dodatků a mzdových výměrů zaměstnanců </w:t>
      </w:r>
      <w:r w:rsidR="006309B9">
        <w:rPr>
          <w:sz w:val="20"/>
          <w:szCs w:val="20"/>
        </w:rPr>
        <w:t>zadavatele</w:t>
      </w:r>
      <w:r w:rsidRPr="00F636E5">
        <w:rPr>
          <w:sz w:val="20"/>
          <w:szCs w:val="20"/>
        </w:rPr>
        <w:t xml:space="preserve"> jsou uloženy u </w:t>
      </w:r>
      <w:r w:rsidR="006309B9">
        <w:rPr>
          <w:sz w:val="20"/>
          <w:szCs w:val="20"/>
        </w:rPr>
        <w:t>zadavatel</w:t>
      </w:r>
      <w:r>
        <w:rPr>
          <w:sz w:val="20"/>
          <w:szCs w:val="20"/>
        </w:rPr>
        <w:t>e</w:t>
      </w:r>
      <w:r w:rsidRPr="00F636E5">
        <w:rPr>
          <w:sz w:val="20"/>
          <w:szCs w:val="20"/>
        </w:rPr>
        <w:t>.</w:t>
      </w:r>
    </w:p>
    <w:p w14:paraId="36EB3588" w14:textId="1682DE33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Originály dokladů předaných </w:t>
      </w:r>
      <w:r w:rsidR="006309B9">
        <w:rPr>
          <w:sz w:val="20"/>
          <w:szCs w:val="20"/>
        </w:rPr>
        <w:t>zadavatelem</w:t>
      </w:r>
      <w:r w:rsidRPr="00F636E5">
        <w:rPr>
          <w:sz w:val="20"/>
          <w:szCs w:val="20"/>
        </w:rPr>
        <w:t xml:space="preserve"> poskytovateli ke zpracování budou uloženy u poskytovatele po dobu nezbytně nutnou, podle jejich charakteru.</w:t>
      </w:r>
    </w:p>
    <w:p w14:paraId="78716397" w14:textId="76508EB4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Doklady vztahující se ke zpracování aktuálního roku budou uloženy u poskytovatele po dobu do uzavření Ročního zúčtování daně za příslušný rok. Po tuto dobu bude poskytovatel zajišťovat vedení a archivaci těchto dokladů, a to v rozsahu stanoveném příslušnými platnými právními předpisy. Po uzavření zpracování měsíce, v němž bylo provedeno a vyplaceno Roční zúčtování daně, předá poskytovatel setříděné doklady, vztahující se ke zpracování předchozího roku, </w:t>
      </w:r>
      <w:r w:rsidR="006309B9">
        <w:rPr>
          <w:sz w:val="20"/>
          <w:szCs w:val="20"/>
        </w:rPr>
        <w:t>zadavateli</w:t>
      </w:r>
      <w:r w:rsidRPr="00F636E5">
        <w:rPr>
          <w:sz w:val="20"/>
          <w:szCs w:val="20"/>
        </w:rPr>
        <w:t xml:space="preserve">, a to nejpozději do konce měsíce května. Další nakládání s doklady provádí </w:t>
      </w:r>
      <w:r w:rsidR="006309B9">
        <w:rPr>
          <w:sz w:val="20"/>
          <w:szCs w:val="20"/>
        </w:rPr>
        <w:t>zadavatel</w:t>
      </w:r>
      <w:r w:rsidRPr="00F636E5">
        <w:rPr>
          <w:sz w:val="20"/>
          <w:szCs w:val="20"/>
        </w:rPr>
        <w:t xml:space="preserve"> v souladu s vlastním archivačním a skartačním řádem.</w:t>
      </w:r>
    </w:p>
    <w:p w14:paraId="3106991C" w14:textId="38330647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Doklady, vztahující se ke zdokladování skutečností dlouhodobého charakteru, budou uloženy u poskytovatele po dobu platnosti těchto dokladů a budou vráceny </w:t>
      </w:r>
      <w:r w:rsidR="006309B9">
        <w:rPr>
          <w:sz w:val="20"/>
          <w:szCs w:val="20"/>
        </w:rPr>
        <w:t>zadavateli</w:t>
      </w:r>
      <w:r w:rsidRPr="00F636E5">
        <w:rPr>
          <w:sz w:val="20"/>
          <w:szCs w:val="20"/>
        </w:rPr>
        <w:t xml:space="preserve"> po ukončení jejich platnosti, anebo v případě ukončení PPV příslušného zaměstnance, v termínu předání dokladů – po uzavření roku, kdy došlo k ukončení PPV.</w:t>
      </w:r>
    </w:p>
    <w:p w14:paraId="16E9B8A0" w14:textId="77777777" w:rsidR="00A46B0A" w:rsidRDefault="00A46B0A" w:rsidP="00A46B0A">
      <w:pPr>
        <w:pStyle w:val="bntext"/>
        <w:spacing w:after="0" w:line="240" w:lineRule="auto"/>
      </w:pPr>
    </w:p>
    <w:p w14:paraId="57AC289C" w14:textId="77777777" w:rsidR="00A557DF" w:rsidRPr="00F636E5" w:rsidRDefault="00A557DF" w:rsidP="00A46B0A">
      <w:pPr>
        <w:pStyle w:val="bntext"/>
        <w:spacing w:after="0" w:line="240" w:lineRule="auto"/>
      </w:pPr>
    </w:p>
    <w:p w14:paraId="1F5C9364" w14:textId="596BDBF9" w:rsidR="00A46B0A" w:rsidRPr="00F636E5" w:rsidRDefault="00A46B0A" w:rsidP="00A46B0A">
      <w:pPr>
        <w:pStyle w:val="bntext"/>
        <w:spacing w:after="0" w:line="240" w:lineRule="auto"/>
        <w:rPr>
          <w:b/>
        </w:rPr>
      </w:pPr>
      <w:r w:rsidRPr="00F636E5">
        <w:rPr>
          <w:b/>
        </w:rPr>
        <w:t>P</w:t>
      </w:r>
      <w:r w:rsidR="006309B9">
        <w:rPr>
          <w:b/>
        </w:rPr>
        <w:t>ředávání dokladů</w:t>
      </w:r>
    </w:p>
    <w:p w14:paraId="3D8F1ED2" w14:textId="27F74C86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V případech, kdy </w:t>
      </w:r>
      <w:r w:rsidR="006309B9">
        <w:rPr>
          <w:sz w:val="20"/>
          <w:szCs w:val="20"/>
        </w:rPr>
        <w:t xml:space="preserve">zadavatel </w:t>
      </w:r>
      <w:r w:rsidRPr="00F636E5">
        <w:rPr>
          <w:sz w:val="20"/>
          <w:szCs w:val="20"/>
        </w:rPr>
        <w:t xml:space="preserve">nedokládá poskytovateli originály dokladů, ale jejich kopie, potvrdí oprávněná osoba </w:t>
      </w:r>
      <w:r w:rsidR="006309B9">
        <w:rPr>
          <w:sz w:val="20"/>
          <w:szCs w:val="20"/>
        </w:rPr>
        <w:t>zadavatele</w:t>
      </w:r>
      <w:r w:rsidRPr="00F636E5">
        <w:rPr>
          <w:sz w:val="20"/>
          <w:szCs w:val="20"/>
        </w:rPr>
        <w:t xml:space="preserve">, že </w:t>
      </w:r>
      <w:r w:rsidR="00AA5865">
        <w:rPr>
          <w:sz w:val="20"/>
          <w:szCs w:val="20"/>
        </w:rPr>
        <w:t xml:space="preserve">kopie byly </w:t>
      </w:r>
      <w:r w:rsidRPr="00F636E5">
        <w:rPr>
          <w:sz w:val="20"/>
          <w:szCs w:val="20"/>
        </w:rPr>
        <w:t>ověřen</w:t>
      </w:r>
      <w:r w:rsidR="00AA5865">
        <w:rPr>
          <w:sz w:val="20"/>
          <w:szCs w:val="20"/>
        </w:rPr>
        <w:t>y</w:t>
      </w:r>
      <w:r w:rsidRPr="00F636E5">
        <w:rPr>
          <w:sz w:val="20"/>
          <w:szCs w:val="20"/>
        </w:rPr>
        <w:t xml:space="preserve"> dle originálu. </w:t>
      </w:r>
    </w:p>
    <w:p w14:paraId="7023CCEA" w14:textId="5FA133B3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V případě požadavku na opravy a změny do minulosti, např. v důsledku pozdního dodání podkladů zaměstnancem, opravy nesprávných údajů apod., je </w:t>
      </w:r>
      <w:r w:rsidR="006309B9">
        <w:rPr>
          <w:sz w:val="20"/>
          <w:szCs w:val="20"/>
        </w:rPr>
        <w:t>zadavatel</w:t>
      </w:r>
      <w:r w:rsidRPr="00F636E5">
        <w:rPr>
          <w:sz w:val="20"/>
          <w:szCs w:val="20"/>
        </w:rPr>
        <w:t xml:space="preserve"> povinen na tuto skutečnost upozorn</w:t>
      </w:r>
      <w:r w:rsidR="00A557DF">
        <w:rPr>
          <w:sz w:val="20"/>
          <w:szCs w:val="20"/>
        </w:rPr>
        <w:t xml:space="preserve">it </w:t>
      </w:r>
      <w:r w:rsidRPr="00F636E5">
        <w:rPr>
          <w:sz w:val="20"/>
          <w:szCs w:val="20"/>
        </w:rPr>
        <w:t>dopis</w:t>
      </w:r>
      <w:r w:rsidR="00A557DF">
        <w:rPr>
          <w:sz w:val="20"/>
          <w:szCs w:val="20"/>
        </w:rPr>
        <w:t>em</w:t>
      </w:r>
      <w:r>
        <w:rPr>
          <w:sz w:val="20"/>
          <w:szCs w:val="20"/>
        </w:rPr>
        <w:t xml:space="preserve"> nebo elektronickou komunikací.</w:t>
      </w:r>
    </w:p>
    <w:p w14:paraId="28792352" w14:textId="6648DB0C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Při vydání dokladů zaměstnancům, kdy je zákonem dána povinnost předat doklad zaměstnanci (např. výstupní list), oprávněná osoba </w:t>
      </w:r>
      <w:r w:rsidR="006309B9">
        <w:rPr>
          <w:sz w:val="20"/>
          <w:szCs w:val="20"/>
        </w:rPr>
        <w:t>zadavatele</w:t>
      </w:r>
      <w:r w:rsidRPr="00F636E5">
        <w:rPr>
          <w:sz w:val="20"/>
          <w:szCs w:val="20"/>
        </w:rPr>
        <w:t xml:space="preserve"> zajistí potvrzení předání podpisem zaměstnance na kopii dokladu a zajistí její archivaci.</w:t>
      </w:r>
    </w:p>
    <w:p w14:paraId="4A4CD36F" w14:textId="77777777" w:rsidR="00A46B0A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>V případě, kdy pro zajištění termínů předání bude nutno doklady, které jinak musí být dokládány originály dokumentů, zaslat elektronicky naskenované, je třeba následně doložit do 3 dnů poštou i příslušné originály.</w:t>
      </w:r>
    </w:p>
    <w:p w14:paraId="044A46D2" w14:textId="77777777" w:rsidR="006309B9" w:rsidRDefault="006309B9" w:rsidP="006309B9">
      <w:pPr>
        <w:pStyle w:val="bntext"/>
        <w:spacing w:after="0" w:line="240" w:lineRule="auto"/>
        <w:ind w:left="364"/>
        <w:rPr>
          <w:sz w:val="20"/>
          <w:szCs w:val="20"/>
        </w:rPr>
      </w:pPr>
    </w:p>
    <w:p w14:paraId="029EDD30" w14:textId="77777777" w:rsidR="00A557DF" w:rsidRDefault="00A557DF" w:rsidP="006309B9">
      <w:pPr>
        <w:pStyle w:val="bntext"/>
        <w:spacing w:after="0" w:line="240" w:lineRule="auto"/>
        <w:ind w:left="364"/>
        <w:rPr>
          <w:sz w:val="20"/>
          <w:szCs w:val="20"/>
        </w:rPr>
      </w:pPr>
    </w:p>
    <w:p w14:paraId="524C5CC8" w14:textId="77C7782A" w:rsidR="00A46B0A" w:rsidRPr="006309B9" w:rsidRDefault="00A46B0A" w:rsidP="006309B9">
      <w:pPr>
        <w:spacing w:after="0"/>
        <w:ind w:left="0" w:firstLine="0"/>
        <w:jc w:val="left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636E5">
        <w:rPr>
          <w:rFonts w:ascii="Arial" w:hAnsi="Arial" w:cs="Arial"/>
          <w:b/>
        </w:rPr>
        <w:t>T</w:t>
      </w:r>
      <w:r w:rsidR="006309B9">
        <w:rPr>
          <w:rFonts w:ascii="Arial" w:hAnsi="Arial" w:cs="Arial"/>
          <w:b/>
        </w:rPr>
        <w:t>ermíny</w:t>
      </w:r>
    </w:p>
    <w:p w14:paraId="56903548" w14:textId="45DE438F" w:rsidR="00A46B0A" w:rsidRPr="00C470A6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C470A6">
        <w:rPr>
          <w:sz w:val="20"/>
          <w:szCs w:val="20"/>
        </w:rPr>
        <w:t xml:space="preserve">Veškeré doklady k měsíčnímu zpracování mezd předá oprávněná osoba </w:t>
      </w:r>
      <w:r w:rsidR="006309B9">
        <w:rPr>
          <w:sz w:val="20"/>
          <w:szCs w:val="20"/>
        </w:rPr>
        <w:t>zadavatele</w:t>
      </w:r>
      <w:r w:rsidRPr="00C470A6">
        <w:rPr>
          <w:sz w:val="20"/>
          <w:szCs w:val="20"/>
        </w:rPr>
        <w:t xml:space="preserve"> poskytovateli formou závazné komunikace nejpozději </w:t>
      </w:r>
      <w:r w:rsidR="00C25D2B">
        <w:rPr>
          <w:sz w:val="20"/>
          <w:szCs w:val="20"/>
        </w:rPr>
        <w:t>3. pracovní den následujícího měsíce</w:t>
      </w:r>
      <w:r w:rsidR="004277B6">
        <w:rPr>
          <w:sz w:val="20"/>
          <w:szCs w:val="20"/>
        </w:rPr>
        <w:t>,</w:t>
      </w:r>
      <w:r w:rsidR="0015517E">
        <w:rPr>
          <w:sz w:val="20"/>
          <w:szCs w:val="20"/>
        </w:rPr>
        <w:t xml:space="preserve"> za který mají být mzdy zpracovány, a to nejpozději do 1</w:t>
      </w:r>
      <w:r w:rsidR="00C25D2B">
        <w:rPr>
          <w:sz w:val="20"/>
          <w:szCs w:val="20"/>
        </w:rPr>
        <w:t>2</w:t>
      </w:r>
      <w:r w:rsidR="0015517E">
        <w:rPr>
          <w:sz w:val="20"/>
          <w:szCs w:val="20"/>
        </w:rPr>
        <w:t xml:space="preserve"> hodin</w:t>
      </w:r>
      <w:r w:rsidRPr="00C470A6">
        <w:rPr>
          <w:sz w:val="20"/>
          <w:szCs w:val="20"/>
        </w:rPr>
        <w:t xml:space="preserve">. </w:t>
      </w:r>
      <w:r w:rsidR="006309B9">
        <w:rPr>
          <w:sz w:val="20"/>
          <w:szCs w:val="20"/>
        </w:rPr>
        <w:t>Zadavatel</w:t>
      </w:r>
      <w:r w:rsidRPr="00C470A6">
        <w:rPr>
          <w:sz w:val="20"/>
          <w:szCs w:val="20"/>
        </w:rPr>
        <w:t xml:space="preserve"> má možnost opravy těchto dokladů do 10 hodin následujícího pracovního dne. Tyto termíny mohou být s dostatečným předstihem (nejpozději do 25. dne kalendářního měsíce) upraveny na základě předchozího ujednání, a to s ohledem na státní svátky nebo státem uznané dny pracovního volna či jednorázov</w:t>
      </w:r>
      <w:r w:rsidR="00A557DF">
        <w:rPr>
          <w:sz w:val="20"/>
          <w:szCs w:val="20"/>
        </w:rPr>
        <w:t>é</w:t>
      </w:r>
      <w:r w:rsidRPr="00C470A6">
        <w:rPr>
          <w:sz w:val="20"/>
          <w:szCs w:val="20"/>
        </w:rPr>
        <w:t xml:space="preserve">, u </w:t>
      </w:r>
      <w:r w:rsidR="006309B9">
        <w:rPr>
          <w:sz w:val="20"/>
          <w:szCs w:val="20"/>
        </w:rPr>
        <w:t>zadavatele</w:t>
      </w:r>
      <w:r w:rsidRPr="00C470A6">
        <w:rPr>
          <w:sz w:val="20"/>
          <w:szCs w:val="20"/>
        </w:rPr>
        <w:t xml:space="preserve"> vyhlášené zkrácení dodatkového účetního období. </w:t>
      </w:r>
    </w:p>
    <w:p w14:paraId="6D4D6834" w14:textId="77777777" w:rsidR="00A46B0A" w:rsidRPr="00F636E5" w:rsidRDefault="00A46B0A" w:rsidP="00A46B0A">
      <w:pPr>
        <w:pStyle w:val="bntext"/>
        <w:spacing w:after="0" w:line="240" w:lineRule="auto"/>
      </w:pPr>
    </w:p>
    <w:p w14:paraId="4DA38E4C" w14:textId="77777777" w:rsidR="00A46B0A" w:rsidRDefault="00A46B0A" w:rsidP="00A46B0A">
      <w:pPr>
        <w:pStyle w:val="bntext"/>
        <w:spacing w:after="0" w:line="240" w:lineRule="auto"/>
      </w:pPr>
    </w:p>
    <w:p w14:paraId="343004B0" w14:textId="77777777" w:rsidR="006309B9" w:rsidRPr="00F636E5" w:rsidRDefault="006309B9" w:rsidP="00A46B0A">
      <w:pPr>
        <w:pStyle w:val="bntext"/>
        <w:spacing w:after="0" w:line="240" w:lineRule="auto"/>
      </w:pPr>
    </w:p>
    <w:p w14:paraId="02C79FDB" w14:textId="77777777" w:rsidR="005D7C08" w:rsidRDefault="005D7C08" w:rsidP="00A46B0A">
      <w:pPr>
        <w:pStyle w:val="bntext"/>
        <w:spacing w:after="0" w:line="240" w:lineRule="auto"/>
        <w:rPr>
          <w:b/>
        </w:rPr>
      </w:pPr>
    </w:p>
    <w:p w14:paraId="1696D9BF" w14:textId="553D854F" w:rsidR="00A46B0A" w:rsidRPr="00F636E5" w:rsidRDefault="00A46B0A" w:rsidP="00A46B0A">
      <w:pPr>
        <w:pStyle w:val="bntext"/>
        <w:spacing w:after="0" w:line="240" w:lineRule="auto"/>
        <w:rPr>
          <w:b/>
        </w:rPr>
      </w:pPr>
      <w:r w:rsidRPr="00F636E5">
        <w:rPr>
          <w:b/>
        </w:rPr>
        <w:t>Ú</w:t>
      </w:r>
      <w:r w:rsidR="006309B9">
        <w:rPr>
          <w:b/>
        </w:rPr>
        <w:t>hrady</w:t>
      </w:r>
    </w:p>
    <w:p w14:paraId="342C2996" w14:textId="6A0E8D52" w:rsidR="00A46B0A" w:rsidRPr="003E761A" w:rsidRDefault="006309B9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</w:pPr>
      <w:r>
        <w:rPr>
          <w:sz w:val="20"/>
          <w:szCs w:val="20"/>
        </w:rPr>
        <w:t>Zadavate</w:t>
      </w:r>
      <w:r w:rsidR="00A46B0A" w:rsidRPr="00877AF3">
        <w:rPr>
          <w:sz w:val="20"/>
          <w:szCs w:val="20"/>
        </w:rPr>
        <w:t xml:space="preserve">l zabezpečí provedení všech úhrad ze svého účtu na základě předaných podkladů </w:t>
      </w:r>
      <w:r>
        <w:rPr>
          <w:sz w:val="20"/>
          <w:szCs w:val="20"/>
        </w:rPr>
        <w:t>pro platební příkaz pro banku. Zadavate</w:t>
      </w:r>
      <w:r w:rsidR="00A46B0A" w:rsidRPr="00877AF3">
        <w:rPr>
          <w:sz w:val="20"/>
          <w:szCs w:val="20"/>
        </w:rPr>
        <w:t xml:space="preserve">l zodpovídá za včasné podání platebního příkazu pro úhrady do banky tak, aby byly odvody provedeny v zákonných termínech a převody na účty zaměstnanců v termínu výplaty </w:t>
      </w:r>
      <w:r w:rsidR="00A46B0A" w:rsidRPr="003E761A">
        <w:rPr>
          <w:sz w:val="20"/>
          <w:szCs w:val="20"/>
        </w:rPr>
        <w:t>dle Kolektivní smlouvy</w:t>
      </w:r>
      <w:r w:rsidR="00A46B0A" w:rsidRPr="003E761A">
        <w:t xml:space="preserve">. </w:t>
      </w:r>
    </w:p>
    <w:p w14:paraId="5D2485E1" w14:textId="77777777" w:rsidR="00A46B0A" w:rsidRDefault="00A46B0A" w:rsidP="00A46B0A">
      <w:pPr>
        <w:pStyle w:val="bntext"/>
        <w:spacing w:after="0" w:line="240" w:lineRule="auto"/>
      </w:pPr>
    </w:p>
    <w:p w14:paraId="23983F39" w14:textId="77777777" w:rsidR="00A557DF" w:rsidRPr="00F636E5" w:rsidRDefault="00A557DF" w:rsidP="00A46B0A">
      <w:pPr>
        <w:pStyle w:val="bntext"/>
        <w:spacing w:after="0" w:line="240" w:lineRule="auto"/>
      </w:pPr>
    </w:p>
    <w:p w14:paraId="5D30DF94" w14:textId="64658602" w:rsidR="00A46B0A" w:rsidRPr="00F636E5" w:rsidRDefault="00A46B0A" w:rsidP="00C25D2B">
      <w:pPr>
        <w:pStyle w:val="bntext"/>
        <w:spacing w:after="0" w:line="240" w:lineRule="auto"/>
        <w:rPr>
          <w:b/>
        </w:rPr>
      </w:pPr>
      <w:r w:rsidRPr="00F636E5">
        <w:rPr>
          <w:b/>
        </w:rPr>
        <w:t>S</w:t>
      </w:r>
      <w:r w:rsidR="00CA2079">
        <w:rPr>
          <w:b/>
        </w:rPr>
        <w:t>estavy</w:t>
      </w:r>
    </w:p>
    <w:p w14:paraId="36FE1E9D" w14:textId="73156D18" w:rsidR="00A46B0A" w:rsidRPr="00877AF3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877AF3">
        <w:rPr>
          <w:sz w:val="20"/>
          <w:szCs w:val="20"/>
        </w:rPr>
        <w:t xml:space="preserve">Termín předání podkladů pro banku je zároveň termínem uzavření mzdové závěrky příslušného </w:t>
      </w:r>
      <w:r w:rsidR="00CA2079">
        <w:rPr>
          <w:sz w:val="20"/>
          <w:szCs w:val="20"/>
        </w:rPr>
        <w:t>měsíce, od tohoto termínu může zadavatel</w:t>
      </w:r>
      <w:r w:rsidRPr="00877AF3">
        <w:rPr>
          <w:sz w:val="20"/>
          <w:szCs w:val="20"/>
        </w:rPr>
        <w:t xml:space="preserve"> tisknout veškeré přístupné sestavy jako podklady pro zaúčtování mzdové uzávěrky a podkladů o poukázání zákonných srážek na účty oprávněných institucí, sledování rozborů apod. </w:t>
      </w:r>
    </w:p>
    <w:p w14:paraId="4DE92B73" w14:textId="77777777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Poskytovatel vytiskne všechny potřebné sestavy (příp. elektronické výstupy) a zajistí jejich předání příslušným institucím v zákonem stanovených termínech. </w:t>
      </w:r>
    </w:p>
    <w:p w14:paraId="0534C062" w14:textId="7CB821D6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 xml:space="preserve">Rozsah zastupování </w:t>
      </w:r>
      <w:r w:rsidR="00CA2079">
        <w:rPr>
          <w:sz w:val="20"/>
          <w:szCs w:val="20"/>
        </w:rPr>
        <w:t>zadavatele</w:t>
      </w:r>
      <w:r w:rsidRPr="00F636E5">
        <w:rPr>
          <w:sz w:val="20"/>
          <w:szCs w:val="20"/>
        </w:rPr>
        <w:t xml:space="preserve"> poskytovatelem je dán plnými mocemi s odkazem na článek V</w:t>
      </w:r>
      <w:r w:rsidR="00CA2079">
        <w:rPr>
          <w:sz w:val="20"/>
          <w:szCs w:val="20"/>
        </w:rPr>
        <w:t>III</w:t>
      </w:r>
      <w:r w:rsidRPr="00F636E5">
        <w:rPr>
          <w:sz w:val="20"/>
          <w:szCs w:val="20"/>
        </w:rPr>
        <w:t xml:space="preserve">. smlouvy o </w:t>
      </w:r>
      <w:r w:rsidR="00A557DF">
        <w:rPr>
          <w:sz w:val="20"/>
          <w:szCs w:val="20"/>
        </w:rPr>
        <w:t>zpracování mzdové agendy</w:t>
      </w:r>
      <w:r w:rsidRPr="00F636E5">
        <w:rPr>
          <w:sz w:val="20"/>
          <w:szCs w:val="20"/>
        </w:rPr>
        <w:t>.</w:t>
      </w:r>
    </w:p>
    <w:p w14:paraId="53C52EC4" w14:textId="0ECC9275" w:rsidR="00A46B0A" w:rsidRPr="00F636E5" w:rsidRDefault="00A46B0A" w:rsidP="00A46B0A">
      <w:pPr>
        <w:pStyle w:val="bntext"/>
        <w:numPr>
          <w:ilvl w:val="0"/>
          <w:numId w:val="4"/>
        </w:numPr>
        <w:tabs>
          <w:tab w:val="clear" w:pos="720"/>
          <w:tab w:val="num" w:pos="364"/>
        </w:tabs>
        <w:spacing w:after="0" w:line="240" w:lineRule="auto"/>
        <w:ind w:left="364" w:hanging="364"/>
        <w:rPr>
          <w:sz w:val="20"/>
          <w:szCs w:val="20"/>
        </w:rPr>
      </w:pPr>
      <w:r w:rsidRPr="00F636E5">
        <w:rPr>
          <w:sz w:val="20"/>
          <w:szCs w:val="20"/>
        </w:rPr>
        <w:t>Poskytovatel zajistí přístup k</w:t>
      </w:r>
      <w:r>
        <w:rPr>
          <w:sz w:val="20"/>
          <w:szCs w:val="20"/>
        </w:rPr>
        <w:t> aktuálnímu výplatnímu lístku zaměstnanci</w:t>
      </w:r>
      <w:r w:rsidRPr="00F636E5">
        <w:rPr>
          <w:sz w:val="20"/>
          <w:szCs w:val="20"/>
        </w:rPr>
        <w:t xml:space="preserve">, a to nejpozději v den výplaty, tj. </w:t>
      </w:r>
      <w:r w:rsidR="00CA2079">
        <w:rPr>
          <w:sz w:val="20"/>
          <w:szCs w:val="20"/>
        </w:rPr>
        <w:t>9</w:t>
      </w:r>
      <w:r w:rsidRPr="00A64547">
        <w:rPr>
          <w:sz w:val="20"/>
          <w:szCs w:val="20"/>
        </w:rPr>
        <w:t>. kalendářní</w:t>
      </w:r>
      <w:r w:rsidRPr="00C470A6">
        <w:rPr>
          <w:sz w:val="20"/>
          <w:szCs w:val="20"/>
        </w:rPr>
        <w:t xml:space="preserve"> den měsíce následujícího</w:t>
      </w:r>
      <w:r w:rsidRPr="00F636E5">
        <w:rPr>
          <w:sz w:val="20"/>
          <w:szCs w:val="20"/>
        </w:rPr>
        <w:t>.</w:t>
      </w:r>
    </w:p>
    <w:p w14:paraId="4E9FF3C3" w14:textId="77777777" w:rsidR="00A46B0A" w:rsidRPr="00F636E5" w:rsidRDefault="00A46B0A" w:rsidP="00A46B0A"/>
    <w:p w14:paraId="69576285" w14:textId="77777777" w:rsidR="00A46B0A" w:rsidRPr="00F636E5" w:rsidRDefault="00A46B0A" w:rsidP="00A46B0A">
      <w:pPr>
        <w:ind w:left="284"/>
        <w:rPr>
          <w:rFonts w:ascii="Arial" w:hAnsi="Arial" w:cs="Arial"/>
          <w:sz w:val="18"/>
        </w:rPr>
        <w:sectPr w:rsidR="00A46B0A" w:rsidRPr="00F636E5" w:rsidSect="00C25D2B">
          <w:footerReference w:type="default" r:id="rId11"/>
          <w:pgSz w:w="11906" w:h="16838"/>
          <w:pgMar w:top="1134" w:right="1416" w:bottom="992" w:left="1418" w:header="709" w:footer="709" w:gutter="0"/>
          <w:pgNumType w:start="1"/>
          <w:cols w:space="708"/>
          <w:docGrid w:linePitch="360"/>
        </w:sectPr>
      </w:pPr>
    </w:p>
    <w:tbl>
      <w:tblPr>
        <w:tblW w:w="148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90"/>
        <w:gridCol w:w="5206"/>
        <w:gridCol w:w="4116"/>
        <w:gridCol w:w="3068"/>
      </w:tblGrid>
      <w:tr w:rsidR="00A46B0A" w:rsidRPr="00F636E5" w14:paraId="309CCD4C" w14:textId="77777777" w:rsidTr="00B23FAB">
        <w:trPr>
          <w:trHeight w:val="360"/>
        </w:trPr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6A9F" w14:textId="46859C73" w:rsidR="00A46B0A" w:rsidRPr="00F636E5" w:rsidRDefault="00A46B0A" w:rsidP="006309B9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36E5">
              <w:lastRenderedPageBreak/>
              <w:t xml:space="preserve">       </w:t>
            </w:r>
            <w:r w:rsidRPr="00F636E5">
              <w:tab/>
            </w:r>
            <w:r w:rsidRPr="00F636E5">
              <w:rPr>
                <w:rFonts w:cs="Arial"/>
                <w:b/>
                <w:bCs/>
                <w:sz w:val="28"/>
                <w:szCs w:val="28"/>
              </w:rPr>
              <w:t xml:space="preserve">Termíny a způsob předávání podkladů </w:t>
            </w:r>
            <w:r w:rsidR="006309B9">
              <w:rPr>
                <w:rFonts w:cs="Arial"/>
                <w:b/>
                <w:bCs/>
                <w:sz w:val="28"/>
                <w:szCs w:val="28"/>
              </w:rPr>
              <w:t>zadavatelem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3B9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8E3ED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5D4EAEBC" w14:textId="77777777" w:rsidTr="00B23FAB">
        <w:trPr>
          <w:trHeight w:val="456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A7C9A0E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Typ změny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92EBC76" w14:textId="77777777" w:rsidR="00A46B0A" w:rsidRPr="00F636E5" w:rsidRDefault="00A46B0A" w:rsidP="00CA2079">
            <w:pPr>
              <w:ind w:left="36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Typ podkladů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00EF9B" w14:textId="77777777" w:rsidR="00A46B0A" w:rsidRPr="00F636E5" w:rsidRDefault="00A46B0A" w:rsidP="00CA2079">
            <w:pPr>
              <w:ind w:left="75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Forma předání podkladů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F4E6FF" w14:textId="77777777" w:rsidR="00A46B0A" w:rsidRPr="00F636E5" w:rsidRDefault="00A46B0A" w:rsidP="00CA2079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Termín předání podkladů poskytovateli</w:t>
            </w:r>
          </w:p>
        </w:tc>
      </w:tr>
      <w:tr w:rsidR="00A46B0A" w:rsidRPr="00F636E5" w14:paraId="09DD5560" w14:textId="77777777" w:rsidTr="00B23FAB">
        <w:trPr>
          <w:trHeight w:val="270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243EE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Vznik a ukončení pracovně-právního vztahu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C44CEF0" w14:textId="7132BDED" w:rsidR="00A46B0A" w:rsidRPr="00F636E5" w:rsidRDefault="00A46B0A" w:rsidP="00B23FAB">
            <w:pPr>
              <w:ind w:left="77"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vznik PPV</w:t>
            </w:r>
          </w:p>
        </w:tc>
        <w:tc>
          <w:tcPr>
            <w:tcW w:w="1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39FFC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podklady pro zavedení údajů:</w:t>
            </w:r>
          </w:p>
        </w:tc>
      </w:tr>
      <w:tr w:rsidR="00A46B0A" w:rsidRPr="00F636E5" w14:paraId="4B468B48" w14:textId="77777777" w:rsidTr="00B23FAB">
        <w:trPr>
          <w:trHeight w:val="76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B20FAA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C83AE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67BB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osobní dotazník, příp. doplňující údaje pro zavedení do databáze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5C2947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kopie osobního dotazníku, potvrzena kontrola dle originálních dokladů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796A" w14:textId="77777777" w:rsidR="00A46B0A" w:rsidRPr="00F636E5" w:rsidRDefault="00A46B0A" w:rsidP="00CA2079">
            <w:pPr>
              <w:ind w:left="70" w:firstLine="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do 3 dnů od vzniku PPV</w:t>
            </w:r>
          </w:p>
        </w:tc>
      </w:tr>
      <w:tr w:rsidR="00A46B0A" w:rsidRPr="00F636E5" w14:paraId="4B2EABAD" w14:textId="77777777" w:rsidTr="00B23FAB">
        <w:trPr>
          <w:trHeight w:val="76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5A36B3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1604B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1368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Prohlášení poplatníka daně z příjmu fyzických osob ze závislé činnosti a funkčních požitků (tiskopis MFin 5457, dále jen Prohlášení)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67C8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kopie dokladu, včetně kopií dokladů dokládajících skutečnosti uvedené v Prohlášení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25D1" w14:textId="77777777" w:rsidR="00A46B0A" w:rsidRPr="00F636E5" w:rsidRDefault="00A46B0A" w:rsidP="00CA2079">
            <w:pPr>
              <w:ind w:left="70" w:firstLine="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 30 dnů od nástupu pracovníka do PPV</w:t>
            </w:r>
          </w:p>
        </w:tc>
      </w:tr>
      <w:tr w:rsidR="00A46B0A" w:rsidRPr="00F636E5" w14:paraId="31B4F620" w14:textId="77777777" w:rsidTr="00B23FAB">
        <w:trPr>
          <w:trHeight w:val="510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87CE323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2A70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C3C8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další doklady-rozhodnutí o přiznání a výplatě důchodu, ZTP, potvrzení o studiu, …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9125" w14:textId="67EDFD13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originály, příp.</w:t>
            </w:r>
            <w:r w:rsidR="00CA2079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kopie dokladů -na kopiích potvrzena shoda s originálem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908D7" w14:textId="77777777" w:rsidR="00A46B0A" w:rsidRPr="00F636E5" w:rsidRDefault="00A46B0A" w:rsidP="00CA2079">
            <w:pPr>
              <w:ind w:left="70" w:firstLine="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do konce měsíce nástupu do PPV</w:t>
            </w:r>
          </w:p>
        </w:tc>
      </w:tr>
      <w:tr w:rsidR="00A46B0A" w:rsidRPr="00F636E5" w14:paraId="3F2BC900" w14:textId="77777777" w:rsidTr="00B23FAB">
        <w:trPr>
          <w:trHeight w:val="25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52F12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B5D75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32FC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přiznání trvalých složek mzdy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374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doklad o přiznání trvalých složek mzdy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1BDD1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32143723" w14:textId="77777777" w:rsidTr="00B23FAB">
        <w:trPr>
          <w:trHeight w:val="25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DCAE92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05DEE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5398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srážky - zákonné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C9C9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výkon rozhodnutí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D62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0957E336" w14:textId="77777777" w:rsidTr="00B23FAB">
        <w:trPr>
          <w:trHeight w:val="25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C94108E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C056E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31BD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dohody o srážkách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0543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dohoda o srážkách (vč. čísla účtu)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4C0DE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7399C2F" w14:textId="77777777" w:rsidTr="00B23FAB">
        <w:trPr>
          <w:trHeight w:val="510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BB44AF0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B952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F8D1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srážky k uspokojení závazků zaměstnance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3E00" w14:textId="66BF5ACB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žádost zaměstnance o provádění srážek ze mzdy/platu</w:t>
            </w:r>
            <w:r w:rsidR="00A64547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+</w:t>
            </w:r>
            <w:r w:rsidR="00A64547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kopie č. účtu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931D5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196495D" w14:textId="77777777" w:rsidTr="00B23FAB">
        <w:trPr>
          <w:trHeight w:val="55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29A5D1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2EB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3DEA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další podklady ovlivňující výpočet mezd (např. poskytnutí mot. vozidla pro soukromé účely apod.)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FC79" w14:textId="77777777" w:rsidR="00A46B0A" w:rsidRPr="00F636E5" w:rsidRDefault="00A46B0A" w:rsidP="00CA2079">
            <w:pPr>
              <w:ind w:left="21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doklad o poskytnutí firem. vozidla pro soukr. účely (kopie), vč. údaje o vstupní ceně   voz.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E65DB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176D1840" w14:textId="77777777" w:rsidTr="00B23FAB">
        <w:trPr>
          <w:trHeight w:val="255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D896794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B5756BC" w14:textId="77777777" w:rsidR="00A46B0A" w:rsidRPr="00F636E5" w:rsidRDefault="00A46B0A" w:rsidP="00B23FAB">
            <w:pPr>
              <w:ind w:left="0"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ukončení PPV</w:t>
            </w:r>
          </w:p>
        </w:tc>
        <w:tc>
          <w:tcPr>
            <w:tcW w:w="1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2617" w14:textId="77777777" w:rsidR="00A46B0A" w:rsidRPr="00F636E5" w:rsidRDefault="00A46B0A" w:rsidP="00CA2079">
            <w:pPr>
              <w:ind w:left="603"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informace o rozvázání PPV</w:t>
            </w:r>
          </w:p>
        </w:tc>
      </w:tr>
      <w:tr w:rsidR="00A46B0A" w:rsidRPr="00F636E5" w14:paraId="0EA1B31E" w14:textId="77777777" w:rsidTr="00B23FAB">
        <w:trPr>
          <w:trHeight w:val="510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F480533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8FC46FA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3BA94F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podklady pro Výstupní list (informace o ukončení PPV, informace o poskytnutí odstupného apod.)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EFEE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21BA" w14:textId="77777777" w:rsidR="00A46B0A" w:rsidRPr="00F636E5" w:rsidRDefault="00A46B0A" w:rsidP="00CA2079">
            <w:pPr>
              <w:ind w:left="7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do 3 dnů před ukončením PPV; ke dni ukončení PPV, nejpozději do termínu dodání podkladů pro zpracování aktuálního měsíce</w:t>
            </w:r>
          </w:p>
        </w:tc>
      </w:tr>
      <w:tr w:rsidR="00A46B0A" w:rsidRPr="00F636E5" w14:paraId="4A1B71E8" w14:textId="77777777" w:rsidTr="00B23FAB">
        <w:trPr>
          <w:trHeight w:val="300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613181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7B51720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450ACE" w14:textId="77777777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proplacení/neproplacení nevyčerpané dovolené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550E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A38" w14:textId="77777777" w:rsidR="00A46B0A" w:rsidRPr="00F636E5" w:rsidRDefault="00A46B0A" w:rsidP="00CA2079">
            <w:pPr>
              <w:ind w:left="70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EEF7062" w14:textId="77777777" w:rsidTr="00B23FAB">
        <w:trPr>
          <w:trHeight w:val="628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9EDA9C6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D96D843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592F" w14:textId="008C275B" w:rsidR="00A46B0A" w:rsidRPr="00F636E5" w:rsidRDefault="00A46B0A" w:rsidP="00CA2079">
            <w:pPr>
              <w:ind w:left="17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další skutečnosti - např. je-li zřejmé, že zaměstnanec do 3 měsíců znovu nastoupí do PPV, nemoc v ochranné lhůtě apod.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8B1278E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575D" w14:textId="77777777" w:rsidR="00A46B0A" w:rsidRPr="00F636E5" w:rsidRDefault="00A46B0A" w:rsidP="00CA2079">
            <w:pPr>
              <w:ind w:left="7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ke dni ukončení PPV, nejpozději do termínu dodání podkladů pro zpracování aktuálního měsíce</w:t>
            </w:r>
          </w:p>
        </w:tc>
      </w:tr>
      <w:tr w:rsidR="00A46B0A" w:rsidRPr="00F636E5" w14:paraId="5C708B7D" w14:textId="77777777" w:rsidTr="00B23FAB">
        <w:trPr>
          <w:trHeight w:val="60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B76B7E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lastRenderedPageBreak/>
              <w:t>Měsíční zpracování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1A39F69" w14:textId="77777777" w:rsidR="00A46B0A" w:rsidRPr="00F636E5" w:rsidRDefault="00A46B0A" w:rsidP="00B23FAB">
            <w:pPr>
              <w:ind w:left="219" w:firstLine="0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odpracovaná doba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426E" w14:textId="46EEBC73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údaje o odprac.</w:t>
            </w:r>
            <w:r w:rsidR="00D022BF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době, práci přesčas, práce v sobotu a neděli, práce ve svátek, dovolená, překážky v práci, neplacené volno, …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5425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4F5A5" w14:textId="0B429C05" w:rsidR="00A46B0A" w:rsidRPr="00F636E5" w:rsidRDefault="00A46B0A" w:rsidP="00147C05">
            <w:pPr>
              <w:ind w:left="347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nejpozději do </w:t>
            </w:r>
            <w:r w:rsidR="00147C05">
              <w:rPr>
                <w:rFonts w:cs="Arial"/>
                <w:sz w:val="20"/>
                <w:szCs w:val="20"/>
              </w:rPr>
              <w:t>3</w:t>
            </w:r>
            <w:r w:rsidRPr="00F636E5">
              <w:rPr>
                <w:rFonts w:cs="Arial"/>
                <w:sz w:val="20"/>
                <w:szCs w:val="20"/>
              </w:rPr>
              <w:t>. prac. dne měsíce následujícího</w:t>
            </w:r>
          </w:p>
        </w:tc>
      </w:tr>
      <w:tr w:rsidR="00A46B0A" w:rsidRPr="00F636E5" w14:paraId="398F082A" w14:textId="77777777" w:rsidTr="00B23FAB">
        <w:trPr>
          <w:trHeight w:val="50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4A41E5D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DBB7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8A5E" w14:textId="77777777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pracovní neschopnost, OČR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EC39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doložit originály dokladu - Potvrzení o prac. neschopnosti, příp. Průkaz o trvání PN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54029C3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57A7FD33" w14:textId="77777777" w:rsidTr="00B23FAB">
        <w:trPr>
          <w:trHeight w:val="25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F39038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9485A50" w14:textId="77777777" w:rsidR="00A46B0A" w:rsidRPr="00F636E5" w:rsidRDefault="00A46B0A" w:rsidP="00B23FAB">
            <w:pPr>
              <w:ind w:left="77" w:firstLine="0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náležitosti mzdy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880" w14:textId="77777777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příplatky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EB22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9615FE0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6B8F1AA8" w14:textId="77777777" w:rsidTr="00B23FAB">
        <w:trPr>
          <w:trHeight w:val="25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A96BC9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898EB31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833A" w14:textId="77777777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odměny, bonusy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C65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A2736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F50DAE7" w14:textId="77777777" w:rsidTr="00B23FAB">
        <w:trPr>
          <w:trHeight w:val="178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BFE894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EE55883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6CD5" w14:textId="77777777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mimořádné zálohy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2004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18DFDDD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3F6CA291" w14:textId="77777777" w:rsidTr="00B23FAB">
        <w:trPr>
          <w:trHeight w:val="51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BEADC08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C081285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BB5C92" w14:textId="5AD8B6EE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další podklady ovlivňující výpočet mezd (poskyt.</w:t>
            </w:r>
            <w:r w:rsidR="00D022BF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benefity apod.)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2839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4A31515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146D384B" w14:textId="77777777" w:rsidTr="00B23FAB">
        <w:trPr>
          <w:trHeight w:val="2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A569A5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5D2B80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E39F" w14:textId="77777777" w:rsidR="00A46B0A" w:rsidRPr="00F636E5" w:rsidRDefault="00A46B0A" w:rsidP="00B23FAB">
            <w:pPr>
              <w:ind w:left="13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vnitropodnikové srážky - telefony, stravné apod.</w:t>
            </w:r>
          </w:p>
        </w:tc>
        <w:tc>
          <w:tcPr>
            <w:tcW w:w="4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26FF" w14:textId="77777777" w:rsidR="00A46B0A" w:rsidRPr="00F636E5" w:rsidRDefault="00A46B0A" w:rsidP="00D022BF">
            <w:pPr>
              <w:ind w:left="168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tabulka ve formátu .xls</w:t>
            </w: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F83F57A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E3CDC2" w14:textId="77777777" w:rsidR="00D022BF" w:rsidRDefault="00D022BF" w:rsidP="00A46B0A"/>
    <w:p w14:paraId="3D154919" w14:textId="77777777" w:rsidR="00A46B0A" w:rsidRPr="00F636E5" w:rsidRDefault="00A46B0A" w:rsidP="00A46B0A">
      <w:r w:rsidRPr="00F636E5">
        <w:t xml:space="preserve">                                                                 </w:t>
      </w:r>
    </w:p>
    <w:tbl>
      <w:tblPr>
        <w:tblW w:w="149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843"/>
        <w:gridCol w:w="5206"/>
        <w:gridCol w:w="4100"/>
        <w:gridCol w:w="3172"/>
      </w:tblGrid>
      <w:tr w:rsidR="00A46B0A" w:rsidRPr="00F636E5" w14:paraId="38C24697" w14:textId="77777777" w:rsidTr="00B23FAB">
        <w:trPr>
          <w:trHeight w:val="70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4A2123B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Typ změny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8A24C96" w14:textId="77777777" w:rsidR="00A46B0A" w:rsidRPr="00F636E5" w:rsidRDefault="00A46B0A" w:rsidP="00B23FAB">
            <w:pPr>
              <w:ind w:left="72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Typ podkladů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60C060" w14:textId="77777777" w:rsidR="00A46B0A" w:rsidRPr="00F636E5" w:rsidRDefault="00A46B0A" w:rsidP="00B23FAB">
            <w:pPr>
              <w:ind w:left="110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Forma předání podkladů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C11151" w14:textId="77777777" w:rsidR="00A46B0A" w:rsidRPr="00F636E5" w:rsidRDefault="00A46B0A" w:rsidP="00D022BF">
            <w:pPr>
              <w:ind w:left="121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Termín předání podkladů poskytovateli</w:t>
            </w:r>
          </w:p>
        </w:tc>
      </w:tr>
      <w:tr w:rsidR="00A46B0A" w:rsidRPr="00F636E5" w14:paraId="11C7AFF1" w14:textId="77777777" w:rsidTr="005D28D7">
        <w:trPr>
          <w:trHeight w:val="66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1AD391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Změny ve zpracování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32ACE" w14:textId="77777777" w:rsidR="00A46B0A" w:rsidRPr="00F636E5" w:rsidRDefault="00A46B0A" w:rsidP="00B23FAB">
            <w:pPr>
              <w:ind w:left="118" w:firstLine="0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Změny v osobních údajích s časovou platností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576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ZP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7DF9" w14:textId="563D7526" w:rsidR="00A46B0A" w:rsidRPr="00F636E5" w:rsidRDefault="00A46B0A" w:rsidP="00147C05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Informace od </w:t>
            </w:r>
            <w:r w:rsidR="00147C05">
              <w:rPr>
                <w:rFonts w:cs="Arial"/>
                <w:sz w:val="20"/>
                <w:szCs w:val="20"/>
              </w:rPr>
              <w:t>zadavatele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87E8" w14:textId="77777777" w:rsidR="00A46B0A" w:rsidRPr="00F636E5" w:rsidRDefault="00A46B0A" w:rsidP="00B23FAB">
            <w:pPr>
              <w:ind w:left="121" w:hanging="1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do 3 dnů od začátku měsíce, kdy změna nastala</w:t>
            </w:r>
          </w:p>
        </w:tc>
      </w:tr>
      <w:tr w:rsidR="00A46B0A" w:rsidRPr="00F636E5" w14:paraId="04039038" w14:textId="77777777" w:rsidTr="005D28D7">
        <w:trPr>
          <w:trHeight w:val="51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B57051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29D0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1771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vynětí z evidenčního počtu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08FD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doklad - MD, žádost o RD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3C1EE" w14:textId="77777777" w:rsidR="00A46B0A" w:rsidRPr="00F636E5" w:rsidRDefault="00A46B0A" w:rsidP="00B23FAB">
            <w:pPr>
              <w:ind w:left="121" w:hanging="1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průběžně, nejpozději do konce kalendářního měsíce, kdy změna nastala</w:t>
            </w:r>
          </w:p>
        </w:tc>
      </w:tr>
      <w:tr w:rsidR="00A46B0A" w:rsidRPr="00F636E5" w14:paraId="0DC235B4" w14:textId="77777777" w:rsidTr="005D28D7">
        <w:trPr>
          <w:trHeight w:val="51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7C0762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0BC4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1BDF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 platovém zařazení, včetně změny úvazku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296D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.xls změny nebo kopie dokladu o změně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F3E9E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19FD1A00" w14:textId="77777777" w:rsidTr="005D28D7">
        <w:trPr>
          <w:trHeight w:val="76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E92E912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4379A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BD53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 Prohlášení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03B3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kopie Prohlášení s vyznačenými změnami, doložit kopiemi dokladů, příp. potvrzení pověřenou osobou o ověření skutečností 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3CF1B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3D1A704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DDB27A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CE73D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0A7D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čísel účtů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5D04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žádost o změnu podepsaná zaměstnancem 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022BE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423EEDC8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D01360B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32BEC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D41A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 zařazení zaměstnance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BB57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podklady - změna v zařazení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8E6E7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52F30333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334DE89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9EF2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A782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ve srážkách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F102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doklady - kopie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997D8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62DDB9C0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FCE8B2D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E1A69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F88D" w14:textId="77777777" w:rsidR="00A46B0A" w:rsidRPr="00F636E5" w:rsidRDefault="00A46B0A" w:rsidP="00B23FAB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další skutečnosti ovlivňující výpočet mezd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FADD" w14:textId="77777777" w:rsidR="00A46B0A" w:rsidRPr="00F636E5" w:rsidRDefault="00A46B0A" w:rsidP="00B23FAB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přehled + doložit kopie dokladů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2A843" w14:textId="77777777" w:rsidR="00A46B0A" w:rsidRPr="00F636E5" w:rsidRDefault="00A46B0A" w:rsidP="00A35F81">
            <w:pPr>
              <w:ind w:left="409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12FC915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2BE96B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02A69294" w14:textId="77777777" w:rsidR="00A46B0A" w:rsidRPr="00F636E5" w:rsidRDefault="00A46B0A" w:rsidP="00B23FAB">
            <w:pPr>
              <w:ind w:left="118" w:firstLine="0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Další informace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F009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ve struktuře organizace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72EC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F968F" w14:textId="77777777" w:rsidR="00A46B0A" w:rsidRPr="00F636E5" w:rsidRDefault="00A46B0A" w:rsidP="00D022BF">
            <w:pPr>
              <w:ind w:left="121" w:hanging="1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do konce měsíce, odkdy nové předpisy platí</w:t>
            </w:r>
          </w:p>
        </w:tc>
      </w:tr>
      <w:tr w:rsidR="00A46B0A" w:rsidRPr="00F636E5" w14:paraId="5585E228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142225D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12D2DD0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7135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změny v zaúčtování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6C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54491D" w14:textId="77777777" w:rsidR="00A46B0A" w:rsidRPr="00F636E5" w:rsidRDefault="00A46B0A" w:rsidP="00D022BF">
            <w:pPr>
              <w:ind w:left="121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07D50EA2" w14:textId="77777777" w:rsidTr="005D28D7">
        <w:trPr>
          <w:trHeight w:val="52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C4205DB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BE7568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8809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změny ve vnitřních předpisech </w:t>
            </w:r>
            <w:r>
              <w:rPr>
                <w:rFonts w:cs="Arial"/>
                <w:sz w:val="20"/>
                <w:szCs w:val="20"/>
              </w:rPr>
              <w:t>objednatele</w:t>
            </w:r>
            <w:r w:rsidRPr="00F636E5">
              <w:rPr>
                <w:rFonts w:cs="Arial"/>
                <w:sz w:val="20"/>
                <w:szCs w:val="20"/>
              </w:rPr>
              <w:t>, změna kolektivní smlouvy,…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A42D" w14:textId="77777777" w:rsidR="00A46B0A" w:rsidRPr="00F636E5" w:rsidRDefault="00A46B0A" w:rsidP="00D022BF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kopie KS + průvodní dopis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96A2332" w14:textId="77777777" w:rsidR="00A46B0A" w:rsidRPr="00F636E5" w:rsidRDefault="00A46B0A" w:rsidP="00D022BF">
            <w:pPr>
              <w:ind w:left="121" w:hanging="16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3BEF8E92" w14:textId="77777777" w:rsidTr="005D28D7">
        <w:trPr>
          <w:trHeight w:val="525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9F0BAF" w14:textId="77777777" w:rsidR="00A46B0A" w:rsidRPr="00F636E5" w:rsidRDefault="00A46B0A" w:rsidP="00A35F8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RZD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00034" w14:textId="77777777" w:rsidR="00A46B0A" w:rsidRPr="00F636E5" w:rsidRDefault="00A46B0A" w:rsidP="00B23FAB">
            <w:pPr>
              <w:ind w:left="118" w:firstLine="0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Podklady pro RZD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BD9B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potvrzení o zdanitelných příjmech - podklady od předchozích zaměstnavatelů v průběhu roku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C0AC" w14:textId="77777777" w:rsidR="00A46B0A" w:rsidRPr="00F636E5" w:rsidRDefault="00A46B0A" w:rsidP="00D022BF">
            <w:pPr>
              <w:ind w:left="11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doklady 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E4667" w14:textId="741A1335" w:rsidR="00A46B0A" w:rsidRPr="00F636E5" w:rsidRDefault="00A46B0A" w:rsidP="00D022BF">
            <w:pPr>
              <w:ind w:left="121" w:hanging="16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jednou ročně - vždy do 20.</w:t>
            </w:r>
            <w:r w:rsidR="00D022BF">
              <w:rPr>
                <w:rFonts w:cs="Arial"/>
                <w:sz w:val="20"/>
                <w:szCs w:val="20"/>
              </w:rPr>
              <w:t xml:space="preserve"> </w:t>
            </w:r>
            <w:r w:rsidRPr="00F636E5">
              <w:rPr>
                <w:rFonts w:cs="Arial"/>
                <w:sz w:val="20"/>
                <w:szCs w:val="20"/>
              </w:rPr>
              <w:t>února za předchozí rok</w:t>
            </w:r>
          </w:p>
        </w:tc>
      </w:tr>
      <w:tr w:rsidR="00A46B0A" w:rsidRPr="00F636E5" w14:paraId="7C49E3FC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56DF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A8F10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41EF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odpočet na manžela/ku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16809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DEA4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06803933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368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D01B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704C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potvrzení o úrocích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BCA8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5A2B8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5EEB6EB0" w14:textId="77777777" w:rsidTr="005D28D7">
        <w:trPr>
          <w:trHeight w:val="25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1087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9CAF5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F085" w14:textId="77777777" w:rsidR="00A46B0A" w:rsidRPr="00F636E5" w:rsidRDefault="00A46B0A" w:rsidP="00D022BF">
            <w:pPr>
              <w:ind w:left="355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dary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70C88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8C50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9024B47" w14:textId="77777777" w:rsidR="00A46B0A" w:rsidRPr="00F636E5" w:rsidRDefault="00A46B0A" w:rsidP="00A46B0A">
      <w:r w:rsidRPr="00F636E5">
        <w:br w:type="page"/>
      </w:r>
    </w:p>
    <w:tbl>
      <w:tblPr>
        <w:tblW w:w="1438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4137"/>
        <w:gridCol w:w="1467"/>
        <w:gridCol w:w="3353"/>
        <w:gridCol w:w="1687"/>
        <w:gridCol w:w="1715"/>
      </w:tblGrid>
      <w:tr w:rsidR="00A46B0A" w:rsidRPr="00F636E5" w14:paraId="614B2195" w14:textId="77777777" w:rsidTr="00D022BF">
        <w:trPr>
          <w:trHeight w:val="360"/>
        </w:trPr>
        <w:tc>
          <w:tcPr>
            <w:tcW w:w="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A781" w14:textId="4DEE8D2B" w:rsidR="00A46B0A" w:rsidRPr="00F636E5" w:rsidRDefault="00A46B0A" w:rsidP="00D022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36E5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Termíny a způsob předávání výstupů </w:t>
            </w:r>
            <w:r w:rsidR="00D022BF">
              <w:rPr>
                <w:rFonts w:cs="Arial"/>
                <w:b/>
                <w:bCs/>
                <w:sz w:val="28"/>
                <w:szCs w:val="28"/>
              </w:rPr>
              <w:t>poskytovatelem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CC8FF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79CE7" w14:textId="77777777" w:rsidR="00A46B0A" w:rsidRPr="00F636E5" w:rsidRDefault="00A46B0A" w:rsidP="00A35F81">
            <w:pPr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13172862" w14:textId="77777777" w:rsidTr="00D022BF">
        <w:trPr>
          <w:trHeight w:val="525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A543EE7" w14:textId="77777777" w:rsidR="00A46B0A" w:rsidRPr="00F636E5" w:rsidRDefault="00A46B0A" w:rsidP="00D022BF">
            <w:pPr>
              <w:ind w:left="569" w:hanging="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Typ výstupu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CFDDB5E" w14:textId="77777777" w:rsidR="00A46B0A" w:rsidRPr="00F636E5" w:rsidRDefault="00A46B0A" w:rsidP="00D022BF">
            <w:pPr>
              <w:ind w:left="214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 xml:space="preserve">Forma předání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D56883" w14:textId="1B62DBD8" w:rsidR="00A46B0A" w:rsidRPr="00F636E5" w:rsidRDefault="00A46B0A" w:rsidP="00D022BF">
            <w:pPr>
              <w:ind w:left="72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 xml:space="preserve">Termín předání výstupů </w:t>
            </w:r>
            <w:r w:rsidR="00D022BF">
              <w:rPr>
                <w:rFonts w:cs="Arial"/>
                <w:b/>
                <w:bCs/>
                <w:sz w:val="20"/>
                <w:szCs w:val="20"/>
              </w:rPr>
              <w:t>zadavateli</w:t>
            </w:r>
          </w:p>
        </w:tc>
      </w:tr>
      <w:tr w:rsidR="00A46B0A" w:rsidRPr="00F636E5" w14:paraId="49FCB090" w14:textId="77777777" w:rsidTr="00D022BF">
        <w:trPr>
          <w:trHeight w:val="525"/>
        </w:trPr>
        <w:tc>
          <w:tcPr>
            <w:tcW w:w="203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4F351" w14:textId="77777777" w:rsidR="00A46B0A" w:rsidRPr="00F636E5" w:rsidRDefault="00A46B0A" w:rsidP="00A35F81">
            <w:pPr>
              <w:ind w:hanging="846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měsíční zpracování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61B5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výstup pro banku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638C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e-mailem - výstupní soubor ve formátu pro banku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E95F" w14:textId="3ABCA05C" w:rsidR="00A46B0A" w:rsidRPr="00A64547" w:rsidRDefault="00D022BF" w:rsidP="00C25D2B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A64547">
              <w:rPr>
                <w:rFonts w:cs="Arial"/>
                <w:sz w:val="20"/>
                <w:szCs w:val="20"/>
              </w:rPr>
              <w:t xml:space="preserve">ejpozději </w:t>
            </w:r>
            <w:r w:rsidR="00C25D2B">
              <w:rPr>
                <w:rFonts w:cs="Arial"/>
                <w:sz w:val="20"/>
                <w:szCs w:val="20"/>
              </w:rPr>
              <w:t>8</w:t>
            </w:r>
            <w:r w:rsidR="004277B6">
              <w:rPr>
                <w:rFonts w:cs="Arial"/>
                <w:sz w:val="20"/>
                <w:szCs w:val="20"/>
              </w:rPr>
              <w:t>.</w:t>
            </w:r>
            <w:r w:rsidR="00A64547">
              <w:rPr>
                <w:rFonts w:cs="Arial"/>
                <w:sz w:val="20"/>
                <w:szCs w:val="20"/>
              </w:rPr>
              <w:t xml:space="preserve"> </w:t>
            </w:r>
            <w:r w:rsidR="00A46B0A" w:rsidRPr="00A64547">
              <w:rPr>
                <w:rFonts w:cs="Arial"/>
                <w:sz w:val="20"/>
                <w:szCs w:val="20"/>
              </w:rPr>
              <w:t>kalendářní den v měsíci</w:t>
            </w:r>
          </w:p>
        </w:tc>
      </w:tr>
      <w:tr w:rsidR="00A46B0A" w:rsidRPr="00F636E5" w14:paraId="5BD846B0" w14:textId="77777777" w:rsidTr="00D022BF">
        <w:trPr>
          <w:trHeight w:val="255"/>
        </w:trPr>
        <w:tc>
          <w:tcPr>
            <w:tcW w:w="203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E4FFD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8849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výplatní lístky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73D" w14:textId="32B3A0C8" w:rsidR="00A46B0A" w:rsidRPr="00F636E5" w:rsidRDefault="00D022BF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A46B0A">
              <w:rPr>
                <w:rFonts w:cs="Arial"/>
                <w:sz w:val="20"/>
                <w:szCs w:val="20"/>
              </w:rPr>
              <w:t>lektronicky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433EA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nejpozději v den výplaty</w:t>
            </w:r>
          </w:p>
        </w:tc>
      </w:tr>
      <w:tr w:rsidR="00A46B0A" w:rsidRPr="00F636E5" w14:paraId="0D91BA14" w14:textId="77777777" w:rsidTr="00D022BF">
        <w:trPr>
          <w:trHeight w:val="510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CC4FE" w14:textId="77777777" w:rsidR="00A46B0A" w:rsidRPr="00F636E5" w:rsidRDefault="00A46B0A" w:rsidP="00A35F81">
            <w:pPr>
              <w:ind w:hanging="988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výstupy na vyžádání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0084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potvrze</w:t>
            </w:r>
            <w:r>
              <w:rPr>
                <w:rFonts w:cs="Arial"/>
                <w:sz w:val="20"/>
                <w:szCs w:val="20"/>
              </w:rPr>
              <w:t>ní o zdanitelných příjmech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34B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elektronicky ve formátu  .pdf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337D5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nejpozději do 5 pracovních dnů od doručení žádosti </w:t>
            </w:r>
          </w:p>
        </w:tc>
      </w:tr>
      <w:tr w:rsidR="00A46B0A" w:rsidRPr="00F636E5" w14:paraId="19E351FB" w14:textId="77777777" w:rsidTr="00D022BF">
        <w:trPr>
          <w:trHeight w:val="25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C4C16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B205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jiné výstupy na základě požadavku </w:t>
            </w:r>
            <w:r>
              <w:rPr>
                <w:rFonts w:cs="Arial"/>
                <w:sz w:val="20"/>
                <w:szCs w:val="20"/>
              </w:rPr>
              <w:t>objednatele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5556" w14:textId="77777777" w:rsidR="00A46B0A" w:rsidRPr="00F636E5" w:rsidRDefault="00A46B0A" w:rsidP="00D022BF">
            <w:pPr>
              <w:ind w:left="356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FB72F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dle specifikace požadavku</w:t>
            </w:r>
          </w:p>
        </w:tc>
      </w:tr>
      <w:tr w:rsidR="00A46B0A" w:rsidRPr="00F636E5" w14:paraId="500AFC0A" w14:textId="77777777" w:rsidTr="00D022BF">
        <w:trPr>
          <w:trHeight w:val="25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CBDBC" w14:textId="77777777" w:rsidR="00A46B0A" w:rsidRPr="00F636E5" w:rsidRDefault="00A46B0A" w:rsidP="00A35F81">
            <w:pPr>
              <w:ind w:hanging="704"/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ukončení PPV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ADF1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potvrzení o zaměstnání (výstupní list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A575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elektronicky ve formátu  .pdf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0481A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ve vazbě na termín ukončení PPV</w:t>
            </w:r>
          </w:p>
        </w:tc>
      </w:tr>
      <w:tr w:rsidR="00A46B0A" w:rsidRPr="00F636E5" w14:paraId="0C9214AD" w14:textId="77777777" w:rsidTr="00D022BF">
        <w:trPr>
          <w:trHeight w:val="25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3E95E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9DE8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potvrze</w:t>
            </w:r>
            <w:r>
              <w:rPr>
                <w:rFonts w:cs="Arial"/>
                <w:sz w:val="20"/>
                <w:szCs w:val="20"/>
              </w:rPr>
              <w:t xml:space="preserve">ní o zdanitelných příjmech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9032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elektronicky ve formátu  .pdf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28981" w14:textId="77777777" w:rsidR="00A46B0A" w:rsidRPr="00F636E5" w:rsidRDefault="00A46B0A" w:rsidP="00D022BF">
            <w:pPr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A46B0A" w:rsidRPr="00F636E5" w14:paraId="7E2E98D9" w14:textId="77777777" w:rsidTr="00D022BF">
        <w:trPr>
          <w:trHeight w:val="25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FD93C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A8F7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Evidenční list důchodového pojištění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E13A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elektronicky + pro zaměst. ve formátu .pdf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2B36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 xml:space="preserve">v zákonném termínu </w:t>
            </w:r>
          </w:p>
        </w:tc>
      </w:tr>
      <w:tr w:rsidR="00A46B0A" w:rsidRPr="00F636E5" w14:paraId="67FF7953" w14:textId="77777777" w:rsidTr="00D022BF">
        <w:trPr>
          <w:trHeight w:val="51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AAB2B1" w14:textId="77777777" w:rsidR="00A46B0A" w:rsidRPr="00F636E5" w:rsidRDefault="00A46B0A" w:rsidP="00A35F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636E5">
              <w:rPr>
                <w:rFonts w:cs="Arial"/>
                <w:b/>
                <w:bCs/>
                <w:sz w:val="20"/>
                <w:szCs w:val="20"/>
              </w:rPr>
              <w:t>roční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25DE" w14:textId="77777777" w:rsidR="00A46B0A" w:rsidRPr="00F636E5" w:rsidRDefault="00A46B0A" w:rsidP="00D022BF">
            <w:pPr>
              <w:ind w:left="24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roční ELDP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68E6" w14:textId="77777777" w:rsidR="00A46B0A" w:rsidRPr="00F636E5" w:rsidRDefault="00A46B0A" w:rsidP="00D022BF">
            <w:pPr>
              <w:ind w:left="356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elektronicky + pro zaměst. ve formátu .pdf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22AF" w14:textId="77777777" w:rsidR="00A46B0A" w:rsidRPr="00F636E5" w:rsidRDefault="00A46B0A" w:rsidP="00D022BF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636E5">
              <w:rPr>
                <w:rFonts w:cs="Arial"/>
                <w:sz w:val="20"/>
                <w:szCs w:val="20"/>
              </w:rPr>
              <w:t>v zákonném termínu, nejpozději do konce dubna roku následujícího</w:t>
            </w:r>
          </w:p>
        </w:tc>
      </w:tr>
    </w:tbl>
    <w:p w14:paraId="4EDE589E" w14:textId="77777777" w:rsidR="00A46B0A" w:rsidRPr="00F636E5" w:rsidRDefault="00A46B0A" w:rsidP="00A46B0A"/>
    <w:p w14:paraId="42FA7BB7" w14:textId="77777777" w:rsidR="00A46B0A" w:rsidRPr="00F636E5" w:rsidRDefault="00A46B0A" w:rsidP="00A46B0A"/>
    <w:p w14:paraId="1E68FEEA" w14:textId="77777777" w:rsidR="00A46B0A" w:rsidRPr="00F636E5" w:rsidRDefault="00A46B0A" w:rsidP="00A46B0A"/>
    <w:p w14:paraId="3D080BE8" w14:textId="77777777" w:rsidR="004B392C" w:rsidRPr="003F1508" w:rsidRDefault="004B392C" w:rsidP="002C0B06">
      <w:pPr>
        <w:spacing w:after="0"/>
        <w:rPr>
          <w:rFonts w:cs="Arial"/>
          <w:sz w:val="24"/>
        </w:rPr>
      </w:pPr>
    </w:p>
    <w:sectPr w:rsidR="004B392C" w:rsidRPr="003F1508" w:rsidSect="00E27FC8">
      <w:footerReference w:type="default" r:id="rId12"/>
      <w:headerReference w:type="first" r:id="rId13"/>
      <w:footerReference w:type="first" r:id="rId14"/>
      <w:pgSz w:w="16838" w:h="11906" w:orient="landscape" w:code="9"/>
      <w:pgMar w:top="1418" w:right="993" w:bottom="1418" w:left="993" w:header="0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3261" w14:textId="77777777" w:rsidR="00F3058D" w:rsidRDefault="00F3058D" w:rsidP="00A46B0A">
      <w:pPr>
        <w:spacing w:after="0"/>
      </w:pPr>
      <w:r>
        <w:separator/>
      </w:r>
    </w:p>
  </w:endnote>
  <w:endnote w:type="continuationSeparator" w:id="0">
    <w:p w14:paraId="55CA9195" w14:textId="77777777" w:rsidR="00F3058D" w:rsidRDefault="00F3058D" w:rsidP="00A46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694533"/>
      <w:docPartObj>
        <w:docPartGallery w:val="Page Numbers (Bottom of Page)"/>
        <w:docPartUnique/>
      </w:docPartObj>
    </w:sdtPr>
    <w:sdtEndPr/>
    <w:sdtContent>
      <w:p w14:paraId="21278C7A" w14:textId="3CE3C11C" w:rsidR="00B23FAB" w:rsidRDefault="00B23F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65">
          <w:rPr>
            <w:noProof/>
          </w:rPr>
          <w:t>2</w:t>
        </w:r>
        <w:r>
          <w:fldChar w:fldCharType="end"/>
        </w:r>
      </w:p>
    </w:sdtContent>
  </w:sdt>
  <w:p w14:paraId="3DA2A9D3" w14:textId="3785EAFD" w:rsidR="00A46B0A" w:rsidRDefault="00A46B0A" w:rsidP="00A46B0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321520"/>
      <w:docPartObj>
        <w:docPartGallery w:val="Page Numbers (Bottom of Page)"/>
        <w:docPartUnique/>
      </w:docPartObj>
    </w:sdtPr>
    <w:sdtEndPr/>
    <w:sdtContent>
      <w:p w14:paraId="7B933E5F" w14:textId="7C177B12" w:rsidR="00B23FAB" w:rsidRDefault="00B23F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65">
          <w:rPr>
            <w:noProof/>
          </w:rPr>
          <w:t>4</w:t>
        </w:r>
        <w:r>
          <w:fldChar w:fldCharType="end"/>
        </w:r>
      </w:p>
    </w:sdtContent>
  </w:sdt>
  <w:p w14:paraId="2898652B" w14:textId="6C654C19" w:rsidR="00491AF0" w:rsidRPr="008437D4" w:rsidRDefault="00491AF0" w:rsidP="00A46B0A">
    <w:pPr>
      <w:pStyle w:val="Zpat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881702"/>
      <w:docPartObj>
        <w:docPartGallery w:val="Page Numbers (Bottom of Page)"/>
        <w:docPartUnique/>
      </w:docPartObj>
    </w:sdtPr>
    <w:sdtEndPr/>
    <w:sdtContent>
      <w:p w14:paraId="77E71D88" w14:textId="4ED49F18" w:rsidR="00B23FAB" w:rsidRDefault="00B23F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65">
          <w:rPr>
            <w:noProof/>
          </w:rPr>
          <w:t>3</w:t>
        </w:r>
        <w:r>
          <w:fldChar w:fldCharType="end"/>
        </w:r>
      </w:p>
    </w:sdtContent>
  </w:sdt>
  <w:p w14:paraId="74C195CF" w14:textId="4AB70CBB" w:rsidR="00491AF0" w:rsidRPr="008437D4" w:rsidRDefault="00491AF0" w:rsidP="00A46B0A">
    <w:pPr>
      <w:pStyle w:val="Zpat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1BBF" w14:textId="77777777" w:rsidR="00F3058D" w:rsidRDefault="00F3058D" w:rsidP="00A46B0A">
      <w:pPr>
        <w:spacing w:after="0"/>
      </w:pPr>
      <w:r>
        <w:separator/>
      </w:r>
    </w:p>
  </w:footnote>
  <w:footnote w:type="continuationSeparator" w:id="0">
    <w:p w14:paraId="7F442C4A" w14:textId="77777777" w:rsidR="00F3058D" w:rsidRDefault="00F3058D" w:rsidP="00A46B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6390" w14:textId="77777777" w:rsidR="00491AF0" w:rsidRPr="00DB54E3" w:rsidRDefault="00491AF0">
    <w:pPr>
      <w:pStyle w:val="Zhlav"/>
      <w:rPr>
        <w:rFonts w:ascii="Calibri" w:hAnsi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E68"/>
    <w:multiLevelType w:val="multilevel"/>
    <w:tmpl w:val="8F82E090"/>
    <w:lvl w:ilvl="0">
      <w:start w:val="1"/>
      <w:numFmt w:val="decimal"/>
      <w:lvlRestart w:val="0"/>
      <w:pStyle w:val="nadpis1rovn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65D50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125010">
    <w:abstractNumId w:val="1"/>
  </w:num>
  <w:num w:numId="2" w16cid:durableId="400101771">
    <w:abstractNumId w:val="2"/>
  </w:num>
  <w:num w:numId="3" w16cid:durableId="1094134879">
    <w:abstractNumId w:val="0"/>
  </w:num>
  <w:num w:numId="4" w16cid:durableId="16228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0A"/>
    <w:rsid w:val="0000780C"/>
    <w:rsid w:val="00147C05"/>
    <w:rsid w:val="0015517E"/>
    <w:rsid w:val="002C0B06"/>
    <w:rsid w:val="00342279"/>
    <w:rsid w:val="003957EC"/>
    <w:rsid w:val="003E761A"/>
    <w:rsid w:val="003F1508"/>
    <w:rsid w:val="004277B6"/>
    <w:rsid w:val="00491AF0"/>
    <w:rsid w:val="004B1866"/>
    <w:rsid w:val="004B392C"/>
    <w:rsid w:val="005D28D7"/>
    <w:rsid w:val="005D7C08"/>
    <w:rsid w:val="006309B9"/>
    <w:rsid w:val="00635F13"/>
    <w:rsid w:val="00877AF3"/>
    <w:rsid w:val="00A46B0A"/>
    <w:rsid w:val="00A557DF"/>
    <w:rsid w:val="00A64547"/>
    <w:rsid w:val="00AA5865"/>
    <w:rsid w:val="00B23FAB"/>
    <w:rsid w:val="00B346BF"/>
    <w:rsid w:val="00B81E32"/>
    <w:rsid w:val="00B93927"/>
    <w:rsid w:val="00C1172C"/>
    <w:rsid w:val="00C25D2B"/>
    <w:rsid w:val="00C651A3"/>
    <w:rsid w:val="00CA2079"/>
    <w:rsid w:val="00D022BF"/>
    <w:rsid w:val="00D45BE4"/>
    <w:rsid w:val="00E02CCF"/>
    <w:rsid w:val="00E14CA3"/>
    <w:rsid w:val="00F3058D"/>
    <w:rsid w:val="00F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7AAB"/>
  <w15:docId w15:val="{1730FA1B-A150-4181-9C4A-A084863B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B0A"/>
    <w:pPr>
      <w:spacing w:after="60" w:line="240" w:lineRule="auto"/>
      <w:ind w:left="992" w:hanging="425"/>
      <w:jc w:val="both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character" w:customStyle="1" w:styleId="ZhlavChar">
    <w:name w:val="Záhlaví Char"/>
    <w:link w:val="Zhlav"/>
    <w:uiPriority w:val="99"/>
    <w:locked/>
    <w:rsid w:val="00A46B0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6B0A"/>
    <w:pPr>
      <w:widowControl w:val="0"/>
      <w:tabs>
        <w:tab w:val="center" w:pos="4536"/>
        <w:tab w:val="right" w:pos="9072"/>
      </w:tabs>
      <w:spacing w:after="0"/>
    </w:pPr>
    <w:rPr>
      <w:rFonts w:ascii="Times New Roman" w:eastAsiaTheme="minorHAnsi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A46B0A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A46B0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46B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6B0A"/>
    <w:rPr>
      <w:rFonts w:ascii="Calibri" w:eastAsia="Calibri" w:hAnsi="Calibri" w:cs="Calibri"/>
    </w:rPr>
  </w:style>
  <w:style w:type="paragraph" w:customStyle="1" w:styleId="slosmlouvy">
    <w:name w:val="číslo smlouvy"/>
    <w:basedOn w:val="Normln"/>
    <w:next w:val="Normln"/>
    <w:rsid w:val="00A46B0A"/>
    <w:pPr>
      <w:keepLines/>
      <w:snapToGrid w:val="0"/>
      <w:spacing w:before="120" w:after="240" w:line="280" w:lineRule="atLeast"/>
      <w:ind w:left="0" w:firstLine="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Nadpishlavn">
    <w:name w:val="Nadpis hlavní"/>
    <w:basedOn w:val="Normln"/>
    <w:next w:val="Normln"/>
    <w:rsid w:val="00A46B0A"/>
    <w:pPr>
      <w:spacing w:before="140" w:after="0" w:line="360" w:lineRule="atLeast"/>
      <w:ind w:left="0" w:firstLine="0"/>
      <w:jc w:val="center"/>
    </w:pPr>
    <w:rPr>
      <w:rFonts w:ascii="Arial" w:eastAsia="Times New Roman" w:hAnsi="Arial" w:cs="Arial"/>
      <w:b/>
      <w:smallCaps/>
      <w:spacing w:val="24"/>
      <w:sz w:val="44"/>
      <w:szCs w:val="44"/>
      <w:lang w:eastAsia="cs-CZ"/>
    </w:rPr>
  </w:style>
  <w:style w:type="paragraph" w:customStyle="1" w:styleId="bntext">
    <w:name w:val="běžný text"/>
    <w:basedOn w:val="Normln"/>
    <w:link w:val="bntextChar"/>
    <w:rsid w:val="00A46B0A"/>
    <w:pPr>
      <w:keepLines/>
      <w:spacing w:after="140" w:line="280" w:lineRule="exact"/>
      <w:ind w:left="0" w:firstLine="0"/>
    </w:pPr>
    <w:rPr>
      <w:rFonts w:ascii="Arial" w:eastAsia="Times New Roman" w:hAnsi="Arial" w:cs="Times New Roman"/>
      <w:szCs w:val="24"/>
      <w:lang w:eastAsia="cs-CZ"/>
    </w:rPr>
  </w:style>
  <w:style w:type="paragraph" w:customStyle="1" w:styleId="bntext2rovn">
    <w:name w:val="běžný text 2. úrovně"/>
    <w:basedOn w:val="bntext"/>
    <w:rsid w:val="00A46B0A"/>
    <w:pPr>
      <w:numPr>
        <w:ilvl w:val="2"/>
        <w:numId w:val="3"/>
      </w:numPr>
      <w:tabs>
        <w:tab w:val="clear" w:pos="680"/>
        <w:tab w:val="num" w:pos="360"/>
        <w:tab w:val="num" w:pos="720"/>
      </w:tabs>
      <w:ind w:left="0" w:firstLine="0"/>
      <w:outlineLvl w:val="2"/>
    </w:pPr>
    <w:rPr>
      <w:rFonts w:cs="Arial"/>
    </w:rPr>
  </w:style>
  <w:style w:type="paragraph" w:customStyle="1" w:styleId="bntext3rovn">
    <w:name w:val="běžný text 3. úrovně"/>
    <w:basedOn w:val="bntext2rovn"/>
    <w:rsid w:val="00A46B0A"/>
    <w:pPr>
      <w:numPr>
        <w:ilvl w:val="3"/>
      </w:numPr>
      <w:tabs>
        <w:tab w:val="clear" w:pos="680"/>
        <w:tab w:val="num" w:pos="360"/>
        <w:tab w:val="num" w:pos="1080"/>
      </w:tabs>
      <w:ind w:left="1728" w:hanging="648"/>
    </w:pPr>
  </w:style>
  <w:style w:type="paragraph" w:customStyle="1" w:styleId="nadpis1rovn">
    <w:name w:val="nadpis 1. úrovně"/>
    <w:basedOn w:val="Normln"/>
    <w:next w:val="bntext2rovn"/>
    <w:rsid w:val="00A46B0A"/>
    <w:pPr>
      <w:keepNext/>
      <w:numPr>
        <w:numId w:val="3"/>
      </w:numPr>
      <w:shd w:val="clear" w:color="auto" w:fill="B3B3B3"/>
      <w:spacing w:before="420" w:after="280" w:line="240" w:lineRule="exact"/>
      <w:jc w:val="left"/>
    </w:pPr>
    <w:rPr>
      <w:rFonts w:ascii="Arial" w:eastAsia="Times New Roman" w:hAnsi="Arial" w:cs="Arial"/>
      <w:b/>
      <w:smallCaps/>
      <w:spacing w:val="80"/>
      <w:sz w:val="20"/>
      <w:lang w:eastAsia="cs-CZ"/>
    </w:rPr>
  </w:style>
  <w:style w:type="paragraph" w:customStyle="1" w:styleId="nadpis2rovn">
    <w:name w:val="nadpis 2. úrovně"/>
    <w:basedOn w:val="nadpis1rovn"/>
    <w:next w:val="bntext3rovn"/>
    <w:rsid w:val="00A46B0A"/>
    <w:pPr>
      <w:numPr>
        <w:ilvl w:val="1"/>
      </w:numPr>
      <w:shd w:val="clear" w:color="auto" w:fill="auto"/>
      <w:spacing w:before="0" w:after="140"/>
    </w:pPr>
    <w:rPr>
      <w:spacing w:val="20"/>
      <w:szCs w:val="20"/>
    </w:rPr>
  </w:style>
  <w:style w:type="character" w:customStyle="1" w:styleId="bntextChar">
    <w:name w:val="běžný text Char"/>
    <w:link w:val="bntext"/>
    <w:rsid w:val="00A46B0A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927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927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9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27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09B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7F391084DA54F95EA70E9BADB492E" ma:contentTypeVersion="6" ma:contentTypeDescription="Vytvoří nový dokument" ma:contentTypeScope="" ma:versionID="a65f9e64c3e50d979321fdc27072d5b2">
  <xsd:schema xmlns:xsd="http://www.w3.org/2001/XMLSchema" xmlns:xs="http://www.w3.org/2001/XMLSchema" xmlns:p="http://schemas.microsoft.com/office/2006/metadata/properties" xmlns:ns3="917e6310-0705-48b4-b0b0-07d9bb0ecd6c" xmlns:ns4="e8680688-33db-4d6d-bdc0-f99d88c25e27" targetNamespace="http://schemas.microsoft.com/office/2006/metadata/properties" ma:root="true" ma:fieldsID="3ebbd3765120f27936c5ecb25a9d71ef" ns3:_="" ns4:_="">
    <xsd:import namespace="917e6310-0705-48b4-b0b0-07d9bb0ecd6c"/>
    <xsd:import namespace="e8680688-33db-4d6d-bdc0-f99d88c25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e6310-0705-48b4-b0b0-07d9bb0e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0688-33db-4d6d-bdc0-f99d88c25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3B26E-016D-4E7D-9122-C29A7CE17145}">
  <ds:schemaRefs>
    <ds:schemaRef ds:uri="http://purl.org/dc/dcmitype/"/>
    <ds:schemaRef ds:uri="http://schemas.microsoft.com/office/2006/documentManagement/types"/>
    <ds:schemaRef ds:uri="e8680688-33db-4d6d-bdc0-f99d88c25e2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17e6310-0705-48b4-b0b0-07d9bb0ecd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8D20B3-0CD1-4CC4-8EA6-AF32F1784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e6310-0705-48b4-b0b0-07d9bb0ecd6c"/>
    <ds:schemaRef ds:uri="e8680688-33db-4d6d-bdc0-f99d88c2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53A53-BC60-4ED5-9545-37502BC04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7D4DF-5DEA-4F40-B587-B6B1F5C2F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7751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Žďárská Jana Mgr.</cp:lastModifiedBy>
  <cp:revision>2</cp:revision>
  <dcterms:created xsi:type="dcterms:W3CDTF">2023-10-03T06:58:00Z</dcterms:created>
  <dcterms:modified xsi:type="dcterms:W3CDTF">2023-10-03T06:58:00Z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0x01010085B7F391084DA54F95EA70E9BADB492E</vt:lpwstr>
  </property>
</Properties>
</file>