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46" w:y="20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CENÍK</w:t>
      </w:r>
    </w:p>
    <w:p>
      <w:pPr>
        <w:pStyle w:val="Style4"/>
        <w:keepNext w:val="0"/>
        <w:keepLines w:val="0"/>
        <w:framePr w:wrap="none" w:vAnchor="page" w:hAnchor="page" w:x="5059" w:y="16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rStyle w:val="CharStyle5"/>
          <w:b/>
          <w:bCs/>
          <w:color w:val="000000"/>
          <w:sz w:val="28"/>
          <w:szCs w:val="28"/>
        </w:rPr>
        <w:t>HAN</w:t>
      </w:r>
    </w:p>
    <w:p>
      <w:pPr>
        <w:pStyle w:val="Style4"/>
        <w:keepNext w:val="0"/>
        <w:keepLines w:val="0"/>
        <w:framePr w:wrap="none" w:vAnchor="page" w:hAnchor="page" w:x="5049" w:y="19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  <w:b/>
          <w:bCs/>
        </w:rPr>
        <w:t>a. s VELKÉ PAVLOVICE</w:t>
      </w:r>
    </w:p>
    <w:p>
      <w:pPr>
        <w:pStyle w:val="Style7"/>
        <w:keepNext w:val="0"/>
        <w:keepLines w:val="0"/>
        <w:framePr w:w="9211" w:h="1013" w:hRule="exact" w:wrap="none" w:vAnchor="page" w:hAnchor="page" w:x="1617" w:y="496"/>
        <w:widowControl w:val="0"/>
        <w:shd w:val="clear" w:color="auto" w:fill="auto"/>
        <w:bidi w:val="0"/>
        <w:spacing w:before="0" w:line="240" w:lineRule="auto"/>
        <w:ind w:left="5557" w:right="0"/>
        <w:jc w:val="left"/>
      </w:pPr>
      <w:r>
        <w:rPr>
          <w:rStyle w:val="CharStyle8"/>
        </w:rPr>
        <w:t>lllllllllllllllllllllllll</w:t>
      </w:r>
    </w:p>
    <w:p>
      <w:pPr>
        <w:pStyle w:val="Style9"/>
        <w:keepNext w:val="0"/>
        <w:keepLines w:val="0"/>
        <w:framePr w:w="9211" w:h="1013" w:hRule="exact" w:wrap="none" w:vAnchor="page" w:hAnchor="page" w:x="1617" w:y="496"/>
        <w:widowControl w:val="0"/>
        <w:shd w:val="clear" w:color="auto" w:fill="auto"/>
        <w:bidi w:val="0"/>
        <w:spacing w:before="0" w:after="0" w:line="240" w:lineRule="auto"/>
        <w:ind w:left="5957" w:right="897" w:firstLine="0"/>
        <w:jc w:val="center"/>
      </w:pPr>
      <w:r>
        <w:rPr>
          <w:rStyle w:val="CharStyle10"/>
        </w:rPr>
        <w:t>2024000713</w:t>
      </w:r>
    </w:p>
    <w:p>
      <w:pPr>
        <w:pStyle w:val="Style11"/>
        <w:keepNext w:val="0"/>
        <w:keepLines w:val="0"/>
        <w:framePr w:wrap="none" w:vAnchor="page" w:hAnchor="page" w:x="10632" w:y="10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rStyle w:val="CharStyle12"/>
          <w:rFonts w:ascii="Times New Roman" w:eastAsia="Times New Roman" w:hAnsi="Times New Roman" w:cs="Times New Roman"/>
          <w:sz w:val="20"/>
          <w:szCs w:val="20"/>
        </w:rPr>
        <w:t>1</w:t>
      </w:r>
    </w:p>
    <w:p>
      <w:pPr>
        <w:pStyle w:val="Style14"/>
        <w:keepNext w:val="0"/>
        <w:keepLines w:val="0"/>
        <w:framePr w:w="9211" w:h="355" w:hRule="exact" w:wrap="none" w:vAnchor="page" w:hAnchor="page" w:x="1617" w:y="2541"/>
        <w:widowControl w:val="0"/>
        <w:shd w:val="clear" w:color="auto" w:fill="auto"/>
        <w:bidi w:val="0"/>
        <w:spacing w:before="0" w:after="0" w:line="240" w:lineRule="auto"/>
        <w:ind w:left="4104" w:right="4128" w:firstLine="0"/>
        <w:jc w:val="center"/>
      </w:pPr>
      <w:r>
        <w:rPr>
          <w:rStyle w:val="CharStyle15"/>
          <w:b/>
          <w:bCs/>
        </w:rPr>
        <w:t>CENÍK</w:t>
      </w:r>
    </w:p>
    <w:tbl>
      <w:tblPr>
        <w:tblOverlap w:val="never"/>
        <w:jc w:val="left"/>
        <w:tblLayout w:type="fixed"/>
      </w:tblPr>
      <w:tblGrid>
        <w:gridCol w:w="3394"/>
        <w:gridCol w:w="5813"/>
      </w:tblGrid>
      <w:tr>
        <w:trPr>
          <w:trHeight w:val="379" w:hRule="exact"/>
        </w:trPr>
        <w:tc>
          <w:tcPr>
            <w:tcBorders/>
            <w:shd w:val="clear" w:color="auto" w:fill="000000"/>
            <w:vAlign w:val="top"/>
          </w:tcPr>
          <w:p>
            <w:pPr>
              <w:pStyle w:val="Style11"/>
              <w:keepNext w:val="0"/>
              <w:keepLines w:val="0"/>
              <w:framePr w:w="9206" w:h="1474" w:wrap="none" w:vAnchor="page" w:hAnchor="page" w:x="1622" w:y="2834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rFonts w:ascii="Times New Roman" w:eastAsia="Times New Roman" w:hAnsi="Times New Roman" w:cs="Times New Roman"/>
                <w:color w:val="FFFFFF"/>
                <w:sz w:val="19"/>
                <w:szCs w:val="19"/>
              </w:rPr>
              <w:t>Platnost ceníku od:</w:t>
            </w:r>
          </w:p>
        </w:tc>
        <w:tc>
          <w:tcPr>
            <w:tcBorders>
              <w:top w:val="single" w:sz="4"/>
            </w:tcBorders>
            <w:shd w:val="clear" w:color="auto" w:fill="000000"/>
            <w:vAlign w:val="bottom"/>
          </w:tcPr>
          <w:p>
            <w:pPr>
              <w:pStyle w:val="Style11"/>
              <w:keepNext w:val="0"/>
              <w:keepLines w:val="0"/>
              <w:framePr w:w="9206" w:h="1474" w:wrap="none" w:vAnchor="page" w:hAnchor="page" w:x="1622" w:y="2834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tabs>
                <w:tab w:pos="5716" w:val="left"/>
              </w:tabs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rStyle w:val="CharStyle12"/>
                <w:rFonts w:ascii="Times New Roman" w:eastAsia="Times New Roman" w:hAnsi="Times New Roman" w:cs="Times New Roman"/>
                <w:color w:val="FFFFFF"/>
                <w:sz w:val="19"/>
                <w:szCs w:val="19"/>
              </w:rPr>
              <w:t>1.1.2024</w:t>
              <w:tab/>
              <w:t>|</w:t>
            </w:r>
          </w:p>
        </w:tc>
      </w:tr>
      <w:tr>
        <w:trPr>
          <w:trHeight w:val="326" w:hRule="exact"/>
        </w:trPr>
        <w:tc>
          <w:tcPr>
            <w:gridSpan w:val="2"/>
            <w:tcBorders/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framePr w:w="9206" w:h="1474" w:wrap="none" w:vAnchor="page" w:hAnchor="page" w:x="1622" w:y="28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b/>
                <w:bCs/>
                <w:sz w:val="20"/>
                <w:szCs w:val="20"/>
                <w:u w:val="single"/>
              </w:rPr>
              <w:t>Ceny svozu a likvidace odpadu 200301: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9206" w:h="1474" w:wrap="none" w:vAnchor="page" w:hAnchor="page" w:x="1622" w:y="28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Cena 1 výsypu 110 - 120 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9206" w:h="1474" w:wrap="none" w:vAnchor="page" w:hAnchor="page" w:x="1622" w:y="28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82,- Kč</w:t>
            </w:r>
          </w:p>
        </w:tc>
      </w:tr>
      <w:tr>
        <w:trPr>
          <w:trHeight w:val="23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9206" w:h="1474" w:wrap="none" w:vAnchor="page" w:hAnchor="page" w:x="1622" w:y="28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Cena 1 výsypu 240 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9206" w:h="1474" w:wrap="none" w:vAnchor="page" w:hAnchor="page" w:x="1622" w:y="28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146,- Kč</w:t>
            </w:r>
          </w:p>
        </w:tc>
      </w:tr>
      <w:tr>
        <w:trPr>
          <w:trHeight w:val="254" w:hRule="exact"/>
        </w:trPr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framePr w:w="9206" w:h="1474" w:wrap="none" w:vAnchor="page" w:hAnchor="page" w:x="1622" w:y="28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Cena 1 výsypu 1100 1</w:t>
            </w:r>
          </w:p>
        </w:tc>
        <w:tc>
          <w:tcPr>
            <w:tcBorders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framePr w:w="9206" w:h="1474" w:wrap="none" w:vAnchor="page" w:hAnchor="page" w:x="1622" w:y="28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12"/>
                <w:b/>
                <w:bCs/>
              </w:rPr>
              <w:t>498,- Kč</w:t>
            </w:r>
          </w:p>
        </w:tc>
      </w:tr>
    </w:tbl>
    <w:tbl>
      <w:tblPr>
        <w:tblOverlap w:val="never"/>
        <w:jc w:val="left"/>
        <w:tblLayout w:type="fixed"/>
      </w:tblPr>
      <w:tblGrid>
        <w:gridCol w:w="5088"/>
        <w:gridCol w:w="4114"/>
      </w:tblGrid>
      <w:tr>
        <w:trPr>
          <w:trHeight w:val="1181" w:hRule="exact"/>
        </w:trPr>
        <w:tc>
          <w:tcPr>
            <w:tcBorders/>
            <w:shd w:val="clear" w:color="auto" w:fill="B6D8FA"/>
            <w:vAlign w:val="bottom"/>
          </w:tcPr>
          <w:p>
            <w:pPr>
              <w:pStyle w:val="Style11"/>
              <w:keepNext w:val="0"/>
              <w:keepLines w:val="0"/>
              <w:framePr w:w="9202" w:h="3586" w:wrap="none" w:vAnchor="page" w:hAnchor="page" w:x="1617" w:y="4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b/>
                <w:bCs/>
                <w:sz w:val="20"/>
                <w:szCs w:val="20"/>
                <w:u w:val="single"/>
              </w:rPr>
              <w:t>Ceny svozu odpadu 150101 - papir:</w:t>
            </w:r>
          </w:p>
          <w:p>
            <w:pPr>
              <w:pStyle w:val="Style11"/>
              <w:keepNext w:val="0"/>
              <w:keepLines w:val="0"/>
              <w:framePr w:w="9202" w:h="3586" w:wrap="none" w:vAnchor="page" w:hAnchor="page" w:x="1617" w:y="4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1 výsyp 240 1 nádoby</w:t>
            </w:r>
          </w:p>
          <w:p>
            <w:pPr>
              <w:pStyle w:val="Style11"/>
              <w:keepNext w:val="0"/>
              <w:keepLines w:val="0"/>
              <w:framePr w:w="9202" w:h="3586" w:wrap="none" w:vAnchor="page" w:hAnchor="page" w:x="1617" w:y="4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1 výsyp 1100 1 nádoby</w:t>
            </w:r>
          </w:p>
          <w:p>
            <w:pPr>
              <w:pStyle w:val="Style11"/>
              <w:keepNext w:val="0"/>
              <w:keepLines w:val="0"/>
              <w:framePr w:w="9202" w:h="3586" w:wrap="none" w:vAnchor="page" w:hAnchor="page" w:x="1617" w:y="4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b/>
                <w:bCs/>
                <w:sz w:val="20"/>
                <w:szCs w:val="20"/>
                <w:u w:val="single"/>
              </w:rPr>
              <w:t>Cena likvidace odpadu 150101 - papir;</w:t>
            </w:r>
          </w:p>
          <w:p>
            <w:pPr>
              <w:pStyle w:val="Style11"/>
              <w:keepNext w:val="0"/>
              <w:keepLines w:val="0"/>
              <w:framePr w:w="9202" w:h="3586" w:wrap="none" w:vAnchor="page" w:hAnchor="page" w:x="1617" w:y="4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Cena odstranění 1 kg</w:t>
            </w:r>
          </w:p>
        </w:tc>
        <w:tc>
          <w:tcPr>
            <w:tcBorders/>
            <w:shd w:val="clear" w:color="auto" w:fill="B6D8FA"/>
            <w:vAlign w:val="bottom"/>
          </w:tcPr>
          <w:p>
            <w:pPr>
              <w:pStyle w:val="Style11"/>
              <w:keepNext w:val="0"/>
              <w:keepLines w:val="0"/>
              <w:framePr w:w="9202" w:h="3586" w:wrap="none" w:vAnchor="page" w:hAnchor="page" w:x="1617" w:y="4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2"/>
                <w:b/>
                <w:bCs/>
              </w:rPr>
              <w:t>125,- Kč</w:t>
            </w:r>
          </w:p>
          <w:p>
            <w:pPr>
              <w:pStyle w:val="Style11"/>
              <w:keepNext w:val="0"/>
              <w:keepLines w:val="0"/>
              <w:framePr w:w="9202" w:h="3586" w:wrap="none" w:vAnchor="page" w:hAnchor="page" w:x="1617" w:y="4528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780"/>
              <w:jc w:val="both"/>
            </w:pPr>
            <w:r>
              <w:rPr>
                <w:rStyle w:val="CharStyle12"/>
                <w:b/>
                <w:bCs/>
              </w:rPr>
              <w:t>185,- Kč</w:t>
            </w:r>
          </w:p>
          <w:p>
            <w:pPr>
              <w:pStyle w:val="Style11"/>
              <w:keepNext w:val="0"/>
              <w:keepLines w:val="0"/>
              <w:framePr w:w="9202" w:h="3586" w:wrap="none" w:vAnchor="page" w:hAnchor="page" w:x="1617" w:y="4528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780"/>
              <w:jc w:val="both"/>
            </w:pPr>
            <w:r>
              <w:rPr>
                <w:rStyle w:val="CharStyle12"/>
                <w:b/>
                <w:bCs/>
              </w:rPr>
              <w:t>2,30 Kč</w:t>
            </w:r>
          </w:p>
        </w:tc>
      </w:tr>
      <w:tr>
        <w:trPr>
          <w:trHeight w:val="1320" w:hRule="exact"/>
        </w:trPr>
        <w:tc>
          <w:tcPr>
            <w:tcBorders>
              <w:top w:val="single" w:sz="4"/>
            </w:tcBorders>
            <w:shd w:val="clear" w:color="auto" w:fill="FCE48B"/>
            <w:vAlign w:val="bottom"/>
          </w:tcPr>
          <w:p>
            <w:pPr>
              <w:pStyle w:val="Style11"/>
              <w:keepNext w:val="0"/>
              <w:keepLines w:val="0"/>
              <w:framePr w:w="9202" w:h="3586" w:wrap="none" w:vAnchor="page" w:hAnchor="page" w:x="1617" w:y="4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b/>
                <w:bCs/>
                <w:sz w:val="20"/>
                <w:szCs w:val="20"/>
                <w:u w:val="single"/>
              </w:rPr>
              <w:t>Ceny svozu odpadu 150102 - plast:</w:t>
            </w:r>
          </w:p>
          <w:p>
            <w:pPr>
              <w:pStyle w:val="Style11"/>
              <w:keepNext w:val="0"/>
              <w:keepLines w:val="0"/>
              <w:framePr w:w="9202" w:h="3586" w:wrap="none" w:vAnchor="page" w:hAnchor="page" w:x="1617" w:y="4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1 výsyp 240 1 nádoby</w:t>
            </w:r>
          </w:p>
          <w:p>
            <w:pPr>
              <w:pStyle w:val="Style11"/>
              <w:keepNext w:val="0"/>
              <w:keepLines w:val="0"/>
              <w:framePr w:w="9202" w:h="3586" w:wrap="none" w:vAnchor="page" w:hAnchor="page" w:x="1617" w:y="4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1 výsyp 1100 1 nádoby</w:t>
            </w:r>
          </w:p>
          <w:p>
            <w:pPr>
              <w:pStyle w:val="Style11"/>
              <w:keepNext w:val="0"/>
              <w:keepLines w:val="0"/>
              <w:framePr w:w="9202" w:h="3586" w:wrap="none" w:vAnchor="page" w:hAnchor="page" w:x="1617" w:y="4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12"/>
                <w:b/>
                <w:bCs/>
                <w:sz w:val="20"/>
                <w:szCs w:val="20"/>
                <w:u w:val="single"/>
              </w:rPr>
              <w:t>Cena likvidace odpadu 150102 - plast:</w:t>
            </w:r>
          </w:p>
          <w:p>
            <w:pPr>
              <w:pStyle w:val="Style11"/>
              <w:keepNext w:val="0"/>
              <w:keepLines w:val="0"/>
              <w:framePr w:w="9202" w:h="3586" w:wrap="none" w:vAnchor="page" w:hAnchor="page" w:x="1617" w:y="4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Cena odstranění 1 kg</w:t>
            </w:r>
          </w:p>
        </w:tc>
        <w:tc>
          <w:tcPr>
            <w:tcBorders>
              <w:top w:val="single" w:sz="4"/>
            </w:tcBorders>
            <w:shd w:val="clear" w:color="auto" w:fill="FCE48B"/>
            <w:vAlign w:val="bottom"/>
          </w:tcPr>
          <w:p>
            <w:pPr>
              <w:pStyle w:val="Style11"/>
              <w:keepNext w:val="0"/>
              <w:keepLines w:val="0"/>
              <w:framePr w:w="9202" w:h="3586" w:wrap="none" w:vAnchor="page" w:hAnchor="page" w:x="1617" w:y="4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2"/>
                <w:b/>
                <w:bCs/>
              </w:rPr>
              <w:t>125,- Kč</w:t>
            </w:r>
          </w:p>
          <w:p>
            <w:pPr>
              <w:pStyle w:val="Style11"/>
              <w:keepNext w:val="0"/>
              <w:keepLines w:val="0"/>
              <w:framePr w:w="9202" w:h="3586" w:wrap="none" w:vAnchor="page" w:hAnchor="page" w:x="1617" w:y="4528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780"/>
              <w:jc w:val="both"/>
            </w:pPr>
            <w:r>
              <w:rPr>
                <w:rStyle w:val="CharStyle12"/>
                <w:b/>
                <w:bCs/>
              </w:rPr>
              <w:t>185,- Kč</w:t>
            </w:r>
          </w:p>
          <w:p>
            <w:pPr>
              <w:pStyle w:val="Style11"/>
              <w:keepNext w:val="0"/>
              <w:keepLines w:val="0"/>
              <w:framePr w:w="9202" w:h="3586" w:wrap="none" w:vAnchor="page" w:hAnchor="page" w:x="1617" w:y="4528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780"/>
              <w:jc w:val="both"/>
            </w:pPr>
            <w:r>
              <w:rPr>
                <w:rStyle w:val="CharStyle12"/>
                <w:b/>
                <w:bCs/>
              </w:rPr>
              <w:t>2,70 Kč</w:t>
            </w:r>
          </w:p>
        </w:tc>
      </w:tr>
      <w:tr>
        <w:trPr>
          <w:trHeight w:val="1085" w:hRule="exact"/>
        </w:trPr>
        <w:tc>
          <w:tcPr>
            <w:tcBorders>
              <w:top w:val="single" w:sz="4"/>
              <w:bottom w:val="single" w:sz="4"/>
            </w:tcBorders>
            <w:shd w:val="clear" w:color="auto" w:fill="C2F0C0"/>
            <w:vAlign w:val="center"/>
          </w:tcPr>
          <w:p>
            <w:pPr>
              <w:pStyle w:val="Style11"/>
              <w:keepNext w:val="0"/>
              <w:keepLines w:val="0"/>
              <w:framePr w:w="9202" w:h="3586" w:wrap="none" w:vAnchor="page" w:hAnchor="page" w:x="1617" w:y="4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  <w:sz w:val="20"/>
                <w:szCs w:val="20"/>
                <w:u w:val="single"/>
              </w:rPr>
              <w:t xml:space="preserve">Ceny svozu odpadu 150107 - sklo: </w:t>
            </w:r>
            <w:r>
              <w:rPr>
                <w:rStyle w:val="CharStyle12"/>
                <w:b/>
                <w:bCs/>
              </w:rPr>
              <w:t>1 výsyp 240 1 nádoby 1 výsyp 1100 1 nádoby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C2F0C0"/>
            <w:vAlign w:val="center"/>
          </w:tcPr>
          <w:p>
            <w:pPr>
              <w:pStyle w:val="Style11"/>
              <w:keepNext w:val="0"/>
              <w:keepLines w:val="0"/>
              <w:framePr w:w="9202" w:h="3586" w:wrap="none" w:vAnchor="page" w:hAnchor="page" w:x="1617" w:y="4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2"/>
                <w:b/>
                <w:bCs/>
              </w:rPr>
              <w:t>125,- Kč</w:t>
            </w:r>
          </w:p>
          <w:p>
            <w:pPr>
              <w:pStyle w:val="Style11"/>
              <w:keepNext w:val="0"/>
              <w:keepLines w:val="0"/>
              <w:framePr w:w="9202" w:h="3586" w:wrap="none" w:vAnchor="page" w:hAnchor="page" w:x="1617" w:y="45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2"/>
                <w:b/>
                <w:bCs/>
              </w:rPr>
              <w:t>185,- Kč</w:t>
            </w:r>
          </w:p>
        </w:tc>
      </w:tr>
    </w:tbl>
    <w:p>
      <w:pPr>
        <w:pStyle w:val="Style18"/>
        <w:keepNext w:val="0"/>
        <w:keepLines w:val="0"/>
        <w:framePr w:wrap="none" w:vAnchor="page" w:hAnchor="page" w:x="1656" w:y="82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19"/>
          <w:b/>
          <w:bCs/>
        </w:rPr>
        <w:t>Ceny svozu odpadu a likvidace odpadu 200201 - biologicky rozložitelný odpad:</w:t>
      </w:r>
    </w:p>
    <w:tbl>
      <w:tblPr>
        <w:tblOverlap w:val="never"/>
        <w:jc w:val="left"/>
        <w:tblLayout w:type="fixed"/>
      </w:tblPr>
      <w:tblGrid>
        <w:gridCol w:w="5088"/>
        <w:gridCol w:w="4114"/>
      </w:tblGrid>
      <w:tr>
        <w:trPr>
          <w:trHeight w:val="701" w:hRule="exact"/>
        </w:trPr>
        <w:tc>
          <w:tcPr>
            <w:tcBorders>
              <w:top w:val="single" w:sz="4"/>
              <w:bottom w:val="single" w:sz="4"/>
            </w:tcBorders>
            <w:shd w:val="clear" w:color="auto" w:fill="FCC9B9"/>
            <w:vAlign w:val="top"/>
          </w:tcPr>
          <w:p>
            <w:pPr>
              <w:pStyle w:val="Style11"/>
              <w:keepNext w:val="0"/>
              <w:keepLines w:val="0"/>
              <w:framePr w:w="9202" w:h="701" w:wrap="none" w:vAnchor="page" w:hAnchor="page" w:x="1617" w:y="84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1 výsyp 120 1 nádoby</w:t>
            </w:r>
          </w:p>
          <w:p>
            <w:pPr>
              <w:pStyle w:val="Style11"/>
              <w:keepNext w:val="0"/>
              <w:keepLines w:val="0"/>
              <w:framePr w:w="9202" w:h="701" w:wrap="none" w:vAnchor="page" w:hAnchor="page" w:x="1617" w:y="84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1 výsyp 240 1 nádoby</w:t>
            </w:r>
          </w:p>
          <w:p>
            <w:pPr>
              <w:pStyle w:val="Style11"/>
              <w:keepNext w:val="0"/>
              <w:keepLines w:val="0"/>
              <w:framePr w:w="9202" w:h="701" w:wrap="none" w:vAnchor="page" w:hAnchor="page" w:x="1617" w:y="84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2"/>
                <w:b/>
                <w:bCs/>
              </w:rPr>
              <w:t>1 výsyp 770-1100 1 nádoby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CC9B9"/>
            <w:vAlign w:val="top"/>
          </w:tcPr>
          <w:p>
            <w:pPr>
              <w:pStyle w:val="Style11"/>
              <w:keepNext w:val="0"/>
              <w:keepLines w:val="0"/>
              <w:framePr w:w="9202" w:h="701" w:wrap="none" w:vAnchor="page" w:hAnchor="page" w:x="1617" w:y="84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rStyle w:val="CharStyle12"/>
                <w:b/>
                <w:bCs/>
              </w:rPr>
              <w:t>55,- Kč</w:t>
            </w:r>
          </w:p>
          <w:p>
            <w:pPr>
              <w:pStyle w:val="Style11"/>
              <w:keepNext w:val="0"/>
              <w:keepLines w:val="0"/>
              <w:framePr w:w="9202" w:h="701" w:wrap="none" w:vAnchor="page" w:hAnchor="page" w:x="1617" w:y="84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rStyle w:val="CharStyle12"/>
                <w:b/>
                <w:bCs/>
              </w:rPr>
              <w:t>99,- Kč</w:t>
            </w:r>
          </w:p>
          <w:p>
            <w:pPr>
              <w:pStyle w:val="Style11"/>
              <w:keepNext w:val="0"/>
              <w:keepLines w:val="0"/>
              <w:framePr w:w="9202" w:h="701" w:wrap="none" w:vAnchor="page" w:hAnchor="page" w:x="1617" w:y="847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rStyle w:val="CharStyle12"/>
                <w:b/>
                <w:bCs/>
              </w:rPr>
              <w:t>349,- Kč</w:t>
            </w:r>
          </w:p>
        </w:tc>
      </w:tr>
    </w:tbl>
    <w:p>
      <w:pPr>
        <w:pStyle w:val="Style20"/>
        <w:keepNext w:val="0"/>
        <w:keepLines w:val="0"/>
        <w:framePr w:wrap="none" w:vAnchor="page" w:hAnchor="page" w:x="1617" w:y="9626"/>
        <w:widowControl w:val="0"/>
        <w:shd w:val="clear" w:color="auto" w:fill="auto"/>
        <w:bidi w:val="0"/>
        <w:spacing w:before="0" w:after="0" w:line="240" w:lineRule="auto"/>
        <w:ind w:left="34" w:right="5088" w:firstLine="0"/>
        <w:jc w:val="both"/>
      </w:pPr>
      <w:r>
        <w:rPr>
          <w:rStyle w:val="CharStyle21"/>
          <w:b/>
          <w:bCs/>
        </w:rPr>
        <w:t>Pronájem 1 ks 1100 1 nádoby na 1 měsíc</w:t>
      </w:r>
    </w:p>
    <w:p>
      <w:pPr>
        <w:pStyle w:val="Style20"/>
        <w:keepNext w:val="0"/>
        <w:keepLines w:val="0"/>
        <w:framePr w:wrap="none" w:vAnchor="page" w:hAnchor="page" w:x="7780" w:y="96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21"/>
          <w:b/>
          <w:bCs/>
        </w:rPr>
        <w:t>120 Kč</w:t>
      </w:r>
    </w:p>
    <w:p>
      <w:pPr>
        <w:pStyle w:val="Style20"/>
        <w:keepNext w:val="0"/>
        <w:keepLines w:val="0"/>
        <w:framePr w:w="9211" w:h="1152" w:hRule="exact" w:wrap="none" w:vAnchor="page" w:hAnchor="page" w:x="1617" w:y="10332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rStyle w:val="CharStyle21"/>
          <w:b/>
          <w:bCs/>
        </w:rPr>
        <w:t>Všechny ceny jsou uvedeny bez DPH.</w:t>
      </w:r>
    </w:p>
    <w:p>
      <w:pPr>
        <w:pStyle w:val="Style20"/>
        <w:keepNext w:val="0"/>
        <w:keepLines w:val="0"/>
        <w:framePr w:w="9211" w:h="1152" w:hRule="exact" w:wrap="none" w:vAnchor="page" w:hAnchor="page" w:x="1617" w:y="103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21"/>
          <w:b/>
          <w:bCs/>
        </w:rPr>
        <w:t>V případě, že cena dohodnutých služeb nedosáhne v příslušném kalendářním roce výše 575,- bez DPH, bude doúčtována jednorázová platba za evidenci smlouvy a evidenci odpadů ve výši rozdílu do částky 575,-bez DPH.</w:t>
      </w:r>
    </w:p>
    <w:p>
      <w:pPr>
        <w:widowControl w:val="0"/>
        <w:spacing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3217545</wp:posOffset>
            </wp:positionH>
            <wp:positionV relativeFrom="page">
              <wp:posOffset>680085</wp:posOffset>
            </wp:positionV>
            <wp:extent cx="1195070" cy="56070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195070" cy="560705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4)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Titulek obrázku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color w:val="5A9B41"/>
      <w:sz w:val="16"/>
      <w:szCs w:val="16"/>
      <w:u w:val="none"/>
    </w:rPr>
  </w:style>
  <w:style w:type="character" w:customStyle="1" w:styleId="CharStyle8">
    <w:name w:val="Základní text (2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10">
    <w:name w:val="Základní text (3)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Jiné_"/>
    <w:basedOn w:val="DefaultParagraphFont"/>
    <w:link w:val="Style1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Základní text (5)_"/>
    <w:basedOn w:val="DefaultParagraphFont"/>
    <w:link w:val="Style1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CharStyle19">
    <w:name w:val="Titulek tabulky_"/>
    <w:basedOn w:val="DefaultParagraphFont"/>
    <w:link w:val="Style1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CharStyle21">
    <w:name w:val="Základní text_"/>
    <w:basedOn w:val="DefaultParagraphFont"/>
    <w:link w:val="Style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 (4)"/>
    <w:basedOn w:val="Normal"/>
    <w:link w:val="CharStyle3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4">
    <w:name w:val="Titulek obrázku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color w:val="5A9B41"/>
      <w:sz w:val="16"/>
      <w:szCs w:val="16"/>
      <w:u w:val="none"/>
    </w:rPr>
  </w:style>
  <w:style w:type="paragraph" w:customStyle="1" w:styleId="Style7">
    <w:name w:val="Základní text (2)"/>
    <w:basedOn w:val="Normal"/>
    <w:link w:val="CharStyle8"/>
    <w:pPr>
      <w:widowControl w:val="0"/>
      <w:shd w:val="clear" w:color="auto" w:fill="auto"/>
      <w:spacing w:after="100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Style9">
    <w:name w:val="Základní text (3)"/>
    <w:basedOn w:val="Normal"/>
    <w:link w:val="CharStyle10"/>
    <w:pPr>
      <w:widowControl w:val="0"/>
      <w:shd w:val="clear" w:color="auto" w:fill="auto"/>
      <w:spacing w:after="108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auto"/>
    </w:pPr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Základní text (5)"/>
    <w:basedOn w:val="Normal"/>
    <w:link w:val="CharStyle15"/>
    <w:pPr>
      <w:widowControl w:val="0"/>
      <w:shd w:val="clear" w:color="auto" w:fill="auto"/>
      <w:jc w:val="center"/>
    </w:pPr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6"/>
      <w:szCs w:val="26"/>
      <w:u w:val="single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auto"/>
    </w:pPr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Style20">
    <w:name w:val="Základní text"/>
    <w:basedOn w:val="Normal"/>
    <w:link w:val="CharStyle21"/>
    <w:pPr>
      <w:widowControl w:val="0"/>
      <w:shd w:val="clear" w:color="auto" w:fill="auto"/>
      <w:spacing w:after="340"/>
    </w:pPr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