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F5" w:rsidRDefault="001E694E">
      <w:pPr>
        <w:pStyle w:val="Zkladntext20"/>
        <w:spacing w:after="0"/>
        <w:ind w:firstLine="0"/>
        <w:jc w:val="both"/>
      </w:pPr>
      <w:r>
        <w:rPr>
          <w:rStyle w:val="Zkladntext2"/>
          <w:b/>
          <w:bCs/>
        </w:rPr>
        <w:t>Město Velké Meziříčí</w:t>
      </w:r>
    </w:p>
    <w:p w:rsidR="000401F5" w:rsidRDefault="001E694E">
      <w:pPr>
        <w:pStyle w:val="Zkladntext20"/>
        <w:spacing w:after="0"/>
        <w:ind w:firstLine="240"/>
      </w:pPr>
      <w:r>
        <w:rPr>
          <w:rStyle w:val="Zkladntext2"/>
          <w:b/>
          <w:bCs/>
        </w:rPr>
        <w:t>Radnická 29/1</w:t>
      </w:r>
    </w:p>
    <w:p w:rsidR="000401F5" w:rsidRDefault="001E694E">
      <w:pPr>
        <w:pStyle w:val="Zkladntext20"/>
        <w:spacing w:after="160"/>
        <w:ind w:firstLine="0"/>
        <w:jc w:val="both"/>
      </w:pPr>
      <w:r>
        <w:rPr>
          <w:rStyle w:val="Zkladntext2"/>
          <w:b/>
          <w:bCs/>
        </w:rPr>
        <w:t>59413 Velké Meziříčí</w:t>
      </w:r>
    </w:p>
    <w:p w:rsidR="000401F5" w:rsidRDefault="001E694E">
      <w:pPr>
        <w:pStyle w:val="Zkladntext1"/>
        <w:spacing w:after="520"/>
        <w:jc w:val="center"/>
      </w:pPr>
      <w:r>
        <w:rPr>
          <w:rStyle w:val="Zkladntext"/>
          <w:b/>
          <w:bCs/>
          <w:color w:val="000000"/>
        </w:rPr>
        <w:t>SMLOUVA O PŘÍSPĚVKU NA SPOLUFINANCOVÁNÍ SOCIÁLNÍCH SLUŽEB</w:t>
      </w:r>
      <w:r>
        <w:rPr>
          <w:rStyle w:val="Zkladntext"/>
          <w:b/>
          <w:bCs/>
          <w:color w:val="000000"/>
        </w:rPr>
        <w:br/>
        <w:t>V SÍTI ORP VELKÉ MEZIŘÍČÍ</w:t>
      </w:r>
    </w:p>
    <w:p w:rsidR="000401F5" w:rsidRDefault="001E694E">
      <w:pPr>
        <w:pStyle w:val="Zkladntext1"/>
        <w:spacing w:after="0"/>
        <w:jc w:val="center"/>
      </w:pPr>
      <w:r>
        <w:rPr>
          <w:rStyle w:val="Zkladntext"/>
          <w:b/>
          <w:bCs/>
          <w:color w:val="000000"/>
        </w:rPr>
        <w:t>Č1.I</w:t>
      </w:r>
    </w:p>
    <w:p w:rsidR="000401F5" w:rsidRDefault="001E694E">
      <w:pPr>
        <w:pStyle w:val="Zkladntext1"/>
        <w:spacing w:after="520"/>
        <w:jc w:val="center"/>
      </w:pPr>
      <w:r>
        <w:rPr>
          <w:rStyle w:val="Zkladntext"/>
          <w:b/>
          <w:bCs/>
          <w:color w:val="000000"/>
        </w:rPr>
        <w:t>Smluvní strany</w:t>
      </w:r>
    </w:p>
    <w:p w:rsidR="000401F5" w:rsidRDefault="001E694E">
      <w:pPr>
        <w:pStyle w:val="Nadpis10"/>
        <w:keepNext/>
        <w:keepLines/>
        <w:numPr>
          <w:ilvl w:val="0"/>
          <w:numId w:val="1"/>
        </w:numPr>
        <w:tabs>
          <w:tab w:val="left" w:pos="1514"/>
        </w:tabs>
        <w:spacing w:after="0"/>
        <w:jc w:val="both"/>
      </w:pPr>
      <w:bookmarkStart w:id="0" w:name="bookmark0"/>
      <w:r>
        <w:rPr>
          <w:rStyle w:val="Nadpis1"/>
          <w:b/>
          <w:bCs/>
          <w:color w:val="000000"/>
        </w:rPr>
        <w:t>Město Velké Meziříčí</w:t>
      </w:r>
      <w:bookmarkEnd w:id="0"/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se sídlem: Radnická 29/1, 594 13 Velké Meziříčí</w:t>
      </w:r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zastoupené starostou města</w:t>
      </w:r>
      <w:r>
        <w:rPr>
          <w:rStyle w:val="Zkladntext"/>
          <w:color w:val="000000"/>
        </w:rPr>
        <w:t xml:space="preserve"> Ing. arch. </w:t>
      </w:r>
      <w:proofErr w:type="spellStart"/>
      <w:r>
        <w:rPr>
          <w:rStyle w:val="Zkladntext"/>
          <w:color w:val="000000"/>
        </w:rPr>
        <w:t>Alexandrosem</w:t>
      </w:r>
      <w:proofErr w:type="spellEnd"/>
      <w:r>
        <w:rPr>
          <w:rStyle w:val="Zkladntext"/>
          <w:color w:val="000000"/>
        </w:rPr>
        <w:t xml:space="preserve"> </w:t>
      </w:r>
      <w:proofErr w:type="spellStart"/>
      <w:r>
        <w:rPr>
          <w:rStyle w:val="Zkladntext"/>
          <w:color w:val="000000"/>
        </w:rPr>
        <w:t>Kaminarasem</w:t>
      </w:r>
      <w:proofErr w:type="spellEnd"/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IČ: 00295671</w:t>
      </w:r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bankovní spojení: 131-13 76570217/0100</w:t>
      </w:r>
    </w:p>
    <w:p w:rsidR="000401F5" w:rsidRDefault="001E694E">
      <w:pPr>
        <w:pStyle w:val="Zkladntext1"/>
        <w:spacing w:after="520"/>
        <w:ind w:left="1480"/>
        <w:jc w:val="both"/>
      </w:pPr>
      <w:r>
        <w:rPr>
          <w:rStyle w:val="Zkladntext"/>
          <w:color w:val="000000"/>
        </w:rPr>
        <w:t xml:space="preserve">(dále jen „město Velké Meziříčí“), jako </w:t>
      </w:r>
      <w:r>
        <w:rPr>
          <w:rStyle w:val="Zkladntext"/>
          <w:b/>
          <w:bCs/>
          <w:color w:val="000000"/>
        </w:rPr>
        <w:t>příjemce příspěvku</w:t>
      </w:r>
    </w:p>
    <w:p w:rsidR="000401F5" w:rsidRDefault="001E694E">
      <w:pPr>
        <w:pStyle w:val="Nadpis10"/>
        <w:keepNext/>
        <w:keepLines/>
        <w:numPr>
          <w:ilvl w:val="0"/>
          <w:numId w:val="1"/>
        </w:numPr>
        <w:tabs>
          <w:tab w:val="left" w:pos="1514"/>
        </w:tabs>
        <w:spacing w:after="0"/>
        <w:jc w:val="both"/>
      </w:pPr>
      <w:bookmarkStart w:id="1" w:name="bookmark2"/>
      <w:r>
        <w:rPr>
          <w:rStyle w:val="Nadpis1"/>
          <w:b/>
          <w:bCs/>
          <w:color w:val="000000"/>
        </w:rPr>
        <w:t>Obec: Zadní Zhořec</w:t>
      </w:r>
      <w:bookmarkEnd w:id="1"/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se sídlem: Zadní Zhořec 44, 594 44 Radostín nad Oslavou</w:t>
      </w:r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zastoupená starostou Mgr. Antonín</w:t>
      </w:r>
      <w:r>
        <w:rPr>
          <w:rStyle w:val="Zkladntext"/>
          <w:color w:val="000000"/>
        </w:rPr>
        <w:t>em Klusákem</w:t>
      </w:r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IČO: 00599956</w:t>
      </w:r>
    </w:p>
    <w:p w:rsidR="000401F5" w:rsidRDefault="001E694E">
      <w:pPr>
        <w:pStyle w:val="Zkladntext1"/>
        <w:spacing w:after="0"/>
        <w:ind w:left="1480"/>
        <w:jc w:val="both"/>
      </w:pPr>
      <w:r>
        <w:rPr>
          <w:rStyle w:val="Zkladntext"/>
          <w:color w:val="000000"/>
        </w:rPr>
        <w:t>bankovní spojení: 18923751/0100</w:t>
      </w:r>
    </w:p>
    <w:p w:rsidR="000401F5" w:rsidRDefault="001E694E">
      <w:pPr>
        <w:pStyle w:val="Zkladntext1"/>
        <w:ind w:left="1480"/>
        <w:jc w:val="both"/>
      </w:pPr>
      <w:r>
        <w:rPr>
          <w:rStyle w:val="Zkladntext"/>
          <w:color w:val="000000"/>
        </w:rPr>
        <w:t xml:space="preserve">(dále jen „obec“), jako </w:t>
      </w:r>
      <w:r>
        <w:rPr>
          <w:rStyle w:val="Zkladntext"/>
          <w:b/>
          <w:bCs/>
          <w:color w:val="000000"/>
        </w:rPr>
        <w:t>poskytovatel příspěvku</w:t>
      </w:r>
    </w:p>
    <w:p w:rsidR="000401F5" w:rsidRDefault="001E694E">
      <w:pPr>
        <w:pStyle w:val="Zkladntext1"/>
        <w:spacing w:after="420"/>
        <w:ind w:left="1140"/>
        <w:jc w:val="both"/>
      </w:pPr>
      <w:r>
        <w:rPr>
          <w:rStyle w:val="Zkladntext"/>
          <w:color w:val="000000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  <w:color w:val="000000"/>
        </w:rPr>
        <w:t>Sb</w:t>
      </w:r>
      <w:proofErr w:type="spellEnd"/>
      <w:r>
        <w:rPr>
          <w:rStyle w:val="Zkladntext"/>
          <w:color w:val="000000"/>
        </w:rPr>
        <w:t>„ občanský</w:t>
      </w:r>
      <w:proofErr w:type="gramEnd"/>
      <w:r>
        <w:rPr>
          <w:rStyle w:val="Zkladntext"/>
          <w:color w:val="000000"/>
        </w:rPr>
        <w:t xml:space="preserve"> zákoník (dále jen „občanský zákoník“) a v souladu se zákonem č. 128/2000 </w:t>
      </w:r>
      <w:proofErr w:type="spellStart"/>
      <w:r>
        <w:rPr>
          <w:rStyle w:val="Zkladntext"/>
          <w:color w:val="000000"/>
        </w:rPr>
        <w:t>Sb</w:t>
      </w:r>
      <w:proofErr w:type="spellEnd"/>
      <w:r>
        <w:rPr>
          <w:rStyle w:val="Zkladntext"/>
          <w:color w:val="000000"/>
        </w:rPr>
        <w:t xml:space="preserve">„ o obcích </w:t>
      </w:r>
      <w:r>
        <w:rPr>
          <w:rStyle w:val="Zkladntext"/>
          <w:color w:val="000000"/>
        </w:rPr>
        <w:t>(obecní zřízení), ve znění pozdějších předpisů, smlouvu o příspěvku na spolufinancování sociálních služeb v síti ORP Velké Meziříčí takto:</w:t>
      </w:r>
    </w:p>
    <w:p w:rsidR="000401F5" w:rsidRDefault="001E694E">
      <w:pPr>
        <w:pStyle w:val="Nadpis10"/>
        <w:keepNext/>
        <w:keepLines/>
        <w:spacing w:line="226" w:lineRule="auto"/>
        <w:ind w:left="0"/>
        <w:jc w:val="center"/>
      </w:pPr>
      <w:bookmarkStart w:id="2" w:name="bookmark4"/>
      <w:r>
        <w:rPr>
          <w:rStyle w:val="Nadpis1"/>
          <w:b/>
          <w:bCs/>
          <w:color w:val="000000"/>
        </w:rPr>
        <w:t>ČI. II</w:t>
      </w:r>
      <w:r>
        <w:rPr>
          <w:rStyle w:val="Nadpis1"/>
          <w:b/>
          <w:bCs/>
          <w:color w:val="000000"/>
        </w:rPr>
        <w:br/>
        <w:t>Účel smlouvy</w:t>
      </w:r>
      <w:bookmarkEnd w:id="2"/>
    </w:p>
    <w:p w:rsidR="000401F5" w:rsidRDefault="001E694E">
      <w:pPr>
        <w:pStyle w:val="Zkladntext1"/>
        <w:numPr>
          <w:ilvl w:val="0"/>
          <w:numId w:val="2"/>
        </w:numPr>
        <w:tabs>
          <w:tab w:val="left" w:pos="1908"/>
        </w:tabs>
        <w:ind w:left="1840" w:hanging="300"/>
        <w:jc w:val="both"/>
      </w:pPr>
      <w:r>
        <w:rPr>
          <w:rStyle w:val="Zkladntext"/>
          <w:color w:val="000000"/>
        </w:rPr>
        <w:t>Smluvní strany uzavírají tuto smlouvu za účelem zajištění spolufinancování základní sítě sociální</w:t>
      </w:r>
      <w:r>
        <w:rPr>
          <w:rStyle w:val="Zkladntext"/>
          <w:color w:val="000000"/>
        </w:rPr>
        <w:t>ch služeb ve správním obvodu obce s rozšířenou působností ORP Velké Meziříčí.</w:t>
      </w:r>
    </w:p>
    <w:p w:rsidR="000401F5" w:rsidRDefault="001E694E">
      <w:pPr>
        <w:pStyle w:val="Zkladntext1"/>
        <w:numPr>
          <w:ilvl w:val="0"/>
          <w:numId w:val="2"/>
        </w:numPr>
        <w:tabs>
          <w:tab w:val="left" w:pos="1927"/>
        </w:tabs>
        <w:ind w:left="1840" w:hanging="300"/>
        <w:jc w:val="both"/>
      </w:pPr>
      <w:r>
        <w:rPr>
          <w:rStyle w:val="Zkladntext"/>
          <w:color w:val="000000"/>
        </w:rPr>
        <w:t>Město Velké Meziříčí bude s poskytovateli sociálních služeb zařazených do Krajské sítě sociálních služeb Kraje Vysočina uzavírat smlouvy na poskytnutí účelové neinvestiční dotace</w:t>
      </w:r>
      <w:r>
        <w:rPr>
          <w:rStyle w:val="Zkladntext"/>
          <w:color w:val="000000"/>
        </w:rPr>
        <w:t xml:space="preserve"> na dokrytí provozních a mzdových nákladů v souladu s plněním závazku veřejné služby ve formě vyrovnávací platby, k zajištění dostupnosti poskytování sociální služby. Vlastní příspěvkové organizaci bude město Velké Meziříčí poskytovat vyrovnávací platbu z </w:t>
      </w:r>
      <w:r>
        <w:rPr>
          <w:rStyle w:val="Zkladntext"/>
          <w:color w:val="000000"/>
        </w:rPr>
        <w:t>příspěvku obcí formou příspěvku na provoz bez uzavření smlouvy o dotaci. Podmínky použití takto poskytnutých prostředků budou upraveny závazným metodickým pokynem.</w:t>
      </w:r>
    </w:p>
    <w:p w:rsidR="000401F5" w:rsidRDefault="001E694E">
      <w:pPr>
        <w:pStyle w:val="Zkladntext1"/>
        <w:numPr>
          <w:ilvl w:val="0"/>
          <w:numId w:val="2"/>
        </w:numPr>
        <w:tabs>
          <w:tab w:val="left" w:pos="1922"/>
        </w:tabs>
        <w:ind w:left="1840" w:hanging="300"/>
        <w:jc w:val="both"/>
      </w:pPr>
      <w:r>
        <w:rPr>
          <w:rStyle w:val="Zkladntext"/>
          <w:color w:val="000000"/>
        </w:rPr>
        <w:t>Město Velké Meziříčí se zavazuje použít příspěvek od obce pouze na financování terénní pečov</w:t>
      </w:r>
      <w:r>
        <w:rPr>
          <w:rStyle w:val="Zkladntext"/>
          <w:color w:val="000000"/>
        </w:rPr>
        <w:t>atelské služby ve svém správním obvodu obce s rozšířenou působností.</w:t>
      </w:r>
    </w:p>
    <w:p w:rsidR="000401F5" w:rsidRDefault="001E694E">
      <w:pPr>
        <w:pStyle w:val="Zkladntext1"/>
        <w:numPr>
          <w:ilvl w:val="0"/>
          <w:numId w:val="2"/>
        </w:numPr>
        <w:tabs>
          <w:tab w:val="left" w:pos="1927"/>
        </w:tabs>
        <w:ind w:left="1840" w:hanging="300"/>
        <w:jc w:val="both"/>
        <w:sectPr w:rsidR="000401F5">
          <w:footerReference w:type="even" r:id="rId7"/>
          <w:footerReference w:type="default" r:id="rId8"/>
          <w:pgSz w:w="11900" w:h="16840"/>
          <w:pgMar w:top="665" w:right="1460" w:bottom="1218" w:left="211" w:header="23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color w:val="000000"/>
        </w:rPr>
        <w:t xml:space="preserve">Dotace/příspěvek na provoz </w:t>
      </w:r>
      <w:r>
        <w:rPr>
          <w:rStyle w:val="Zkladntext"/>
          <w:color w:val="000000"/>
        </w:rPr>
        <w:t>budou poskytnuty pouze příjemci, který na sebe převzal závazek poskytovat veřejnou službu v souladu s Rozhodnutím Komise ze dne 20. prosince 2011 o použití čl. 106 odst. 2 Smlouvy o fungování Evropské unie na státní podporu ve formě vyrovnávací platby za z</w:t>
      </w:r>
      <w:r>
        <w:rPr>
          <w:rStyle w:val="Zkladntext"/>
          <w:color w:val="000000"/>
        </w:rPr>
        <w:t>ávazek veřejné služby udělené určitým podnikům pověřeným poskytováním služeb obecného hospodářského zájmu</w:t>
      </w:r>
    </w:p>
    <w:p w:rsidR="000401F5" w:rsidRDefault="001E694E">
      <w:pPr>
        <w:pStyle w:val="Zkladntext1"/>
        <w:ind w:left="184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0401F5" w:rsidRDefault="001E694E">
      <w:pPr>
        <w:pStyle w:val="Zkladntext1"/>
        <w:numPr>
          <w:ilvl w:val="0"/>
          <w:numId w:val="2"/>
        </w:numPr>
        <w:tabs>
          <w:tab w:val="left" w:pos="1840"/>
        </w:tabs>
        <w:spacing w:after="260"/>
        <w:ind w:left="1840" w:hanging="340"/>
        <w:jc w:val="both"/>
      </w:pPr>
      <w:r>
        <w:rPr>
          <w:rStyle w:val="Zkladntext"/>
        </w:rPr>
        <w:t>Dotace/příspěvek na provoz poskytovate</w:t>
      </w:r>
      <w:r>
        <w:rPr>
          <w:rStyle w:val="Zkladntext"/>
        </w:rPr>
        <w:t>lům sociálních služeb pro příslušný kalendářní rok budou městem Velké Meziříčí vypočteny a poskytnuty v souladu s metodikou vypracovanou ve spolupráci s Krajem Vysočina (v souladu se Zásadami zastupitelstva Kraje Vysočina pro poskytování příspěvku na vyrov</w:t>
      </w:r>
      <w:r>
        <w:rPr>
          <w:rStyle w:val="Zkladntext"/>
        </w:rPr>
        <w:t>návací platbu pro příslušný kalendářní rok a na ně navazujícím Grantovým programem města Velké Meziříčí pro terénní pečovatelskou službu pro příslušný kalendářní rok).</w:t>
      </w:r>
    </w:p>
    <w:p w:rsidR="000401F5" w:rsidRDefault="001E694E">
      <w:pPr>
        <w:pStyle w:val="Zkladntext1"/>
        <w:numPr>
          <w:ilvl w:val="0"/>
          <w:numId w:val="2"/>
        </w:numPr>
        <w:tabs>
          <w:tab w:val="left" w:pos="1840"/>
        </w:tabs>
        <w:spacing w:after="860"/>
        <w:ind w:left="1840" w:hanging="340"/>
        <w:jc w:val="both"/>
      </w:pPr>
      <w:r>
        <w:rPr>
          <w:rStyle w:val="Zkladntext"/>
        </w:rPr>
        <w:t>Město Velké Meziříčí bude na základě uzavřených smluv o poskytnutí dotace poskytovatelům</w:t>
      </w:r>
      <w:r>
        <w:rPr>
          <w:rStyle w:val="Zkladntext"/>
        </w:rPr>
        <w:t xml:space="preserve"> sociálních služeb oprávněno k provedení kontroly využití a dodržení účelovosti poskytnuté dotace.</w:t>
      </w:r>
    </w:p>
    <w:p w:rsidR="000401F5" w:rsidRDefault="001E694E">
      <w:pPr>
        <w:pStyle w:val="Zkladntext1"/>
        <w:spacing w:after="0"/>
        <w:ind w:left="5460"/>
        <w:jc w:val="both"/>
      </w:pPr>
      <w:r>
        <w:rPr>
          <w:rStyle w:val="Zkladntext"/>
          <w:b/>
          <w:bCs/>
        </w:rPr>
        <w:t>ČI. III.</w:t>
      </w:r>
    </w:p>
    <w:p w:rsidR="000401F5" w:rsidRDefault="001E694E">
      <w:pPr>
        <w:pStyle w:val="Nadpis10"/>
        <w:keepNext/>
        <w:keepLines/>
        <w:ind w:left="5060"/>
        <w:jc w:val="both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ind w:left="184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</w:t>
      </w:r>
      <w:r>
        <w:rPr>
          <w:rStyle w:val="Zkladntext"/>
        </w:rPr>
        <w:t>o</w:t>
      </w:r>
      <w:proofErr w:type="spellEnd"/>
      <w:r>
        <w:rPr>
          <w:rStyle w:val="Zkladntext"/>
        </w:rPr>
        <w:t>, a to 100,- Kč na jednoho obyvatele obce a rok.</w:t>
      </w:r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ind w:left="184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 vnitra ČR k 1.1. předchozího kalendářního roku.</w:t>
      </w:r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ind w:left="1840" w:hanging="340"/>
        <w:jc w:val="both"/>
      </w:pPr>
      <w:r>
        <w:rPr>
          <w:rStyle w:val="Zkladntext"/>
        </w:rPr>
        <w:t>Výpočet celkového přísp</w:t>
      </w:r>
      <w:r>
        <w:rPr>
          <w:rStyle w:val="Zkladntext"/>
        </w:rPr>
        <w:t>ěvku pro příslušný kalendářní rok provede obec a výslednou částku uhradí v termínu vždy do 31.3. daného kalendářního roku na účet města Velké Meziříčí uvedený v záhlaví této smlouvy pod var. symbolem: (IČO obce). Závazek obce zaplatit příspěvek dle této sm</w:t>
      </w:r>
      <w:r>
        <w:rPr>
          <w:rStyle w:val="Zkladntext"/>
        </w:rPr>
        <w:t>louvy je splněn připsáním příslušné částky na účet města Velké Meziříčí.</w:t>
      </w:r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ind w:left="184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</w:t>
      </w:r>
      <w:r>
        <w:rPr>
          <w:rStyle w:val="Zkladntext"/>
        </w:rPr>
        <w:t>rostředky využít výlučně v souladu s účelem této smlouvy. Náklady (výdaje) na vedení výše uvedeného bankovního účtu příjemce příspěvku hradí příjemce příspěvku. Výnosy (příjmy) z vedení tohoto bankovního účtu příjemce příspěvku jsou ve prospěch příjemce př</w:t>
      </w:r>
      <w:r>
        <w:rPr>
          <w:rStyle w:val="Zkladntext"/>
        </w:rPr>
        <w:t>íspěvku.</w:t>
      </w:r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ind w:left="184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0401F5" w:rsidRDefault="001E694E">
      <w:pPr>
        <w:pStyle w:val="Zkladntext1"/>
        <w:numPr>
          <w:ilvl w:val="0"/>
          <w:numId w:val="3"/>
        </w:numPr>
        <w:tabs>
          <w:tab w:val="left" w:pos="1840"/>
        </w:tabs>
        <w:spacing w:after="440"/>
        <w:ind w:left="1840" w:hanging="340"/>
        <w:jc w:val="both"/>
      </w:pPr>
      <w:r>
        <w:rPr>
          <w:rStyle w:val="Zkladntext"/>
        </w:rPr>
        <w:t xml:space="preserve">O použití případné nevyčerpané finanční rezervy z předchozího roku rozhodne </w:t>
      </w:r>
      <w:r>
        <w:rPr>
          <w:rStyle w:val="Zkladntext"/>
        </w:rPr>
        <w:t xml:space="preserve">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0401F5" w:rsidRDefault="001E694E">
      <w:pPr>
        <w:pStyle w:val="Zkladntext1"/>
        <w:spacing w:after="0"/>
        <w:ind w:left="5460"/>
        <w:jc w:val="both"/>
      </w:pPr>
      <w:r>
        <w:rPr>
          <w:rStyle w:val="Zkladntext"/>
          <w:b/>
          <w:bCs/>
        </w:rPr>
        <w:t>ČI. IV.</w:t>
      </w:r>
    </w:p>
    <w:p w:rsidR="000401F5" w:rsidRDefault="001E694E">
      <w:pPr>
        <w:pStyle w:val="Nadpis10"/>
        <w:keepNext/>
        <w:keepLines/>
        <w:ind w:left="4720"/>
        <w:jc w:val="both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0401F5" w:rsidRDefault="001E694E">
      <w:pPr>
        <w:pStyle w:val="Zkladntext1"/>
        <w:numPr>
          <w:ilvl w:val="0"/>
          <w:numId w:val="4"/>
        </w:numPr>
        <w:tabs>
          <w:tab w:val="left" w:pos="1840"/>
        </w:tabs>
        <w:ind w:left="148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0401F5" w:rsidRDefault="001E694E">
      <w:pPr>
        <w:pStyle w:val="Zkladntext1"/>
        <w:numPr>
          <w:ilvl w:val="0"/>
          <w:numId w:val="4"/>
        </w:numPr>
        <w:tabs>
          <w:tab w:val="left" w:pos="1755"/>
        </w:tabs>
        <w:spacing w:after="100"/>
        <w:ind w:left="1760" w:hanging="34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podmínk</w:t>
      </w:r>
      <w:r>
        <w:rPr>
          <w:rStyle w:val="Zkladntext"/>
        </w:rPr>
        <w:t>y, že obec ve lhůtě do 31.3. příslušného kalendářního roku neprovede úhradu příspěvku dle ČI. III. této smlouvy. Účinky výpovědi nastávají dnem následujícím po doručení písemné výpovědi obci.</w:t>
      </w:r>
    </w:p>
    <w:p w:rsidR="000401F5" w:rsidRDefault="001E694E">
      <w:pPr>
        <w:pStyle w:val="Zkladntext1"/>
        <w:numPr>
          <w:ilvl w:val="0"/>
          <w:numId w:val="4"/>
        </w:numPr>
        <w:tabs>
          <w:tab w:val="left" w:pos="1755"/>
        </w:tabs>
        <w:spacing w:after="700"/>
        <w:ind w:left="1760" w:hanging="340"/>
        <w:jc w:val="both"/>
      </w:pPr>
      <w:r>
        <w:rPr>
          <w:rStyle w:val="Zkladntext"/>
        </w:rPr>
        <w:t>Obě smluvní strany mohou tuto smlouvu vypovědět bez udání důvodů</w:t>
      </w:r>
      <w:r>
        <w:rPr>
          <w:rStyle w:val="Zkladntext"/>
        </w:rPr>
        <w:t xml:space="preserve"> k31. 12. příslušného kalendářního roku, přičemž písemná výpověď musí být doručena druhé smluvní straně nejpozději do 30. 6. tohoto kalendářního roku.</w:t>
      </w:r>
    </w:p>
    <w:p w:rsidR="000401F5" w:rsidRDefault="001E694E">
      <w:pPr>
        <w:pStyle w:val="Zkladntext1"/>
        <w:spacing w:after="0"/>
        <w:ind w:left="5300"/>
        <w:jc w:val="both"/>
      </w:pPr>
      <w:r>
        <w:rPr>
          <w:rStyle w:val="Zkladntext"/>
          <w:b/>
          <w:bCs/>
        </w:rPr>
        <w:t>ČI. V</w:t>
      </w:r>
    </w:p>
    <w:p w:rsidR="000401F5" w:rsidRDefault="001E694E">
      <w:pPr>
        <w:pStyle w:val="Nadpis10"/>
        <w:keepNext/>
        <w:keepLines/>
        <w:spacing w:after="260"/>
        <w:ind w:left="4540"/>
        <w:jc w:val="both"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0401F5" w:rsidRDefault="001E694E">
      <w:pPr>
        <w:pStyle w:val="Zkladntext1"/>
        <w:numPr>
          <w:ilvl w:val="0"/>
          <w:numId w:val="5"/>
        </w:numPr>
        <w:tabs>
          <w:tab w:val="left" w:pos="1755"/>
        </w:tabs>
        <w:spacing w:after="260"/>
        <w:ind w:left="1760" w:hanging="340"/>
        <w:jc w:val="both"/>
      </w:pPr>
      <w:r>
        <w:rPr>
          <w:rStyle w:val="Zkladntext"/>
        </w:rPr>
        <w:t xml:space="preserve">Tato smlouva nabývá platnosti dnem podpisu oprávněnými zástupci obou smluvních </w:t>
      </w:r>
      <w:r>
        <w:rPr>
          <w:rStyle w:val="Zkladntext"/>
        </w:rPr>
        <w:t>stran a účinnosti dnem zveřejnění v registru smluv dle zákona č. 340/2015 Sb., o zvláštních podmínkách účinnosti některých smluv, uveřejňování těchto smluv a o registru smluv (zákon o registru smluv). Smluvní strany se dohodly, že uveřejnění této smlouvy d</w:t>
      </w:r>
      <w:r>
        <w:rPr>
          <w:rStyle w:val="Zkladntext"/>
        </w:rPr>
        <w:t>le zákona o registru smluv provede město Velké Meziříčí.</w:t>
      </w:r>
    </w:p>
    <w:p w:rsidR="000401F5" w:rsidRDefault="001E694E">
      <w:pPr>
        <w:pStyle w:val="Zkladntext1"/>
        <w:numPr>
          <w:ilvl w:val="0"/>
          <w:numId w:val="5"/>
        </w:numPr>
        <w:tabs>
          <w:tab w:val="left" w:pos="1755"/>
        </w:tabs>
        <w:spacing w:after="260"/>
        <w:ind w:left="176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0401F5" w:rsidRDefault="001E694E">
      <w:pPr>
        <w:pStyle w:val="Zkladntext1"/>
        <w:numPr>
          <w:ilvl w:val="0"/>
          <w:numId w:val="5"/>
        </w:numPr>
        <w:tabs>
          <w:tab w:val="left" w:pos="1755"/>
        </w:tabs>
        <w:spacing w:after="260"/>
        <w:ind w:left="1760" w:hanging="340"/>
        <w:jc w:val="both"/>
      </w:pPr>
      <w:r>
        <w:rPr>
          <w:rStyle w:val="Zkladntext"/>
        </w:rPr>
        <w:t>Smlouva je vyh</w:t>
      </w:r>
      <w:r>
        <w:rPr>
          <w:rStyle w:val="Zkladntext"/>
        </w:rPr>
        <w:t>otovena ve dvou stejnopisech s platností originálu, přičemž každá smluvní strana obdrží po jednom vyhotovení.</w:t>
      </w:r>
    </w:p>
    <w:p w:rsidR="000401F5" w:rsidRDefault="001E694E">
      <w:pPr>
        <w:pStyle w:val="Zkladntext1"/>
        <w:numPr>
          <w:ilvl w:val="0"/>
          <w:numId w:val="5"/>
        </w:numPr>
        <w:tabs>
          <w:tab w:val="left" w:pos="1755"/>
        </w:tabs>
        <w:spacing w:after="500"/>
        <w:ind w:left="1760" w:hanging="340"/>
        <w:jc w:val="both"/>
      </w:pPr>
      <w:r>
        <w:rPr>
          <w:rStyle w:val="Zkladntext"/>
        </w:rPr>
        <w:t xml:space="preserve">Smluvní strany prohlašují, že s obsahem této smlouvy souhlasí, že byla uzavřena po vzájemném projednání dle jejich pravé a svobodné vůle, určitě, </w:t>
      </w:r>
      <w:r>
        <w:rPr>
          <w:rStyle w:val="Zkladntext"/>
        </w:rPr>
        <w:t>vážně, srozumitelně, nikoli v tísni nebo za nápadně nevýhodných podmínek a autentičnost této smlouvy stvrzují svými podpisy.</w:t>
      </w:r>
    </w:p>
    <w:p w:rsidR="000401F5" w:rsidRDefault="001E694E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0401F5" w:rsidRDefault="001E694E">
      <w:pPr>
        <w:pStyle w:val="Nadpis10"/>
        <w:keepNext/>
        <w:keepLines/>
        <w:spacing w:after="260"/>
        <w:ind w:left="0"/>
        <w:jc w:val="center"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0401F5" w:rsidRDefault="001E694E">
      <w:pPr>
        <w:pStyle w:val="Zkladntext1"/>
        <w:numPr>
          <w:ilvl w:val="0"/>
          <w:numId w:val="6"/>
        </w:numPr>
        <w:tabs>
          <w:tab w:val="left" w:pos="1755"/>
        </w:tabs>
        <w:spacing w:after="0"/>
        <w:ind w:left="1760" w:hanging="340"/>
        <w:jc w:val="both"/>
      </w:pPr>
      <w:r>
        <w:rPr>
          <w:rStyle w:val="Zkladntext"/>
        </w:rPr>
        <w:t>Uza</w:t>
      </w:r>
      <w:r>
        <w:rPr>
          <w:rStyle w:val="Zkladntext"/>
        </w:rPr>
        <w:t>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0401F5" w:rsidRDefault="001E694E">
      <w:pPr>
        <w:pStyle w:val="Zkladntext1"/>
        <w:numPr>
          <w:ilvl w:val="0"/>
          <w:numId w:val="6"/>
        </w:numPr>
        <w:tabs>
          <w:tab w:val="left" w:pos="1755"/>
        </w:tabs>
        <w:spacing w:after="0"/>
        <w:ind w:left="1760" w:hanging="340"/>
        <w:jc w:val="both"/>
        <w:sectPr w:rsidR="000401F5">
          <w:footerReference w:type="even" r:id="rId9"/>
          <w:footerReference w:type="default" r:id="rId10"/>
          <w:pgSz w:w="11900" w:h="16840"/>
          <w:pgMar w:top="1376" w:right="1370" w:bottom="1656" w:left="302" w:header="0" w:footer="3" w:gutter="0"/>
          <w:cols w:space="720"/>
          <w:noEndnote/>
          <w:docGrid w:linePitch="360"/>
        </w:sectPr>
      </w:pPr>
      <w:r>
        <w:rPr>
          <w:rStyle w:val="Zkladntext"/>
        </w:rPr>
        <w:t>Uzavření této smlouvy schválilo zastupitelstvo obce Zadní Zhořec na svém zasedání dne 14. 12. 2023 usnesením č. 87/11.</w:t>
      </w:r>
    </w:p>
    <w:p w:rsidR="000401F5" w:rsidRDefault="000401F5">
      <w:pPr>
        <w:spacing w:before="119" w:after="119" w:line="240" w:lineRule="exact"/>
        <w:rPr>
          <w:sz w:val="19"/>
          <w:szCs w:val="19"/>
        </w:rPr>
      </w:pPr>
    </w:p>
    <w:p w:rsidR="000401F5" w:rsidRDefault="000401F5">
      <w:pPr>
        <w:spacing w:line="1" w:lineRule="exact"/>
        <w:sectPr w:rsidR="000401F5">
          <w:type w:val="continuous"/>
          <w:pgSz w:w="11900" w:h="16840"/>
          <w:pgMar w:top="1376" w:right="0" w:bottom="384" w:left="0" w:header="0" w:footer="3" w:gutter="0"/>
          <w:cols w:space="720"/>
          <w:noEndnote/>
          <w:docGrid w:linePitch="360"/>
        </w:sectPr>
      </w:pPr>
    </w:p>
    <w:p w:rsidR="000401F5" w:rsidRDefault="001E694E">
      <w:pPr>
        <w:pStyle w:val="Titulekobrzku0"/>
        <w:framePr w:w="3533" w:h="274" w:wrap="none" w:vAnchor="text" w:hAnchor="page" w:x="1335" w:y="21"/>
      </w:pPr>
      <w:r>
        <w:rPr>
          <w:rStyle w:val="Titulekobrzku"/>
        </w:rPr>
        <w:t xml:space="preserve">Ve Velkém Meziříčí dne </w:t>
      </w:r>
      <w:bookmarkStart w:id="7" w:name="_GoBack"/>
      <w:bookmarkEnd w:id="7"/>
    </w:p>
    <w:p w:rsidR="000401F5" w:rsidRDefault="001E694E">
      <w:pPr>
        <w:pStyle w:val="Titulekobrzku0"/>
        <w:framePr w:w="3523" w:h="269" w:wrap="none" w:vAnchor="text" w:hAnchor="page" w:x="6658" w:y="21"/>
      </w:pPr>
      <w:r>
        <w:rPr>
          <w:rStyle w:val="Titulekobrzku"/>
        </w:rPr>
        <w:t xml:space="preserve">Ve Velkém Meziříčí dne </w:t>
      </w:r>
    </w:p>
    <w:p w:rsidR="000401F5" w:rsidRDefault="001E694E">
      <w:pPr>
        <w:spacing w:line="360" w:lineRule="exact"/>
      </w:pPr>
      <w:r>
        <w:rPr>
          <w:noProof/>
        </w:rPr>
        <w:drawing>
          <wp:anchor distT="186055" distB="0" distL="0" distR="0" simplePos="0" relativeHeight="62914696" behindDoc="1" locked="0" layoutInCell="1" allowOverlap="1">
            <wp:simplePos x="0" y="0"/>
            <wp:positionH relativeFrom="page">
              <wp:posOffset>676275</wp:posOffset>
            </wp:positionH>
            <wp:positionV relativeFrom="paragraph">
              <wp:posOffset>198755</wp:posOffset>
            </wp:positionV>
            <wp:extent cx="2670175" cy="151193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70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73990" distB="0" distL="0" distR="149225" simplePos="0" relativeHeight="62914697" behindDoc="1" locked="0" layoutInCell="1" allowOverlap="1">
            <wp:simplePos x="0" y="0"/>
            <wp:positionH relativeFrom="page">
              <wp:posOffset>3681730</wp:posOffset>
            </wp:positionH>
            <wp:positionV relativeFrom="paragraph">
              <wp:posOffset>186690</wp:posOffset>
            </wp:positionV>
            <wp:extent cx="2633345" cy="1591310"/>
            <wp:effectExtent l="0" t="0" r="0" b="889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3334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1F5" w:rsidRDefault="000401F5">
      <w:pPr>
        <w:spacing w:line="360" w:lineRule="exact"/>
      </w:pPr>
    </w:p>
    <w:p w:rsidR="000401F5" w:rsidRDefault="00FB10A2" w:rsidP="00FB10A2">
      <w:pPr>
        <w:tabs>
          <w:tab w:val="left" w:pos="3435"/>
        </w:tabs>
        <w:spacing w:line="360" w:lineRule="exact"/>
      </w:pPr>
      <w:r>
        <w:tab/>
      </w:r>
    </w:p>
    <w:p w:rsidR="000401F5" w:rsidRDefault="000401F5">
      <w:pPr>
        <w:spacing w:after="631" w:line="1" w:lineRule="exact"/>
      </w:pPr>
    </w:p>
    <w:p w:rsidR="000401F5" w:rsidRDefault="000401F5">
      <w:pPr>
        <w:spacing w:line="1" w:lineRule="exact"/>
      </w:pPr>
    </w:p>
    <w:sectPr w:rsidR="000401F5">
      <w:type w:val="continuous"/>
      <w:pgSz w:w="11900" w:h="16840"/>
      <w:pgMar w:top="1376" w:right="1370" w:bottom="38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94E" w:rsidRDefault="001E694E">
      <w:r>
        <w:separator/>
      </w:r>
    </w:p>
  </w:endnote>
  <w:endnote w:type="continuationSeparator" w:id="0">
    <w:p w:rsidR="001E694E" w:rsidRDefault="001E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F5" w:rsidRDefault="001E6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9935210</wp:posOffset>
              </wp:positionV>
              <wp:extent cx="4254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1F5" w:rsidRDefault="001E694E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2.1pt;margin-top:782.3pt;width:3.3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" filled="f" stroked="f">
              <v:textbox style="mso-fit-shape-to-text:t" inset="0,0,0,0">
                <w:txbxContent>
                  <w:p w:rsidR="000401F5" w:rsidRDefault="001E694E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F5" w:rsidRDefault="001E6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9935210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1F5" w:rsidRDefault="001E694E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2.1pt;margin-top:782.3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" filled="f" stroked="f">
              <v:textbox style="mso-fit-shape-to-text:t" inset="0,0,0,0">
                <w:txbxContent>
                  <w:p w:rsidR="000401F5" w:rsidRDefault="001E694E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F5" w:rsidRDefault="001E6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9935210</wp:posOffset>
              </wp:positionV>
              <wp:extent cx="4254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1F5" w:rsidRDefault="001E694E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2.1pt;margin-top:782.3pt;width:3.3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" filled="f" stroked="f">
              <v:textbox style="mso-fit-shape-to-text:t" inset="0,0,0,0">
                <w:txbxContent>
                  <w:p w:rsidR="000401F5" w:rsidRDefault="001E694E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F5" w:rsidRDefault="000401F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94E" w:rsidRDefault="001E694E"/>
  </w:footnote>
  <w:footnote w:type="continuationSeparator" w:id="0">
    <w:p w:rsidR="001E694E" w:rsidRDefault="001E69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3050"/>
    <w:multiLevelType w:val="multilevel"/>
    <w:tmpl w:val="38A22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331E1"/>
    <w:multiLevelType w:val="multilevel"/>
    <w:tmpl w:val="65944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61D0D"/>
    <w:multiLevelType w:val="multilevel"/>
    <w:tmpl w:val="7798A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C57DB8"/>
    <w:multiLevelType w:val="multilevel"/>
    <w:tmpl w:val="B9E89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FA29D3"/>
    <w:multiLevelType w:val="multilevel"/>
    <w:tmpl w:val="71901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B2DE7"/>
    <w:multiLevelType w:val="multilevel"/>
    <w:tmpl w:val="71F8A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F5"/>
    <w:rsid w:val="000401F5"/>
    <w:rsid w:val="001E694E"/>
    <w:rsid w:val="00F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3FC"/>
  <w15:docId w15:val="{0E09B531-512B-4417-98A5-AE8D35E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202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pacing w:after="80"/>
      <w:ind w:firstLine="120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Times New Roman" w:eastAsia="Times New Roman" w:hAnsi="Times New Roman" w:cs="Times New Roman"/>
      <w:color w:val="202020"/>
    </w:rPr>
  </w:style>
  <w:style w:type="paragraph" w:customStyle="1" w:styleId="Nadpis10">
    <w:name w:val="Nadpis #1"/>
    <w:basedOn w:val="Normln"/>
    <w:link w:val="Nadpis1"/>
    <w:pPr>
      <w:spacing w:after="160"/>
      <w:ind w:left="1140"/>
      <w:outlineLvl w:val="0"/>
    </w:pPr>
    <w:rPr>
      <w:rFonts w:ascii="Times New Roman" w:eastAsia="Times New Roman" w:hAnsi="Times New Roman" w:cs="Times New Roman"/>
      <w:b/>
      <w:bCs/>
      <w:color w:val="2020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color w:val="2020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965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SKM_C360i24011715290</dc:title>
  <dc:subject/>
  <dc:creator/>
  <cp:keywords/>
  <cp:lastModifiedBy>Havránková Renata</cp:lastModifiedBy>
  <cp:revision>3</cp:revision>
  <dcterms:created xsi:type="dcterms:W3CDTF">2024-02-01T13:01:00Z</dcterms:created>
  <dcterms:modified xsi:type="dcterms:W3CDTF">2024-02-01T13:09:00Z</dcterms:modified>
</cp:coreProperties>
</file>