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00F4" w14:textId="34CB5D0F" w:rsidR="002F036C" w:rsidRPr="00DC5F22" w:rsidRDefault="002F036C" w:rsidP="00B644E7">
      <w:pPr>
        <w:spacing w:before="120"/>
        <w:ind w:left="6480"/>
        <w:rPr>
          <w:rFonts w:ascii="Arial" w:eastAsia="Calibri" w:hAnsi="Arial" w:cs="Arial"/>
          <w:i/>
          <w:sz w:val="22"/>
          <w:szCs w:val="22"/>
        </w:rPr>
      </w:pPr>
      <w:r w:rsidRPr="00DC5F22">
        <w:rPr>
          <w:rFonts w:ascii="Arial" w:eastAsia="Calibri" w:hAnsi="Arial" w:cs="Arial"/>
          <w:i/>
          <w:sz w:val="22"/>
          <w:szCs w:val="22"/>
        </w:rPr>
        <w:t>č</w:t>
      </w:r>
      <w:r w:rsidR="00F07E61">
        <w:rPr>
          <w:rFonts w:ascii="Arial" w:eastAsia="Calibri" w:hAnsi="Arial" w:cs="Arial"/>
          <w:i/>
          <w:sz w:val="22"/>
          <w:szCs w:val="22"/>
        </w:rPr>
        <w:t>. j.: /r.n.: 20</w:t>
      </w:r>
      <w:r w:rsidR="00644038">
        <w:rPr>
          <w:rFonts w:ascii="Arial" w:eastAsia="Calibri" w:hAnsi="Arial" w:cs="Arial"/>
          <w:i/>
          <w:sz w:val="22"/>
          <w:szCs w:val="22"/>
        </w:rPr>
        <w:t>2</w:t>
      </w:r>
      <w:r w:rsidR="00A142D2">
        <w:rPr>
          <w:rFonts w:ascii="Arial" w:eastAsia="Calibri" w:hAnsi="Arial" w:cs="Arial"/>
          <w:i/>
          <w:sz w:val="22"/>
          <w:szCs w:val="22"/>
        </w:rPr>
        <w:t>4</w:t>
      </w:r>
      <w:r w:rsidR="0044041D">
        <w:rPr>
          <w:rFonts w:ascii="Arial" w:eastAsia="Calibri" w:hAnsi="Arial" w:cs="Arial"/>
          <w:i/>
          <w:sz w:val="22"/>
          <w:szCs w:val="22"/>
        </w:rPr>
        <w:t>/</w:t>
      </w:r>
      <w:r w:rsidR="00704562">
        <w:rPr>
          <w:rFonts w:ascii="Arial" w:eastAsia="Calibri" w:hAnsi="Arial" w:cs="Arial"/>
          <w:i/>
          <w:sz w:val="22"/>
          <w:szCs w:val="22"/>
        </w:rPr>
        <w:t>119</w:t>
      </w:r>
      <w:r w:rsidR="0044041D" w:rsidRPr="0044041D">
        <w:rPr>
          <w:rFonts w:ascii="Arial" w:eastAsia="Calibri" w:hAnsi="Arial" w:cs="Arial"/>
          <w:i/>
          <w:sz w:val="22"/>
          <w:szCs w:val="22"/>
        </w:rPr>
        <w:t>/NM</w:t>
      </w:r>
    </w:p>
    <w:p w14:paraId="64C5B6E1" w14:textId="48948B40" w:rsidR="002F036C" w:rsidRPr="00DC5F22" w:rsidRDefault="00F1343C" w:rsidP="002F036C">
      <w:pPr>
        <w:spacing w:before="120"/>
        <w:jc w:val="center"/>
        <w:rPr>
          <w:rFonts w:ascii="Arial" w:eastAsia="Calibri" w:hAnsi="Arial" w:cs="Arial"/>
          <w:b/>
          <w:i/>
        </w:rPr>
      </w:pPr>
      <w:r w:rsidRPr="00DC5F22">
        <w:rPr>
          <w:rFonts w:ascii="Arial" w:eastAsia="Calibri" w:hAnsi="Arial" w:cs="Arial"/>
          <w:b/>
          <w:i/>
        </w:rPr>
        <w:t xml:space="preserve">Smlouva o dílo </w:t>
      </w:r>
      <w:r w:rsidR="002F036C" w:rsidRPr="00DC5F22">
        <w:rPr>
          <w:rFonts w:ascii="Arial" w:eastAsia="Calibri" w:hAnsi="Arial" w:cs="Arial"/>
          <w:b/>
          <w:i/>
        </w:rPr>
        <w:t>/ Contract for Work</w:t>
      </w:r>
    </w:p>
    <w:p w14:paraId="68D65451" w14:textId="00136A05" w:rsidR="00E16CEC" w:rsidRPr="00DC5F22" w:rsidRDefault="00F1343C" w:rsidP="002F036C">
      <w:pPr>
        <w:spacing w:before="120"/>
        <w:jc w:val="center"/>
        <w:rPr>
          <w:rFonts w:ascii="Arial" w:eastAsia="Calibri" w:hAnsi="Arial" w:cs="Arial"/>
          <w:b/>
          <w:i/>
          <w:sz w:val="22"/>
          <w:szCs w:val="22"/>
        </w:rPr>
      </w:pPr>
      <w:r w:rsidRPr="00DC5F22">
        <w:rPr>
          <w:rFonts w:ascii="Arial" w:eastAsia="Calibri" w:hAnsi="Arial" w:cs="Arial"/>
          <w:b/>
          <w:i/>
          <w:sz w:val="22"/>
          <w:szCs w:val="22"/>
        </w:rPr>
        <w:t>č.</w:t>
      </w:r>
      <w:r w:rsidR="002F036C" w:rsidRPr="00DC5F22">
        <w:rPr>
          <w:rFonts w:ascii="Arial" w:eastAsia="Calibri" w:hAnsi="Arial" w:cs="Arial"/>
          <w:b/>
          <w:i/>
          <w:sz w:val="22"/>
          <w:szCs w:val="22"/>
        </w:rPr>
        <w:t>/n.</w:t>
      </w:r>
      <w:r w:rsidR="0044041D">
        <w:rPr>
          <w:rFonts w:ascii="Arial" w:eastAsia="Calibri" w:hAnsi="Arial" w:cs="Arial"/>
          <w:b/>
          <w:i/>
          <w:sz w:val="22"/>
          <w:szCs w:val="22"/>
        </w:rPr>
        <w:t xml:space="preserve"> </w:t>
      </w:r>
      <w:r w:rsidR="00704562">
        <w:rPr>
          <w:rFonts w:ascii="Arial" w:eastAsia="Calibri" w:hAnsi="Arial" w:cs="Arial"/>
          <w:b/>
          <w:i/>
          <w:sz w:val="22"/>
          <w:szCs w:val="22"/>
        </w:rPr>
        <w:t>240021</w:t>
      </w:r>
    </w:p>
    <w:p w14:paraId="016D9C3E" w14:textId="510C9411" w:rsidR="00E16CEC" w:rsidRPr="00DC5F22" w:rsidRDefault="00F1343C">
      <w:pPr>
        <w:spacing w:before="120"/>
        <w:jc w:val="both"/>
        <w:rPr>
          <w:rFonts w:ascii="Arial" w:eastAsia="Calibri" w:hAnsi="Arial" w:cs="Arial"/>
          <w:sz w:val="22"/>
          <w:szCs w:val="22"/>
        </w:rPr>
      </w:pPr>
      <w:r w:rsidRPr="00DC5F22">
        <w:rPr>
          <w:rFonts w:ascii="Arial" w:eastAsia="Calibri" w:hAnsi="Arial" w:cs="Arial"/>
          <w:sz w:val="22"/>
          <w:szCs w:val="22"/>
        </w:rPr>
        <w:t xml:space="preserve">uzavřená dne, měsíce a roku níže uvedeného na základě ustanovení § 2631 a násl. zákona č. 89/2012 Sb., občanský zákoník, </w:t>
      </w:r>
      <w:r w:rsidR="00E07274">
        <w:rPr>
          <w:rFonts w:ascii="Arial" w:eastAsia="Calibri" w:hAnsi="Arial" w:cs="Arial"/>
          <w:sz w:val="22"/>
          <w:szCs w:val="22"/>
        </w:rPr>
        <w:t xml:space="preserve">ve znění pozdějších předpisů, </w:t>
      </w:r>
      <w:r w:rsidRPr="00DC5F22">
        <w:rPr>
          <w:rFonts w:ascii="Arial" w:eastAsia="Calibri" w:hAnsi="Arial" w:cs="Arial"/>
          <w:sz w:val="22"/>
          <w:szCs w:val="22"/>
        </w:rPr>
        <w:t xml:space="preserve">mezi těmito smluvními stranami: </w:t>
      </w:r>
    </w:p>
    <w:p w14:paraId="650FB0D1" w14:textId="10E1EA20" w:rsidR="00E16CEC" w:rsidRPr="00DC5F22" w:rsidRDefault="00F1343C">
      <w:pPr>
        <w:spacing w:before="120" w:after="360"/>
        <w:jc w:val="both"/>
        <w:rPr>
          <w:rFonts w:ascii="Arial" w:eastAsia="Calibri" w:hAnsi="Arial" w:cs="Arial"/>
          <w:sz w:val="22"/>
          <w:szCs w:val="22"/>
        </w:rPr>
      </w:pPr>
      <w:r w:rsidRPr="00DC5F22">
        <w:rPr>
          <w:rFonts w:ascii="Arial" w:eastAsia="Calibri" w:hAnsi="Arial" w:cs="Arial"/>
          <w:sz w:val="22"/>
          <w:szCs w:val="22"/>
        </w:rPr>
        <w:t xml:space="preserve">entered on the day, month and year stated below into pursuant of the provisions of § 2631 et seq. of Act No. 89/2012 Coll., the Civil Code, </w:t>
      </w:r>
      <w:r w:rsidR="00E07274">
        <w:rPr>
          <w:rFonts w:ascii="Arial" w:eastAsia="Calibri" w:hAnsi="Arial" w:cs="Arial"/>
          <w:sz w:val="22"/>
          <w:szCs w:val="22"/>
        </w:rPr>
        <w:t xml:space="preserve">amended, </w:t>
      </w:r>
      <w:r w:rsidRPr="00DC5F22">
        <w:rPr>
          <w:rFonts w:ascii="Arial" w:eastAsia="Calibri" w:hAnsi="Arial" w:cs="Arial"/>
          <w:sz w:val="22"/>
          <w:szCs w:val="22"/>
        </w:rPr>
        <w:t>between the following Contracting Parties:</w:t>
      </w:r>
    </w:p>
    <w:p w14:paraId="25FF27E8" w14:textId="45DF93E8" w:rsidR="00E16CEC" w:rsidRPr="00DC5F22" w:rsidRDefault="00F1343C">
      <w:pPr>
        <w:jc w:val="both"/>
        <w:rPr>
          <w:rFonts w:ascii="Arial" w:eastAsia="Calibri" w:hAnsi="Arial" w:cs="Arial"/>
          <w:b/>
          <w:sz w:val="22"/>
          <w:szCs w:val="22"/>
        </w:rPr>
      </w:pPr>
      <w:r w:rsidRPr="00DC5F22">
        <w:rPr>
          <w:rFonts w:ascii="Arial" w:eastAsia="Calibri" w:hAnsi="Arial" w:cs="Arial"/>
          <w:b/>
          <w:sz w:val="22"/>
          <w:szCs w:val="22"/>
        </w:rPr>
        <w:t>NÁRODNÍ MUZEUM</w:t>
      </w:r>
      <w:r w:rsidRPr="00DC5F22">
        <w:rPr>
          <w:rFonts w:ascii="Arial" w:eastAsia="Calibri" w:hAnsi="Arial" w:cs="Arial"/>
          <w:sz w:val="22"/>
          <w:szCs w:val="22"/>
        </w:rPr>
        <w:t xml:space="preserve"> </w:t>
      </w:r>
    </w:p>
    <w:p w14:paraId="48AAB663" w14:textId="77777777" w:rsidR="00E16CEC" w:rsidRPr="00DC5F22" w:rsidRDefault="00F1343C">
      <w:pPr>
        <w:spacing w:line="276" w:lineRule="auto"/>
        <w:jc w:val="both"/>
        <w:rPr>
          <w:rFonts w:ascii="Arial" w:eastAsia="Calibri" w:hAnsi="Arial" w:cs="Arial"/>
          <w:sz w:val="22"/>
          <w:szCs w:val="22"/>
        </w:rPr>
      </w:pPr>
      <w:r w:rsidRPr="00DC5F22">
        <w:rPr>
          <w:rFonts w:ascii="Arial" w:eastAsia="Calibri" w:hAnsi="Arial" w:cs="Arial"/>
          <w:sz w:val="22"/>
          <w:szCs w:val="22"/>
        </w:rPr>
        <w:t>příspěvková organizace nepodléhající zápisu do obchodního rejstříku, zřízená Ministerstvem kultury ČR, zřizovací listina č. j. 17461/2000 ve znění pozdějších změn a doplňků.</w:t>
      </w:r>
    </w:p>
    <w:p w14:paraId="5823DC44"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Sídlo: Praha 1, Václavské nám. 68, Česká republika, PSČ: 115 79</w:t>
      </w:r>
    </w:p>
    <w:p w14:paraId="72C5F08C" w14:textId="2074927A"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 xml:space="preserve">Zastoupené: </w:t>
      </w:r>
      <w:r w:rsidR="00DB1512">
        <w:rPr>
          <w:rFonts w:ascii="Arial" w:eastAsia="Calibri" w:hAnsi="Arial" w:cs="Arial"/>
          <w:sz w:val="22"/>
          <w:szCs w:val="22"/>
        </w:rPr>
        <w:t>Ing</w:t>
      </w:r>
      <w:r w:rsidR="00DB1512" w:rsidRPr="00DC5F22">
        <w:rPr>
          <w:rFonts w:ascii="Arial" w:eastAsia="Calibri" w:hAnsi="Arial" w:cs="Arial"/>
          <w:sz w:val="22"/>
          <w:szCs w:val="22"/>
        </w:rPr>
        <w:t>. Martin S</w:t>
      </w:r>
      <w:r w:rsidR="00DB1512">
        <w:rPr>
          <w:rFonts w:ascii="Arial" w:eastAsia="Calibri" w:hAnsi="Arial" w:cs="Arial"/>
          <w:sz w:val="22"/>
          <w:szCs w:val="22"/>
        </w:rPr>
        <w:t xml:space="preserve">ouček, Ph.D., </w:t>
      </w:r>
      <w:r w:rsidR="00E07274">
        <w:rPr>
          <w:rFonts w:ascii="Arial" w:eastAsia="Calibri" w:hAnsi="Arial" w:cs="Arial"/>
          <w:sz w:val="22"/>
          <w:szCs w:val="22"/>
        </w:rPr>
        <w:t>řed</w:t>
      </w:r>
      <w:r w:rsidR="00D54FF3">
        <w:rPr>
          <w:rFonts w:ascii="Arial" w:eastAsia="Calibri" w:hAnsi="Arial" w:cs="Arial"/>
          <w:sz w:val="22"/>
          <w:szCs w:val="22"/>
        </w:rPr>
        <w:t>i</w:t>
      </w:r>
      <w:r w:rsidR="00E07274">
        <w:rPr>
          <w:rFonts w:ascii="Arial" w:eastAsia="Calibri" w:hAnsi="Arial" w:cs="Arial"/>
          <w:sz w:val="22"/>
          <w:szCs w:val="22"/>
        </w:rPr>
        <w:t>tel</w:t>
      </w:r>
      <w:r w:rsidR="00DB1512">
        <w:rPr>
          <w:rFonts w:ascii="Arial" w:eastAsia="Calibri" w:hAnsi="Arial" w:cs="Arial"/>
          <w:sz w:val="22"/>
          <w:szCs w:val="22"/>
        </w:rPr>
        <w:t xml:space="preserve"> ODIS</w:t>
      </w:r>
    </w:p>
    <w:p w14:paraId="2EAA0E84" w14:textId="67BC8C16"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 xml:space="preserve">Kontaktní osoba: </w:t>
      </w:r>
      <w:r w:rsidR="00E40F8B">
        <w:rPr>
          <w:rFonts w:ascii="Arial" w:eastAsia="Calibri" w:hAnsi="Arial" w:cs="Arial"/>
          <w:sz w:val="22"/>
          <w:szCs w:val="22"/>
        </w:rPr>
        <w:t>xxxxxxxxxxxxxxxxx</w:t>
      </w:r>
      <w:r w:rsidRPr="00DC5F22">
        <w:rPr>
          <w:rFonts w:ascii="Arial" w:eastAsia="Calibri" w:hAnsi="Arial" w:cs="Arial"/>
          <w:sz w:val="22"/>
          <w:szCs w:val="22"/>
        </w:rPr>
        <w:t xml:space="preserve"> </w:t>
      </w:r>
    </w:p>
    <w:p w14:paraId="4CFBA7E8"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IČ: 00023272</w:t>
      </w:r>
    </w:p>
    <w:p w14:paraId="6D6553D5"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DIČ: CZ 00023272</w:t>
      </w:r>
    </w:p>
    <w:p w14:paraId="634E0970" w14:textId="77777777" w:rsidR="00E16CEC" w:rsidRPr="00DC5F22" w:rsidRDefault="00F1343C">
      <w:pPr>
        <w:spacing w:after="240"/>
        <w:jc w:val="both"/>
        <w:rPr>
          <w:rFonts w:ascii="Arial" w:eastAsia="Calibri" w:hAnsi="Arial" w:cs="Arial"/>
          <w:sz w:val="22"/>
          <w:szCs w:val="22"/>
        </w:rPr>
      </w:pPr>
      <w:r w:rsidRPr="00DC5F22">
        <w:rPr>
          <w:rFonts w:ascii="Arial" w:eastAsia="Calibri" w:hAnsi="Arial" w:cs="Arial"/>
          <w:sz w:val="22"/>
          <w:szCs w:val="22"/>
        </w:rPr>
        <w:t>(dále jen objednatel)</w:t>
      </w:r>
    </w:p>
    <w:p w14:paraId="43CCFFA7" w14:textId="2D3A13A8" w:rsidR="00E16CEC" w:rsidRPr="00DC5F22" w:rsidRDefault="00F1343C">
      <w:pPr>
        <w:jc w:val="both"/>
        <w:rPr>
          <w:rFonts w:ascii="Arial" w:eastAsia="Calibri" w:hAnsi="Arial" w:cs="Arial"/>
          <w:b/>
          <w:sz w:val="22"/>
          <w:szCs w:val="22"/>
        </w:rPr>
      </w:pPr>
      <w:r w:rsidRPr="00DC5F22">
        <w:rPr>
          <w:rFonts w:ascii="Arial" w:eastAsia="Calibri" w:hAnsi="Arial" w:cs="Arial"/>
          <w:b/>
          <w:sz w:val="22"/>
          <w:szCs w:val="22"/>
        </w:rPr>
        <w:t>NATIONAL MUSEUM</w:t>
      </w:r>
    </w:p>
    <w:p w14:paraId="2A788E13"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contributory organization not subject to registration in the Commercial Register, set up by the Ministry of Culture of the Czech Republic, establishing charter No. 17461/2000 as amended.</w:t>
      </w:r>
    </w:p>
    <w:p w14:paraId="6DEF31A9"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Registered office: Praha 1, Václavské nám. 68, Czech Republic, post code: 115 79</w:t>
      </w:r>
    </w:p>
    <w:p w14:paraId="0C511A88" w14:textId="645862D6"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 xml:space="preserve">Represented by: </w:t>
      </w:r>
      <w:r w:rsidR="00DB1512">
        <w:rPr>
          <w:rFonts w:ascii="Arial" w:eastAsia="Calibri" w:hAnsi="Arial" w:cs="Arial"/>
          <w:sz w:val="22"/>
          <w:szCs w:val="22"/>
        </w:rPr>
        <w:t>Ing</w:t>
      </w:r>
      <w:r w:rsidRPr="00DC5F22">
        <w:rPr>
          <w:rFonts w:ascii="Arial" w:eastAsia="Calibri" w:hAnsi="Arial" w:cs="Arial"/>
          <w:sz w:val="22"/>
          <w:szCs w:val="22"/>
        </w:rPr>
        <w:t>. Martin S</w:t>
      </w:r>
      <w:r w:rsidR="00DB1512">
        <w:rPr>
          <w:rFonts w:ascii="Arial" w:eastAsia="Calibri" w:hAnsi="Arial" w:cs="Arial"/>
          <w:sz w:val="22"/>
          <w:szCs w:val="22"/>
        </w:rPr>
        <w:t>ouček, Ph.D., director ODIS</w:t>
      </w:r>
    </w:p>
    <w:p w14:paraId="1E7389E2" w14:textId="1F6F45A9"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 xml:space="preserve">Contact person: </w:t>
      </w:r>
      <w:r w:rsidR="00E40F8B">
        <w:rPr>
          <w:rFonts w:ascii="Arial" w:eastAsia="Calibri" w:hAnsi="Arial" w:cs="Arial"/>
          <w:sz w:val="22"/>
          <w:szCs w:val="22"/>
        </w:rPr>
        <w:t>xxxxxxxxxxxxxxxxxxxxxxxx</w:t>
      </w:r>
    </w:p>
    <w:p w14:paraId="517D589A"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Company ID: 00023272</w:t>
      </w:r>
    </w:p>
    <w:p w14:paraId="50BCD9F2"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VAT ID: CZ 00023272</w:t>
      </w:r>
    </w:p>
    <w:p w14:paraId="7801F61F" w14:textId="77777777" w:rsidR="00E16CEC" w:rsidRPr="00DC5F22" w:rsidRDefault="00F1343C">
      <w:pPr>
        <w:spacing w:after="240"/>
        <w:jc w:val="both"/>
        <w:rPr>
          <w:rFonts w:ascii="Arial" w:eastAsia="Calibri" w:hAnsi="Arial" w:cs="Arial"/>
          <w:sz w:val="22"/>
          <w:szCs w:val="22"/>
        </w:rPr>
      </w:pPr>
      <w:r w:rsidRPr="00DC5F22">
        <w:rPr>
          <w:rFonts w:ascii="Arial" w:eastAsia="Calibri" w:hAnsi="Arial" w:cs="Arial"/>
          <w:sz w:val="22"/>
          <w:szCs w:val="22"/>
        </w:rPr>
        <w:t>(hereinafter referred to as the “Customer“)</w:t>
      </w:r>
    </w:p>
    <w:p w14:paraId="7E4C01F6" w14:textId="77777777" w:rsidR="00E16CEC" w:rsidRPr="00DC5F22" w:rsidRDefault="00F1343C">
      <w:pPr>
        <w:spacing w:after="240"/>
        <w:jc w:val="both"/>
        <w:rPr>
          <w:rFonts w:ascii="Arial" w:eastAsia="Calibri" w:hAnsi="Arial" w:cs="Arial"/>
          <w:sz w:val="22"/>
          <w:szCs w:val="22"/>
        </w:rPr>
      </w:pPr>
      <w:r w:rsidRPr="00DC5F22">
        <w:rPr>
          <w:rFonts w:ascii="Arial" w:eastAsia="Calibri" w:hAnsi="Arial" w:cs="Arial"/>
          <w:sz w:val="22"/>
          <w:szCs w:val="22"/>
        </w:rPr>
        <w:t>a/and</w:t>
      </w:r>
    </w:p>
    <w:p w14:paraId="44F44090" w14:textId="05EED5BC" w:rsidR="00E16CEC" w:rsidRPr="00DC5F22" w:rsidRDefault="00644038">
      <w:pPr>
        <w:jc w:val="both"/>
        <w:rPr>
          <w:rFonts w:ascii="Arial" w:eastAsia="Calibri" w:hAnsi="Arial" w:cs="Arial"/>
          <w:b/>
          <w:sz w:val="22"/>
          <w:szCs w:val="22"/>
        </w:rPr>
      </w:pPr>
      <w:r>
        <w:rPr>
          <w:rFonts w:ascii="Arial" w:eastAsia="Calibri" w:hAnsi="Arial" w:cs="Arial"/>
          <w:b/>
          <w:sz w:val="22"/>
          <w:szCs w:val="22"/>
        </w:rPr>
        <w:t>Geoff Tyson</w:t>
      </w:r>
    </w:p>
    <w:p w14:paraId="4BC64AA1" w14:textId="03E69BC5" w:rsidR="00E16CEC" w:rsidRPr="00644038" w:rsidRDefault="007552B8">
      <w:pPr>
        <w:jc w:val="both"/>
        <w:rPr>
          <w:rFonts w:ascii="Arial" w:eastAsia="Calibri" w:hAnsi="Arial" w:cs="Arial"/>
          <w:sz w:val="22"/>
          <w:szCs w:val="22"/>
        </w:rPr>
      </w:pPr>
      <w:r>
        <w:rPr>
          <w:rFonts w:ascii="Arial" w:eastAsia="Calibri" w:hAnsi="Arial" w:cs="Arial"/>
          <w:sz w:val="22"/>
          <w:szCs w:val="22"/>
        </w:rPr>
        <w:t>Římská 1389/42</w:t>
      </w:r>
      <w:r w:rsidR="00E07274">
        <w:rPr>
          <w:rFonts w:ascii="Arial" w:eastAsia="Calibri" w:hAnsi="Arial" w:cs="Arial"/>
          <w:sz w:val="22"/>
          <w:szCs w:val="22"/>
        </w:rPr>
        <w:t xml:space="preserve">, </w:t>
      </w:r>
      <w:r w:rsidR="00096E49" w:rsidRPr="00644038">
        <w:rPr>
          <w:rFonts w:ascii="Arial" w:eastAsia="Calibri" w:hAnsi="Arial" w:cs="Arial"/>
          <w:sz w:val="22"/>
          <w:szCs w:val="22"/>
        </w:rPr>
        <w:t xml:space="preserve">Praha </w:t>
      </w:r>
      <w:r w:rsidR="00644038" w:rsidRPr="00644038">
        <w:rPr>
          <w:rFonts w:ascii="Arial" w:eastAsia="Calibri" w:hAnsi="Arial" w:cs="Arial"/>
          <w:sz w:val="22"/>
          <w:szCs w:val="22"/>
        </w:rPr>
        <w:t>2</w:t>
      </w:r>
      <w:r w:rsidR="00096E49" w:rsidRPr="00644038">
        <w:rPr>
          <w:rFonts w:ascii="Arial" w:eastAsia="Calibri" w:hAnsi="Arial" w:cs="Arial"/>
          <w:sz w:val="22"/>
          <w:szCs w:val="22"/>
        </w:rPr>
        <w:t>, 1</w:t>
      </w:r>
      <w:r w:rsidR="00644038" w:rsidRPr="00644038">
        <w:rPr>
          <w:rFonts w:ascii="Arial" w:eastAsia="Calibri" w:hAnsi="Arial" w:cs="Arial"/>
          <w:sz w:val="22"/>
          <w:szCs w:val="22"/>
        </w:rPr>
        <w:t>20</w:t>
      </w:r>
      <w:r w:rsidR="00F1343C" w:rsidRPr="00644038">
        <w:rPr>
          <w:rFonts w:ascii="Arial" w:eastAsia="Calibri" w:hAnsi="Arial" w:cs="Arial"/>
          <w:sz w:val="22"/>
          <w:szCs w:val="22"/>
        </w:rPr>
        <w:t xml:space="preserve"> 00, Česká republika</w:t>
      </w:r>
    </w:p>
    <w:p w14:paraId="71A916A2" w14:textId="7ADF64F6" w:rsidR="00F61487" w:rsidRDefault="00F61487">
      <w:pPr>
        <w:jc w:val="both"/>
        <w:rPr>
          <w:rFonts w:ascii="Arial" w:eastAsia="Calibri" w:hAnsi="Arial" w:cs="Arial"/>
          <w:sz w:val="22"/>
          <w:szCs w:val="22"/>
        </w:rPr>
      </w:pPr>
      <w:r>
        <w:rPr>
          <w:rFonts w:ascii="Arial" w:eastAsia="Calibri" w:hAnsi="Arial" w:cs="Arial"/>
          <w:sz w:val="22"/>
          <w:szCs w:val="22"/>
        </w:rPr>
        <w:t xml:space="preserve">IČ: 05740771 </w:t>
      </w:r>
    </w:p>
    <w:p w14:paraId="0F662A8F" w14:textId="6A969F89" w:rsidR="00E07274" w:rsidRPr="00E07274" w:rsidRDefault="00E07274">
      <w:pPr>
        <w:jc w:val="both"/>
        <w:rPr>
          <w:rFonts w:ascii="Arial" w:eastAsia="Calibri" w:hAnsi="Arial" w:cs="Arial"/>
          <w:sz w:val="22"/>
          <w:szCs w:val="22"/>
        </w:rPr>
      </w:pPr>
      <w:r w:rsidRPr="00E07274">
        <w:rPr>
          <w:rFonts w:ascii="Arial" w:eastAsia="Calibri" w:hAnsi="Arial" w:cs="Arial"/>
          <w:sz w:val="22"/>
          <w:szCs w:val="22"/>
        </w:rPr>
        <w:t xml:space="preserve">číslo účtu: </w:t>
      </w:r>
      <w:r w:rsidR="00E40F8B">
        <w:rPr>
          <w:rFonts w:ascii="Arial" w:hAnsi="Arial" w:cs="Arial"/>
          <w:sz w:val="22"/>
          <w:szCs w:val="22"/>
          <w:shd w:val="clear" w:color="auto" w:fill="FFFFFF"/>
        </w:rPr>
        <w:t>xxxxxxxxxxxxxxxxxxxxxxxxx</w:t>
      </w:r>
    </w:p>
    <w:p w14:paraId="10187B9E" w14:textId="77777777" w:rsidR="00E16CEC" w:rsidRPr="00DC5F22" w:rsidRDefault="00F1343C">
      <w:pPr>
        <w:jc w:val="both"/>
        <w:rPr>
          <w:rFonts w:ascii="Arial" w:eastAsia="Calibri" w:hAnsi="Arial" w:cs="Arial"/>
          <w:sz w:val="22"/>
          <w:szCs w:val="22"/>
        </w:rPr>
      </w:pPr>
      <w:r w:rsidRPr="00DC5F22">
        <w:rPr>
          <w:rFonts w:ascii="Arial" w:eastAsia="Calibri" w:hAnsi="Arial" w:cs="Arial"/>
          <w:sz w:val="22"/>
          <w:szCs w:val="22"/>
        </w:rPr>
        <w:t>neplátce DPH</w:t>
      </w:r>
    </w:p>
    <w:p w14:paraId="164B260E" w14:textId="77777777" w:rsidR="00E16CEC" w:rsidRPr="00DC5F22" w:rsidRDefault="00F1343C">
      <w:pPr>
        <w:spacing w:after="240"/>
        <w:jc w:val="both"/>
        <w:rPr>
          <w:rFonts w:ascii="Arial" w:eastAsia="Calibri" w:hAnsi="Arial" w:cs="Arial"/>
          <w:sz w:val="22"/>
          <w:szCs w:val="22"/>
        </w:rPr>
      </w:pPr>
      <w:r w:rsidRPr="00DC5F22">
        <w:rPr>
          <w:rFonts w:ascii="Arial" w:eastAsia="Calibri" w:hAnsi="Arial" w:cs="Arial"/>
          <w:sz w:val="22"/>
          <w:szCs w:val="22"/>
        </w:rPr>
        <w:t>(dále jen zhotovitel)</w:t>
      </w:r>
    </w:p>
    <w:p w14:paraId="5534B3FB" w14:textId="77777777" w:rsidR="005F721E" w:rsidRPr="00DC5F22" w:rsidRDefault="005F721E" w:rsidP="005F721E">
      <w:pPr>
        <w:jc w:val="both"/>
        <w:rPr>
          <w:rFonts w:ascii="Arial" w:eastAsia="Calibri" w:hAnsi="Arial" w:cs="Arial"/>
          <w:b/>
          <w:sz w:val="22"/>
          <w:szCs w:val="22"/>
        </w:rPr>
      </w:pPr>
      <w:r>
        <w:rPr>
          <w:rFonts w:ascii="Arial" w:eastAsia="Calibri" w:hAnsi="Arial" w:cs="Arial"/>
          <w:b/>
          <w:sz w:val="22"/>
          <w:szCs w:val="22"/>
        </w:rPr>
        <w:t>Geoff Tyson</w:t>
      </w:r>
    </w:p>
    <w:p w14:paraId="66718528" w14:textId="40D025EB" w:rsidR="00644038" w:rsidRPr="00644038" w:rsidRDefault="007552B8" w:rsidP="00644038">
      <w:pPr>
        <w:jc w:val="both"/>
        <w:rPr>
          <w:rFonts w:ascii="Arial" w:eastAsia="Calibri" w:hAnsi="Arial" w:cs="Arial"/>
          <w:sz w:val="22"/>
          <w:szCs w:val="22"/>
        </w:rPr>
      </w:pPr>
      <w:r>
        <w:rPr>
          <w:rFonts w:ascii="Arial" w:eastAsia="Calibri" w:hAnsi="Arial" w:cs="Arial"/>
          <w:sz w:val="22"/>
          <w:szCs w:val="22"/>
        </w:rPr>
        <w:t>Římská 1389/42</w:t>
      </w:r>
      <w:r w:rsidR="00E07274">
        <w:rPr>
          <w:rFonts w:ascii="Arial" w:eastAsia="Calibri" w:hAnsi="Arial" w:cs="Arial"/>
          <w:sz w:val="22"/>
          <w:szCs w:val="22"/>
        </w:rPr>
        <w:t xml:space="preserve">, </w:t>
      </w:r>
      <w:r w:rsidR="00644038" w:rsidRPr="00644038">
        <w:rPr>
          <w:rFonts w:ascii="Arial" w:eastAsia="Calibri" w:hAnsi="Arial" w:cs="Arial"/>
          <w:sz w:val="22"/>
          <w:szCs w:val="22"/>
        </w:rPr>
        <w:t>Praha 2, 120 00, Česká republika</w:t>
      </w:r>
    </w:p>
    <w:p w14:paraId="109A3254" w14:textId="77777777" w:rsidR="00F61487" w:rsidRDefault="00F61487" w:rsidP="00F61487">
      <w:pPr>
        <w:jc w:val="both"/>
        <w:rPr>
          <w:rFonts w:ascii="Arial" w:eastAsia="Calibri" w:hAnsi="Arial" w:cs="Arial"/>
          <w:sz w:val="22"/>
          <w:szCs w:val="22"/>
        </w:rPr>
      </w:pPr>
      <w:r>
        <w:rPr>
          <w:rFonts w:ascii="Arial" w:eastAsia="Calibri" w:hAnsi="Arial" w:cs="Arial"/>
          <w:sz w:val="22"/>
          <w:szCs w:val="22"/>
        </w:rPr>
        <w:t xml:space="preserve">IČ: 05740771 </w:t>
      </w:r>
    </w:p>
    <w:p w14:paraId="24BD6F28" w14:textId="51D4CD38" w:rsidR="00644038" w:rsidRPr="00E07274" w:rsidRDefault="00E07274" w:rsidP="00644038">
      <w:pPr>
        <w:jc w:val="both"/>
        <w:rPr>
          <w:rFonts w:ascii="Arial" w:eastAsia="Calibri" w:hAnsi="Arial" w:cs="Arial"/>
          <w:sz w:val="22"/>
          <w:szCs w:val="22"/>
        </w:rPr>
      </w:pPr>
      <w:r w:rsidRPr="00E07274">
        <w:rPr>
          <w:rFonts w:ascii="Arial" w:eastAsia="Calibri" w:hAnsi="Arial" w:cs="Arial"/>
          <w:sz w:val="22"/>
          <w:szCs w:val="22"/>
        </w:rPr>
        <w:t xml:space="preserve">Acount No. </w:t>
      </w:r>
      <w:r w:rsidR="00E40F8B">
        <w:rPr>
          <w:rFonts w:ascii="Arial" w:hAnsi="Arial" w:cs="Arial"/>
          <w:sz w:val="22"/>
          <w:szCs w:val="22"/>
          <w:shd w:val="clear" w:color="auto" w:fill="FFFFFF"/>
        </w:rPr>
        <w:t>xxxxxxxxxxxxxxxxxxxxxxxxxxx</w:t>
      </w:r>
    </w:p>
    <w:p w14:paraId="00FF83B1" w14:textId="19E296BC" w:rsidR="00E16CEC" w:rsidRPr="00DC5F22" w:rsidRDefault="00F1343C" w:rsidP="00644038">
      <w:pPr>
        <w:jc w:val="both"/>
        <w:rPr>
          <w:rFonts w:ascii="Arial" w:eastAsia="Calibri" w:hAnsi="Arial" w:cs="Arial"/>
          <w:sz w:val="22"/>
          <w:szCs w:val="22"/>
        </w:rPr>
      </w:pPr>
      <w:r w:rsidRPr="00DC5F22">
        <w:rPr>
          <w:rFonts w:ascii="Arial" w:eastAsia="Calibri" w:hAnsi="Arial" w:cs="Arial"/>
          <w:sz w:val="22"/>
          <w:szCs w:val="22"/>
        </w:rPr>
        <w:t>not a VAT payer</w:t>
      </w:r>
    </w:p>
    <w:p w14:paraId="656BC2D7" w14:textId="77777777" w:rsidR="00E16CEC" w:rsidRPr="00DC5F22" w:rsidRDefault="00F1343C">
      <w:pPr>
        <w:spacing w:after="240"/>
        <w:jc w:val="both"/>
        <w:rPr>
          <w:rFonts w:ascii="Arial" w:eastAsia="Calibri" w:hAnsi="Arial" w:cs="Arial"/>
          <w:sz w:val="22"/>
          <w:szCs w:val="22"/>
        </w:rPr>
      </w:pPr>
      <w:r w:rsidRPr="00DC5F22">
        <w:rPr>
          <w:rFonts w:ascii="Arial" w:eastAsia="Calibri" w:hAnsi="Arial" w:cs="Arial"/>
          <w:sz w:val="22"/>
          <w:szCs w:val="22"/>
        </w:rPr>
        <w:t>(hereinafter referred to as the “Contractor“)</w:t>
      </w:r>
    </w:p>
    <w:p w14:paraId="301C9902" w14:textId="77777777" w:rsidR="0094118E" w:rsidRPr="00DC5F22" w:rsidRDefault="0094118E">
      <w:pPr>
        <w:pStyle w:val="Nadpis1"/>
        <w:rPr>
          <w:rFonts w:ascii="Arial" w:eastAsia="Calibri" w:hAnsi="Arial" w:cs="Arial"/>
          <w:b/>
          <w:sz w:val="22"/>
          <w:szCs w:val="22"/>
        </w:rPr>
      </w:pPr>
    </w:p>
    <w:p w14:paraId="6F10D358" w14:textId="77777777" w:rsidR="00DC5F22" w:rsidRDefault="00DC5F22">
      <w:pPr>
        <w:rPr>
          <w:rFonts w:ascii="Arial" w:eastAsia="Calibri" w:hAnsi="Arial" w:cs="Arial"/>
          <w:b/>
          <w:sz w:val="22"/>
          <w:szCs w:val="22"/>
        </w:rPr>
      </w:pPr>
      <w:r>
        <w:rPr>
          <w:rFonts w:ascii="Arial" w:eastAsia="Calibri" w:hAnsi="Arial" w:cs="Arial"/>
          <w:b/>
          <w:sz w:val="22"/>
          <w:szCs w:val="22"/>
        </w:rPr>
        <w:br w:type="page"/>
      </w:r>
    </w:p>
    <w:p w14:paraId="721E8C05" w14:textId="588B322D" w:rsidR="00E16CEC" w:rsidRPr="00DC5F22" w:rsidRDefault="00F1343C">
      <w:pPr>
        <w:pStyle w:val="Nadpis1"/>
        <w:rPr>
          <w:rFonts w:ascii="Arial" w:eastAsia="Calibri" w:hAnsi="Arial" w:cs="Arial"/>
          <w:b/>
          <w:sz w:val="22"/>
          <w:szCs w:val="22"/>
        </w:rPr>
      </w:pPr>
      <w:r w:rsidRPr="00DC5F22">
        <w:rPr>
          <w:rFonts w:ascii="Arial" w:eastAsia="Calibri" w:hAnsi="Arial" w:cs="Arial"/>
          <w:b/>
          <w:sz w:val="22"/>
          <w:szCs w:val="22"/>
        </w:rPr>
        <w:lastRenderedPageBreak/>
        <w:t>Článek I.</w:t>
      </w:r>
    </w:p>
    <w:p w14:paraId="18EE7FEC"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Předmět smlouvy</w:t>
      </w:r>
    </w:p>
    <w:p w14:paraId="10AE4DFD" w14:textId="77777777" w:rsidR="00E16CEC" w:rsidRPr="00DC5F22" w:rsidRDefault="00F1343C">
      <w:pPr>
        <w:numPr>
          <w:ilvl w:val="0"/>
          <w:numId w:val="10"/>
        </w:numPr>
        <w:jc w:val="both"/>
        <w:rPr>
          <w:rFonts w:ascii="Arial" w:hAnsi="Arial" w:cs="Arial"/>
          <w:sz w:val="22"/>
          <w:szCs w:val="22"/>
        </w:rPr>
      </w:pPr>
      <w:r w:rsidRPr="00DC5F22">
        <w:rPr>
          <w:rFonts w:ascii="Arial" w:eastAsia="Calibri" w:hAnsi="Arial" w:cs="Arial"/>
          <w:sz w:val="22"/>
          <w:szCs w:val="22"/>
        </w:rPr>
        <w:t xml:space="preserve">Zhotovitel se zavazuje k provedení díla s nehmotným výsledkem (dále jen činnost) podle požadavku objednatele: </w:t>
      </w:r>
    </w:p>
    <w:p w14:paraId="09F2A0CE" w14:textId="5E4F31DE" w:rsidR="00E16CEC" w:rsidRPr="00E07274" w:rsidRDefault="00F1343C">
      <w:pPr>
        <w:numPr>
          <w:ilvl w:val="0"/>
          <w:numId w:val="4"/>
        </w:numPr>
        <w:jc w:val="both"/>
        <w:rPr>
          <w:rFonts w:ascii="Arial" w:eastAsia="Calibri" w:hAnsi="Arial" w:cs="Arial"/>
          <w:bCs/>
          <w:sz w:val="22"/>
          <w:szCs w:val="22"/>
        </w:rPr>
      </w:pPr>
      <w:r w:rsidRPr="00E07274">
        <w:rPr>
          <w:rFonts w:ascii="Arial" w:eastAsia="Calibri" w:hAnsi="Arial" w:cs="Arial"/>
          <w:bCs/>
          <w:sz w:val="22"/>
          <w:szCs w:val="22"/>
        </w:rPr>
        <w:t xml:space="preserve">Příprava jedinečného speciálního pracovního postupu v rámci digitalizace zvukových nosičů, především zaměřeného na </w:t>
      </w:r>
      <w:r w:rsidR="00704562">
        <w:rPr>
          <w:rFonts w:ascii="Arial" w:eastAsia="Calibri" w:hAnsi="Arial" w:cs="Arial"/>
          <w:bCs/>
          <w:sz w:val="22"/>
          <w:szCs w:val="22"/>
        </w:rPr>
        <w:t xml:space="preserve">rozbité </w:t>
      </w:r>
      <w:r w:rsidRPr="00E07274">
        <w:rPr>
          <w:rFonts w:ascii="Arial" w:eastAsia="Calibri" w:hAnsi="Arial" w:cs="Arial"/>
          <w:bCs/>
          <w:sz w:val="22"/>
          <w:szCs w:val="22"/>
        </w:rPr>
        <w:t>standardní</w:t>
      </w:r>
      <w:r w:rsidR="00704562">
        <w:rPr>
          <w:rFonts w:ascii="Arial" w:eastAsia="Calibri" w:hAnsi="Arial" w:cs="Arial"/>
          <w:bCs/>
          <w:sz w:val="22"/>
          <w:szCs w:val="22"/>
        </w:rPr>
        <w:t xml:space="preserve"> gramofonové </w:t>
      </w:r>
      <w:r w:rsidRPr="00E07274">
        <w:rPr>
          <w:rFonts w:ascii="Arial" w:eastAsia="Calibri" w:hAnsi="Arial" w:cs="Arial"/>
          <w:bCs/>
          <w:sz w:val="22"/>
          <w:szCs w:val="22"/>
        </w:rPr>
        <w:t xml:space="preserve"> desky a fonografické válečky.</w:t>
      </w:r>
    </w:p>
    <w:p w14:paraId="07D48BB2" w14:textId="0D3C6400" w:rsidR="005402D3" w:rsidRPr="00E07274" w:rsidRDefault="005402D3">
      <w:pPr>
        <w:numPr>
          <w:ilvl w:val="0"/>
          <w:numId w:val="4"/>
        </w:numPr>
        <w:jc w:val="both"/>
        <w:rPr>
          <w:rFonts w:ascii="Arial" w:eastAsia="Calibri" w:hAnsi="Arial" w:cs="Arial"/>
          <w:bCs/>
          <w:sz w:val="22"/>
          <w:szCs w:val="22"/>
        </w:rPr>
      </w:pPr>
      <w:r w:rsidRPr="00E07274">
        <w:rPr>
          <w:rFonts w:ascii="Arial" w:eastAsia="Calibri" w:hAnsi="Arial" w:cs="Arial"/>
          <w:bCs/>
          <w:sz w:val="22"/>
          <w:szCs w:val="22"/>
        </w:rPr>
        <w:t>Specializované ochranné reformátování fonografických válečků a standardních desek</w:t>
      </w:r>
    </w:p>
    <w:p w14:paraId="7DFC8133" w14:textId="06DD088D" w:rsidR="0060217D" w:rsidRPr="00E07274" w:rsidRDefault="00A218E0">
      <w:pPr>
        <w:numPr>
          <w:ilvl w:val="0"/>
          <w:numId w:val="4"/>
        </w:numPr>
        <w:jc w:val="both"/>
        <w:rPr>
          <w:rFonts w:ascii="Arial" w:eastAsia="Calibri" w:hAnsi="Arial" w:cs="Arial"/>
          <w:bCs/>
          <w:sz w:val="22"/>
          <w:szCs w:val="22"/>
        </w:rPr>
      </w:pPr>
      <w:r w:rsidRPr="00E07274">
        <w:rPr>
          <w:rFonts w:ascii="Arial" w:eastAsia="Calibri" w:hAnsi="Arial" w:cs="Arial"/>
          <w:bCs/>
          <w:sz w:val="22"/>
          <w:szCs w:val="22"/>
        </w:rPr>
        <w:t>Tvorba metodických doporučení</w:t>
      </w:r>
      <w:r w:rsidR="0089147A" w:rsidRPr="00E07274">
        <w:rPr>
          <w:rFonts w:ascii="Arial" w:eastAsia="Calibri" w:hAnsi="Arial" w:cs="Arial"/>
          <w:bCs/>
          <w:sz w:val="22"/>
          <w:szCs w:val="22"/>
        </w:rPr>
        <w:t xml:space="preserve"> a </w:t>
      </w:r>
      <w:r w:rsidR="00C84600" w:rsidRPr="00E07274">
        <w:rPr>
          <w:rFonts w:ascii="Arial" w:eastAsia="Calibri" w:hAnsi="Arial" w:cs="Arial"/>
          <w:bCs/>
          <w:sz w:val="22"/>
          <w:szCs w:val="22"/>
        </w:rPr>
        <w:t>strategických dokumentů v rámci digitalizace zvuku.</w:t>
      </w:r>
    </w:p>
    <w:p w14:paraId="416C3668" w14:textId="77777777" w:rsidR="00E16CEC" w:rsidRPr="00DC5F22" w:rsidRDefault="00F1343C">
      <w:pPr>
        <w:numPr>
          <w:ilvl w:val="0"/>
          <w:numId w:val="10"/>
        </w:numPr>
        <w:jc w:val="both"/>
        <w:rPr>
          <w:rFonts w:ascii="Arial" w:hAnsi="Arial" w:cs="Arial"/>
          <w:sz w:val="22"/>
          <w:szCs w:val="22"/>
        </w:rPr>
      </w:pPr>
      <w:r w:rsidRPr="00DC5F22">
        <w:rPr>
          <w:rFonts w:ascii="Arial" w:eastAsia="Calibri" w:hAnsi="Arial" w:cs="Arial"/>
          <w:sz w:val="22"/>
          <w:szCs w:val="22"/>
        </w:rPr>
        <w:t>Místem výkonu činnosti bude Náro</w:t>
      </w:r>
      <w:r w:rsidR="00937609" w:rsidRPr="00DC5F22">
        <w:rPr>
          <w:rFonts w:ascii="Arial" w:eastAsia="Calibri" w:hAnsi="Arial" w:cs="Arial"/>
          <w:sz w:val="22"/>
          <w:szCs w:val="22"/>
        </w:rPr>
        <w:t>dní muzeum - České muzeum hudby. Zhotovitel je oprávněn vykonávat činnost dle této smlouvy i z domova.</w:t>
      </w:r>
      <w:r w:rsidRPr="00DC5F22">
        <w:rPr>
          <w:rFonts w:ascii="Arial" w:eastAsia="Calibri" w:hAnsi="Arial" w:cs="Arial"/>
          <w:sz w:val="22"/>
          <w:szCs w:val="22"/>
        </w:rPr>
        <w:t xml:space="preserve"> </w:t>
      </w:r>
    </w:p>
    <w:p w14:paraId="6F700FB7" w14:textId="6307D737" w:rsidR="00E16CEC" w:rsidRPr="00E07274" w:rsidRDefault="00F1343C">
      <w:pPr>
        <w:numPr>
          <w:ilvl w:val="0"/>
          <w:numId w:val="10"/>
        </w:numPr>
        <w:rPr>
          <w:rFonts w:ascii="Arial" w:hAnsi="Arial" w:cs="Arial"/>
          <w:sz w:val="22"/>
          <w:szCs w:val="22"/>
        </w:rPr>
      </w:pPr>
      <w:r w:rsidRPr="00E07274">
        <w:rPr>
          <w:rFonts w:ascii="Arial" w:eastAsia="Calibri" w:hAnsi="Arial" w:cs="Arial"/>
          <w:sz w:val="22"/>
          <w:szCs w:val="22"/>
        </w:rPr>
        <w:t>Zhotovitel bude vykonávat činnosti uvedené výše v odst. 1,</w:t>
      </w:r>
      <w:r w:rsidR="004A0873" w:rsidRPr="00E07274">
        <w:rPr>
          <w:rFonts w:ascii="Arial" w:eastAsia="Calibri" w:hAnsi="Arial" w:cs="Arial"/>
          <w:sz w:val="22"/>
          <w:szCs w:val="22"/>
        </w:rPr>
        <w:t xml:space="preserve"> </w:t>
      </w:r>
      <w:r w:rsidR="00D54FF3">
        <w:rPr>
          <w:rFonts w:ascii="Arial" w:eastAsia="Calibri" w:hAnsi="Arial" w:cs="Arial"/>
          <w:sz w:val="22"/>
          <w:szCs w:val="22"/>
        </w:rPr>
        <w:t>4</w:t>
      </w:r>
      <w:r w:rsidR="004A0873" w:rsidRPr="00E07274">
        <w:rPr>
          <w:rFonts w:ascii="Arial" w:eastAsia="Calibri" w:hAnsi="Arial" w:cs="Arial"/>
          <w:sz w:val="22"/>
          <w:szCs w:val="22"/>
        </w:rPr>
        <w:t xml:space="preserve">x týdně po </w:t>
      </w:r>
      <w:r w:rsidR="00D54FF3">
        <w:rPr>
          <w:rFonts w:ascii="Arial" w:eastAsia="Calibri" w:hAnsi="Arial" w:cs="Arial"/>
          <w:sz w:val="22"/>
          <w:szCs w:val="22"/>
        </w:rPr>
        <w:t>9</w:t>
      </w:r>
      <w:r w:rsidRPr="00E07274">
        <w:rPr>
          <w:rFonts w:ascii="Arial" w:eastAsia="Calibri" w:hAnsi="Arial" w:cs="Arial"/>
          <w:sz w:val="22"/>
          <w:szCs w:val="22"/>
        </w:rPr>
        <w:t xml:space="preserve"> hodinách.</w:t>
      </w:r>
    </w:p>
    <w:p w14:paraId="3917DAD0" w14:textId="77777777" w:rsidR="00E16CEC" w:rsidRPr="00E07274" w:rsidRDefault="00F1343C">
      <w:pPr>
        <w:numPr>
          <w:ilvl w:val="0"/>
          <w:numId w:val="10"/>
        </w:numPr>
        <w:jc w:val="both"/>
        <w:rPr>
          <w:rFonts w:ascii="Arial" w:hAnsi="Arial" w:cs="Arial"/>
          <w:sz w:val="22"/>
          <w:szCs w:val="22"/>
        </w:rPr>
      </w:pPr>
      <w:r w:rsidRPr="00E07274">
        <w:rPr>
          <w:rFonts w:ascii="Arial" w:eastAsia="Calibri" w:hAnsi="Arial" w:cs="Arial"/>
          <w:sz w:val="22"/>
          <w:szCs w:val="22"/>
        </w:rPr>
        <w:t xml:space="preserve">K této činnosti se zhotovitel zavazuje zajistit veškerou potřebnou odbornost a postupovat s řádnou péčí. </w:t>
      </w:r>
    </w:p>
    <w:p w14:paraId="633236CD" w14:textId="4C12AA8F" w:rsidR="00E16CEC" w:rsidRPr="00DC5F22" w:rsidRDefault="00F1343C">
      <w:pPr>
        <w:numPr>
          <w:ilvl w:val="0"/>
          <w:numId w:val="10"/>
        </w:numPr>
        <w:jc w:val="both"/>
        <w:rPr>
          <w:rFonts w:ascii="Arial" w:hAnsi="Arial" w:cs="Arial"/>
          <w:sz w:val="22"/>
          <w:szCs w:val="22"/>
        </w:rPr>
      </w:pPr>
      <w:r w:rsidRPr="00E07274">
        <w:rPr>
          <w:rFonts w:ascii="Arial" w:eastAsia="Calibri" w:hAnsi="Arial" w:cs="Arial"/>
          <w:sz w:val="22"/>
          <w:szCs w:val="22"/>
        </w:rPr>
        <w:t xml:space="preserve">Dokumenty konkretizující obsah závazku zhotovitele k provedení činnosti v době uzavírání této smlouvy byl předán zhotoviteli dne </w:t>
      </w:r>
      <w:r w:rsidR="004A0873" w:rsidRPr="00E07274">
        <w:rPr>
          <w:rFonts w:ascii="Arial" w:eastAsia="Calibri" w:hAnsi="Arial" w:cs="Arial"/>
          <w:sz w:val="22"/>
          <w:szCs w:val="22"/>
        </w:rPr>
        <w:t xml:space="preserve">14. </w:t>
      </w:r>
      <w:r w:rsidR="00382BDF" w:rsidRPr="00E07274">
        <w:rPr>
          <w:rFonts w:ascii="Arial" w:eastAsia="Calibri" w:hAnsi="Arial" w:cs="Arial"/>
          <w:sz w:val="22"/>
          <w:szCs w:val="22"/>
        </w:rPr>
        <w:t>2</w:t>
      </w:r>
      <w:r w:rsidRPr="00E07274">
        <w:rPr>
          <w:rFonts w:ascii="Arial" w:eastAsia="Calibri" w:hAnsi="Arial" w:cs="Arial"/>
          <w:sz w:val="22"/>
          <w:szCs w:val="22"/>
        </w:rPr>
        <w:t>. 20</w:t>
      </w:r>
      <w:r w:rsidR="00644038" w:rsidRPr="00E07274">
        <w:rPr>
          <w:rFonts w:ascii="Arial" w:eastAsia="Calibri" w:hAnsi="Arial" w:cs="Arial"/>
          <w:sz w:val="22"/>
          <w:szCs w:val="22"/>
        </w:rPr>
        <w:t>2</w:t>
      </w:r>
      <w:r w:rsidR="000D16AC">
        <w:rPr>
          <w:rFonts w:ascii="Arial" w:eastAsia="Calibri" w:hAnsi="Arial" w:cs="Arial"/>
          <w:sz w:val="22"/>
          <w:szCs w:val="22"/>
        </w:rPr>
        <w:t>4</w:t>
      </w:r>
      <w:r w:rsidRPr="00E07274">
        <w:rPr>
          <w:rFonts w:ascii="Arial" w:eastAsia="Calibri" w:hAnsi="Arial" w:cs="Arial"/>
          <w:sz w:val="22"/>
          <w:szCs w:val="22"/>
        </w:rPr>
        <w:t>, což zhotovitel podpisem této smlouvy</w:t>
      </w:r>
      <w:r w:rsidRPr="00DC5F22">
        <w:rPr>
          <w:rFonts w:ascii="Arial" w:eastAsia="Calibri" w:hAnsi="Arial" w:cs="Arial"/>
          <w:sz w:val="22"/>
          <w:szCs w:val="22"/>
        </w:rPr>
        <w:t xml:space="preserve"> stvrzuje. Dokumenty tvoří nedílnou součást této smlouvy.</w:t>
      </w:r>
    </w:p>
    <w:p w14:paraId="186D3D21" w14:textId="77777777" w:rsidR="00E16CEC" w:rsidRPr="00DC5F22" w:rsidRDefault="00F1343C">
      <w:pPr>
        <w:numPr>
          <w:ilvl w:val="0"/>
          <w:numId w:val="10"/>
        </w:numPr>
        <w:jc w:val="both"/>
        <w:rPr>
          <w:rFonts w:ascii="Arial" w:hAnsi="Arial" w:cs="Arial"/>
          <w:sz w:val="22"/>
          <w:szCs w:val="22"/>
        </w:rPr>
      </w:pPr>
      <w:r w:rsidRPr="00DC5F22">
        <w:rPr>
          <w:rFonts w:ascii="Arial" w:eastAsia="Calibri" w:hAnsi="Arial" w:cs="Arial"/>
          <w:sz w:val="22"/>
          <w:szCs w:val="22"/>
        </w:rPr>
        <w:t xml:space="preserve">Činnost bude prováděna v souladu s výše uvedenými odsouhlasenými podklady, případně s jejich odsouhlasenými změnami. Při jejím provádění budou dodrženy veškeré podmínky určené touto smlouvou a platnými právními předpisy. </w:t>
      </w:r>
    </w:p>
    <w:p w14:paraId="31CEC89F" w14:textId="77777777" w:rsidR="00E16CEC" w:rsidRPr="00DC5F22" w:rsidRDefault="00F1343C">
      <w:pPr>
        <w:numPr>
          <w:ilvl w:val="0"/>
          <w:numId w:val="10"/>
        </w:numPr>
        <w:spacing w:after="240"/>
        <w:ind w:left="357" w:hanging="357"/>
        <w:jc w:val="both"/>
        <w:rPr>
          <w:rFonts w:ascii="Arial" w:hAnsi="Arial" w:cs="Arial"/>
          <w:sz w:val="22"/>
          <w:szCs w:val="22"/>
        </w:rPr>
      </w:pPr>
      <w:r w:rsidRPr="00DC5F22">
        <w:rPr>
          <w:rFonts w:ascii="Arial" w:eastAsia="Calibri" w:hAnsi="Arial" w:cs="Arial"/>
          <w:sz w:val="22"/>
          <w:szCs w:val="22"/>
        </w:rPr>
        <w:t>Zhotovitel nese plnou odpovědnost za dodávané služby (činnost) v plném rozsahu od okamžiku jejího zahájení do ukončení.</w:t>
      </w:r>
    </w:p>
    <w:p w14:paraId="64F346FD"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I</w:t>
      </w:r>
    </w:p>
    <w:p w14:paraId="63F73FD5"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Subject Matter of the Contract</w:t>
      </w:r>
    </w:p>
    <w:p w14:paraId="1F58CC1C" w14:textId="77777777" w:rsidR="00E16CEC" w:rsidRPr="00DC5F22" w:rsidRDefault="00F1343C">
      <w:pPr>
        <w:numPr>
          <w:ilvl w:val="0"/>
          <w:numId w:val="3"/>
        </w:numPr>
        <w:jc w:val="both"/>
        <w:rPr>
          <w:rFonts w:ascii="Arial" w:eastAsia="Calibri" w:hAnsi="Arial" w:cs="Arial"/>
          <w:sz w:val="22"/>
          <w:szCs w:val="22"/>
        </w:rPr>
      </w:pPr>
      <w:r w:rsidRPr="00DC5F22">
        <w:rPr>
          <w:rFonts w:ascii="Arial" w:eastAsia="Calibri" w:hAnsi="Arial" w:cs="Arial"/>
          <w:sz w:val="22"/>
          <w:szCs w:val="22"/>
        </w:rPr>
        <w:t>The Contractor undertakes to perform work of an intangible nature (hereinafter referred to as work) as required by the Customer:</w:t>
      </w:r>
    </w:p>
    <w:p w14:paraId="2C9B2012" w14:textId="16D4020C" w:rsidR="00E16CEC" w:rsidRPr="00E07274" w:rsidRDefault="00F1343C">
      <w:pPr>
        <w:numPr>
          <w:ilvl w:val="0"/>
          <w:numId w:val="2"/>
        </w:numPr>
        <w:ind w:left="1134" w:hanging="425"/>
        <w:contextualSpacing/>
        <w:jc w:val="both"/>
        <w:rPr>
          <w:rFonts w:ascii="Arial" w:eastAsia="Calibri" w:hAnsi="Arial" w:cs="Arial"/>
          <w:bCs/>
          <w:sz w:val="22"/>
          <w:szCs w:val="22"/>
        </w:rPr>
      </w:pPr>
      <w:r w:rsidRPr="00E07274">
        <w:rPr>
          <w:rFonts w:ascii="Arial" w:eastAsia="Calibri" w:hAnsi="Arial" w:cs="Arial"/>
          <w:bCs/>
          <w:sz w:val="22"/>
          <w:szCs w:val="22"/>
        </w:rPr>
        <w:t xml:space="preserve">Preparation of a unique special workflow procedure in the framework of the digitization of audio media mainly focused on </w:t>
      </w:r>
      <w:r w:rsidR="00704562">
        <w:rPr>
          <w:rFonts w:ascii="Arial" w:eastAsia="Calibri" w:hAnsi="Arial" w:cs="Arial"/>
          <w:bCs/>
          <w:sz w:val="22"/>
          <w:szCs w:val="22"/>
        </w:rPr>
        <w:t>broken</w:t>
      </w:r>
      <w:r w:rsidRPr="00E07274">
        <w:rPr>
          <w:rFonts w:ascii="Arial" w:eastAsia="Calibri" w:hAnsi="Arial" w:cs="Arial"/>
          <w:bCs/>
          <w:sz w:val="22"/>
          <w:szCs w:val="22"/>
        </w:rPr>
        <w:t xml:space="preserve"> standard records and phonograph cylinders.</w:t>
      </w:r>
    </w:p>
    <w:p w14:paraId="1B04B292" w14:textId="665DC435" w:rsidR="005402D3" w:rsidRPr="00E07274" w:rsidRDefault="005402D3">
      <w:pPr>
        <w:numPr>
          <w:ilvl w:val="0"/>
          <w:numId w:val="2"/>
        </w:numPr>
        <w:ind w:left="1134" w:hanging="425"/>
        <w:contextualSpacing/>
        <w:jc w:val="both"/>
        <w:rPr>
          <w:rFonts w:ascii="Arial" w:eastAsia="Calibri" w:hAnsi="Arial" w:cs="Arial"/>
          <w:bCs/>
          <w:sz w:val="22"/>
          <w:szCs w:val="22"/>
        </w:rPr>
      </w:pPr>
      <w:r w:rsidRPr="00E07274">
        <w:rPr>
          <w:rFonts w:ascii="Arial" w:eastAsia="Calibri" w:hAnsi="Arial" w:cs="Arial"/>
          <w:bCs/>
          <w:sz w:val="22"/>
          <w:szCs w:val="22"/>
        </w:rPr>
        <w:t>Specialized unique reformat</w:t>
      </w:r>
      <w:r w:rsidR="00190F0C" w:rsidRPr="00E07274">
        <w:rPr>
          <w:rFonts w:ascii="Arial" w:eastAsia="Calibri" w:hAnsi="Arial" w:cs="Arial"/>
          <w:bCs/>
          <w:sz w:val="22"/>
          <w:szCs w:val="22"/>
        </w:rPr>
        <w:t>t</w:t>
      </w:r>
      <w:r w:rsidRPr="00E07274">
        <w:rPr>
          <w:rFonts w:ascii="Arial" w:eastAsia="Calibri" w:hAnsi="Arial" w:cs="Arial"/>
          <w:bCs/>
          <w:sz w:val="22"/>
          <w:szCs w:val="22"/>
        </w:rPr>
        <w:t xml:space="preserve">ing of phonograph cylinders and records. </w:t>
      </w:r>
    </w:p>
    <w:p w14:paraId="513AF3F0" w14:textId="77777777" w:rsidR="00BD75F1" w:rsidRPr="00E07274" w:rsidRDefault="00C84600">
      <w:pPr>
        <w:numPr>
          <w:ilvl w:val="0"/>
          <w:numId w:val="2"/>
        </w:numPr>
        <w:ind w:left="1134" w:hanging="425"/>
        <w:contextualSpacing/>
        <w:jc w:val="both"/>
        <w:rPr>
          <w:rFonts w:ascii="Arial" w:eastAsia="Calibri" w:hAnsi="Arial" w:cs="Arial"/>
          <w:bCs/>
          <w:sz w:val="22"/>
          <w:szCs w:val="22"/>
        </w:rPr>
      </w:pPr>
      <w:r w:rsidRPr="00E07274">
        <w:rPr>
          <w:rFonts w:ascii="Arial" w:eastAsia="Calibri" w:hAnsi="Arial" w:cs="Arial"/>
          <w:bCs/>
          <w:sz w:val="22"/>
          <w:szCs w:val="22"/>
        </w:rPr>
        <w:t>Preparing methodologies and strategic documents for sound digitization.</w:t>
      </w:r>
    </w:p>
    <w:p w14:paraId="284655D2" w14:textId="77777777" w:rsidR="00937609" w:rsidRPr="00E07274" w:rsidRDefault="00F1343C" w:rsidP="00FE5A2D">
      <w:pPr>
        <w:numPr>
          <w:ilvl w:val="0"/>
          <w:numId w:val="3"/>
        </w:numPr>
        <w:jc w:val="both"/>
        <w:rPr>
          <w:rFonts w:ascii="Arial" w:eastAsia="Calibri" w:hAnsi="Arial" w:cs="Arial"/>
          <w:bCs/>
          <w:sz w:val="22"/>
          <w:szCs w:val="22"/>
        </w:rPr>
      </w:pPr>
      <w:r w:rsidRPr="00E07274">
        <w:rPr>
          <w:rFonts w:ascii="Arial" w:eastAsia="Calibri" w:hAnsi="Arial" w:cs="Arial"/>
          <w:bCs/>
          <w:sz w:val="22"/>
          <w:szCs w:val="22"/>
        </w:rPr>
        <w:t xml:space="preserve">The National Museum - the Czech Museum of Music will be the location at which the work is carried out. </w:t>
      </w:r>
      <w:r w:rsidR="00937609" w:rsidRPr="00E07274">
        <w:rPr>
          <w:rFonts w:ascii="Arial" w:eastAsia="Calibri" w:hAnsi="Arial" w:cs="Arial"/>
          <w:bCs/>
          <w:sz w:val="22"/>
          <w:szCs w:val="22"/>
        </w:rPr>
        <w:t>The Contractor is entitled to work from home.</w:t>
      </w:r>
    </w:p>
    <w:p w14:paraId="2D57262B" w14:textId="07928EEC" w:rsidR="00E16CEC" w:rsidRPr="00E07274" w:rsidRDefault="00F1343C" w:rsidP="00FE5A2D">
      <w:pPr>
        <w:numPr>
          <w:ilvl w:val="0"/>
          <w:numId w:val="3"/>
        </w:numPr>
        <w:jc w:val="both"/>
        <w:rPr>
          <w:rFonts w:ascii="Arial" w:eastAsia="Calibri" w:hAnsi="Arial" w:cs="Arial"/>
          <w:bCs/>
          <w:sz w:val="22"/>
          <w:szCs w:val="22"/>
        </w:rPr>
      </w:pPr>
      <w:r w:rsidRPr="00E07274">
        <w:rPr>
          <w:rFonts w:ascii="Arial" w:eastAsia="Calibri" w:hAnsi="Arial" w:cs="Arial"/>
          <w:bCs/>
          <w:sz w:val="22"/>
          <w:szCs w:val="22"/>
        </w:rPr>
        <w:t xml:space="preserve">The Contractor shall perform the work referred to in paragraph 1, </w:t>
      </w:r>
      <w:r w:rsidR="00D54FF3">
        <w:rPr>
          <w:rFonts w:ascii="Arial" w:eastAsia="Calibri" w:hAnsi="Arial" w:cs="Arial"/>
          <w:bCs/>
          <w:sz w:val="22"/>
          <w:szCs w:val="22"/>
        </w:rPr>
        <w:t>4</w:t>
      </w:r>
      <w:r w:rsidR="004A0873" w:rsidRPr="00E07274">
        <w:rPr>
          <w:rFonts w:ascii="Arial" w:eastAsia="Calibri" w:hAnsi="Arial" w:cs="Arial"/>
          <w:bCs/>
          <w:sz w:val="22"/>
          <w:szCs w:val="22"/>
        </w:rPr>
        <w:t xml:space="preserve"> days a week for the duration of </w:t>
      </w:r>
      <w:r w:rsidR="00D54FF3">
        <w:rPr>
          <w:rFonts w:ascii="Arial" w:eastAsia="Calibri" w:hAnsi="Arial" w:cs="Arial"/>
          <w:bCs/>
          <w:sz w:val="22"/>
          <w:szCs w:val="22"/>
        </w:rPr>
        <w:t>9</w:t>
      </w:r>
      <w:r w:rsidRPr="00E07274">
        <w:rPr>
          <w:rFonts w:ascii="Arial" w:eastAsia="Calibri" w:hAnsi="Arial" w:cs="Arial"/>
          <w:bCs/>
          <w:sz w:val="22"/>
          <w:szCs w:val="22"/>
        </w:rPr>
        <w:t xml:space="preserve"> hours each day.</w:t>
      </w:r>
    </w:p>
    <w:p w14:paraId="0360010A" w14:textId="77777777" w:rsidR="00E16CEC" w:rsidRPr="00E07274" w:rsidRDefault="00F1343C">
      <w:pPr>
        <w:numPr>
          <w:ilvl w:val="0"/>
          <w:numId w:val="3"/>
        </w:numPr>
        <w:jc w:val="both"/>
        <w:rPr>
          <w:rFonts w:ascii="Arial" w:eastAsia="Calibri" w:hAnsi="Arial" w:cs="Arial"/>
          <w:bCs/>
          <w:sz w:val="22"/>
          <w:szCs w:val="22"/>
        </w:rPr>
      </w:pPr>
      <w:r w:rsidRPr="00E07274">
        <w:rPr>
          <w:rFonts w:ascii="Arial" w:eastAsia="Calibri" w:hAnsi="Arial" w:cs="Arial"/>
          <w:bCs/>
          <w:sz w:val="22"/>
          <w:szCs w:val="22"/>
        </w:rPr>
        <w:t>For this work, the Contractor is obligated to provide all the necessary expertise and to proceed with due diligence.</w:t>
      </w:r>
    </w:p>
    <w:p w14:paraId="15147FB4" w14:textId="66B9ABE3" w:rsidR="00E16CEC" w:rsidRPr="00DC5F22" w:rsidRDefault="00F1343C">
      <w:pPr>
        <w:numPr>
          <w:ilvl w:val="0"/>
          <w:numId w:val="3"/>
        </w:numPr>
        <w:jc w:val="both"/>
        <w:rPr>
          <w:rFonts w:ascii="Arial" w:eastAsia="Calibri" w:hAnsi="Arial" w:cs="Arial"/>
          <w:sz w:val="22"/>
          <w:szCs w:val="22"/>
        </w:rPr>
      </w:pPr>
      <w:r w:rsidRPr="00E07274">
        <w:rPr>
          <w:rFonts w:ascii="Arial" w:eastAsia="Calibri" w:hAnsi="Arial" w:cs="Arial"/>
          <w:bCs/>
          <w:sz w:val="22"/>
          <w:szCs w:val="22"/>
        </w:rPr>
        <w:t xml:space="preserve">Documents specifying the content of the Contractor's obligation to perform the work at the time of conclusion of this Contract were forwarded to the Contractor on </w:t>
      </w:r>
      <w:r w:rsidR="004A0873" w:rsidRPr="00E07274">
        <w:rPr>
          <w:rFonts w:ascii="Arial" w:eastAsia="Calibri" w:hAnsi="Arial" w:cs="Arial"/>
          <w:bCs/>
          <w:sz w:val="22"/>
          <w:szCs w:val="22"/>
        </w:rPr>
        <w:t>14</w:t>
      </w:r>
      <w:r w:rsidRPr="00E07274">
        <w:rPr>
          <w:rFonts w:ascii="Arial" w:eastAsia="Calibri" w:hAnsi="Arial" w:cs="Arial"/>
          <w:bCs/>
          <w:sz w:val="22"/>
          <w:szCs w:val="22"/>
        </w:rPr>
        <w:t xml:space="preserve"> </w:t>
      </w:r>
      <w:r w:rsidR="00382BDF" w:rsidRPr="00E07274">
        <w:rPr>
          <w:rFonts w:ascii="Arial" w:eastAsia="Calibri" w:hAnsi="Arial" w:cs="Arial"/>
          <w:bCs/>
          <w:sz w:val="22"/>
          <w:szCs w:val="22"/>
        </w:rPr>
        <w:t>February</w:t>
      </w:r>
      <w:r w:rsidRPr="00E07274">
        <w:rPr>
          <w:rFonts w:ascii="Arial" w:eastAsia="Calibri" w:hAnsi="Arial" w:cs="Arial"/>
          <w:bCs/>
          <w:sz w:val="22"/>
          <w:szCs w:val="22"/>
        </w:rPr>
        <w:t xml:space="preserve"> 20</w:t>
      </w:r>
      <w:r w:rsidR="00644038" w:rsidRPr="00E07274">
        <w:rPr>
          <w:rFonts w:ascii="Arial" w:eastAsia="Calibri" w:hAnsi="Arial" w:cs="Arial"/>
          <w:bCs/>
          <w:sz w:val="22"/>
          <w:szCs w:val="22"/>
        </w:rPr>
        <w:t>2</w:t>
      </w:r>
      <w:r w:rsidR="000D16AC">
        <w:rPr>
          <w:rFonts w:ascii="Arial" w:eastAsia="Calibri" w:hAnsi="Arial" w:cs="Arial"/>
          <w:bCs/>
          <w:sz w:val="22"/>
          <w:szCs w:val="22"/>
        </w:rPr>
        <w:t>4</w:t>
      </w:r>
      <w:r w:rsidRPr="00E07274">
        <w:rPr>
          <w:rFonts w:ascii="Arial" w:eastAsia="Calibri" w:hAnsi="Arial" w:cs="Arial"/>
          <w:bCs/>
          <w:sz w:val="22"/>
          <w:szCs w:val="22"/>
        </w:rPr>
        <w:t>,</w:t>
      </w:r>
      <w:r w:rsidRPr="00DC5F22">
        <w:rPr>
          <w:rFonts w:ascii="Arial" w:eastAsia="Calibri" w:hAnsi="Arial" w:cs="Arial"/>
          <w:sz w:val="22"/>
          <w:szCs w:val="22"/>
        </w:rPr>
        <w:t xml:space="preserve"> which the Contractor confirms by signing this Contract. Documents form an integral part of this Contract.</w:t>
      </w:r>
    </w:p>
    <w:p w14:paraId="4E73D02A" w14:textId="77777777" w:rsidR="00E16CEC" w:rsidRPr="00DC5F22" w:rsidRDefault="00F1343C">
      <w:pPr>
        <w:numPr>
          <w:ilvl w:val="0"/>
          <w:numId w:val="3"/>
        </w:numPr>
        <w:jc w:val="both"/>
        <w:rPr>
          <w:rFonts w:ascii="Arial" w:eastAsia="Calibri" w:hAnsi="Arial" w:cs="Arial"/>
          <w:sz w:val="22"/>
          <w:szCs w:val="22"/>
        </w:rPr>
      </w:pPr>
      <w:r w:rsidRPr="00DC5F22">
        <w:rPr>
          <w:rFonts w:ascii="Arial" w:eastAsia="Calibri" w:hAnsi="Arial" w:cs="Arial"/>
          <w:sz w:val="22"/>
          <w:szCs w:val="22"/>
        </w:rPr>
        <w:t>The work will be carried out in accordance with the above-mentioned mutually agreed documents, or with their mutually agreed changes. All conditions set forth in this Contract and the applicable legal regulations will be observed during its implementation.</w:t>
      </w:r>
    </w:p>
    <w:p w14:paraId="4C05C8CD" w14:textId="77777777" w:rsidR="00E16CEC" w:rsidRPr="00DC5F22" w:rsidRDefault="00F1343C">
      <w:pPr>
        <w:numPr>
          <w:ilvl w:val="0"/>
          <w:numId w:val="3"/>
        </w:numPr>
        <w:spacing w:after="240"/>
        <w:ind w:left="357" w:hanging="357"/>
        <w:jc w:val="both"/>
        <w:rPr>
          <w:rFonts w:ascii="Arial" w:eastAsia="Calibri" w:hAnsi="Arial" w:cs="Arial"/>
          <w:sz w:val="22"/>
          <w:szCs w:val="22"/>
        </w:rPr>
      </w:pPr>
      <w:r w:rsidRPr="00DC5F22">
        <w:rPr>
          <w:rFonts w:ascii="Arial" w:eastAsia="Calibri" w:hAnsi="Arial" w:cs="Arial"/>
          <w:sz w:val="22"/>
          <w:szCs w:val="22"/>
        </w:rPr>
        <w:t>The Contractor bears his full responsibility for the services provided (work) in their entirety from the moment of their beginning to their end.</w:t>
      </w:r>
    </w:p>
    <w:p w14:paraId="60272D99" w14:textId="612DE774" w:rsidR="00DC5F22" w:rsidRDefault="00DC5F22">
      <w:pPr>
        <w:rPr>
          <w:rFonts w:ascii="Arial" w:eastAsia="Calibri" w:hAnsi="Arial" w:cs="Arial"/>
          <w:b/>
          <w:sz w:val="22"/>
          <w:szCs w:val="22"/>
        </w:rPr>
      </w:pPr>
    </w:p>
    <w:p w14:paraId="56C6EBAE" w14:textId="77777777" w:rsidR="00092A9B" w:rsidRDefault="00092A9B">
      <w:pPr>
        <w:rPr>
          <w:rFonts w:ascii="Arial" w:eastAsia="Calibri" w:hAnsi="Arial" w:cs="Arial"/>
          <w:b/>
          <w:sz w:val="22"/>
          <w:szCs w:val="22"/>
        </w:rPr>
      </w:pPr>
    </w:p>
    <w:p w14:paraId="111CEB43" w14:textId="77777777" w:rsidR="00092A9B" w:rsidRDefault="00092A9B">
      <w:pPr>
        <w:rPr>
          <w:rFonts w:ascii="Arial" w:eastAsia="Calibri" w:hAnsi="Arial" w:cs="Arial"/>
          <w:b/>
          <w:sz w:val="22"/>
          <w:szCs w:val="22"/>
        </w:rPr>
      </w:pPr>
    </w:p>
    <w:p w14:paraId="70C18ED2" w14:textId="77777777" w:rsidR="00092A9B" w:rsidRDefault="00092A9B">
      <w:pPr>
        <w:rPr>
          <w:rFonts w:ascii="Arial" w:eastAsia="Calibri" w:hAnsi="Arial" w:cs="Arial"/>
          <w:b/>
          <w:sz w:val="22"/>
          <w:szCs w:val="22"/>
        </w:rPr>
      </w:pPr>
    </w:p>
    <w:p w14:paraId="701FF4F9" w14:textId="77777777" w:rsidR="00092A9B" w:rsidRDefault="00092A9B">
      <w:pPr>
        <w:rPr>
          <w:rFonts w:ascii="Arial" w:eastAsia="Calibri" w:hAnsi="Arial" w:cs="Arial"/>
          <w:b/>
          <w:sz w:val="22"/>
          <w:szCs w:val="22"/>
        </w:rPr>
      </w:pPr>
    </w:p>
    <w:p w14:paraId="1C4C19F9" w14:textId="77777777" w:rsidR="00092A9B" w:rsidRDefault="00092A9B">
      <w:pPr>
        <w:rPr>
          <w:rFonts w:ascii="Arial" w:eastAsia="Calibri" w:hAnsi="Arial" w:cs="Arial"/>
          <w:b/>
          <w:sz w:val="22"/>
          <w:szCs w:val="22"/>
        </w:rPr>
      </w:pPr>
    </w:p>
    <w:p w14:paraId="14F54FBE" w14:textId="7388BF7E"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lastRenderedPageBreak/>
        <w:t>Článek II.</w:t>
      </w:r>
    </w:p>
    <w:p w14:paraId="2200FBC0"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Ukončení smlouvy a sankce</w:t>
      </w:r>
    </w:p>
    <w:p w14:paraId="1AC6B26B" w14:textId="77777777" w:rsidR="00E16CEC" w:rsidRPr="00DC5F22" w:rsidRDefault="00F1343C">
      <w:pPr>
        <w:numPr>
          <w:ilvl w:val="0"/>
          <w:numId w:val="11"/>
        </w:numPr>
        <w:ind w:left="426" w:hanging="426"/>
        <w:jc w:val="both"/>
        <w:rPr>
          <w:rFonts w:ascii="Arial" w:eastAsia="Calibri" w:hAnsi="Arial" w:cs="Arial"/>
          <w:sz w:val="22"/>
          <w:szCs w:val="22"/>
        </w:rPr>
      </w:pPr>
      <w:r w:rsidRPr="00DC5F22">
        <w:rPr>
          <w:rFonts w:ascii="Arial" w:eastAsia="Calibri" w:hAnsi="Arial" w:cs="Arial"/>
          <w:sz w:val="22"/>
          <w:szCs w:val="22"/>
        </w:rPr>
        <w:t>Tato smlouva zaniká</w:t>
      </w:r>
    </w:p>
    <w:p w14:paraId="40AFB58B"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 xml:space="preserve">dohodou smluvních stran za podmínek stanovených Smlouvou, </w:t>
      </w:r>
    </w:p>
    <w:p w14:paraId="2FD4704F"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 xml:space="preserve">výpovědí kterékoliv ze smluvních stran za podmínek stanovených Smlouvou, </w:t>
      </w:r>
    </w:p>
    <w:p w14:paraId="03E5663D"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odstoupením kterékoliv ze smluvních stran v případech, kdy tak stanoví právní předpis.</w:t>
      </w:r>
    </w:p>
    <w:p w14:paraId="128FD5FB" w14:textId="77777777" w:rsidR="00E16CEC" w:rsidRPr="00DC5F22" w:rsidRDefault="00F1343C">
      <w:pPr>
        <w:numPr>
          <w:ilvl w:val="0"/>
          <w:numId w:val="11"/>
        </w:numPr>
        <w:ind w:left="426" w:hanging="426"/>
        <w:contextualSpacing/>
        <w:jc w:val="both"/>
        <w:rPr>
          <w:rFonts w:ascii="Arial" w:eastAsia="Calibri" w:hAnsi="Arial" w:cs="Arial"/>
          <w:sz w:val="22"/>
          <w:szCs w:val="22"/>
        </w:rPr>
      </w:pPr>
      <w:r w:rsidRPr="00DC5F22">
        <w:rPr>
          <w:rFonts w:ascii="Arial" w:eastAsia="Calibri" w:hAnsi="Arial" w:cs="Arial"/>
          <w:sz w:val="22"/>
          <w:szCs w:val="22"/>
        </w:rPr>
        <w:t>Dohoda o zániku Smlouvy musí být písemná a podepsána oběma smluvními stranami.</w:t>
      </w:r>
    </w:p>
    <w:p w14:paraId="3310AAEB" w14:textId="77777777" w:rsidR="00E16CEC" w:rsidRPr="00DC5F22" w:rsidRDefault="00F1343C">
      <w:pPr>
        <w:numPr>
          <w:ilvl w:val="0"/>
          <w:numId w:val="11"/>
        </w:numPr>
        <w:ind w:left="426" w:hanging="426"/>
        <w:contextualSpacing/>
        <w:jc w:val="both"/>
        <w:rPr>
          <w:rFonts w:ascii="Arial" w:eastAsia="Calibri" w:hAnsi="Arial" w:cs="Arial"/>
          <w:sz w:val="22"/>
          <w:szCs w:val="22"/>
        </w:rPr>
      </w:pPr>
      <w:r w:rsidRPr="00DC5F22">
        <w:rPr>
          <w:rFonts w:ascii="Arial" w:eastAsia="Calibri" w:hAnsi="Arial" w:cs="Arial"/>
          <w:sz w:val="22"/>
          <w:szCs w:val="22"/>
        </w:rPr>
        <w:t xml:space="preserve">Smluvní strana je oprávněna Smlouvu vypovědět, nastanou-li opodstatněné věcné, finanční nebo technické důvody. </w:t>
      </w:r>
    </w:p>
    <w:p w14:paraId="2179BDB5" w14:textId="77777777" w:rsidR="00E16CEC" w:rsidRPr="00DC5F22" w:rsidRDefault="00F1343C">
      <w:pPr>
        <w:ind w:left="357" w:hanging="357"/>
        <w:jc w:val="both"/>
        <w:rPr>
          <w:rFonts w:ascii="Arial" w:eastAsia="Calibri" w:hAnsi="Arial" w:cs="Arial"/>
          <w:sz w:val="22"/>
          <w:szCs w:val="22"/>
        </w:rPr>
      </w:pPr>
      <w:r w:rsidRPr="00DC5F22">
        <w:rPr>
          <w:rFonts w:ascii="Arial" w:eastAsia="Calibri" w:hAnsi="Arial" w:cs="Arial"/>
          <w:sz w:val="22"/>
          <w:szCs w:val="22"/>
        </w:rPr>
        <w:t xml:space="preserve">       Za opodstatněné lze považovat zejména:</w:t>
      </w:r>
    </w:p>
    <w:p w14:paraId="566F9568"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finanční důvody -  nemožnost hradit náklady spojené s výkonem spolupráce</w:t>
      </w:r>
    </w:p>
    <w:p w14:paraId="11C389A8"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 xml:space="preserve">technické důvody - zmenšení rozsahu provozu smluvní strany, které nemá původ v jednání některé ze smluvních stran. </w:t>
      </w:r>
    </w:p>
    <w:p w14:paraId="1584A177" w14:textId="6E455244"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možnost vzniku škody na exponátu/exponátech.</w:t>
      </w:r>
    </w:p>
    <w:p w14:paraId="1C3304E2" w14:textId="77777777" w:rsidR="00E16CEC" w:rsidRPr="00DC5F22" w:rsidRDefault="00F1343C">
      <w:pPr>
        <w:numPr>
          <w:ilvl w:val="0"/>
          <w:numId w:val="11"/>
        </w:numPr>
        <w:ind w:left="426" w:hanging="426"/>
        <w:contextualSpacing/>
        <w:jc w:val="both"/>
        <w:rPr>
          <w:rFonts w:ascii="Arial" w:eastAsia="Calibri" w:hAnsi="Arial" w:cs="Arial"/>
          <w:sz w:val="22"/>
          <w:szCs w:val="22"/>
        </w:rPr>
      </w:pPr>
      <w:r w:rsidRPr="00DC5F22">
        <w:rPr>
          <w:rFonts w:ascii="Arial" w:eastAsia="Calibri" w:hAnsi="Arial" w:cs="Arial"/>
          <w:sz w:val="22"/>
          <w:szCs w:val="22"/>
        </w:rPr>
        <w:t xml:space="preserve">Výpověď musí být písemná a musí být doručena druhé smluvní straně. Výpovědní doba činí dva měsíce a počíná běžet dnem následujícím po dni, v němž byla výpověď doručena druhé smluvní straně. </w:t>
      </w:r>
    </w:p>
    <w:p w14:paraId="6C4F23D9" w14:textId="77777777" w:rsidR="00E16CEC" w:rsidRPr="00DC5F22" w:rsidRDefault="00F1343C">
      <w:pPr>
        <w:numPr>
          <w:ilvl w:val="0"/>
          <w:numId w:val="11"/>
        </w:numPr>
        <w:ind w:left="426" w:hanging="426"/>
        <w:contextualSpacing/>
        <w:jc w:val="both"/>
        <w:rPr>
          <w:rFonts w:ascii="Arial" w:eastAsia="Calibri" w:hAnsi="Arial" w:cs="Arial"/>
          <w:sz w:val="22"/>
          <w:szCs w:val="22"/>
        </w:rPr>
      </w:pPr>
      <w:r w:rsidRPr="00DC5F22">
        <w:rPr>
          <w:rFonts w:ascii="Arial" w:eastAsia="Calibri" w:hAnsi="Arial" w:cs="Arial"/>
          <w:sz w:val="22"/>
          <w:szCs w:val="22"/>
        </w:rPr>
        <w:t>Objednatel je oprávněn odstoupit od Smlouvy, poruší-li zhotovitel ustanovení Smlouvy podstatným způsobem nebo hrubě poškodí dobré jméno Objednatele. Odstoupení nabývá platnosti a účinnosti okamžikem jeho doručení druhé smluvní straně.</w:t>
      </w:r>
    </w:p>
    <w:p w14:paraId="331F1C31" w14:textId="77777777" w:rsidR="00E16CEC" w:rsidRPr="00DC5F22" w:rsidRDefault="00F1343C">
      <w:pPr>
        <w:numPr>
          <w:ilvl w:val="0"/>
          <w:numId w:val="11"/>
        </w:numPr>
        <w:ind w:left="357" w:hanging="357"/>
        <w:contextualSpacing/>
        <w:jc w:val="both"/>
        <w:rPr>
          <w:rFonts w:ascii="Arial" w:eastAsia="Calibri" w:hAnsi="Arial" w:cs="Arial"/>
          <w:sz w:val="22"/>
          <w:szCs w:val="22"/>
        </w:rPr>
      </w:pPr>
      <w:r w:rsidRPr="00DC5F22">
        <w:rPr>
          <w:rFonts w:ascii="Arial" w:eastAsia="Calibri" w:hAnsi="Arial" w:cs="Arial"/>
          <w:sz w:val="22"/>
          <w:szCs w:val="22"/>
        </w:rPr>
        <w:t xml:space="preserve">V případě prodlení objednatele s placením </w:t>
      </w:r>
      <w:r w:rsidR="00937609" w:rsidRPr="00DC5F22">
        <w:rPr>
          <w:rFonts w:ascii="Arial" w:eastAsia="Calibri" w:hAnsi="Arial" w:cs="Arial"/>
          <w:sz w:val="22"/>
          <w:szCs w:val="22"/>
        </w:rPr>
        <w:t>ceny díla</w:t>
      </w:r>
      <w:r w:rsidRPr="00DC5F22">
        <w:rPr>
          <w:rFonts w:ascii="Arial" w:eastAsia="Calibri" w:hAnsi="Arial" w:cs="Arial"/>
          <w:sz w:val="22"/>
          <w:szCs w:val="22"/>
        </w:rPr>
        <w:t xml:space="preserve"> uhradí objednatel zhotoviteli úrok prodlení ve výši stanovené právními předpisy.</w:t>
      </w:r>
    </w:p>
    <w:p w14:paraId="5426A1DD" w14:textId="77777777" w:rsidR="0094118E" w:rsidRPr="00DC5F22" w:rsidRDefault="0094118E">
      <w:pPr>
        <w:jc w:val="center"/>
        <w:rPr>
          <w:rFonts w:ascii="Arial" w:eastAsia="Calibri" w:hAnsi="Arial" w:cs="Arial"/>
          <w:b/>
          <w:sz w:val="22"/>
          <w:szCs w:val="22"/>
        </w:rPr>
      </w:pPr>
    </w:p>
    <w:p w14:paraId="4B894E0E"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II</w:t>
      </w:r>
    </w:p>
    <w:p w14:paraId="6D844926"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Termination of Contract and Penalties</w:t>
      </w:r>
    </w:p>
    <w:p w14:paraId="06F71D63" w14:textId="77777777" w:rsidR="00E16CEC" w:rsidRPr="00DC5F22" w:rsidRDefault="00F1343C">
      <w:pPr>
        <w:numPr>
          <w:ilvl w:val="0"/>
          <w:numId w:val="13"/>
        </w:numPr>
        <w:ind w:left="426" w:hanging="426"/>
        <w:contextualSpacing/>
        <w:jc w:val="both"/>
        <w:rPr>
          <w:rFonts w:ascii="Arial" w:eastAsia="Calibri" w:hAnsi="Arial" w:cs="Arial"/>
          <w:sz w:val="22"/>
          <w:szCs w:val="22"/>
        </w:rPr>
      </w:pPr>
      <w:r w:rsidRPr="00DC5F22">
        <w:rPr>
          <w:rFonts w:ascii="Arial" w:eastAsia="Calibri" w:hAnsi="Arial" w:cs="Arial"/>
          <w:sz w:val="22"/>
          <w:szCs w:val="22"/>
        </w:rPr>
        <w:t>This Contract expires by</w:t>
      </w:r>
    </w:p>
    <w:p w14:paraId="13FAA0B6"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Agreement between the Contracting Parties under the conditions laid down in the Contract,</w:t>
      </w:r>
    </w:p>
    <w:p w14:paraId="10F42330"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Termination of the Contract by any of the Contracting Parties under the conditions laid down in the Contract,</w:t>
      </w:r>
    </w:p>
    <w:p w14:paraId="00F69D57"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Withdrawal of either Contracting Party in cases where the law so provides.</w:t>
      </w:r>
    </w:p>
    <w:p w14:paraId="0FFECF3A" w14:textId="77777777" w:rsidR="00E16CEC" w:rsidRPr="00DC5F22" w:rsidRDefault="00F1343C">
      <w:pPr>
        <w:numPr>
          <w:ilvl w:val="0"/>
          <w:numId w:val="13"/>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Agreement on the Termination of the Contract must be drawn up in written form and signed by both parties.</w:t>
      </w:r>
    </w:p>
    <w:p w14:paraId="3D609586" w14:textId="77777777" w:rsidR="00E16CEC" w:rsidRPr="00DC5F22" w:rsidRDefault="00F1343C">
      <w:pPr>
        <w:numPr>
          <w:ilvl w:val="0"/>
          <w:numId w:val="13"/>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Contracting Party shall be entitled to denounce the Contract if substantiated material, financial or technical reasons occur.</w:t>
      </w:r>
    </w:p>
    <w:p w14:paraId="3D551686" w14:textId="77777777" w:rsidR="00E16CEC" w:rsidRPr="00DC5F22" w:rsidRDefault="00F1343C">
      <w:pPr>
        <w:ind w:left="426"/>
        <w:jc w:val="both"/>
        <w:rPr>
          <w:rFonts w:ascii="Arial" w:eastAsia="Calibri" w:hAnsi="Arial" w:cs="Arial"/>
          <w:sz w:val="22"/>
          <w:szCs w:val="22"/>
        </w:rPr>
      </w:pPr>
      <w:r w:rsidRPr="00DC5F22">
        <w:rPr>
          <w:rFonts w:ascii="Arial" w:eastAsia="Calibri" w:hAnsi="Arial" w:cs="Arial"/>
          <w:sz w:val="22"/>
          <w:szCs w:val="22"/>
        </w:rPr>
        <w:t>The following reasons may in particular be considered as substantiated:</w:t>
      </w:r>
    </w:p>
    <w:p w14:paraId="044DF6F0"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Financial reasons - the impossibility to pay the costs associated with the performance of the contracted work</w:t>
      </w:r>
    </w:p>
    <w:p w14:paraId="3E070A03" w14:textId="77777777"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Technical reasons - reducing the scope of operation of a Contracting Party that does not originate in the conduct of any of the Contracting Parties.</w:t>
      </w:r>
    </w:p>
    <w:p w14:paraId="2F17F11A" w14:textId="0470D25A" w:rsidR="00E16CEC" w:rsidRPr="00DC5F22" w:rsidRDefault="00F1343C">
      <w:pPr>
        <w:numPr>
          <w:ilvl w:val="0"/>
          <w:numId w:val="12"/>
        </w:numPr>
        <w:contextualSpacing/>
        <w:jc w:val="both"/>
        <w:rPr>
          <w:rFonts w:ascii="Arial" w:hAnsi="Arial" w:cs="Arial"/>
          <w:sz w:val="22"/>
          <w:szCs w:val="22"/>
        </w:rPr>
      </w:pPr>
      <w:r w:rsidRPr="00DC5F22">
        <w:rPr>
          <w:rFonts w:ascii="Arial" w:eastAsia="Calibri" w:hAnsi="Arial" w:cs="Arial"/>
          <w:sz w:val="22"/>
          <w:szCs w:val="22"/>
        </w:rPr>
        <w:t>The possibility of damage to the exhibit/exhibits.</w:t>
      </w:r>
    </w:p>
    <w:p w14:paraId="44894E62" w14:textId="77777777" w:rsidR="00E16CEC" w:rsidRPr="00DC5F22" w:rsidRDefault="00F1343C">
      <w:pPr>
        <w:numPr>
          <w:ilvl w:val="0"/>
          <w:numId w:val="13"/>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Termination of the Contract must be provided in written form and must be delivered to the other Contracting Party. The notice period shall be two months and shall commence on the day following the day on which the termination notice was delivered to the other Contracting Party.</w:t>
      </w:r>
    </w:p>
    <w:p w14:paraId="6290DA92" w14:textId="77777777" w:rsidR="00E16CEC" w:rsidRPr="00DC5F22" w:rsidRDefault="00F1343C">
      <w:pPr>
        <w:numPr>
          <w:ilvl w:val="0"/>
          <w:numId w:val="13"/>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Customer is entitled to withdraw from the Contract if the Contractor violates the provisions of the Contract in a substantial way or grossly harms the Customer's good reputation. Withdrawal becomes valid and effective at the time of its delivery to the other Contracting Party.</w:t>
      </w:r>
    </w:p>
    <w:p w14:paraId="6A1DEC20" w14:textId="77777777" w:rsidR="00E16CEC" w:rsidRPr="00DC5F22" w:rsidRDefault="00F1343C">
      <w:pPr>
        <w:numPr>
          <w:ilvl w:val="0"/>
          <w:numId w:val="13"/>
        </w:numPr>
        <w:ind w:left="425" w:hanging="425"/>
        <w:contextualSpacing/>
        <w:jc w:val="both"/>
        <w:rPr>
          <w:rFonts w:ascii="Arial" w:eastAsia="Calibri" w:hAnsi="Arial" w:cs="Arial"/>
          <w:sz w:val="22"/>
          <w:szCs w:val="22"/>
        </w:rPr>
      </w:pPr>
      <w:r w:rsidRPr="00DC5F22">
        <w:rPr>
          <w:rFonts w:ascii="Arial" w:eastAsia="Calibri" w:hAnsi="Arial" w:cs="Arial"/>
          <w:sz w:val="22"/>
          <w:szCs w:val="22"/>
        </w:rPr>
        <w:t>In the case of the Customer's delay with payment of the invoice, the Customer shall pay to the Contractor interest for delay in the amount stipulated by the legal regulations.</w:t>
      </w:r>
    </w:p>
    <w:p w14:paraId="18F886B5" w14:textId="6DDF2BDE" w:rsidR="00937609" w:rsidRDefault="00937609">
      <w:pPr>
        <w:jc w:val="center"/>
        <w:rPr>
          <w:rFonts w:ascii="Arial" w:eastAsia="Calibri" w:hAnsi="Arial" w:cs="Arial"/>
          <w:b/>
          <w:sz w:val="22"/>
          <w:szCs w:val="22"/>
        </w:rPr>
      </w:pPr>
    </w:p>
    <w:p w14:paraId="25A2E055" w14:textId="677EF3DE" w:rsidR="00E07274" w:rsidRDefault="00E07274">
      <w:pPr>
        <w:jc w:val="center"/>
        <w:rPr>
          <w:rFonts w:ascii="Arial" w:eastAsia="Calibri" w:hAnsi="Arial" w:cs="Arial"/>
          <w:b/>
          <w:sz w:val="22"/>
          <w:szCs w:val="22"/>
        </w:rPr>
      </w:pPr>
    </w:p>
    <w:p w14:paraId="43527CE5" w14:textId="77777777" w:rsidR="000D16AC" w:rsidRDefault="000D16AC">
      <w:pPr>
        <w:jc w:val="center"/>
        <w:rPr>
          <w:rFonts w:ascii="Arial" w:eastAsia="Calibri" w:hAnsi="Arial" w:cs="Arial"/>
          <w:b/>
          <w:sz w:val="22"/>
          <w:szCs w:val="22"/>
        </w:rPr>
      </w:pPr>
    </w:p>
    <w:p w14:paraId="406F04C0" w14:textId="77777777" w:rsidR="000D16AC" w:rsidRDefault="000D16AC">
      <w:pPr>
        <w:jc w:val="center"/>
        <w:rPr>
          <w:rFonts w:ascii="Arial" w:eastAsia="Calibri" w:hAnsi="Arial" w:cs="Arial"/>
          <w:b/>
          <w:sz w:val="22"/>
          <w:szCs w:val="22"/>
        </w:rPr>
      </w:pPr>
    </w:p>
    <w:p w14:paraId="115483A1"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lastRenderedPageBreak/>
        <w:t>Článek III.</w:t>
      </w:r>
    </w:p>
    <w:p w14:paraId="724A81F7"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Doba plnění</w:t>
      </w:r>
    </w:p>
    <w:p w14:paraId="2F68CFB3" w14:textId="07D2C60E" w:rsidR="00E16CEC" w:rsidRPr="00E07274" w:rsidRDefault="00F1343C">
      <w:pPr>
        <w:spacing w:after="240"/>
        <w:jc w:val="both"/>
        <w:rPr>
          <w:rFonts w:ascii="Arial" w:eastAsia="Calibri" w:hAnsi="Arial" w:cs="Arial"/>
          <w:sz w:val="22"/>
          <w:szCs w:val="22"/>
        </w:rPr>
      </w:pPr>
      <w:r w:rsidRPr="00E07274">
        <w:rPr>
          <w:rFonts w:ascii="Arial" w:eastAsia="Calibri" w:hAnsi="Arial" w:cs="Arial"/>
          <w:sz w:val="22"/>
          <w:szCs w:val="22"/>
        </w:rPr>
        <w:t xml:space="preserve">Doba plnění se sjednává na období od podpisu smlouvy do </w:t>
      </w:r>
      <w:r w:rsidR="00190ADC" w:rsidRPr="00E07274">
        <w:rPr>
          <w:rFonts w:ascii="Arial" w:eastAsia="Calibri" w:hAnsi="Arial" w:cs="Arial"/>
          <w:sz w:val="22"/>
          <w:szCs w:val="22"/>
        </w:rPr>
        <w:t>28</w:t>
      </w:r>
      <w:r w:rsidR="009803C0" w:rsidRPr="00E07274">
        <w:rPr>
          <w:rFonts w:ascii="Arial" w:eastAsia="Calibri" w:hAnsi="Arial" w:cs="Arial"/>
          <w:sz w:val="22"/>
          <w:szCs w:val="22"/>
        </w:rPr>
        <w:t xml:space="preserve">. </w:t>
      </w:r>
      <w:r w:rsidR="00382BDF" w:rsidRPr="00E07274">
        <w:rPr>
          <w:rFonts w:ascii="Arial" w:eastAsia="Calibri" w:hAnsi="Arial" w:cs="Arial"/>
          <w:sz w:val="22"/>
          <w:szCs w:val="22"/>
        </w:rPr>
        <w:t>2</w:t>
      </w:r>
      <w:r w:rsidRPr="00E07274">
        <w:rPr>
          <w:rFonts w:ascii="Arial" w:eastAsia="Calibri" w:hAnsi="Arial" w:cs="Arial"/>
          <w:sz w:val="22"/>
          <w:szCs w:val="22"/>
        </w:rPr>
        <w:t>. 20</w:t>
      </w:r>
      <w:r w:rsidR="00105F41" w:rsidRPr="00E07274">
        <w:rPr>
          <w:rFonts w:ascii="Arial" w:eastAsia="Calibri" w:hAnsi="Arial" w:cs="Arial"/>
          <w:sz w:val="22"/>
          <w:szCs w:val="22"/>
        </w:rPr>
        <w:t>2</w:t>
      </w:r>
      <w:r w:rsidR="00704562">
        <w:rPr>
          <w:rFonts w:ascii="Arial" w:eastAsia="Calibri" w:hAnsi="Arial" w:cs="Arial"/>
          <w:sz w:val="22"/>
          <w:szCs w:val="22"/>
        </w:rPr>
        <w:t>5</w:t>
      </w:r>
      <w:r w:rsidRPr="00E07274">
        <w:rPr>
          <w:rFonts w:ascii="Arial" w:eastAsia="Calibri" w:hAnsi="Arial" w:cs="Arial"/>
          <w:sz w:val="22"/>
          <w:szCs w:val="22"/>
        </w:rPr>
        <w:t>.</w:t>
      </w:r>
    </w:p>
    <w:p w14:paraId="23997A4F" w14:textId="77777777" w:rsidR="005027F4" w:rsidRDefault="005027F4">
      <w:pPr>
        <w:jc w:val="center"/>
        <w:rPr>
          <w:rFonts w:ascii="Arial" w:eastAsia="Calibri" w:hAnsi="Arial" w:cs="Arial"/>
          <w:b/>
          <w:sz w:val="22"/>
          <w:szCs w:val="22"/>
        </w:rPr>
      </w:pPr>
    </w:p>
    <w:p w14:paraId="62F4E050" w14:textId="00E31B43"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III</w:t>
      </w:r>
    </w:p>
    <w:p w14:paraId="674E588B"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Performance Period</w:t>
      </w:r>
    </w:p>
    <w:p w14:paraId="43A7B386" w14:textId="1AEF0993" w:rsidR="00E16CEC" w:rsidRPr="00E07274" w:rsidRDefault="00F1343C">
      <w:pPr>
        <w:spacing w:after="240"/>
        <w:jc w:val="both"/>
        <w:rPr>
          <w:rFonts w:ascii="Arial" w:eastAsia="Calibri" w:hAnsi="Arial" w:cs="Arial"/>
          <w:bCs/>
          <w:sz w:val="22"/>
          <w:szCs w:val="22"/>
        </w:rPr>
      </w:pPr>
      <w:r w:rsidRPr="00DC5F22">
        <w:rPr>
          <w:rFonts w:ascii="Arial" w:eastAsia="Calibri" w:hAnsi="Arial" w:cs="Arial"/>
          <w:sz w:val="22"/>
          <w:szCs w:val="22"/>
        </w:rPr>
        <w:t xml:space="preserve">The performance period is negotiated for the period from the date of signing the Contract until </w:t>
      </w:r>
      <w:r w:rsidR="00190ADC" w:rsidRPr="00E07274">
        <w:rPr>
          <w:rFonts w:ascii="Arial" w:eastAsia="Calibri" w:hAnsi="Arial" w:cs="Arial"/>
          <w:bCs/>
          <w:sz w:val="22"/>
          <w:szCs w:val="22"/>
        </w:rPr>
        <w:t>28th</w:t>
      </w:r>
      <w:r w:rsidRPr="00E07274">
        <w:rPr>
          <w:rFonts w:ascii="Arial" w:eastAsia="Calibri" w:hAnsi="Arial" w:cs="Arial"/>
          <w:bCs/>
          <w:sz w:val="22"/>
          <w:szCs w:val="22"/>
        </w:rPr>
        <w:t xml:space="preserve"> </w:t>
      </w:r>
      <w:r w:rsidR="00382BDF" w:rsidRPr="00E07274">
        <w:rPr>
          <w:rFonts w:ascii="Arial" w:eastAsia="Calibri" w:hAnsi="Arial" w:cs="Arial"/>
          <w:bCs/>
          <w:sz w:val="22"/>
          <w:szCs w:val="22"/>
        </w:rPr>
        <w:t>February</w:t>
      </w:r>
      <w:r w:rsidRPr="00E07274">
        <w:rPr>
          <w:rFonts w:ascii="Arial" w:eastAsia="Calibri" w:hAnsi="Arial" w:cs="Arial"/>
          <w:bCs/>
          <w:sz w:val="22"/>
          <w:szCs w:val="22"/>
        </w:rPr>
        <w:t xml:space="preserve"> 20</w:t>
      </w:r>
      <w:r w:rsidR="00BA474B" w:rsidRPr="00E07274">
        <w:rPr>
          <w:rFonts w:ascii="Arial" w:eastAsia="Calibri" w:hAnsi="Arial" w:cs="Arial"/>
          <w:bCs/>
          <w:sz w:val="22"/>
          <w:szCs w:val="22"/>
        </w:rPr>
        <w:t>2</w:t>
      </w:r>
      <w:r w:rsidR="00704562">
        <w:rPr>
          <w:rFonts w:ascii="Arial" w:eastAsia="Calibri" w:hAnsi="Arial" w:cs="Arial"/>
          <w:bCs/>
          <w:sz w:val="22"/>
          <w:szCs w:val="22"/>
        </w:rPr>
        <w:t>5</w:t>
      </w:r>
      <w:r w:rsidRPr="00E07274">
        <w:rPr>
          <w:rFonts w:ascii="Arial" w:eastAsia="Calibri" w:hAnsi="Arial" w:cs="Arial"/>
          <w:bCs/>
          <w:sz w:val="22"/>
          <w:szCs w:val="22"/>
        </w:rPr>
        <w:t>.</w:t>
      </w:r>
    </w:p>
    <w:p w14:paraId="139EEC28"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Článek IV.</w:t>
      </w:r>
    </w:p>
    <w:p w14:paraId="52D67127" w14:textId="77777777" w:rsidR="00E16CEC" w:rsidRPr="00DC5F22" w:rsidRDefault="00F1343C">
      <w:pPr>
        <w:pStyle w:val="Nadpis3"/>
        <w:spacing w:after="120"/>
        <w:rPr>
          <w:rFonts w:ascii="Arial" w:eastAsia="Calibri" w:hAnsi="Arial" w:cs="Arial"/>
          <w:sz w:val="22"/>
          <w:szCs w:val="22"/>
        </w:rPr>
      </w:pPr>
      <w:r w:rsidRPr="00DC5F22">
        <w:rPr>
          <w:rFonts w:ascii="Arial" w:eastAsia="Calibri" w:hAnsi="Arial" w:cs="Arial"/>
          <w:sz w:val="22"/>
          <w:szCs w:val="22"/>
        </w:rPr>
        <w:t>Cena díla</w:t>
      </w:r>
    </w:p>
    <w:p w14:paraId="07BFCEF8" w14:textId="77777777" w:rsidR="00E16CEC" w:rsidRPr="00DC5F22" w:rsidRDefault="00F1343C">
      <w:pPr>
        <w:numPr>
          <w:ilvl w:val="0"/>
          <w:numId w:val="8"/>
        </w:numPr>
        <w:jc w:val="both"/>
        <w:rPr>
          <w:rFonts w:ascii="Arial" w:eastAsia="Calibri" w:hAnsi="Arial" w:cs="Arial"/>
          <w:sz w:val="22"/>
          <w:szCs w:val="22"/>
        </w:rPr>
      </w:pPr>
      <w:r w:rsidRPr="00DC5F22">
        <w:rPr>
          <w:rFonts w:ascii="Arial" w:eastAsia="Calibri" w:hAnsi="Arial" w:cs="Arial"/>
          <w:sz w:val="22"/>
          <w:szCs w:val="22"/>
        </w:rPr>
        <w:t xml:space="preserve">Cena je zpracována v souladu se zákonem č. 526/1990 Sb., o cenách a s prováděcími předpisy. </w:t>
      </w:r>
    </w:p>
    <w:p w14:paraId="6473C5DA" w14:textId="7992124A" w:rsidR="00E16CEC" w:rsidRPr="00DC5F22" w:rsidRDefault="00F1343C">
      <w:pPr>
        <w:numPr>
          <w:ilvl w:val="0"/>
          <w:numId w:val="8"/>
        </w:numPr>
        <w:jc w:val="both"/>
        <w:rPr>
          <w:rFonts w:ascii="Arial" w:eastAsia="Calibri" w:hAnsi="Arial" w:cs="Arial"/>
          <w:sz w:val="22"/>
          <w:szCs w:val="22"/>
        </w:rPr>
      </w:pPr>
      <w:r w:rsidRPr="00E07274">
        <w:rPr>
          <w:rFonts w:ascii="Arial" w:eastAsia="Calibri" w:hAnsi="Arial" w:cs="Arial"/>
          <w:sz w:val="22"/>
          <w:szCs w:val="22"/>
        </w:rPr>
        <w:t xml:space="preserve">Cena díla se sjednává dohodou smluvních stran a činí </w:t>
      </w:r>
      <w:r w:rsidR="00704562">
        <w:rPr>
          <w:rFonts w:ascii="Arial" w:eastAsia="Calibri" w:hAnsi="Arial" w:cs="Arial"/>
          <w:sz w:val="22"/>
          <w:szCs w:val="22"/>
        </w:rPr>
        <w:t>48</w:t>
      </w:r>
      <w:r w:rsidR="009803C0" w:rsidRPr="00E07274">
        <w:rPr>
          <w:rFonts w:ascii="Arial" w:eastAsia="Calibri" w:hAnsi="Arial" w:cs="Arial"/>
          <w:sz w:val="22"/>
          <w:szCs w:val="22"/>
        </w:rPr>
        <w:t xml:space="preserve">0 </w:t>
      </w:r>
      <w:r w:rsidRPr="00E07274">
        <w:rPr>
          <w:rFonts w:ascii="Arial" w:eastAsia="Calibri" w:hAnsi="Arial" w:cs="Arial"/>
          <w:sz w:val="22"/>
          <w:szCs w:val="22"/>
        </w:rPr>
        <w:t>000,- Kč (zhotovitel není plátce</w:t>
      </w:r>
      <w:r w:rsidRPr="00DC5F22">
        <w:rPr>
          <w:rFonts w:ascii="Arial" w:eastAsia="Calibri" w:hAnsi="Arial" w:cs="Arial"/>
          <w:sz w:val="22"/>
          <w:szCs w:val="22"/>
        </w:rPr>
        <w:t xml:space="preserve"> DPH) a </w:t>
      </w:r>
      <w:r w:rsidR="009803C0">
        <w:rPr>
          <w:rFonts w:ascii="Arial" w:eastAsia="Calibri" w:hAnsi="Arial" w:cs="Arial"/>
          <w:sz w:val="22"/>
          <w:szCs w:val="22"/>
        </w:rPr>
        <w:t xml:space="preserve">bude vyplácena měsíčně ve výši </w:t>
      </w:r>
      <w:r w:rsidR="00704562">
        <w:rPr>
          <w:rFonts w:ascii="Arial" w:eastAsia="Calibri" w:hAnsi="Arial" w:cs="Arial"/>
          <w:sz w:val="22"/>
          <w:szCs w:val="22"/>
        </w:rPr>
        <w:t>4</w:t>
      </w:r>
      <w:r w:rsidR="009803C0">
        <w:rPr>
          <w:rFonts w:ascii="Arial" w:eastAsia="Calibri" w:hAnsi="Arial" w:cs="Arial"/>
          <w:sz w:val="22"/>
          <w:szCs w:val="22"/>
        </w:rPr>
        <w:t>0</w:t>
      </w:r>
      <w:r w:rsidRPr="00DC5F22">
        <w:rPr>
          <w:rFonts w:ascii="Arial" w:eastAsia="Calibri" w:hAnsi="Arial" w:cs="Arial"/>
          <w:sz w:val="22"/>
          <w:szCs w:val="22"/>
        </w:rPr>
        <w:t xml:space="preserve"> 000,- Kč (</w:t>
      </w:r>
      <w:r w:rsidR="00704562">
        <w:rPr>
          <w:rFonts w:ascii="Arial" w:eastAsia="Calibri" w:hAnsi="Arial" w:cs="Arial"/>
          <w:sz w:val="22"/>
          <w:szCs w:val="22"/>
        </w:rPr>
        <w:t>čtyřicet</w:t>
      </w:r>
      <w:r w:rsidRPr="00DC5F22">
        <w:rPr>
          <w:rFonts w:ascii="Arial" w:eastAsia="Calibri" w:hAnsi="Arial" w:cs="Arial"/>
          <w:sz w:val="22"/>
          <w:szCs w:val="22"/>
        </w:rPr>
        <w:t xml:space="preserve"> tisíc) do sjednané částky </w:t>
      </w:r>
      <w:r w:rsidR="00704562">
        <w:rPr>
          <w:rFonts w:ascii="Arial" w:eastAsia="Calibri" w:hAnsi="Arial" w:cs="Arial"/>
          <w:sz w:val="22"/>
          <w:szCs w:val="22"/>
        </w:rPr>
        <w:t>48</w:t>
      </w:r>
      <w:r w:rsidR="009803C0">
        <w:rPr>
          <w:rFonts w:ascii="Arial" w:eastAsia="Calibri" w:hAnsi="Arial" w:cs="Arial"/>
          <w:sz w:val="22"/>
          <w:szCs w:val="22"/>
        </w:rPr>
        <w:t>0</w:t>
      </w:r>
      <w:r w:rsidR="00753B3D">
        <w:rPr>
          <w:rFonts w:ascii="Arial" w:eastAsia="Calibri" w:hAnsi="Arial" w:cs="Arial"/>
          <w:sz w:val="22"/>
          <w:szCs w:val="22"/>
        </w:rPr>
        <w:t xml:space="preserve"> </w:t>
      </w:r>
      <w:r w:rsidRPr="00DC5F22">
        <w:rPr>
          <w:rFonts w:ascii="Arial" w:eastAsia="Calibri" w:hAnsi="Arial" w:cs="Arial"/>
          <w:sz w:val="22"/>
          <w:szCs w:val="22"/>
        </w:rPr>
        <w:t>000,- Kč.</w:t>
      </w:r>
    </w:p>
    <w:p w14:paraId="487A1A28" w14:textId="77777777" w:rsidR="00E16CEC" w:rsidRPr="00DC5F22" w:rsidRDefault="00F1343C">
      <w:pPr>
        <w:numPr>
          <w:ilvl w:val="0"/>
          <w:numId w:val="8"/>
        </w:numPr>
        <w:spacing w:after="240"/>
        <w:ind w:left="357" w:hanging="357"/>
        <w:jc w:val="both"/>
        <w:rPr>
          <w:rFonts w:ascii="Arial" w:eastAsia="Calibri" w:hAnsi="Arial" w:cs="Arial"/>
          <w:sz w:val="22"/>
          <w:szCs w:val="22"/>
        </w:rPr>
      </w:pPr>
      <w:r w:rsidRPr="00DC5F22">
        <w:rPr>
          <w:rFonts w:ascii="Arial" w:eastAsia="Calibri" w:hAnsi="Arial" w:cs="Arial"/>
          <w:sz w:val="22"/>
          <w:szCs w:val="22"/>
        </w:rPr>
        <w:t>Smluvní cena díla zahrnuje zejména veškeré práce, výkony a služby související s provedením díla.</w:t>
      </w:r>
    </w:p>
    <w:p w14:paraId="65594A7A" w14:textId="77777777" w:rsidR="005027F4" w:rsidRDefault="005027F4">
      <w:pPr>
        <w:jc w:val="center"/>
        <w:rPr>
          <w:rFonts w:ascii="Arial" w:eastAsia="Calibri" w:hAnsi="Arial" w:cs="Arial"/>
          <w:b/>
          <w:sz w:val="22"/>
          <w:szCs w:val="22"/>
        </w:rPr>
      </w:pPr>
    </w:p>
    <w:p w14:paraId="0F4A41D5" w14:textId="51F5FF8B"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IV</w:t>
      </w:r>
    </w:p>
    <w:p w14:paraId="2ECC3EEE"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The Price of the Work</w:t>
      </w:r>
    </w:p>
    <w:p w14:paraId="6C96ECED" w14:textId="77777777" w:rsidR="00E16CEC" w:rsidRPr="00DC5F22" w:rsidRDefault="00F1343C">
      <w:pPr>
        <w:numPr>
          <w:ilvl w:val="0"/>
          <w:numId w:val="5"/>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price is processed in accordance with Act No. 526/1990 Coll. On prices, and with implementing regulations.</w:t>
      </w:r>
    </w:p>
    <w:p w14:paraId="750C3056" w14:textId="61B8714C" w:rsidR="00E16CEC" w:rsidRPr="00DC5F22" w:rsidRDefault="00F1343C">
      <w:pPr>
        <w:numPr>
          <w:ilvl w:val="0"/>
          <w:numId w:val="5"/>
        </w:numPr>
        <w:ind w:left="426" w:hanging="426"/>
        <w:jc w:val="both"/>
        <w:rPr>
          <w:rFonts w:ascii="Arial" w:eastAsia="Calibri" w:hAnsi="Arial" w:cs="Arial"/>
          <w:sz w:val="22"/>
          <w:szCs w:val="22"/>
        </w:rPr>
      </w:pPr>
      <w:r w:rsidRPr="00E07274">
        <w:rPr>
          <w:rFonts w:ascii="Arial" w:eastAsia="Calibri" w:hAnsi="Arial" w:cs="Arial"/>
          <w:sz w:val="22"/>
          <w:szCs w:val="22"/>
        </w:rPr>
        <w:t xml:space="preserve">The price of the work is negotiated by mutual consensus of Contracting Parties at </w:t>
      </w:r>
      <w:r w:rsidR="005C6657" w:rsidRPr="00E07274">
        <w:rPr>
          <w:rFonts w:ascii="Arial" w:eastAsia="Calibri" w:hAnsi="Arial" w:cs="Arial"/>
          <w:sz w:val="22"/>
          <w:szCs w:val="22"/>
        </w:rPr>
        <w:t xml:space="preserve">CZK </w:t>
      </w:r>
      <w:r w:rsidR="00704562">
        <w:rPr>
          <w:rFonts w:ascii="Arial" w:eastAsia="Calibri" w:hAnsi="Arial" w:cs="Arial"/>
          <w:sz w:val="22"/>
          <w:szCs w:val="22"/>
        </w:rPr>
        <w:t>48</w:t>
      </w:r>
      <w:r w:rsidR="00F35D80" w:rsidRPr="00E07274">
        <w:rPr>
          <w:rFonts w:ascii="Arial" w:eastAsia="Calibri" w:hAnsi="Arial" w:cs="Arial"/>
          <w:sz w:val="22"/>
          <w:szCs w:val="22"/>
        </w:rPr>
        <w:t>0</w:t>
      </w:r>
      <w:r w:rsidRPr="00E07274">
        <w:rPr>
          <w:rFonts w:ascii="Arial" w:eastAsia="Calibri" w:hAnsi="Arial" w:cs="Arial"/>
          <w:sz w:val="22"/>
          <w:szCs w:val="22"/>
        </w:rPr>
        <w:t>,000 (the Contractor is not a VAT payer) and will be paid monthly in the amount of CZK</w:t>
      </w:r>
      <w:r w:rsidRPr="00DC5F22">
        <w:rPr>
          <w:rFonts w:ascii="Arial" w:eastAsia="Calibri" w:hAnsi="Arial" w:cs="Arial"/>
          <w:sz w:val="22"/>
          <w:szCs w:val="22"/>
        </w:rPr>
        <w:t xml:space="preserve"> </w:t>
      </w:r>
      <w:r w:rsidR="00704562">
        <w:rPr>
          <w:rFonts w:ascii="Arial" w:eastAsia="Calibri" w:hAnsi="Arial" w:cs="Arial"/>
          <w:sz w:val="22"/>
          <w:szCs w:val="22"/>
        </w:rPr>
        <w:t>4</w:t>
      </w:r>
      <w:r w:rsidR="00F35D80">
        <w:rPr>
          <w:rFonts w:ascii="Arial" w:eastAsia="Calibri" w:hAnsi="Arial" w:cs="Arial"/>
          <w:sz w:val="22"/>
          <w:szCs w:val="22"/>
        </w:rPr>
        <w:t>0</w:t>
      </w:r>
      <w:r w:rsidRPr="00DC5F22">
        <w:rPr>
          <w:rFonts w:ascii="Arial" w:eastAsia="Calibri" w:hAnsi="Arial" w:cs="Arial"/>
          <w:sz w:val="22"/>
          <w:szCs w:val="22"/>
        </w:rPr>
        <w:t>,000 (</w:t>
      </w:r>
      <w:r w:rsidR="00704562">
        <w:rPr>
          <w:rFonts w:ascii="Arial" w:eastAsia="Calibri" w:hAnsi="Arial" w:cs="Arial"/>
          <w:sz w:val="22"/>
          <w:szCs w:val="22"/>
        </w:rPr>
        <w:t>forty</w:t>
      </w:r>
      <w:r w:rsidRPr="00DC5F22">
        <w:rPr>
          <w:rFonts w:ascii="Arial" w:eastAsia="Calibri" w:hAnsi="Arial" w:cs="Arial"/>
          <w:sz w:val="22"/>
          <w:szCs w:val="22"/>
        </w:rPr>
        <w:t xml:space="preserve"> thousand) to</w:t>
      </w:r>
      <w:r w:rsidR="005C6657">
        <w:rPr>
          <w:rFonts w:ascii="Arial" w:eastAsia="Calibri" w:hAnsi="Arial" w:cs="Arial"/>
          <w:sz w:val="22"/>
          <w:szCs w:val="22"/>
        </w:rPr>
        <w:t xml:space="preserve"> the negotiated amount of CZK </w:t>
      </w:r>
      <w:r w:rsidR="00704562">
        <w:rPr>
          <w:rFonts w:ascii="Arial" w:eastAsia="Calibri" w:hAnsi="Arial" w:cs="Arial"/>
          <w:sz w:val="22"/>
          <w:szCs w:val="22"/>
        </w:rPr>
        <w:t>48</w:t>
      </w:r>
      <w:r w:rsidR="00F35D80">
        <w:rPr>
          <w:rFonts w:ascii="Arial" w:eastAsia="Calibri" w:hAnsi="Arial" w:cs="Arial"/>
          <w:sz w:val="22"/>
          <w:szCs w:val="22"/>
        </w:rPr>
        <w:t>0</w:t>
      </w:r>
      <w:r w:rsidRPr="00DC5F22">
        <w:rPr>
          <w:rFonts w:ascii="Arial" w:eastAsia="Calibri" w:hAnsi="Arial" w:cs="Arial"/>
          <w:sz w:val="22"/>
          <w:szCs w:val="22"/>
        </w:rPr>
        <w:t>,000.</w:t>
      </w:r>
    </w:p>
    <w:p w14:paraId="5A8A3783" w14:textId="01C7D600" w:rsidR="0094118E" w:rsidRPr="00DC5F22" w:rsidRDefault="00F1343C" w:rsidP="00DC5F22">
      <w:pPr>
        <w:numPr>
          <w:ilvl w:val="0"/>
          <w:numId w:val="5"/>
        </w:numPr>
        <w:spacing w:after="240"/>
        <w:ind w:left="425" w:hanging="425"/>
        <w:jc w:val="both"/>
        <w:rPr>
          <w:rFonts w:ascii="Arial" w:eastAsia="Calibri" w:hAnsi="Arial" w:cs="Arial"/>
          <w:sz w:val="22"/>
          <w:szCs w:val="22"/>
        </w:rPr>
      </w:pPr>
      <w:r w:rsidRPr="00DC5F22">
        <w:rPr>
          <w:rFonts w:ascii="Arial" w:eastAsia="Calibri" w:hAnsi="Arial" w:cs="Arial"/>
          <w:sz w:val="22"/>
          <w:szCs w:val="22"/>
        </w:rPr>
        <w:t>The contractual price of the work includes, in particular, all work, performance and services related to the execution of the work.</w:t>
      </w:r>
    </w:p>
    <w:p w14:paraId="01CE8771"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Článek V.</w:t>
      </w:r>
    </w:p>
    <w:p w14:paraId="6B2E9DA4" w14:textId="77777777" w:rsidR="00E16CEC" w:rsidRPr="00DC5F22" w:rsidRDefault="00F1343C">
      <w:pPr>
        <w:keepNext/>
        <w:spacing w:after="120"/>
        <w:ind w:left="720" w:hanging="720"/>
        <w:jc w:val="center"/>
        <w:rPr>
          <w:rFonts w:ascii="Arial" w:eastAsia="Calibri" w:hAnsi="Arial" w:cs="Arial"/>
          <w:b/>
          <w:sz w:val="22"/>
          <w:szCs w:val="22"/>
        </w:rPr>
      </w:pPr>
      <w:r w:rsidRPr="00DC5F22">
        <w:rPr>
          <w:rFonts w:ascii="Arial" w:eastAsia="Calibri" w:hAnsi="Arial" w:cs="Arial"/>
          <w:b/>
          <w:sz w:val="22"/>
          <w:szCs w:val="22"/>
        </w:rPr>
        <w:t>Platební podmínky</w:t>
      </w:r>
    </w:p>
    <w:p w14:paraId="76628122" w14:textId="77777777" w:rsidR="00E16CEC" w:rsidRPr="00DC5F22" w:rsidRDefault="00F1343C">
      <w:pPr>
        <w:numPr>
          <w:ilvl w:val="0"/>
          <w:numId w:val="6"/>
        </w:numPr>
        <w:ind w:left="357" w:hanging="357"/>
        <w:contextualSpacing/>
        <w:jc w:val="both"/>
        <w:rPr>
          <w:rFonts w:ascii="Arial" w:eastAsia="Calibri" w:hAnsi="Arial" w:cs="Arial"/>
          <w:sz w:val="22"/>
          <w:szCs w:val="22"/>
        </w:rPr>
      </w:pPr>
      <w:r w:rsidRPr="00DC5F22">
        <w:rPr>
          <w:rFonts w:ascii="Arial" w:eastAsia="Calibri" w:hAnsi="Arial" w:cs="Arial"/>
          <w:sz w:val="22"/>
          <w:szCs w:val="22"/>
        </w:rPr>
        <w:t>Částka je splatná na základě faktury, jejíž součástí bude odběratelem potvrzený výkaz práce a doklad o předání a převzetí díla.</w:t>
      </w:r>
    </w:p>
    <w:p w14:paraId="4CFF9E77" w14:textId="77777777" w:rsidR="005027F4" w:rsidRDefault="005027F4">
      <w:pPr>
        <w:jc w:val="center"/>
        <w:rPr>
          <w:rFonts w:ascii="Arial" w:eastAsia="Calibri" w:hAnsi="Arial" w:cs="Arial"/>
          <w:b/>
          <w:sz w:val="22"/>
          <w:szCs w:val="22"/>
        </w:rPr>
      </w:pPr>
    </w:p>
    <w:p w14:paraId="3C00DD21" w14:textId="2D8B1DB6"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V</w:t>
      </w:r>
    </w:p>
    <w:p w14:paraId="0830047F" w14:textId="77777777" w:rsidR="00E16CEC" w:rsidRPr="00DC5F22" w:rsidRDefault="00F1343C">
      <w:pPr>
        <w:keepNext/>
        <w:spacing w:after="120"/>
        <w:ind w:left="720" w:hanging="720"/>
        <w:jc w:val="center"/>
        <w:rPr>
          <w:rFonts w:ascii="Arial" w:eastAsia="Calibri" w:hAnsi="Arial" w:cs="Arial"/>
          <w:b/>
          <w:sz w:val="22"/>
          <w:szCs w:val="22"/>
        </w:rPr>
      </w:pPr>
      <w:r w:rsidRPr="00DC5F22">
        <w:rPr>
          <w:rFonts w:ascii="Arial" w:eastAsia="Calibri" w:hAnsi="Arial" w:cs="Arial"/>
          <w:b/>
          <w:sz w:val="22"/>
          <w:szCs w:val="22"/>
        </w:rPr>
        <w:t>Payment Terms</w:t>
      </w:r>
    </w:p>
    <w:p w14:paraId="352936E2" w14:textId="77777777" w:rsidR="00E16CEC" w:rsidRPr="00DC5F22" w:rsidRDefault="00F1343C">
      <w:pPr>
        <w:numPr>
          <w:ilvl w:val="0"/>
          <w:numId w:val="9"/>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amount is payable on the basis of an invoice, the part of which will be a confirmed work report and a document on the handing over and taking over of the work.</w:t>
      </w:r>
    </w:p>
    <w:p w14:paraId="092B3F2B" w14:textId="77777777" w:rsidR="00E16CEC" w:rsidRPr="00DC5F22" w:rsidRDefault="00E16CEC">
      <w:pPr>
        <w:rPr>
          <w:rFonts w:ascii="Arial" w:eastAsia="Calibri" w:hAnsi="Arial" w:cs="Arial"/>
          <w:sz w:val="22"/>
          <w:szCs w:val="22"/>
        </w:rPr>
      </w:pPr>
    </w:p>
    <w:p w14:paraId="5B22F789"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Článek VI.</w:t>
      </w:r>
    </w:p>
    <w:p w14:paraId="677F3555"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Závěrečná ustanovení</w:t>
      </w:r>
    </w:p>
    <w:p w14:paraId="162DF3AB"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t>Práva a povinnosti smluvních stran, které nejsou výslovně upraveny touto smlouvou, se řídí ustanoveními občanského zákoníku.</w:t>
      </w:r>
    </w:p>
    <w:p w14:paraId="4EF60D8F"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t xml:space="preserve">Změny a dodatky této smlouvy platí pouze tehdy, jestliže jsou podány písemně a podepsány oprávněnými osobami dle této smlouvy. </w:t>
      </w:r>
    </w:p>
    <w:p w14:paraId="50730DFA"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t>Tato smlouva nabývá účinnosti dnem jejího podpisu oběma stranami. Její platnost končí splněním všech závazků obou stran.</w:t>
      </w:r>
    </w:p>
    <w:p w14:paraId="68EC004B"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t>Tato smlouva je vyhotovena ve třech stejnopisech o 5 stranách, z nichž objednatel obdrží dva podepsané výtisky a zhotovitel jeden.</w:t>
      </w:r>
    </w:p>
    <w:p w14:paraId="40D41A3B"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t>V případě jakéhokoli rozporu v českém a anglickém textu smlouvy, má vždy přednost český text této smlouvy</w:t>
      </w:r>
      <w:r w:rsidRPr="00DC5F22">
        <w:rPr>
          <w:rFonts w:ascii="Arial" w:hAnsi="Arial" w:cs="Arial"/>
          <w:sz w:val="22"/>
          <w:szCs w:val="22"/>
        </w:rPr>
        <w:t>.</w:t>
      </w:r>
    </w:p>
    <w:p w14:paraId="23FF333C" w14:textId="77777777" w:rsidR="00E16CEC" w:rsidRPr="00DC5F22" w:rsidRDefault="00F1343C">
      <w:pPr>
        <w:numPr>
          <w:ilvl w:val="0"/>
          <w:numId w:val="1"/>
        </w:numPr>
        <w:jc w:val="both"/>
        <w:rPr>
          <w:rFonts w:ascii="Arial" w:eastAsia="Calibri" w:hAnsi="Arial" w:cs="Arial"/>
          <w:sz w:val="22"/>
          <w:szCs w:val="22"/>
        </w:rPr>
      </w:pPr>
      <w:r w:rsidRPr="00DC5F22">
        <w:rPr>
          <w:rFonts w:ascii="Arial" w:eastAsia="Calibri" w:hAnsi="Arial" w:cs="Arial"/>
          <w:sz w:val="22"/>
          <w:szCs w:val="22"/>
        </w:rPr>
        <w:lastRenderedPageBreak/>
        <w:t>Smluvní strany prohlašují, že je jim znám obsah této smlouvy, že s jejím obsahem souhlasí, a že smlouvu uzavírají svobodně, nikoliv v tísni či za nevýhodných podmínek.</w:t>
      </w:r>
    </w:p>
    <w:p w14:paraId="105D4A8F" w14:textId="77777777" w:rsidR="00E16CEC" w:rsidRPr="00DC5F22" w:rsidRDefault="00E16CEC">
      <w:pPr>
        <w:rPr>
          <w:rFonts w:ascii="Arial" w:eastAsia="Calibri" w:hAnsi="Arial" w:cs="Arial"/>
          <w:sz w:val="22"/>
          <w:szCs w:val="22"/>
        </w:rPr>
      </w:pPr>
    </w:p>
    <w:p w14:paraId="6602078B" w14:textId="77777777" w:rsidR="00E16CEC" w:rsidRPr="00DC5F22" w:rsidRDefault="00F1343C">
      <w:pPr>
        <w:jc w:val="center"/>
        <w:rPr>
          <w:rFonts w:ascii="Arial" w:eastAsia="Calibri" w:hAnsi="Arial" w:cs="Arial"/>
          <w:b/>
          <w:sz w:val="22"/>
          <w:szCs w:val="22"/>
        </w:rPr>
      </w:pPr>
      <w:r w:rsidRPr="00DC5F22">
        <w:rPr>
          <w:rFonts w:ascii="Arial" w:eastAsia="Calibri" w:hAnsi="Arial" w:cs="Arial"/>
          <w:b/>
          <w:sz w:val="22"/>
          <w:szCs w:val="22"/>
        </w:rPr>
        <w:t>Article VI</w:t>
      </w:r>
    </w:p>
    <w:p w14:paraId="76E85727" w14:textId="77777777" w:rsidR="00E16CEC" w:rsidRPr="00DC5F22" w:rsidRDefault="00F1343C">
      <w:pPr>
        <w:spacing w:after="120"/>
        <w:jc w:val="center"/>
        <w:rPr>
          <w:rFonts w:ascii="Arial" w:eastAsia="Calibri" w:hAnsi="Arial" w:cs="Arial"/>
          <w:b/>
          <w:sz w:val="22"/>
          <w:szCs w:val="22"/>
        </w:rPr>
      </w:pPr>
      <w:r w:rsidRPr="00DC5F22">
        <w:rPr>
          <w:rFonts w:ascii="Arial" w:eastAsia="Calibri" w:hAnsi="Arial" w:cs="Arial"/>
          <w:b/>
          <w:sz w:val="22"/>
          <w:szCs w:val="22"/>
        </w:rPr>
        <w:t>Final Provisions</w:t>
      </w:r>
    </w:p>
    <w:p w14:paraId="4A647671" w14:textId="77777777" w:rsidR="00E16CEC" w:rsidRPr="00DC5F22" w:rsidRDefault="00F1343C">
      <w:pPr>
        <w:numPr>
          <w:ilvl w:val="0"/>
          <w:numId w:val="7"/>
        </w:numPr>
        <w:ind w:left="426" w:hanging="426"/>
        <w:contextualSpacing/>
        <w:jc w:val="both"/>
        <w:rPr>
          <w:rFonts w:ascii="Arial" w:eastAsia="Calibri" w:hAnsi="Arial" w:cs="Arial"/>
          <w:sz w:val="22"/>
          <w:szCs w:val="22"/>
        </w:rPr>
      </w:pPr>
      <w:r w:rsidRPr="00DC5F22">
        <w:rPr>
          <w:rFonts w:ascii="Arial" w:eastAsia="Calibri" w:hAnsi="Arial" w:cs="Arial"/>
          <w:sz w:val="22"/>
          <w:szCs w:val="22"/>
        </w:rPr>
        <w:t>The rights and obligations of the Contracting Parties not expressly provided for in this Contract shall be governed by the provisions of the Civil Code.</w:t>
      </w:r>
    </w:p>
    <w:p w14:paraId="00083AFC" w14:textId="77777777" w:rsidR="00E16CEC" w:rsidRPr="00DC5F22" w:rsidRDefault="00F1343C">
      <w:pPr>
        <w:numPr>
          <w:ilvl w:val="0"/>
          <w:numId w:val="7"/>
        </w:numPr>
        <w:ind w:left="426" w:hanging="426"/>
        <w:jc w:val="both"/>
        <w:rPr>
          <w:rFonts w:ascii="Arial" w:eastAsia="Calibri" w:hAnsi="Arial" w:cs="Arial"/>
          <w:sz w:val="22"/>
          <w:szCs w:val="22"/>
        </w:rPr>
      </w:pPr>
      <w:r w:rsidRPr="00DC5F22">
        <w:rPr>
          <w:rFonts w:ascii="Arial" w:eastAsia="Calibri" w:hAnsi="Arial" w:cs="Arial"/>
          <w:sz w:val="22"/>
          <w:szCs w:val="22"/>
        </w:rPr>
        <w:t>Amendments and additions to this Contract only apply if they are provided in written form and signed by authorized persons according to this Contract.</w:t>
      </w:r>
    </w:p>
    <w:p w14:paraId="56CB8CC5" w14:textId="77777777" w:rsidR="00E16CEC" w:rsidRPr="00DC5F22" w:rsidRDefault="00F1343C">
      <w:pPr>
        <w:numPr>
          <w:ilvl w:val="0"/>
          <w:numId w:val="7"/>
        </w:numPr>
        <w:ind w:left="426" w:hanging="426"/>
        <w:jc w:val="both"/>
        <w:rPr>
          <w:rFonts w:ascii="Arial" w:eastAsia="Calibri" w:hAnsi="Arial" w:cs="Arial"/>
          <w:sz w:val="22"/>
          <w:szCs w:val="22"/>
        </w:rPr>
      </w:pPr>
      <w:r w:rsidRPr="00DC5F22">
        <w:rPr>
          <w:rFonts w:ascii="Arial" w:eastAsia="Calibri" w:hAnsi="Arial" w:cs="Arial"/>
          <w:sz w:val="22"/>
          <w:szCs w:val="22"/>
        </w:rPr>
        <w:t>This Contract shall enter into force on the date of its signature by both Contracting Parties. Its validity ends by fulfilling all obligations of both Contracting Parties.</w:t>
      </w:r>
    </w:p>
    <w:p w14:paraId="59E43663" w14:textId="77777777" w:rsidR="00E16CEC" w:rsidRPr="00DC5F22" w:rsidRDefault="00F1343C">
      <w:pPr>
        <w:numPr>
          <w:ilvl w:val="0"/>
          <w:numId w:val="7"/>
        </w:numPr>
        <w:ind w:left="426" w:hanging="426"/>
        <w:jc w:val="both"/>
        <w:rPr>
          <w:rFonts w:ascii="Arial" w:eastAsia="Calibri" w:hAnsi="Arial" w:cs="Arial"/>
          <w:sz w:val="22"/>
          <w:szCs w:val="22"/>
        </w:rPr>
      </w:pPr>
      <w:r w:rsidRPr="00DC5F22">
        <w:rPr>
          <w:rFonts w:ascii="Arial" w:eastAsia="Calibri" w:hAnsi="Arial" w:cs="Arial"/>
          <w:sz w:val="22"/>
          <w:szCs w:val="22"/>
        </w:rPr>
        <w:t>This Contract is made in three identical copies consisting of 5 pages, from which the Customer receives two signed copies and the Contractor one.</w:t>
      </w:r>
    </w:p>
    <w:p w14:paraId="23074CC2" w14:textId="77777777" w:rsidR="00E16CEC" w:rsidRPr="00DC5F22" w:rsidRDefault="00F1343C">
      <w:pPr>
        <w:numPr>
          <w:ilvl w:val="0"/>
          <w:numId w:val="7"/>
        </w:numPr>
        <w:ind w:left="426" w:hanging="426"/>
        <w:jc w:val="both"/>
        <w:rPr>
          <w:rFonts w:ascii="Arial" w:eastAsia="Calibri" w:hAnsi="Arial" w:cs="Arial"/>
          <w:sz w:val="22"/>
          <w:szCs w:val="22"/>
        </w:rPr>
      </w:pPr>
      <w:r w:rsidRPr="00DC5F22">
        <w:rPr>
          <w:rFonts w:ascii="Arial" w:eastAsia="Calibri" w:hAnsi="Arial" w:cs="Arial"/>
          <w:sz w:val="22"/>
          <w:szCs w:val="22"/>
        </w:rPr>
        <w:t>In case of any discrepancies in Czech and English versions the priority shall be given to the Czech version hereof.</w:t>
      </w:r>
    </w:p>
    <w:p w14:paraId="6A186B51" w14:textId="77777777" w:rsidR="00E16CEC" w:rsidRPr="00DC5F22" w:rsidRDefault="00F1343C">
      <w:pPr>
        <w:numPr>
          <w:ilvl w:val="0"/>
          <w:numId w:val="7"/>
        </w:numPr>
        <w:spacing w:after="600"/>
        <w:ind w:left="357" w:hanging="357"/>
        <w:jc w:val="both"/>
        <w:rPr>
          <w:rFonts w:ascii="Arial" w:eastAsia="Calibri" w:hAnsi="Arial" w:cs="Arial"/>
          <w:sz w:val="22"/>
          <w:szCs w:val="22"/>
        </w:rPr>
      </w:pPr>
      <w:r w:rsidRPr="00DC5F22">
        <w:rPr>
          <w:rFonts w:ascii="Arial" w:eastAsia="Calibri" w:hAnsi="Arial" w:cs="Arial"/>
          <w:sz w:val="22"/>
          <w:szCs w:val="22"/>
        </w:rPr>
        <w:t>The Contracting Parties declare that they are aware of the contents of this Contract, that they agree with its contents and that they conclude the Contract freely, not in distress or under unfavourable conditions.</w:t>
      </w:r>
    </w:p>
    <w:p w14:paraId="03807156" w14:textId="77777777" w:rsidR="0094118E" w:rsidRPr="00E07274" w:rsidRDefault="0094118E" w:rsidP="00E07274">
      <w:pPr>
        <w:pStyle w:val="Bezmezer"/>
        <w:rPr>
          <w:rFonts w:ascii="Arial" w:eastAsia="Calibri" w:hAnsi="Arial" w:cs="Arial"/>
          <w:sz w:val="22"/>
          <w:szCs w:val="22"/>
        </w:rPr>
      </w:pPr>
    </w:p>
    <w:p w14:paraId="7188B46D" w14:textId="77777777" w:rsidR="0094118E" w:rsidRPr="00E07274" w:rsidRDefault="0094118E" w:rsidP="00E07274">
      <w:pPr>
        <w:pStyle w:val="Bezmezer"/>
        <w:rPr>
          <w:rFonts w:ascii="Arial" w:eastAsia="Calibri" w:hAnsi="Arial" w:cs="Arial"/>
          <w:sz w:val="22"/>
          <w:szCs w:val="22"/>
        </w:rPr>
      </w:pPr>
    </w:p>
    <w:p w14:paraId="45D9EF26" w14:textId="77777777" w:rsidR="00E16CEC" w:rsidRPr="00E07274" w:rsidRDefault="00F1343C" w:rsidP="00E07274">
      <w:pPr>
        <w:pStyle w:val="Bezmezer"/>
        <w:rPr>
          <w:rFonts w:ascii="Arial" w:eastAsia="Calibri" w:hAnsi="Arial" w:cs="Arial"/>
          <w:sz w:val="22"/>
          <w:szCs w:val="22"/>
        </w:rPr>
      </w:pPr>
      <w:r w:rsidRPr="00E07274">
        <w:rPr>
          <w:rFonts w:ascii="Arial" w:eastAsia="Calibri" w:hAnsi="Arial" w:cs="Arial"/>
          <w:sz w:val="22"/>
          <w:szCs w:val="22"/>
        </w:rPr>
        <w:t>V Praze dne / In Prague on _______________</w:t>
      </w:r>
    </w:p>
    <w:p w14:paraId="6A697213" w14:textId="236E537A" w:rsidR="00DC5F22" w:rsidRDefault="00DC5F22" w:rsidP="00E07274">
      <w:pPr>
        <w:pStyle w:val="Bezmezer"/>
        <w:rPr>
          <w:rFonts w:ascii="Arial" w:eastAsia="Calibri" w:hAnsi="Arial" w:cs="Arial"/>
          <w:sz w:val="22"/>
          <w:szCs w:val="22"/>
        </w:rPr>
      </w:pPr>
    </w:p>
    <w:p w14:paraId="5A8533BB" w14:textId="431E608E" w:rsidR="00E07274" w:rsidRDefault="00E07274" w:rsidP="00E07274">
      <w:pPr>
        <w:pStyle w:val="Bezmezer"/>
        <w:rPr>
          <w:rFonts w:ascii="Arial" w:eastAsia="Calibri" w:hAnsi="Arial" w:cs="Arial"/>
          <w:sz w:val="22"/>
          <w:szCs w:val="22"/>
        </w:rPr>
      </w:pPr>
    </w:p>
    <w:p w14:paraId="7F6AF655" w14:textId="77777777" w:rsidR="00E07274" w:rsidRPr="00E07274" w:rsidRDefault="00E07274" w:rsidP="00E07274">
      <w:pPr>
        <w:pStyle w:val="Bezmezer"/>
        <w:rPr>
          <w:rFonts w:ascii="Arial" w:eastAsia="Calibri" w:hAnsi="Arial" w:cs="Arial"/>
          <w:sz w:val="22"/>
          <w:szCs w:val="22"/>
        </w:rPr>
      </w:pPr>
    </w:p>
    <w:p w14:paraId="54B84DC9" w14:textId="77777777" w:rsidR="00E16CEC" w:rsidRPr="00E07274" w:rsidRDefault="00F1343C" w:rsidP="00E07274">
      <w:pPr>
        <w:pStyle w:val="Bezmezer"/>
        <w:rPr>
          <w:rFonts w:ascii="Arial" w:eastAsia="Calibri" w:hAnsi="Arial" w:cs="Arial"/>
          <w:sz w:val="22"/>
          <w:szCs w:val="22"/>
        </w:rPr>
      </w:pPr>
      <w:r w:rsidRPr="00E07274">
        <w:rPr>
          <w:rFonts w:ascii="Arial" w:eastAsia="Calibri" w:hAnsi="Arial" w:cs="Arial"/>
          <w:sz w:val="22"/>
          <w:szCs w:val="22"/>
        </w:rPr>
        <w:t>____________________</w:t>
      </w:r>
      <w:r w:rsidRPr="00E07274">
        <w:rPr>
          <w:rFonts w:ascii="Arial" w:eastAsia="Calibri" w:hAnsi="Arial" w:cs="Arial"/>
          <w:sz w:val="22"/>
          <w:szCs w:val="22"/>
        </w:rPr>
        <w:tab/>
      </w:r>
      <w:r w:rsidRPr="00E07274">
        <w:rPr>
          <w:rFonts w:ascii="Arial" w:eastAsia="Calibri" w:hAnsi="Arial" w:cs="Arial"/>
          <w:sz w:val="22"/>
          <w:szCs w:val="22"/>
        </w:rPr>
        <w:tab/>
      </w:r>
      <w:r w:rsidRPr="00E07274">
        <w:rPr>
          <w:rFonts w:ascii="Arial" w:eastAsia="Calibri" w:hAnsi="Arial" w:cs="Arial"/>
          <w:sz w:val="22"/>
          <w:szCs w:val="22"/>
        </w:rPr>
        <w:tab/>
      </w:r>
      <w:r w:rsidRPr="00E07274">
        <w:rPr>
          <w:rFonts w:ascii="Arial" w:eastAsia="Calibri" w:hAnsi="Arial" w:cs="Arial"/>
          <w:sz w:val="22"/>
          <w:szCs w:val="22"/>
        </w:rPr>
        <w:tab/>
      </w:r>
      <w:r w:rsidRPr="00E07274">
        <w:rPr>
          <w:rFonts w:ascii="Arial" w:eastAsia="Calibri" w:hAnsi="Arial" w:cs="Arial"/>
          <w:sz w:val="22"/>
          <w:szCs w:val="22"/>
        </w:rPr>
        <w:tab/>
        <w:t>_______________________</w:t>
      </w:r>
    </w:p>
    <w:p w14:paraId="5FA47F33" w14:textId="69220803" w:rsidR="00E16CEC" w:rsidRPr="00E07274" w:rsidRDefault="00660928" w:rsidP="00E07274">
      <w:pPr>
        <w:pStyle w:val="Bezmezer"/>
        <w:rPr>
          <w:rFonts w:ascii="Arial" w:eastAsia="Calibri" w:hAnsi="Arial" w:cs="Arial"/>
          <w:sz w:val="22"/>
          <w:szCs w:val="22"/>
        </w:rPr>
      </w:pPr>
      <w:r w:rsidRPr="00E07274">
        <w:rPr>
          <w:rFonts w:ascii="Arial" w:eastAsia="Calibri" w:hAnsi="Arial" w:cs="Arial"/>
          <w:sz w:val="22"/>
          <w:szCs w:val="22"/>
        </w:rPr>
        <w:t>Ing</w:t>
      </w:r>
      <w:r w:rsidR="00F1343C" w:rsidRPr="00E07274">
        <w:rPr>
          <w:rFonts w:ascii="Arial" w:eastAsia="Calibri" w:hAnsi="Arial" w:cs="Arial"/>
          <w:sz w:val="22"/>
          <w:szCs w:val="22"/>
        </w:rPr>
        <w:t xml:space="preserve">. Martin </w:t>
      </w:r>
      <w:r w:rsidRPr="00E07274">
        <w:rPr>
          <w:rFonts w:ascii="Arial" w:eastAsia="Calibri" w:hAnsi="Arial" w:cs="Arial"/>
          <w:sz w:val="22"/>
          <w:szCs w:val="22"/>
        </w:rPr>
        <w:t>Souček</w:t>
      </w:r>
      <w:r w:rsidR="00F1343C" w:rsidRPr="00E07274">
        <w:rPr>
          <w:rFonts w:ascii="Arial" w:eastAsia="Calibri" w:hAnsi="Arial" w:cs="Arial"/>
          <w:sz w:val="22"/>
          <w:szCs w:val="22"/>
        </w:rPr>
        <w:t>, Ph.D.</w:t>
      </w:r>
      <w:r w:rsidR="00F1343C" w:rsidRPr="00E07274">
        <w:rPr>
          <w:rFonts w:ascii="Arial" w:eastAsia="Calibri" w:hAnsi="Arial" w:cs="Arial"/>
          <w:sz w:val="22"/>
          <w:szCs w:val="22"/>
        </w:rPr>
        <w:tab/>
      </w:r>
      <w:r w:rsidR="00E07274">
        <w:rPr>
          <w:rFonts w:ascii="Arial" w:eastAsia="Calibri" w:hAnsi="Arial" w:cs="Arial"/>
          <w:sz w:val="22"/>
          <w:szCs w:val="22"/>
        </w:rPr>
        <w:tab/>
      </w:r>
      <w:r w:rsidR="00E07274">
        <w:rPr>
          <w:rFonts w:ascii="Arial" w:eastAsia="Calibri" w:hAnsi="Arial" w:cs="Arial"/>
          <w:sz w:val="22"/>
          <w:szCs w:val="22"/>
        </w:rPr>
        <w:tab/>
      </w:r>
      <w:r w:rsidR="00E07274">
        <w:rPr>
          <w:rFonts w:ascii="Arial" w:eastAsia="Calibri" w:hAnsi="Arial" w:cs="Arial"/>
          <w:sz w:val="22"/>
          <w:szCs w:val="22"/>
        </w:rPr>
        <w:tab/>
      </w:r>
      <w:r w:rsidR="00E07274">
        <w:rPr>
          <w:rFonts w:ascii="Arial" w:eastAsia="Calibri" w:hAnsi="Arial" w:cs="Arial"/>
          <w:sz w:val="22"/>
          <w:szCs w:val="22"/>
        </w:rPr>
        <w:tab/>
      </w:r>
      <w:r w:rsidR="00644038" w:rsidRPr="00E07274">
        <w:rPr>
          <w:rFonts w:ascii="Arial" w:eastAsia="Calibri" w:hAnsi="Arial" w:cs="Arial"/>
          <w:sz w:val="22"/>
          <w:szCs w:val="22"/>
        </w:rPr>
        <w:t>Geoff</w:t>
      </w:r>
      <w:r w:rsidR="00F1343C" w:rsidRPr="00E07274">
        <w:rPr>
          <w:rFonts w:ascii="Arial" w:eastAsia="Calibri" w:hAnsi="Arial" w:cs="Arial"/>
          <w:sz w:val="22"/>
          <w:szCs w:val="22"/>
        </w:rPr>
        <w:t xml:space="preserve"> </w:t>
      </w:r>
      <w:r w:rsidR="00644038" w:rsidRPr="00E07274">
        <w:rPr>
          <w:rFonts w:ascii="Arial" w:eastAsia="Calibri" w:hAnsi="Arial" w:cs="Arial"/>
          <w:sz w:val="22"/>
          <w:szCs w:val="22"/>
        </w:rPr>
        <w:t>Tyson</w:t>
      </w:r>
      <w:r w:rsidR="00704562">
        <w:rPr>
          <w:rFonts w:ascii="Arial" w:eastAsia="Calibri" w:hAnsi="Arial" w:cs="Arial"/>
          <w:sz w:val="22"/>
          <w:szCs w:val="22"/>
        </w:rPr>
        <w:t>, MBA</w:t>
      </w:r>
    </w:p>
    <w:sectPr w:rsidR="00E16CEC" w:rsidRPr="00E07274">
      <w:headerReference w:type="even" r:id="rId10"/>
      <w:headerReference w:type="default" r:id="rId11"/>
      <w:footerReference w:type="even" r:id="rId12"/>
      <w:footerReference w:type="default" r:id="rId13"/>
      <w:pgSz w:w="11906" w:h="16838"/>
      <w:pgMar w:top="993" w:right="1417" w:bottom="99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A4BA" w14:textId="77777777" w:rsidR="009F1FA6" w:rsidRDefault="009F1FA6">
      <w:r>
        <w:separator/>
      </w:r>
    </w:p>
  </w:endnote>
  <w:endnote w:type="continuationSeparator" w:id="0">
    <w:p w14:paraId="65E8541E" w14:textId="77777777" w:rsidR="009F1FA6" w:rsidRDefault="009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1D9C" w14:textId="77777777" w:rsidR="00E16CEC" w:rsidRDefault="00F1343C">
    <w:pPr>
      <w:tabs>
        <w:tab w:val="center" w:pos="4536"/>
        <w:tab w:val="right" w:pos="9072"/>
      </w:tabs>
      <w:jc w:val="right"/>
      <w:rPr>
        <w:sz w:val="20"/>
        <w:szCs w:val="20"/>
      </w:rPr>
    </w:pPr>
    <w:r>
      <w:rPr>
        <w:sz w:val="20"/>
        <w:szCs w:val="20"/>
      </w:rPr>
      <w:fldChar w:fldCharType="begin"/>
    </w:r>
    <w:r>
      <w:rPr>
        <w:sz w:val="20"/>
        <w:szCs w:val="20"/>
      </w:rPr>
      <w:instrText>PAGE</w:instrText>
    </w:r>
    <w:r>
      <w:rPr>
        <w:sz w:val="20"/>
        <w:szCs w:val="20"/>
      </w:rPr>
      <w:fldChar w:fldCharType="end"/>
    </w:r>
  </w:p>
  <w:p w14:paraId="35CCE66E" w14:textId="77777777" w:rsidR="00E16CEC" w:rsidRDefault="00E16CEC">
    <w:pPr>
      <w:tabs>
        <w:tab w:val="center" w:pos="4536"/>
        <w:tab w:val="right" w:pos="9072"/>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86C7" w14:textId="77777777" w:rsidR="00E16CEC" w:rsidRDefault="00F1343C">
    <w:pPr>
      <w:tabs>
        <w:tab w:val="center" w:pos="4536"/>
        <w:tab w:val="right" w:pos="9072"/>
      </w:tabs>
      <w:jc w:val="right"/>
      <w:rPr>
        <w:sz w:val="20"/>
        <w:szCs w:val="20"/>
      </w:rPr>
    </w:pPr>
    <w:r>
      <w:rPr>
        <w:sz w:val="20"/>
        <w:szCs w:val="20"/>
      </w:rPr>
      <w:fldChar w:fldCharType="begin"/>
    </w:r>
    <w:r>
      <w:rPr>
        <w:sz w:val="20"/>
        <w:szCs w:val="20"/>
      </w:rPr>
      <w:instrText>PAGE</w:instrText>
    </w:r>
    <w:r>
      <w:rPr>
        <w:sz w:val="20"/>
        <w:szCs w:val="20"/>
      </w:rPr>
      <w:fldChar w:fldCharType="separate"/>
    </w:r>
    <w:r w:rsidR="00A41D65">
      <w:rPr>
        <w:noProof/>
        <w:sz w:val="20"/>
        <w:szCs w:val="20"/>
      </w:rPr>
      <w:t>1</w:t>
    </w:r>
    <w:r>
      <w:rPr>
        <w:sz w:val="20"/>
        <w:szCs w:val="20"/>
      </w:rPr>
      <w:fldChar w:fldCharType="end"/>
    </w:r>
  </w:p>
  <w:p w14:paraId="25CE63A6" w14:textId="77777777" w:rsidR="00E16CEC" w:rsidRDefault="00E16CEC">
    <w:pPr>
      <w:tabs>
        <w:tab w:val="center" w:pos="4536"/>
        <w:tab w:val="right" w:pos="9072"/>
      </w:tabs>
      <w:ind w:right="360"/>
      <w:rPr>
        <w:sz w:val="20"/>
        <w:szCs w:val="20"/>
      </w:rPr>
    </w:pPr>
  </w:p>
  <w:p w14:paraId="79D1AB99" w14:textId="77777777" w:rsidR="00E16CEC" w:rsidRDefault="00E16CEC">
    <w:pPr>
      <w:tabs>
        <w:tab w:val="center" w:pos="4536"/>
        <w:tab w:val="right" w:pos="9072"/>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EB56" w14:textId="77777777" w:rsidR="009F1FA6" w:rsidRDefault="009F1FA6">
      <w:r>
        <w:separator/>
      </w:r>
    </w:p>
  </w:footnote>
  <w:footnote w:type="continuationSeparator" w:id="0">
    <w:p w14:paraId="450E81AD" w14:textId="77777777" w:rsidR="009F1FA6" w:rsidRDefault="009F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245E" w14:textId="77777777" w:rsidR="00E16CEC" w:rsidRDefault="00F1343C">
    <w:pPr>
      <w:tabs>
        <w:tab w:val="center" w:pos="4536"/>
        <w:tab w:val="right" w:pos="9072"/>
      </w:tabs>
      <w:jc w:val="right"/>
    </w:pPr>
    <w:r>
      <w:fldChar w:fldCharType="begin"/>
    </w:r>
    <w:r>
      <w:instrText>PAGE</w:instrText>
    </w:r>
    <w:r>
      <w:fldChar w:fldCharType="end"/>
    </w:r>
  </w:p>
  <w:p w14:paraId="626F0B54" w14:textId="77777777" w:rsidR="00E16CEC" w:rsidRDefault="00E16CEC">
    <w:pPr>
      <w:tabs>
        <w:tab w:val="center" w:pos="4536"/>
        <w:tab w:val="right" w:pos="9072"/>
      </w:tabs>
      <w:ind w:right="36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E0AD" w14:textId="77777777" w:rsidR="00E16CEC" w:rsidRDefault="00E16CEC">
    <w:pPr>
      <w:tabs>
        <w:tab w:val="center" w:pos="4536"/>
        <w:tab w:val="right" w:pos="9072"/>
      </w:tabs>
      <w:ind w:right="360"/>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219"/>
    <w:multiLevelType w:val="multilevel"/>
    <w:tmpl w:val="9B48A910"/>
    <w:lvl w:ilvl="0">
      <w:start w:val="1"/>
      <w:numFmt w:val="decimal"/>
      <w:lvlText w:val="%1."/>
      <w:lvlJc w:val="left"/>
      <w:pPr>
        <w:ind w:left="360" w:hanging="360"/>
      </w:pPr>
      <w:rPr>
        <w:b w:val="0"/>
      </w:rPr>
    </w:lvl>
    <w:lvl w:ilvl="1">
      <w:start w:val="1"/>
      <w:numFmt w:val="bullet"/>
      <w:lvlText w:val="●"/>
      <w:lvlJc w:val="left"/>
      <w:pPr>
        <w:ind w:left="644" w:hanging="358"/>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F15FF"/>
    <w:multiLevelType w:val="multilevel"/>
    <w:tmpl w:val="1BB4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321513"/>
    <w:multiLevelType w:val="multilevel"/>
    <w:tmpl w:val="74541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B96408"/>
    <w:multiLevelType w:val="multilevel"/>
    <w:tmpl w:val="A8404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AF4D58"/>
    <w:multiLevelType w:val="multilevel"/>
    <w:tmpl w:val="C08C343E"/>
    <w:lvl w:ilvl="0">
      <w:start w:val="1"/>
      <w:numFmt w:val="decimal"/>
      <w:lvlText w:val="%1."/>
      <w:lvlJc w:val="left"/>
      <w:pPr>
        <w:ind w:left="360" w:hanging="360"/>
      </w:pPr>
      <w:rPr>
        <w:rFonts w:ascii="Calibri" w:eastAsia="Calibri" w:hAnsi="Calibri" w:cs="Calibri"/>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000987"/>
    <w:multiLevelType w:val="multilevel"/>
    <w:tmpl w:val="80B4E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0249D3"/>
    <w:multiLevelType w:val="multilevel"/>
    <w:tmpl w:val="BCDA67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1ED61D4"/>
    <w:multiLevelType w:val="multilevel"/>
    <w:tmpl w:val="8A44E7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B753C2"/>
    <w:multiLevelType w:val="multilevel"/>
    <w:tmpl w:val="E20A53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450CB7"/>
    <w:multiLevelType w:val="multilevel"/>
    <w:tmpl w:val="F00EC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10085"/>
    <w:multiLevelType w:val="multilevel"/>
    <w:tmpl w:val="189C7C06"/>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90C0BBF"/>
    <w:multiLevelType w:val="multilevel"/>
    <w:tmpl w:val="AA2CD3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DBD050F"/>
    <w:multiLevelType w:val="multilevel"/>
    <w:tmpl w:val="5CFA72A4"/>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1792244912">
    <w:abstractNumId w:val="10"/>
  </w:num>
  <w:num w:numId="2" w16cid:durableId="1776094667">
    <w:abstractNumId w:val="1"/>
  </w:num>
  <w:num w:numId="3" w16cid:durableId="1704743765">
    <w:abstractNumId w:val="7"/>
  </w:num>
  <w:num w:numId="4" w16cid:durableId="1459838096">
    <w:abstractNumId w:val="6"/>
  </w:num>
  <w:num w:numId="5" w16cid:durableId="662007686">
    <w:abstractNumId w:val="9"/>
  </w:num>
  <w:num w:numId="6" w16cid:durableId="433089923">
    <w:abstractNumId w:val="11"/>
  </w:num>
  <w:num w:numId="7" w16cid:durableId="137843847">
    <w:abstractNumId w:val="3"/>
  </w:num>
  <w:num w:numId="8" w16cid:durableId="1351181054">
    <w:abstractNumId w:val="0"/>
  </w:num>
  <w:num w:numId="9" w16cid:durableId="1149126201">
    <w:abstractNumId w:val="2"/>
  </w:num>
  <w:num w:numId="10" w16cid:durableId="768626187">
    <w:abstractNumId w:val="4"/>
  </w:num>
  <w:num w:numId="11" w16cid:durableId="1160924542">
    <w:abstractNumId w:val="8"/>
  </w:num>
  <w:num w:numId="12" w16cid:durableId="1844471316">
    <w:abstractNumId w:val="12"/>
  </w:num>
  <w:num w:numId="13" w16cid:durableId="2142914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EC"/>
    <w:rsid w:val="00092A9B"/>
    <w:rsid w:val="00096E49"/>
    <w:rsid w:val="000A0000"/>
    <w:rsid w:val="000D16AC"/>
    <w:rsid w:val="00105F41"/>
    <w:rsid w:val="00133269"/>
    <w:rsid w:val="00166B8B"/>
    <w:rsid w:val="00190ADC"/>
    <w:rsid w:val="00190F0C"/>
    <w:rsid w:val="001932E6"/>
    <w:rsid w:val="001A2AF6"/>
    <w:rsid w:val="001A2CBF"/>
    <w:rsid w:val="00207783"/>
    <w:rsid w:val="00277A2C"/>
    <w:rsid w:val="002A1EE8"/>
    <w:rsid w:val="002C710E"/>
    <w:rsid w:val="002F036C"/>
    <w:rsid w:val="0037271B"/>
    <w:rsid w:val="00382BDF"/>
    <w:rsid w:val="003A659B"/>
    <w:rsid w:val="003C130E"/>
    <w:rsid w:val="0044041D"/>
    <w:rsid w:val="004A0873"/>
    <w:rsid w:val="00500717"/>
    <w:rsid w:val="005027F4"/>
    <w:rsid w:val="00502908"/>
    <w:rsid w:val="005122BD"/>
    <w:rsid w:val="005402D3"/>
    <w:rsid w:val="005C12C2"/>
    <w:rsid w:val="005C6657"/>
    <w:rsid w:val="005F721E"/>
    <w:rsid w:val="0060217D"/>
    <w:rsid w:val="00611063"/>
    <w:rsid w:val="00644038"/>
    <w:rsid w:val="00660928"/>
    <w:rsid w:val="00691FCE"/>
    <w:rsid w:val="006B59B8"/>
    <w:rsid w:val="006C08F9"/>
    <w:rsid w:val="006D1EE3"/>
    <w:rsid w:val="00704562"/>
    <w:rsid w:val="00753B3D"/>
    <w:rsid w:val="007552B8"/>
    <w:rsid w:val="007712D7"/>
    <w:rsid w:val="007D12CF"/>
    <w:rsid w:val="007E5E9B"/>
    <w:rsid w:val="008148D8"/>
    <w:rsid w:val="0089147A"/>
    <w:rsid w:val="008C4DA8"/>
    <w:rsid w:val="00937609"/>
    <w:rsid w:val="0094118E"/>
    <w:rsid w:val="009803C0"/>
    <w:rsid w:val="009D6D78"/>
    <w:rsid w:val="009F1FA6"/>
    <w:rsid w:val="00A142D2"/>
    <w:rsid w:val="00A218E0"/>
    <w:rsid w:val="00A41D65"/>
    <w:rsid w:val="00A61315"/>
    <w:rsid w:val="00A92361"/>
    <w:rsid w:val="00AB0BDE"/>
    <w:rsid w:val="00B23AC1"/>
    <w:rsid w:val="00B248AA"/>
    <w:rsid w:val="00B316A8"/>
    <w:rsid w:val="00B644E7"/>
    <w:rsid w:val="00B81E01"/>
    <w:rsid w:val="00B87803"/>
    <w:rsid w:val="00BA474B"/>
    <w:rsid w:val="00BD75F1"/>
    <w:rsid w:val="00BE0711"/>
    <w:rsid w:val="00C20540"/>
    <w:rsid w:val="00C84600"/>
    <w:rsid w:val="00C9292D"/>
    <w:rsid w:val="00CE6B3E"/>
    <w:rsid w:val="00D54FF3"/>
    <w:rsid w:val="00D915BD"/>
    <w:rsid w:val="00DB1512"/>
    <w:rsid w:val="00DC5F22"/>
    <w:rsid w:val="00E0211E"/>
    <w:rsid w:val="00E07274"/>
    <w:rsid w:val="00E16CEC"/>
    <w:rsid w:val="00E33C0B"/>
    <w:rsid w:val="00E40F8B"/>
    <w:rsid w:val="00E9548F"/>
    <w:rsid w:val="00EC20FA"/>
    <w:rsid w:val="00ED70FC"/>
    <w:rsid w:val="00F07E61"/>
    <w:rsid w:val="00F1343C"/>
    <w:rsid w:val="00F35D80"/>
    <w:rsid w:val="00F6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3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cs-CZ"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jc w:val="center"/>
      <w:outlineLvl w:val="0"/>
    </w:pPr>
    <w:rPr>
      <w:sz w:val="32"/>
      <w:szCs w:val="32"/>
    </w:rPr>
  </w:style>
  <w:style w:type="paragraph" w:styleId="Nadpis2">
    <w:name w:val="heading 2"/>
    <w:basedOn w:val="Normln"/>
    <w:next w:val="Normln"/>
    <w:pPr>
      <w:keepNext/>
      <w:jc w:val="center"/>
      <w:outlineLvl w:val="1"/>
    </w:pPr>
  </w:style>
  <w:style w:type="paragraph" w:styleId="Nadpis3">
    <w:name w:val="heading 3"/>
    <w:basedOn w:val="Normln"/>
    <w:next w:val="Normln"/>
    <w:pPr>
      <w:keepNext/>
      <w:jc w:val="center"/>
      <w:outlineLvl w:val="2"/>
    </w:pPr>
    <w:rPr>
      <w:b/>
      <w:sz w:val="32"/>
      <w:szCs w:val="32"/>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ind w:firstLine="360"/>
      <w:jc w:val="both"/>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937609"/>
    <w:rPr>
      <w:sz w:val="18"/>
      <w:szCs w:val="18"/>
    </w:rPr>
  </w:style>
  <w:style w:type="character" w:customStyle="1" w:styleId="TextbublinyChar">
    <w:name w:val="Text bubliny Char"/>
    <w:basedOn w:val="Standardnpsmoodstavce"/>
    <w:link w:val="Textbubliny"/>
    <w:uiPriority w:val="99"/>
    <w:semiHidden/>
    <w:rsid w:val="00937609"/>
    <w:rPr>
      <w:sz w:val="18"/>
      <w:szCs w:val="18"/>
    </w:rPr>
  </w:style>
  <w:style w:type="paragraph" w:styleId="Bezmezer">
    <w:name w:val="No Spacing"/>
    <w:uiPriority w:val="1"/>
    <w:qFormat/>
    <w:rsid w:val="00E0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4191">
      <w:bodyDiv w:val="1"/>
      <w:marLeft w:val="0"/>
      <w:marRight w:val="0"/>
      <w:marTop w:val="0"/>
      <w:marBottom w:val="0"/>
      <w:divBdr>
        <w:top w:val="none" w:sz="0" w:space="0" w:color="auto"/>
        <w:left w:val="none" w:sz="0" w:space="0" w:color="auto"/>
        <w:bottom w:val="none" w:sz="0" w:space="0" w:color="auto"/>
        <w:right w:val="none" w:sz="0" w:space="0" w:color="auto"/>
      </w:divBdr>
    </w:div>
    <w:div w:id="580143431">
      <w:bodyDiv w:val="1"/>
      <w:marLeft w:val="0"/>
      <w:marRight w:val="0"/>
      <w:marTop w:val="0"/>
      <w:marBottom w:val="0"/>
      <w:divBdr>
        <w:top w:val="none" w:sz="0" w:space="0" w:color="auto"/>
        <w:left w:val="none" w:sz="0" w:space="0" w:color="auto"/>
        <w:bottom w:val="none" w:sz="0" w:space="0" w:color="auto"/>
        <w:right w:val="none" w:sz="0" w:space="0" w:color="auto"/>
      </w:divBdr>
    </w:div>
    <w:div w:id="590285254">
      <w:bodyDiv w:val="1"/>
      <w:marLeft w:val="0"/>
      <w:marRight w:val="0"/>
      <w:marTop w:val="0"/>
      <w:marBottom w:val="0"/>
      <w:divBdr>
        <w:top w:val="none" w:sz="0" w:space="0" w:color="auto"/>
        <w:left w:val="none" w:sz="0" w:space="0" w:color="auto"/>
        <w:bottom w:val="none" w:sz="0" w:space="0" w:color="auto"/>
        <w:right w:val="none" w:sz="0" w:space="0" w:color="auto"/>
      </w:divBdr>
    </w:div>
    <w:div w:id="825364932">
      <w:bodyDiv w:val="1"/>
      <w:marLeft w:val="0"/>
      <w:marRight w:val="0"/>
      <w:marTop w:val="0"/>
      <w:marBottom w:val="0"/>
      <w:divBdr>
        <w:top w:val="none" w:sz="0" w:space="0" w:color="auto"/>
        <w:left w:val="none" w:sz="0" w:space="0" w:color="auto"/>
        <w:bottom w:val="none" w:sz="0" w:space="0" w:color="auto"/>
        <w:right w:val="none" w:sz="0" w:space="0" w:color="auto"/>
      </w:divBdr>
    </w:div>
    <w:div w:id="1008950380">
      <w:bodyDiv w:val="1"/>
      <w:marLeft w:val="0"/>
      <w:marRight w:val="0"/>
      <w:marTop w:val="0"/>
      <w:marBottom w:val="0"/>
      <w:divBdr>
        <w:top w:val="none" w:sz="0" w:space="0" w:color="auto"/>
        <w:left w:val="none" w:sz="0" w:space="0" w:color="auto"/>
        <w:bottom w:val="none" w:sz="0" w:space="0" w:color="auto"/>
        <w:right w:val="none" w:sz="0" w:space="0" w:color="auto"/>
      </w:divBdr>
    </w:div>
    <w:div w:id="1031419953">
      <w:bodyDiv w:val="1"/>
      <w:marLeft w:val="0"/>
      <w:marRight w:val="0"/>
      <w:marTop w:val="0"/>
      <w:marBottom w:val="0"/>
      <w:divBdr>
        <w:top w:val="none" w:sz="0" w:space="0" w:color="auto"/>
        <w:left w:val="none" w:sz="0" w:space="0" w:color="auto"/>
        <w:bottom w:val="none" w:sz="0" w:space="0" w:color="auto"/>
        <w:right w:val="none" w:sz="0" w:space="0" w:color="auto"/>
      </w:divBdr>
    </w:div>
    <w:div w:id="108784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42E75-E5C4-4E6E-9C37-1B09A9FDC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1F466-84CF-4645-B570-F9687217127B}">
  <ds:schemaRefs>
    <ds:schemaRef ds:uri="http://schemas.microsoft.com/sharepoint/v3/contenttype/forms"/>
  </ds:schemaRefs>
</ds:datastoreItem>
</file>

<file path=customXml/itemProps3.xml><?xml version="1.0" encoding="utf-8"?>
<ds:datastoreItem xmlns:ds="http://schemas.openxmlformats.org/officeDocument/2006/customXml" ds:itemID="{E01D9D19-55D6-4E27-A8BB-8A6A0950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9454</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Mlíková Alexandra</dc:creator>
  <cp:lastModifiedBy>Tousson Jolana</cp:lastModifiedBy>
  <cp:revision>3</cp:revision>
  <cp:lastPrinted>2024-01-30T10:49:00Z</cp:lastPrinted>
  <dcterms:created xsi:type="dcterms:W3CDTF">2024-01-31T10:34:00Z</dcterms:created>
  <dcterms:modified xsi:type="dcterms:W3CDTF">2024-01-31T10:35:00Z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