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03" w:rsidRDefault="00002603" w:rsidP="00C81DF3">
      <w:pPr>
        <w:pStyle w:val="Nzev"/>
        <w:keepNext/>
        <w:keepLines/>
        <w:jc w:val="both"/>
      </w:pPr>
    </w:p>
    <w:p w:rsidR="00133BE1" w:rsidRDefault="00C81DF3" w:rsidP="00133BE1">
      <w:pPr>
        <w:pStyle w:val="Nzev"/>
        <w:keepNext/>
        <w:keepLines/>
      </w:pPr>
      <w:r>
        <w:t>RÁMCOVÁ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  <w:r w:rsidR="00C81DF3" w:rsidRPr="00C81DF3">
        <w:rPr>
          <w:rFonts w:cs="Calibri"/>
          <w:szCs w:val="22"/>
        </w:rPr>
        <w:t>Martina Hespodariková</w:t>
      </w:r>
      <w:r w:rsidR="00956C81" w:rsidRPr="00C81DF3">
        <w:rPr>
          <w:rFonts w:cs="Calibri"/>
          <w:szCs w:val="22"/>
        </w:rPr>
        <w:t>, technik dodavatelsko-odběratelských vztahů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756D39">
        <w:rPr>
          <w:rFonts w:cs="Calibri"/>
          <w:szCs w:val="22"/>
        </w:rPr>
        <w:t>KB a.s., č. účtu: 35-6289030207/0100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254C30" w:rsidRDefault="00254C30" w:rsidP="0072030D">
      <w:pPr>
        <w:keepNext/>
        <w:keepLines/>
        <w:rPr>
          <w:rFonts w:cs="Calibri"/>
          <w:b/>
          <w:sz w:val="24"/>
        </w:rPr>
      </w:pPr>
      <w:r w:rsidRPr="00254C30">
        <w:rPr>
          <w:rFonts w:cs="Calibri"/>
          <w:b/>
          <w:szCs w:val="22"/>
        </w:rPr>
        <w:t>HICON, spol. s r.o.</w:t>
      </w:r>
    </w:p>
    <w:p w:rsidR="00C26EC4" w:rsidRPr="00254C30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254C30">
        <w:rPr>
          <w:rFonts w:cs="Calibri"/>
          <w:color w:val="000000"/>
          <w:szCs w:val="22"/>
        </w:rPr>
        <w:t>zapsaná v</w:t>
      </w:r>
      <w:r w:rsidR="00254C30" w:rsidRPr="00254C30">
        <w:rPr>
          <w:rFonts w:cs="Calibri"/>
          <w:color w:val="000000"/>
          <w:szCs w:val="22"/>
        </w:rPr>
        <w:t xml:space="preserve"> obchodním rejstříku vedeném pod </w:t>
      </w:r>
      <w:proofErr w:type="spellStart"/>
      <w:r w:rsidR="00254C30" w:rsidRPr="00254C30">
        <w:rPr>
          <w:rFonts w:cs="Calibri"/>
          <w:color w:val="000000"/>
          <w:szCs w:val="22"/>
        </w:rPr>
        <w:t>sp</w:t>
      </w:r>
      <w:proofErr w:type="spellEnd"/>
      <w:r w:rsidR="00254C30" w:rsidRPr="00254C30">
        <w:rPr>
          <w:rFonts w:cs="Calibri"/>
          <w:color w:val="000000"/>
          <w:szCs w:val="22"/>
        </w:rPr>
        <w:t>. zn.: C 376 u Krajského soudu v Brně</w:t>
      </w:r>
    </w:p>
    <w:p w:rsidR="00D478A3" w:rsidRPr="00254C30" w:rsidRDefault="00C26EC4" w:rsidP="0072030D">
      <w:pPr>
        <w:keepNext/>
        <w:keepLines/>
        <w:rPr>
          <w:rFonts w:cs="Calibri"/>
          <w:color w:val="000000"/>
          <w:szCs w:val="22"/>
        </w:rPr>
      </w:pPr>
      <w:r w:rsidRPr="00254C30">
        <w:rPr>
          <w:rFonts w:cs="Calibri"/>
          <w:color w:val="000000"/>
          <w:szCs w:val="22"/>
        </w:rPr>
        <w:t xml:space="preserve"> </w:t>
      </w:r>
      <w:r w:rsidR="00D478A3" w:rsidRPr="00254C30">
        <w:rPr>
          <w:rFonts w:cs="Calibri"/>
          <w:color w:val="000000"/>
          <w:szCs w:val="22"/>
        </w:rPr>
        <w:t>se sídlem:</w:t>
      </w:r>
      <w:r w:rsidR="00254C30" w:rsidRPr="00254C30">
        <w:rPr>
          <w:rFonts w:cs="Calibri"/>
          <w:color w:val="000000"/>
          <w:szCs w:val="22"/>
        </w:rPr>
        <w:t xml:space="preserve"> Nová 140/1, 664 41 Popůvky</w:t>
      </w:r>
    </w:p>
    <w:p w:rsidR="00D478A3" w:rsidRPr="00254C30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254C30">
        <w:rPr>
          <w:rFonts w:cs="Calibri"/>
          <w:szCs w:val="22"/>
        </w:rPr>
        <w:t>zastoupená:</w:t>
      </w:r>
      <w:r w:rsidR="00254C30" w:rsidRPr="00254C30">
        <w:rPr>
          <w:rFonts w:cs="Calibri"/>
          <w:szCs w:val="22"/>
        </w:rPr>
        <w:t xml:space="preserve"> Roman Holomek, jednatel společnosti</w:t>
      </w:r>
    </w:p>
    <w:p w:rsidR="00D478A3" w:rsidRPr="00254C30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254C30">
        <w:rPr>
          <w:rFonts w:cs="Calibri"/>
          <w:szCs w:val="22"/>
        </w:rPr>
        <w:t>IČ</w:t>
      </w:r>
      <w:r w:rsidR="00193605" w:rsidRPr="00254C30">
        <w:rPr>
          <w:rFonts w:cs="Calibri"/>
          <w:szCs w:val="22"/>
        </w:rPr>
        <w:t xml:space="preserve">O: </w:t>
      </w:r>
      <w:r w:rsidR="00254C30" w:rsidRPr="00254C30">
        <w:rPr>
          <w:rFonts w:cs="Calibri"/>
          <w:szCs w:val="22"/>
        </w:rPr>
        <w:t>13690965</w:t>
      </w:r>
    </w:p>
    <w:p w:rsidR="00D478A3" w:rsidRPr="00254C30" w:rsidRDefault="00D478A3" w:rsidP="0072030D">
      <w:pPr>
        <w:keepNext/>
        <w:keepLines/>
        <w:rPr>
          <w:rFonts w:cs="Calibri"/>
          <w:color w:val="000000"/>
          <w:szCs w:val="22"/>
        </w:rPr>
      </w:pPr>
      <w:proofErr w:type="gramStart"/>
      <w:r w:rsidRPr="00254C30">
        <w:rPr>
          <w:rFonts w:cs="Calibri"/>
          <w:szCs w:val="22"/>
        </w:rPr>
        <w:t>DIČ</w:t>
      </w:r>
      <w:r w:rsidR="00C26EC4" w:rsidRPr="00254C30">
        <w:rPr>
          <w:rFonts w:cs="Calibri"/>
          <w:szCs w:val="22"/>
        </w:rPr>
        <w:t xml:space="preserve"> </w:t>
      </w:r>
      <w:r w:rsidRPr="00254C30">
        <w:rPr>
          <w:rFonts w:cs="Calibri"/>
          <w:szCs w:val="22"/>
        </w:rPr>
        <w:t>:</w:t>
      </w:r>
      <w:proofErr w:type="gramEnd"/>
      <w:r w:rsidR="00C26EC4" w:rsidRPr="00254C30">
        <w:rPr>
          <w:rFonts w:cs="Calibri"/>
          <w:szCs w:val="22"/>
        </w:rPr>
        <w:t xml:space="preserve"> </w:t>
      </w:r>
      <w:r w:rsidR="00254C30" w:rsidRPr="00254C30">
        <w:rPr>
          <w:rFonts w:cs="Calibri"/>
          <w:szCs w:val="22"/>
        </w:rPr>
        <w:t>CZ13690965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254C30">
        <w:rPr>
          <w:rFonts w:cs="Calibri"/>
          <w:szCs w:val="22"/>
        </w:rPr>
        <w:t>bankovní spojení</w:t>
      </w:r>
      <w:r w:rsidR="00C26EC4" w:rsidRPr="00254C30">
        <w:rPr>
          <w:rFonts w:cs="Calibri"/>
          <w:color w:val="000000"/>
          <w:szCs w:val="22"/>
        </w:rPr>
        <w:t>:</w:t>
      </w:r>
      <w:r w:rsidR="0091276C">
        <w:rPr>
          <w:rFonts w:cs="Calibri"/>
          <w:color w:val="000000"/>
          <w:szCs w:val="22"/>
        </w:rPr>
        <w:t xml:space="preserve"> </w:t>
      </w:r>
      <w:r w:rsidR="00254C30" w:rsidRPr="00254C30">
        <w:rPr>
          <w:rFonts w:cs="Calibri"/>
          <w:color w:val="000000"/>
          <w:szCs w:val="22"/>
        </w:rPr>
        <w:t>ČSOB, a.s.</w:t>
      </w:r>
      <w:r w:rsidR="0091276C" w:rsidRPr="00254C30">
        <w:rPr>
          <w:rFonts w:cs="Calibri"/>
          <w:color w:val="000000"/>
          <w:szCs w:val="22"/>
        </w:rPr>
        <w:t>, č.</w:t>
      </w:r>
      <w:r w:rsidR="00254C30" w:rsidRPr="00254C30">
        <w:rPr>
          <w:rFonts w:cs="Calibri"/>
          <w:color w:val="000000"/>
          <w:szCs w:val="22"/>
        </w:rPr>
        <w:t xml:space="preserve"> účtu: 372496553/0300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C81DF3" w:rsidP="0072030D">
      <w:pPr>
        <w:keepNext/>
        <w:keepLines/>
        <w:jc w:val="center"/>
        <w:rPr>
          <w:b/>
        </w:rPr>
      </w:pPr>
      <w:r>
        <w:rPr>
          <w:b/>
        </w:rPr>
        <w:t>Rámcovou 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lastRenderedPageBreak/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 xml:space="preserve"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</w:t>
      </w:r>
      <w:r w:rsidR="00C81DF3">
        <w:br/>
      </w:r>
      <w:r w:rsidR="00D478A3">
        <w:t>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</w:t>
      </w:r>
      <w:r w:rsidR="00C81DF3">
        <w:br/>
      </w:r>
      <w:r>
        <w:t xml:space="preserve">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D41D36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967250">
        <w:rPr>
          <w:b/>
        </w:rPr>
        <w:t>svislému dopravnímu značení</w:t>
      </w:r>
      <w:r w:rsidR="00E739FE">
        <w:rPr>
          <w:b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27537D">
        <w:t>“</w:t>
      </w:r>
      <w:r w:rsidR="00E739FE">
        <w:t xml:space="preserve">). </w:t>
      </w:r>
      <w:r w:rsidR="00A41D2A">
        <w:t>S</w:t>
      </w:r>
      <w:r w:rsidRPr="0072030D">
        <w:t>pecifikace je uvedena v Příloze č. 1 této Smlouvy.</w:t>
      </w:r>
      <w:r w:rsidR="00D41D36">
        <w:t xml:space="preserve"> </w:t>
      </w:r>
    </w:p>
    <w:p w:rsidR="00812E7D" w:rsidRPr="0072030D" w:rsidRDefault="00D41D36" w:rsidP="00B240A5">
      <w:pPr>
        <w:pStyle w:val="Nadpis2"/>
      </w:pPr>
      <w:r>
        <w:t>Kupující může objednat i jiný typ Zboží ze sortimentu Prodávajícího, než je uveden v této příloze.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D41D36" w:rsidRPr="00D41D36" w:rsidRDefault="00D41D36" w:rsidP="00D41D36"/>
    <w:p w:rsidR="00812E7D" w:rsidRDefault="00812E7D" w:rsidP="0072030D">
      <w:pPr>
        <w:pStyle w:val="Nadpis1"/>
        <w:keepLines/>
      </w:pPr>
      <w:r>
        <w:lastRenderedPageBreak/>
        <w:t>Vlastnické právo</w:t>
      </w:r>
    </w:p>
    <w:p w:rsidR="0072030D" w:rsidRPr="0072030D" w:rsidRDefault="00812E7D" w:rsidP="0072030D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A74195">
        <w:t>náhradních dílů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994518">
      <w:pPr>
        <w:pStyle w:val="Nadpis2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051179">
        <w:t>1</w:t>
      </w:r>
      <w:r w:rsidR="0072030D">
        <w:t xml:space="preserve"> –</w:t>
      </w:r>
      <w:r w:rsidR="00995818">
        <w:t xml:space="preserve"> </w:t>
      </w:r>
      <w:r w:rsidR="00051179">
        <w:t>Krycí list</w:t>
      </w:r>
      <w:r w:rsidR="00C81DF3">
        <w:t xml:space="preserve"> (Též Příloha č. 1</w:t>
      </w:r>
      <w:r w:rsidR="00C727D0">
        <w:t>b</w:t>
      </w:r>
      <w:r w:rsidR="00C81DF3">
        <w:t xml:space="preserve"> Zadávací dokumentace – </w:t>
      </w:r>
      <w:r w:rsidR="00C727D0">
        <w:t>Specifikace předmětu plnění.)</w:t>
      </w:r>
      <w:r w:rsidR="0072030D">
        <w:t xml:space="preserve"> Jednotlivé ceny uvedené v příloze č. </w:t>
      </w:r>
      <w:r w:rsidR="00051179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</w:p>
    <w:p w:rsidR="00812E7D" w:rsidRDefault="00812E7D" w:rsidP="00B240A5">
      <w:pPr>
        <w:pStyle w:val="Nadpis2"/>
      </w:pPr>
      <w:r w:rsidRPr="00812E7D">
        <w:t>Kupní cena zahrnuje veškeré náklady spojené s plněním předmětu této Smlouvy</w:t>
      </w:r>
      <w:r w:rsidR="00994518">
        <w:t xml:space="preserve"> </w:t>
      </w:r>
      <w:r w:rsidR="00967250" w:rsidRPr="00133BE1">
        <w:t>včetně dopravy a</w:t>
      </w:r>
      <w:r w:rsidRPr="00133BE1">
        <w:t xml:space="preserve"> nákladů</w:t>
      </w:r>
      <w:r w:rsidRPr="00812E7D">
        <w:t xml:space="preserve">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E13630">
        <w:t xml:space="preserve">jednotlivé druhy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967250">
        <w:t xml:space="preserve">Zboží </w:t>
      </w:r>
      <w:r w:rsidR="006C41F6">
        <w:t>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lastRenderedPageBreak/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</w:t>
      </w:r>
      <w:r w:rsidR="00E13630">
        <w:br/>
      </w:r>
      <w:r w:rsidRPr="0072030D">
        <w:t xml:space="preserve">a demonstrovat funkčnost </w:t>
      </w:r>
      <w:r w:rsidR="0072030D" w:rsidRPr="0072030D">
        <w:t>Zboží podle aktuálních provozních potřeb Kupujícího.</w:t>
      </w:r>
      <w:r w:rsidR="0072030D">
        <w:t xml:space="preserve"> V případě, </w:t>
      </w:r>
      <w:r w:rsidR="00E13630">
        <w:br/>
      </w:r>
      <w:r w:rsidR="0072030D">
        <w:t xml:space="preserve">že některé Zboží nebude dostupné okamžitě, zavazuje se Prodávající Zboží </w:t>
      </w:r>
      <w:r w:rsidR="00B240A5">
        <w:t xml:space="preserve">dodat do </w:t>
      </w:r>
      <w:r w:rsidR="00254C30">
        <w:t>7</w:t>
      </w:r>
      <w:r w:rsidR="00B240A5">
        <w:t xml:space="preserve">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</w:t>
      </w:r>
      <w:r w:rsidR="004B7FB5">
        <w:t xml:space="preserve"> (viz </w:t>
      </w:r>
      <w:r w:rsidR="000A5DBF">
        <w:t>P</w:t>
      </w:r>
      <w:r w:rsidR="004B7FB5">
        <w:t xml:space="preserve">říloha č. 2 – Místa plnění). </w:t>
      </w:r>
      <w:r w:rsidR="00B240A5" w:rsidRPr="00B240A5">
        <w:t>Smluvní strany sjednávají, že místo plnění je vždy volbou Kupujícího</w:t>
      </w:r>
      <w:r w:rsidR="00B240A5">
        <w:t>.</w:t>
      </w:r>
    </w:p>
    <w:p w:rsidR="00F341D0" w:rsidRDefault="00F341D0" w:rsidP="00361A1B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lastRenderedPageBreak/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695E97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</w:t>
      </w:r>
      <w:r w:rsidR="003B18CF">
        <w:br/>
      </w:r>
      <w:r w:rsidR="0074591B">
        <w:t xml:space="preserve">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</w:t>
      </w:r>
      <w:r w:rsidR="003B18CF">
        <w:br/>
      </w:r>
      <w:r w:rsidR="0074591B" w:rsidRPr="00C51B6D">
        <w:t xml:space="preserve">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 xml:space="preserve">cího v této delší záruční </w:t>
      </w:r>
      <w:r w:rsidR="00695E97">
        <w:t>době.</w:t>
      </w:r>
    </w:p>
    <w:p w:rsidR="0074591B" w:rsidRDefault="00512043" w:rsidP="00512043">
      <w:pPr>
        <w:pStyle w:val="Nadpis2"/>
      </w:pPr>
      <w:r>
        <w:t xml:space="preserve">V případě nepřekonatelné překážky vzniklé nezávisle na vůli dodavatele (např. epidemie a </w:t>
      </w:r>
      <w:proofErr w:type="gramStart"/>
      <w:r>
        <w:t>s  ní</w:t>
      </w:r>
      <w:proofErr w:type="gramEnd"/>
      <w:r>
        <w:t xml:space="preserve"> související omezující opatření státu), se konečný</w:t>
      </w:r>
      <w:r w:rsidR="00361A1B">
        <w:t xml:space="preserve"> termín dodání zboží  (viz čl. 5</w:t>
      </w:r>
      <w:r>
        <w:t>.1. této smlouvy) prodlouží o dobu, ve které nemůže dodavatel zboží dodat,  přičemž se výslovně stanovuje, že na takovéto prodloužení doby dodání zboží díla nelze up</w:t>
      </w:r>
      <w:r w:rsidR="00361A1B">
        <w:t>latnit sankce stanovené v čl. 10</w:t>
      </w:r>
      <w:r>
        <w:t>.1. této smlouvy.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</w:t>
      </w:r>
      <w:proofErr w:type="gramStart"/>
      <w:r w:rsidR="001B0CCC">
        <w:t>60</w:t>
      </w:r>
      <w:r w:rsidR="005B388F">
        <w:t xml:space="preserve"> </w:t>
      </w:r>
      <w:r w:rsidRPr="0074591B">
        <w:t xml:space="preserve"> měsíců</w:t>
      </w:r>
      <w:proofErr w:type="gramEnd"/>
      <w:r w:rsidR="001B0CCC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lastRenderedPageBreak/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0A5DBF">
        <w:br/>
      </w:r>
      <w:r w:rsidR="0039198F">
        <w:t>V takovém</w:t>
      </w:r>
      <w:r>
        <w:t xml:space="preserve"> případě je Prodávající oprávněn požadovat po Kupujícím úhradu nákladů </w:t>
      </w:r>
      <w:r w:rsidR="000A5DBF">
        <w:br/>
      </w:r>
      <w:r>
        <w:t xml:space="preserve">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lastRenderedPageBreak/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361A1B" w:rsidRPr="00361A1B" w:rsidRDefault="0074591B" w:rsidP="00361A1B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967250">
      <w:pPr>
        <w:pStyle w:val="Nadpis2"/>
        <w:tabs>
          <w:tab w:val="num" w:pos="2127"/>
        </w:tabs>
      </w:pPr>
      <w:r>
        <w:t xml:space="preserve">Prodávající je povinen dodat Kupujícímu Zboží zcela nové, v plně funkčním stavu, v jakosti </w:t>
      </w:r>
      <w:r w:rsidR="003B18CF">
        <w:br/>
      </w:r>
      <w:r>
        <w:t>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 xml:space="preserve">Prodávající se zavazuje, že v okamžiku převodu vlastnického </w:t>
      </w:r>
      <w:r w:rsidR="00361A1B">
        <w:t>práva ke zboží nebudou na Z</w:t>
      </w:r>
      <w:r>
        <w:t>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 w:rsidR="0027537D">
        <w:t xml:space="preserve">, může </w:t>
      </w:r>
      <w:r>
        <w:t xml:space="preserve">Kupující </w:t>
      </w:r>
      <w:r w:rsidR="0027537D">
        <w:t>uplatnit vůči</w:t>
      </w:r>
      <w:r>
        <w:t xml:space="preserve">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</w:t>
      </w:r>
      <w:r w:rsidR="00F027FD">
        <w:t xml:space="preserve">může </w:t>
      </w:r>
      <w:r>
        <w:t xml:space="preserve">Kupující účtovat Prodávajícímu smluvní pokutu ve výši </w:t>
      </w:r>
      <w:r w:rsidR="00C51B6D">
        <w:t>1</w:t>
      </w:r>
      <w:r>
        <w:t xml:space="preserve">.000,- Kč </w:t>
      </w:r>
      <w:r w:rsidR="003B18CF">
        <w:br/>
      </w:r>
      <w:r>
        <w:t>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lastRenderedPageBreak/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C81DF3">
      <w:pPr>
        <w:pStyle w:val="Nadpis2"/>
      </w:pPr>
      <w:r w:rsidRPr="00B62A36">
        <w:t xml:space="preserve">Tato Smlouva se uzavírá na do určitou, a to </w:t>
      </w:r>
      <w:r w:rsidR="00C81DF3">
        <w:t>na dob</w:t>
      </w:r>
      <w:r w:rsidR="005B388F">
        <w:t>u 12 měsíců od podpisu Smlouvy,</w:t>
      </w:r>
      <w:r w:rsidR="00C81DF3">
        <w:t xml:space="preserve"> nebo </w:t>
      </w:r>
      <w:r w:rsidR="00C81DF3">
        <w:br/>
      </w:r>
      <w:r w:rsidR="003B18CF">
        <w:t xml:space="preserve">do </w:t>
      </w:r>
      <w:r w:rsidR="00B403E7" w:rsidRPr="00B62A36">
        <w:t>výše finančního limitu zakázky</w:t>
      </w:r>
      <w:r w:rsidR="00361A1B">
        <w:t xml:space="preserve"> (tj. do 2 000 000,00 Kč bez </w:t>
      </w:r>
      <w:r w:rsidR="00994518">
        <w:t>DPH).</w:t>
      </w:r>
    </w:p>
    <w:p w:rsidR="00B403E7" w:rsidRPr="00B403E7" w:rsidRDefault="0074591B" w:rsidP="00967250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t xml:space="preserve">Kupující je dále oprávněn od Smlouvy odstoupit bez jakýchkoliv sankcí, nastane-li i některá </w:t>
      </w:r>
      <w:r w:rsidR="003B18CF">
        <w:br/>
      </w:r>
      <w:r>
        <w:t xml:space="preserve">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 xml:space="preserve"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</w:t>
      </w:r>
      <w:r w:rsidR="003B18CF">
        <w:br/>
      </w:r>
      <w:r>
        <w:t>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</w:t>
      </w:r>
      <w:r w:rsidR="000A5DBF">
        <w:rPr>
          <w:rFonts w:cs="Calibri"/>
          <w:color w:val="000000"/>
          <w:szCs w:val="22"/>
        </w:rPr>
        <w:br/>
      </w:r>
      <w:r w:rsidRPr="00454CA4">
        <w:rPr>
          <w:rFonts w:cs="Calibri"/>
          <w:color w:val="000000"/>
          <w:szCs w:val="22"/>
        </w:rPr>
        <w:t xml:space="preserve">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</w:t>
      </w:r>
      <w:r w:rsidR="003B18CF">
        <w:br/>
      </w:r>
      <w:r w:rsidR="00DB3E46">
        <w:t>že uveřejnění smlouvy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</w:t>
      </w:r>
      <w:r w:rsidR="000A5DBF">
        <w:br/>
      </w:r>
      <w:r w:rsidRPr="003E5D65">
        <w:t xml:space="preserve">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lastRenderedPageBreak/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t>Tato smlouva</w:t>
      </w:r>
      <w:r w:rsidR="003B18CF">
        <w:t>, pokud nemá elektronickou podobu,</w:t>
      </w:r>
      <w:r w:rsidRPr="003E5D65">
        <w:t xml:space="preserve"> je vyhotovena ve dvou stejnopisech s platností originálu,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4B7FB5">
        <w:t>Krycí list cenové nabídky</w:t>
      </w:r>
    </w:p>
    <w:p w:rsidR="004B7FB5" w:rsidRPr="00BE5110" w:rsidRDefault="004B7FB5" w:rsidP="00A41D2A">
      <w:pPr>
        <w:pStyle w:val="Odrazka1"/>
        <w:numPr>
          <w:ilvl w:val="0"/>
          <w:numId w:val="43"/>
        </w:numPr>
      </w:pPr>
      <w:r>
        <w:t>Příloha č. 2 – Místa plnění</w:t>
      </w:r>
    </w:p>
    <w:p w:rsidR="0074591B" w:rsidRDefault="0074591B" w:rsidP="00995818">
      <w:pPr>
        <w:pStyle w:val="Nadpis2"/>
      </w:pPr>
      <w:r w:rsidRPr="003E5D65">
        <w:t xml:space="preserve">Smluvní strany prohlašují, že je jim znám celý obsah smlouvy a že tuto smlouvu uzavřely </w:t>
      </w:r>
      <w:r w:rsidR="00C81DF3">
        <w:br/>
      </w:r>
      <w:r w:rsidRPr="003E5D65">
        <w:t>na základě své svobodné a vážné vůle. Na důkaz této s</w:t>
      </w:r>
      <w:r w:rsidR="00995818">
        <w:t>kutečnosti připojují své podpisy.</w:t>
      </w:r>
    </w:p>
    <w:p w:rsidR="00C81DF3" w:rsidRDefault="00C81DF3" w:rsidP="00C81DF3"/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E270C">
        <w:rPr>
          <w:rFonts w:ascii="Calibri" w:hAnsi="Calibri" w:cs="Calibri"/>
          <w:sz w:val="22"/>
          <w:szCs w:val="22"/>
          <w:lang w:val="cs-CZ"/>
        </w:rPr>
        <w:t>1.2.2024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193605">
        <w:rPr>
          <w:rFonts w:ascii="Calibri" w:hAnsi="Calibri" w:cs="Calibri"/>
          <w:sz w:val="22"/>
          <w:szCs w:val="22"/>
          <w:lang w:val="cs-CZ"/>
        </w:rPr>
        <w:t> </w:t>
      </w:r>
      <w:r w:rsidR="0091276C">
        <w:rPr>
          <w:rFonts w:ascii="Calibri" w:hAnsi="Calibri" w:cs="Calibri"/>
          <w:sz w:val="22"/>
          <w:szCs w:val="22"/>
          <w:lang w:val="cs-CZ"/>
        </w:rPr>
        <w:t>Brně</w:t>
      </w:r>
      <w:r w:rsidR="00756D3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1E270C">
        <w:rPr>
          <w:rFonts w:ascii="Calibri" w:hAnsi="Calibri" w:cs="Calibri"/>
          <w:sz w:val="22"/>
          <w:szCs w:val="22"/>
          <w:lang w:val="cs-CZ"/>
        </w:rPr>
        <w:t>29.1.2024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424"/>
        <w:gridCol w:w="4201"/>
      </w:tblGrid>
      <w:tr w:rsidR="00995818" w:rsidRPr="00DF70BB" w:rsidTr="00967250">
        <w:tc>
          <w:tcPr>
            <w:tcW w:w="4111" w:type="dxa"/>
          </w:tcPr>
          <w:p w:rsidR="00995818" w:rsidRPr="00DF70BB" w:rsidRDefault="00995818" w:rsidP="00967250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967250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967250">
        <w:tc>
          <w:tcPr>
            <w:tcW w:w="4111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1276C" w:rsidP="00967250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HICON, spol. s r.o.</w:t>
            </w:r>
          </w:p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967250">
        <w:tc>
          <w:tcPr>
            <w:tcW w:w="4111" w:type="dxa"/>
          </w:tcPr>
          <w:p w:rsidR="00531946" w:rsidRDefault="00995818" w:rsidP="00967250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:rsidR="00995818" w:rsidRDefault="00995818" w:rsidP="00967250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967250">
            <w:pPr>
              <w:rPr>
                <w:rFonts w:cs="Calibri"/>
                <w:szCs w:val="22"/>
              </w:rPr>
            </w:pPr>
          </w:p>
          <w:p w:rsidR="00531946" w:rsidRDefault="00756D39" w:rsidP="009672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:rsidR="00C61FE9" w:rsidRDefault="0028061C" w:rsidP="009672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</w:t>
            </w:r>
            <w:r w:rsidR="00C61FE9">
              <w:rPr>
                <w:rFonts w:cs="Calibri"/>
                <w:szCs w:val="22"/>
              </w:rPr>
              <w:t>a</w:t>
            </w:r>
          </w:p>
          <w:p w:rsidR="00C61FE9" w:rsidRPr="00C61FE9" w:rsidRDefault="00C61FE9" w:rsidP="00967250">
            <w:pPr>
              <w:rPr>
                <w:rFonts w:cs="Calibri"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91276C" w:rsidRDefault="0091276C" w:rsidP="00967250">
            <w:pPr>
              <w:rPr>
                <w:rFonts w:cs="Calibri"/>
                <w:szCs w:val="22"/>
              </w:rPr>
            </w:pPr>
            <w:r w:rsidRPr="0091276C">
              <w:rPr>
                <w:rFonts w:cs="Calibri"/>
                <w:szCs w:val="22"/>
              </w:rPr>
              <w:t>Roman Holomek</w:t>
            </w:r>
          </w:p>
          <w:p w:rsidR="00193605" w:rsidRPr="00193605" w:rsidRDefault="0091276C" w:rsidP="00967250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</w:t>
            </w:r>
            <w:r w:rsidR="00193605" w:rsidRPr="00193605">
              <w:rPr>
                <w:rFonts w:cs="Calibri"/>
                <w:szCs w:val="22"/>
              </w:rPr>
              <w:t>ednatel</w:t>
            </w:r>
            <w:r>
              <w:rPr>
                <w:rFonts w:cs="Calibri"/>
                <w:szCs w:val="22"/>
              </w:rPr>
              <w:t xml:space="preserve"> společnosti</w:t>
            </w:r>
          </w:p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</w:tr>
    </w:tbl>
    <w:p w:rsidR="00F027FD" w:rsidRDefault="00F027FD" w:rsidP="00F027FD">
      <w:pPr>
        <w:rPr>
          <w:sz w:val="20"/>
          <w:szCs w:val="20"/>
        </w:rPr>
      </w:pPr>
      <w:r>
        <w:rPr>
          <w:sz w:val="20"/>
          <w:szCs w:val="20"/>
        </w:rPr>
        <w:t xml:space="preserve">Příloha č. 1 </w:t>
      </w:r>
      <w:r w:rsidR="005D4DF6">
        <w:rPr>
          <w:sz w:val="20"/>
          <w:szCs w:val="20"/>
        </w:rPr>
        <w:t>rámcové</w:t>
      </w:r>
      <w:r w:rsidR="008654F1">
        <w:rPr>
          <w:sz w:val="20"/>
          <w:szCs w:val="20"/>
        </w:rPr>
        <w:t xml:space="preserve"> smlouvy </w:t>
      </w:r>
      <w:r>
        <w:rPr>
          <w:sz w:val="20"/>
          <w:szCs w:val="20"/>
        </w:rPr>
        <w:t>– Krycí list nabídky</w:t>
      </w:r>
    </w:p>
    <w:p w:rsidR="00086A35" w:rsidRDefault="00086A35" w:rsidP="00F027FD">
      <w:pPr>
        <w:rPr>
          <w:sz w:val="20"/>
          <w:szCs w:val="20"/>
        </w:rPr>
      </w:pPr>
    </w:p>
    <w:p w:rsidR="005B388F" w:rsidRPr="0052446A" w:rsidRDefault="005B388F" w:rsidP="005B388F">
      <w:pPr>
        <w:spacing w:after="0" w:line="240" w:lineRule="auto"/>
        <w:ind w:left="2340"/>
        <w:rPr>
          <w:rFonts w:ascii="Times New Roman" w:hAnsi="Times New Roman"/>
          <w:b/>
          <w:sz w:val="32"/>
          <w:szCs w:val="32"/>
        </w:rPr>
      </w:pPr>
      <w:r w:rsidRPr="002E14A4">
        <w:rPr>
          <w:rFonts w:ascii="Times New Roman" w:hAnsi="Times New Roman"/>
          <w:b/>
          <w:sz w:val="36"/>
          <w:szCs w:val="36"/>
        </w:rPr>
        <w:t xml:space="preserve">               </w:t>
      </w:r>
      <w:r w:rsidRPr="0052446A">
        <w:rPr>
          <w:rFonts w:ascii="Times New Roman" w:hAnsi="Times New Roman"/>
          <w:b/>
          <w:sz w:val="32"/>
          <w:szCs w:val="32"/>
        </w:rPr>
        <w:t xml:space="preserve">KRYCÍ LIST </w:t>
      </w:r>
    </w:p>
    <w:p w:rsidR="005B388F" w:rsidRPr="002E14A4" w:rsidRDefault="005B388F" w:rsidP="005B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2E14A4">
        <w:rPr>
          <w:rFonts w:ascii="Times New Roman" w:hAnsi="Times New Roman"/>
          <w:sz w:val="20"/>
          <w:szCs w:val="20"/>
        </w:rPr>
        <w:t>nabídky k poptávkovému řízení</w:t>
      </w:r>
    </w:p>
    <w:p w:rsidR="005B388F" w:rsidRPr="0052446A" w:rsidRDefault="005B388F" w:rsidP="005B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46A">
        <w:rPr>
          <w:rFonts w:ascii="Times New Roman" w:hAnsi="Times New Roman"/>
          <w:b/>
          <w:sz w:val="28"/>
          <w:szCs w:val="28"/>
        </w:rPr>
        <w:t>„Dodávka svislého dopravního značení v roce 202</w:t>
      </w:r>
      <w:r w:rsidR="00E968F3">
        <w:rPr>
          <w:rFonts w:ascii="Times New Roman" w:hAnsi="Times New Roman"/>
          <w:b/>
          <w:sz w:val="28"/>
          <w:szCs w:val="28"/>
        </w:rPr>
        <w:t>4</w:t>
      </w:r>
      <w:r w:rsidRPr="0052446A">
        <w:rPr>
          <w:rFonts w:ascii="Times New Roman" w:hAnsi="Times New Roman"/>
          <w:b/>
          <w:sz w:val="28"/>
          <w:szCs w:val="28"/>
        </w:rPr>
        <w:t>“</w:t>
      </w:r>
    </w:p>
    <w:p w:rsidR="005B388F" w:rsidRPr="002E14A4" w:rsidRDefault="005B388F" w:rsidP="005B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(Pozn.: </w:t>
      </w:r>
      <w:r w:rsidRPr="002E14A4">
        <w:rPr>
          <w:rFonts w:ascii="Times New Roman" w:hAnsi="Times New Roman"/>
          <w:sz w:val="20"/>
          <w:szCs w:val="20"/>
        </w:rPr>
        <w:t>Uvedené údaje se musí shodovat s údaji uvedenými v nabídce.</w:t>
      </w:r>
      <w:r>
        <w:rPr>
          <w:rFonts w:ascii="Times New Roman" w:hAnsi="Times New Roman"/>
          <w:sz w:val="20"/>
          <w:szCs w:val="20"/>
        </w:rPr>
        <w:t>)</w:t>
      </w:r>
    </w:p>
    <w:p w:rsidR="005B388F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388F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E14A4">
        <w:rPr>
          <w:rFonts w:ascii="Times New Roman" w:hAnsi="Times New Roman"/>
          <w:b/>
          <w:sz w:val="20"/>
          <w:szCs w:val="20"/>
          <w:u w:val="single"/>
        </w:rPr>
        <w:t>Uchazeč:</w:t>
      </w:r>
    </w:p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1E270C" w:rsidRDefault="001E270C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270C">
              <w:rPr>
                <w:rFonts w:ascii="Times New Roman" w:hAnsi="Times New Roman"/>
                <w:b/>
                <w:sz w:val="20"/>
                <w:szCs w:val="20"/>
              </w:rPr>
              <w:t>HICON, spol. s r.o.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1E270C" w:rsidRDefault="001E270C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270C">
              <w:rPr>
                <w:rFonts w:ascii="Times New Roman" w:hAnsi="Times New Roman"/>
                <w:b/>
                <w:sz w:val="20"/>
                <w:szCs w:val="20"/>
              </w:rPr>
              <w:t>Nová 140/1, 664 41 Popůvky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1E270C" w:rsidRDefault="001E270C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270C">
              <w:rPr>
                <w:rFonts w:ascii="Times New Roman" w:hAnsi="Times New Roman"/>
                <w:b/>
                <w:sz w:val="20"/>
                <w:szCs w:val="20"/>
              </w:rPr>
              <w:t>13690965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DIČ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1E270C" w:rsidRDefault="001E270C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270C">
              <w:rPr>
                <w:rFonts w:ascii="Times New Roman" w:hAnsi="Times New Roman"/>
                <w:b/>
                <w:sz w:val="20"/>
                <w:szCs w:val="20"/>
              </w:rPr>
              <w:t>CZ13690965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1E270C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Roman Holomek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10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70"/>
        <w:gridCol w:w="1157"/>
        <w:gridCol w:w="70"/>
        <w:gridCol w:w="763"/>
        <w:gridCol w:w="70"/>
        <w:gridCol w:w="1024"/>
        <w:gridCol w:w="72"/>
        <w:gridCol w:w="1270"/>
        <w:gridCol w:w="960"/>
        <w:gridCol w:w="70"/>
        <w:gridCol w:w="890"/>
        <w:gridCol w:w="70"/>
        <w:gridCol w:w="890"/>
        <w:gridCol w:w="70"/>
      </w:tblGrid>
      <w:tr w:rsidR="005B388F" w:rsidRPr="002E14A4" w:rsidTr="00967250">
        <w:trPr>
          <w:trHeight w:val="264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ED4270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ED4270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Specifikace předmětu plnění 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570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88F" w:rsidRPr="00ED4270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Systém uchycení značek: </w:t>
            </w:r>
            <w:proofErr w:type="spellStart"/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>Fe-Zn</w:t>
            </w:r>
            <w:proofErr w:type="spellEnd"/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lišta „C“ pro šroub M10x25 mm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Druh fólie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 xml:space="preserve">silnice III. </w:t>
            </w: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říd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(cena v Kč bez DPH informativní)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88F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 xml:space="preserve">silnice </w:t>
            </w:r>
            <w:proofErr w:type="spellStart"/>
            <w:proofErr w:type="gramStart"/>
            <w:r w:rsidRPr="002E14A4">
              <w:rPr>
                <w:rFonts w:ascii="Century Gothic" w:hAnsi="Century Gothic" w:cs="Arial"/>
                <w:sz w:val="16"/>
                <w:szCs w:val="16"/>
              </w:rPr>
              <w:t>II.tříd</w:t>
            </w:r>
            <w:proofErr w:type="spellEnd"/>
            <w:proofErr w:type="gramEnd"/>
          </w:p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(cena v Kč bez DPH)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Typ DZ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rozměr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jednotka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R´1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R´2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1) VÝSTRAŽNÉ DOPRANÍ ZNAČKY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A1 - A30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A1-A30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1250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A31</w:t>
            </w:r>
            <w:proofErr w:type="gramStart"/>
            <w:r w:rsidRPr="002E14A4">
              <w:rPr>
                <w:rFonts w:ascii="Century Gothic" w:hAnsi="Century Gothic" w:cs="Arial"/>
                <w:sz w:val="16"/>
                <w:szCs w:val="16"/>
              </w:rPr>
              <w:t>a,b</w:t>
            </w:r>
            <w:proofErr w:type="gramEnd"/>
            <w:r w:rsidRPr="002E14A4">
              <w:rPr>
                <w:rFonts w:ascii="Century Gothic" w:hAnsi="Century Gothic" w:cs="Arial"/>
                <w:sz w:val="16"/>
                <w:szCs w:val="16"/>
              </w:rPr>
              <w:t>,c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400x1200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A32a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700x90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A32b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700x90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459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2) ZNAČKY UPRAVUJÍCÍ PŘEDNOST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P1,P4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P1,P4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1250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P2,P3,P8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500x500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P2,P3,P8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750x750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stop 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stop 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lastRenderedPageBreak/>
              <w:t>P7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3) ZÁKAZOVÉ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B1 - B34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B1 - B34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C716" wp14:editId="1B8693FA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-7620</wp:posOffset>
                      </wp:positionV>
                      <wp:extent cx="9525" cy="82867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1BCE9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-.6pt" to="400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" strokecolor="black [3213]"/>
                  </w:pict>
                </mc:Fallback>
              </mc:AlternateContent>
            </w: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4) ZÁKAZOVÉ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C1 - C14b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5) INFORMATIVN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Tr="00967250">
        <w:trPr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a) PROVOZNÍ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IP1 - IP7 , IP10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IP1 - IP7 , IP10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IP8 - IP13d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IP8 - IP13d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IP14a - IP29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IP26a,b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b) SMĚROVÉ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2a , 3a , 4a ( s šipkou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b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2b , 3b , 4b ( s šipkou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IS1c , 2c , 3c , 4c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1350x330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IS1d , 2d , 3d , 4d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1350x500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IS12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b ( víceslovný název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1000x650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IS12a - IS14 , E11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IS16 - IS17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500x300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c) JINÉ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IJ1 - IJ15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IJ1 - IJ15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6) DODATKOVÉ TABULKY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E1 - E2b , E6 , E9,E13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E1 - E2b , E6 , E9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E2c - E2d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E3a - E4 , E8a - E8e,E13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500x150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E3a - E4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E7a - E7b, E12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a,b,,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500x300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7) DOPRAVNÍ ZAŘÍZENÍ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Z1 - dopravní kužel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Z1 - dopravní kužel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Z2 -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lamelová zábrana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2000x215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Z2 -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lamelová zábrana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3000x215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Z3 - 1 šipka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Z3 - 2 šipky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provedení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d,e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 jednostranný polep bílý plast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d,e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-oboustranný polep bílý plast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8) ZVÝRAZNĚNÉ DZ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R´3 + fluorescenční žlutá R´3 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A31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a,b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,c,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600x1400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Zvýrazňovaná DZ 500x500mm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Zvýrazňovaná DZ Δ900mm ; Ø700mm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900x900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- P4 Δ900mm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1250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- P6 stop 700mm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stop 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Zvýrazněná DZ - 500x150 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700x300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Zvýrazněná DZ - IP22 1000x1500mm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9) PŘÍSLUŠENSTVÍ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rozměr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jednotka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cena v Kč bez DPH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Sloupek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FeZn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Jekl 1,5 m s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refl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. polepem 0,6 m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Jekl 2 m s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refl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. polepem 0,6 m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čtyřděrová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tříděrová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tříděrová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LAK-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Al na jekl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Al jednodílná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dvoudílná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oboustranná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Upínka UP1- (držák na VO) - kompletní.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Upínací nerezová páska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30 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balení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Spona nerez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 ks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balení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Podstavec malý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16 kg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Podstavec velký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28 kg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Kotevní šroub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M14x250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Podložka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15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Matice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Krytka šroubu dvoudílná (plast)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Krytka šroubu (plast)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Šroub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M10x25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Matice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Víčko černé - plastové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Zrcadlo silniční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Zrcadlo silniční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1000x800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Označník autobusové zastávky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360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61179" w:rsidRDefault="005B388F" w:rsidP="00967250">
            <w:pPr>
              <w:rPr>
                <w:rFonts w:ascii="Century Gothic" w:hAnsi="Century Gothic" w:cs="Arial"/>
                <w:b/>
                <w:bCs/>
              </w:rPr>
            </w:pPr>
            <w:r w:rsidRPr="00261179">
              <w:rPr>
                <w:rFonts w:ascii="Century Gothic" w:hAnsi="Century Gothic" w:cs="Arial"/>
                <w:b/>
                <w:bCs/>
              </w:rPr>
              <w:t>Celková nabídková cena v Kč bez DPH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5B388F" w:rsidRPr="00DA3F11" w:rsidRDefault="001E270C" w:rsidP="00967250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1E270C">
              <w:rPr>
                <w:rFonts w:ascii="Century Gothic" w:hAnsi="Century Gothic" w:cs="Arial"/>
                <w:b/>
                <w:bCs/>
                <w:szCs w:val="14"/>
              </w:rPr>
              <w:t>75 9</w:t>
            </w:r>
            <w:r>
              <w:rPr>
                <w:rFonts w:ascii="Century Gothic" w:hAnsi="Century Gothic" w:cs="Arial"/>
                <w:b/>
                <w:bCs/>
                <w:szCs w:val="14"/>
              </w:rPr>
              <w:t>4</w:t>
            </w:r>
            <w:r w:rsidRPr="001E270C">
              <w:rPr>
                <w:rFonts w:ascii="Century Gothic" w:hAnsi="Century Gothic" w:cs="Arial"/>
                <w:b/>
                <w:bCs/>
                <w:szCs w:val="14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</w:tbl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  <w:r>
        <w:rPr>
          <w:sz w:val="20"/>
          <w:szCs w:val="20"/>
        </w:rPr>
        <w:t>Pozn.: Zadavatel si vyhrazuje právo odebrat i jiný druh zboží ze sortimentu vítězného uchazeče, než je uveden v tabulce výše.</w:t>
      </w:r>
    </w:p>
    <w:p w:rsidR="005B388F" w:rsidRPr="00791802" w:rsidRDefault="005B388F" w:rsidP="005B388F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5B388F" w:rsidRPr="00791802" w:rsidTr="00967250">
        <w:trPr>
          <w:trHeight w:val="209"/>
        </w:trPr>
        <w:tc>
          <w:tcPr>
            <w:tcW w:w="6912" w:type="dxa"/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Záruka na zboží v měsících: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88F" w:rsidRPr="00791802" w:rsidRDefault="001E270C" w:rsidP="0096725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60</w:t>
            </w:r>
          </w:p>
        </w:tc>
      </w:tr>
      <w:tr w:rsidR="005B388F" w:rsidRPr="00791802" w:rsidTr="00967250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Termín dodávky zboží od objednání ve dnech: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88F" w:rsidRPr="00791802" w:rsidRDefault="001E270C" w:rsidP="0096725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</w:t>
            </w:r>
          </w:p>
        </w:tc>
      </w:tr>
      <w:tr w:rsidR="005B388F" w:rsidRPr="00791802" w:rsidTr="00967250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Sleva z ceníku na ostatní nepoptávané materiály v%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8F" w:rsidRPr="00791802" w:rsidRDefault="005B388F" w:rsidP="00967250">
            <w:pPr>
              <w:jc w:val="center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</w:tbl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  <w:r w:rsidRPr="00791802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 </w:t>
      </w:r>
      <w:r>
        <w:rPr>
          <w:sz w:val="20"/>
          <w:szCs w:val="20"/>
        </w:rPr>
        <w:t xml:space="preserve">po dobu 12 </w:t>
      </w:r>
      <w:r w:rsidRPr="00A91240">
        <w:rPr>
          <w:sz w:val="20"/>
          <w:szCs w:val="20"/>
        </w:rPr>
        <w:t>měsíců od uzavření smlouvy.</w:t>
      </w:r>
      <w:r w:rsidRPr="00791802">
        <w:rPr>
          <w:sz w:val="20"/>
          <w:szCs w:val="20"/>
        </w:rPr>
        <w:t xml:space="preserve"> Současně stvrzujeme, že podáváme nabídku na základě vypsané výzvy k podání </w:t>
      </w:r>
      <w:r>
        <w:rPr>
          <w:sz w:val="20"/>
          <w:szCs w:val="20"/>
        </w:rPr>
        <w:t>nabídek.</w:t>
      </w:r>
    </w:p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  <w:r w:rsidRPr="00372CDE">
        <w:rPr>
          <w:sz w:val="20"/>
          <w:szCs w:val="20"/>
        </w:rPr>
        <w:t xml:space="preserve">V </w:t>
      </w:r>
      <w:r>
        <w:rPr>
          <w:sz w:val="20"/>
          <w:szCs w:val="20"/>
        </w:rPr>
        <w:t>…………………</w:t>
      </w:r>
      <w:r w:rsidRPr="00372CDE">
        <w:rPr>
          <w:sz w:val="20"/>
          <w:szCs w:val="20"/>
        </w:rPr>
        <w:t xml:space="preserve"> dne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B388F" w:rsidRPr="00372CDE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72CDE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</w:t>
      </w:r>
    </w:p>
    <w:p w:rsidR="005B388F" w:rsidRPr="00A91240" w:rsidRDefault="005B388F" w:rsidP="005B388F">
      <w:r>
        <w:rPr>
          <w:sz w:val="20"/>
          <w:szCs w:val="20"/>
        </w:rPr>
        <w:t xml:space="preserve">Jméno a příjmení </w:t>
      </w:r>
      <w:r w:rsidRPr="00372C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</w:t>
      </w:r>
      <w:proofErr w:type="spellEnd"/>
      <w:r>
        <w:rPr>
          <w:sz w:val="20"/>
          <w:szCs w:val="20"/>
        </w:rPr>
        <w:t xml:space="preserve">. osoby                                                             </w:t>
      </w:r>
      <w:r w:rsidRPr="00372CDE">
        <w:rPr>
          <w:sz w:val="20"/>
          <w:szCs w:val="20"/>
        </w:rPr>
        <w:t>podpis o</w:t>
      </w:r>
      <w:r>
        <w:rPr>
          <w:sz w:val="20"/>
          <w:szCs w:val="20"/>
        </w:rPr>
        <w:t>právněné osoby uchazeče, razítko</w:t>
      </w:r>
    </w:p>
    <w:p w:rsidR="00086A35" w:rsidRDefault="00086A35" w:rsidP="00086A35">
      <w:pPr>
        <w:rPr>
          <w:sz w:val="20"/>
          <w:szCs w:val="20"/>
        </w:rPr>
      </w:pPr>
    </w:p>
    <w:p w:rsidR="00086A35" w:rsidRDefault="00086A35" w:rsidP="00086A35">
      <w:r w:rsidRPr="00942C2D">
        <w:rPr>
          <w:sz w:val="20"/>
          <w:szCs w:val="20"/>
        </w:rPr>
        <w:t xml:space="preserve">Jméno a příjmení  </w:t>
      </w:r>
      <w:proofErr w:type="spellStart"/>
      <w:r w:rsidRPr="00942C2D">
        <w:rPr>
          <w:sz w:val="20"/>
          <w:szCs w:val="20"/>
        </w:rPr>
        <w:t>opr</w:t>
      </w:r>
      <w:proofErr w:type="spellEnd"/>
      <w:r w:rsidRPr="00942C2D">
        <w:rPr>
          <w:sz w:val="20"/>
          <w:szCs w:val="20"/>
        </w:rPr>
        <w:t>. osoby                                                             podpis oprávněné osoby</w:t>
      </w:r>
      <w:r>
        <w:rPr>
          <w:sz w:val="20"/>
          <w:szCs w:val="20"/>
        </w:rPr>
        <w:t xml:space="preserve"> uchazeče, razítko</w:t>
      </w:r>
    </w:p>
    <w:p w:rsidR="008654F1" w:rsidRDefault="008654F1" w:rsidP="008654F1"/>
    <w:p w:rsidR="00F027FD" w:rsidRDefault="00F027FD" w:rsidP="00F027FD"/>
    <w:p w:rsidR="00F027FD" w:rsidRDefault="00F027FD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E968F3" w:rsidRDefault="00E968F3" w:rsidP="00995818"/>
    <w:p w:rsidR="004B7FB5" w:rsidRDefault="004B7FB5" w:rsidP="00995818"/>
    <w:p w:rsidR="004B7FB5" w:rsidRPr="004B7FB5" w:rsidRDefault="004B7FB5" w:rsidP="00995818">
      <w:pPr>
        <w:rPr>
          <w:sz w:val="20"/>
          <w:szCs w:val="20"/>
        </w:rPr>
      </w:pPr>
      <w:r w:rsidRPr="004B7FB5">
        <w:rPr>
          <w:sz w:val="20"/>
          <w:szCs w:val="20"/>
        </w:rPr>
        <w:t>Příloha č. 2 rámcové smlouvy – Místa plnění</w:t>
      </w:r>
    </w:p>
    <w:p w:rsidR="004B7FB5" w:rsidRDefault="004B7FB5" w:rsidP="00995818"/>
    <w:p w:rsidR="004B7FB5" w:rsidRDefault="004B7FB5" w:rsidP="004B7FB5">
      <w:pPr>
        <w:rPr>
          <w:rFonts w:ascii="Times New Roman" w:hAnsi="Times New Roman"/>
          <w:b/>
          <w:sz w:val="24"/>
          <w:u w:val="single"/>
        </w:rPr>
      </w:pPr>
    </w:p>
    <w:p w:rsidR="004B7FB5" w:rsidRPr="0090019B" w:rsidRDefault="004B7FB5" w:rsidP="004B7F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019B">
        <w:rPr>
          <w:rFonts w:ascii="Times New Roman" w:hAnsi="Times New Roman"/>
          <w:b/>
          <w:sz w:val="28"/>
          <w:szCs w:val="28"/>
          <w:u w:val="single"/>
        </w:rPr>
        <w:t>Místa plnění</w:t>
      </w:r>
    </w:p>
    <w:p w:rsidR="004B7FB5" w:rsidRPr="00BC5243" w:rsidRDefault="0004377D" w:rsidP="004B7FB5">
      <w:pPr>
        <w:pStyle w:val="Normlnweb"/>
        <w:spacing w:after="120" w:afterAutospacing="0"/>
        <w:jc w:val="center"/>
        <w:rPr>
          <w:rFonts w:ascii="Arial" w:hAnsi="Arial" w:cs="Arial"/>
          <w:b/>
          <w:sz w:val="28"/>
          <w:szCs w:val="28"/>
        </w:rPr>
      </w:pPr>
      <w:hyperlink r:id="rId8" w:history="1">
        <w:r w:rsidR="004B7FB5" w:rsidRPr="00BC5243">
          <w:rPr>
            <w:rFonts w:ascii="Arial" w:hAnsi="Arial" w:cs="Arial"/>
            <w:b/>
            <w:sz w:val="28"/>
            <w:szCs w:val="28"/>
          </w:rPr>
          <w:t xml:space="preserve"> „</w:t>
        </w:r>
        <w:r w:rsidR="004B7FB5">
          <w:rPr>
            <w:rFonts w:ascii="Arial" w:hAnsi="Arial" w:cs="Arial"/>
            <w:b/>
            <w:sz w:val="28"/>
            <w:szCs w:val="28"/>
          </w:rPr>
          <w:t>Dodávka svislého dopravního značení</w:t>
        </w:r>
      </w:hyperlink>
      <w:r w:rsidR="004B7FB5">
        <w:rPr>
          <w:rFonts w:ascii="Arial" w:hAnsi="Arial" w:cs="Arial"/>
          <w:b/>
          <w:sz w:val="28"/>
          <w:szCs w:val="28"/>
        </w:rPr>
        <w:t xml:space="preserve"> v roce 202</w:t>
      </w:r>
      <w:r w:rsidR="00E968F3">
        <w:rPr>
          <w:rFonts w:ascii="Arial" w:hAnsi="Arial" w:cs="Arial"/>
          <w:b/>
          <w:sz w:val="28"/>
          <w:szCs w:val="28"/>
        </w:rPr>
        <w:t>4</w:t>
      </w:r>
      <w:r w:rsidR="004B7FB5" w:rsidRPr="00BC5243">
        <w:rPr>
          <w:rFonts w:ascii="Arial" w:hAnsi="Arial" w:cs="Arial"/>
          <w:b/>
          <w:sz w:val="28"/>
          <w:szCs w:val="28"/>
        </w:rPr>
        <w:t>“</w:t>
      </w:r>
    </w:p>
    <w:p w:rsidR="004B7FB5" w:rsidRPr="0090019B" w:rsidRDefault="004B7FB5" w:rsidP="004B7FB5">
      <w:pPr>
        <w:rPr>
          <w:rFonts w:ascii="Times New Roman" w:hAnsi="Times New Roman"/>
          <w:sz w:val="24"/>
        </w:rPr>
      </w:pPr>
    </w:p>
    <w:p w:rsidR="004B7FB5" w:rsidRPr="0090019B" w:rsidRDefault="004B7FB5" w:rsidP="004B7FB5">
      <w:pPr>
        <w:rPr>
          <w:rFonts w:ascii="Times New Roman" w:hAnsi="Times New Roman"/>
          <w:sz w:val="24"/>
        </w:rPr>
      </w:pPr>
    </w:p>
    <w:p w:rsidR="004B7FB5" w:rsidRDefault="004B7FB5" w:rsidP="004B7FB5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046"/>
        <w:gridCol w:w="4174"/>
      </w:tblGrid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Sokolov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Chebská 282, 35604 Sokolov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Krásná Lípa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Krásná Lípa 144, Šindelová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Horní Slavkov</w:t>
            </w:r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Na Dole 684, 36431 Horní Slavkov 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Karlovy Vary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Otovice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Na Vlečce 177, 360 01 Otovice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Nejdek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Lidická 914, 36221 Nejdek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Bochov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Toužimská 407, 36471 Bochov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Toužim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Plzeňská 343, 36471 Toužim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Cheb</w:t>
            </w: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Vrázova 10, 35002 Cheb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Hazlov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Vojtanovská</w:t>
            </w:r>
            <w:proofErr w:type="spellEnd"/>
            <w:r w:rsidRPr="002E473B">
              <w:rPr>
                <w:rFonts w:ascii="Arial" w:hAnsi="Arial" w:cs="Arial"/>
                <w:sz w:val="20"/>
                <w:szCs w:val="20"/>
              </w:rPr>
              <w:t xml:space="preserve"> 475, 35132 Hazlov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Velká </w:t>
            </w: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Hleďsebe</w:t>
            </w:r>
            <w:proofErr w:type="spellEnd"/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U Potoka 396, 35471 Velká </w:t>
            </w: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Hleďsebe</w:t>
            </w:r>
            <w:proofErr w:type="spellEnd"/>
          </w:p>
        </w:tc>
      </w:tr>
    </w:tbl>
    <w:p w:rsidR="004B7FB5" w:rsidRPr="00995818" w:rsidRDefault="004B7FB5" w:rsidP="00995818"/>
    <w:sectPr w:rsidR="004B7FB5" w:rsidRPr="00995818" w:rsidSect="00104434"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7D" w:rsidRDefault="0004377D">
      <w:r>
        <w:separator/>
      </w:r>
    </w:p>
  </w:endnote>
  <w:endnote w:type="continuationSeparator" w:id="0">
    <w:p w:rsidR="0004377D" w:rsidRDefault="000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30" w:rsidRDefault="00254C30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54C30" w:rsidRDefault="00254C30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30" w:rsidRDefault="00254C30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254C30" w:rsidRDefault="00254C30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7D" w:rsidRDefault="0004377D">
      <w:r>
        <w:separator/>
      </w:r>
    </w:p>
  </w:footnote>
  <w:footnote w:type="continuationSeparator" w:id="0">
    <w:p w:rsidR="0004377D" w:rsidRDefault="0004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30" w:rsidRDefault="00254C30" w:rsidP="00DD14F3">
    <w:pPr>
      <w:pStyle w:val="Nzev"/>
      <w:keepNext/>
      <w:keepLines/>
      <w:ind w:left="5245"/>
      <w:jc w:val="both"/>
      <w:rPr>
        <w:color w:val="auto"/>
        <w:sz w:val="16"/>
        <w:szCs w:val="16"/>
      </w:rPr>
    </w:pPr>
    <w:r w:rsidRPr="00DD14F3">
      <w:rPr>
        <w:color w:val="auto"/>
        <w:sz w:val="16"/>
        <w:szCs w:val="16"/>
      </w:rPr>
      <w:t>Číslo smlouvy kupujícího: 5/01/005/24</w:t>
    </w:r>
  </w:p>
  <w:p w:rsidR="00254C30" w:rsidRPr="00DD14F3" w:rsidRDefault="00254C30" w:rsidP="00DD14F3">
    <w:pPr>
      <w:pStyle w:val="Nzev"/>
      <w:keepNext/>
      <w:keepLines/>
      <w:ind w:left="5245"/>
      <w:jc w:val="both"/>
      <w:rPr>
        <w:color w:val="auto"/>
        <w:sz w:val="16"/>
        <w:szCs w:val="16"/>
      </w:rPr>
    </w:pPr>
    <w:r w:rsidRPr="00DD14F3">
      <w:rPr>
        <w:color w:val="auto"/>
        <w:sz w:val="16"/>
      </w:rPr>
      <w:t>Číslo smlouvy prodávajícího: 365/01/2024-Oú/</w:t>
    </w:r>
    <w:proofErr w:type="spellStart"/>
    <w:r w:rsidRPr="00DD14F3">
      <w:rPr>
        <w:color w:val="auto"/>
        <w:sz w:val="16"/>
      </w:rPr>
      <w:t>Če</w:t>
    </w:r>
    <w:proofErr w:type="spellEnd"/>
  </w:p>
  <w:p w:rsidR="00254C30" w:rsidRDefault="00254C30">
    <w:pPr>
      <w:pStyle w:val="Zhlav"/>
    </w:pPr>
  </w:p>
  <w:p w:rsidR="00254C30" w:rsidRDefault="00254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D"/>
    <w:rsid w:val="00001C5F"/>
    <w:rsid w:val="00002603"/>
    <w:rsid w:val="00005658"/>
    <w:rsid w:val="00010081"/>
    <w:rsid w:val="00011D73"/>
    <w:rsid w:val="0002057E"/>
    <w:rsid w:val="000307DB"/>
    <w:rsid w:val="000378CD"/>
    <w:rsid w:val="000403EA"/>
    <w:rsid w:val="0004377D"/>
    <w:rsid w:val="0004547E"/>
    <w:rsid w:val="00051179"/>
    <w:rsid w:val="00060643"/>
    <w:rsid w:val="000616F8"/>
    <w:rsid w:val="00085432"/>
    <w:rsid w:val="00086A35"/>
    <w:rsid w:val="000957B6"/>
    <w:rsid w:val="00096A66"/>
    <w:rsid w:val="000A38AE"/>
    <w:rsid w:val="000A5DBF"/>
    <w:rsid w:val="000B4EF9"/>
    <w:rsid w:val="000C475C"/>
    <w:rsid w:val="000D45B3"/>
    <w:rsid w:val="000D5036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B76"/>
    <w:rsid w:val="00120202"/>
    <w:rsid w:val="0012273C"/>
    <w:rsid w:val="00124777"/>
    <w:rsid w:val="00125D0A"/>
    <w:rsid w:val="00125F8A"/>
    <w:rsid w:val="00133BE1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B0CCC"/>
    <w:rsid w:val="001D44B9"/>
    <w:rsid w:val="001D5A62"/>
    <w:rsid w:val="001D6419"/>
    <w:rsid w:val="001E2636"/>
    <w:rsid w:val="001E270C"/>
    <w:rsid w:val="00204F3B"/>
    <w:rsid w:val="00215545"/>
    <w:rsid w:val="00232738"/>
    <w:rsid w:val="00235649"/>
    <w:rsid w:val="00237B15"/>
    <w:rsid w:val="00246CEB"/>
    <w:rsid w:val="00250BA4"/>
    <w:rsid w:val="0025258A"/>
    <w:rsid w:val="00254C30"/>
    <w:rsid w:val="00257B53"/>
    <w:rsid w:val="00261FDE"/>
    <w:rsid w:val="002650DC"/>
    <w:rsid w:val="00266A93"/>
    <w:rsid w:val="00274753"/>
    <w:rsid w:val="0027537D"/>
    <w:rsid w:val="0028061C"/>
    <w:rsid w:val="00294664"/>
    <w:rsid w:val="002A2B24"/>
    <w:rsid w:val="002D0567"/>
    <w:rsid w:val="002D5ED6"/>
    <w:rsid w:val="002D63C2"/>
    <w:rsid w:val="002E0499"/>
    <w:rsid w:val="002E51CE"/>
    <w:rsid w:val="002F1B06"/>
    <w:rsid w:val="002F54F5"/>
    <w:rsid w:val="003024C0"/>
    <w:rsid w:val="003104C0"/>
    <w:rsid w:val="00310887"/>
    <w:rsid w:val="00312984"/>
    <w:rsid w:val="003248E3"/>
    <w:rsid w:val="003308B2"/>
    <w:rsid w:val="00330DEF"/>
    <w:rsid w:val="00332EAB"/>
    <w:rsid w:val="003344C4"/>
    <w:rsid w:val="00336280"/>
    <w:rsid w:val="00336331"/>
    <w:rsid w:val="0036100B"/>
    <w:rsid w:val="00361A1B"/>
    <w:rsid w:val="00373E78"/>
    <w:rsid w:val="00382B1F"/>
    <w:rsid w:val="00383174"/>
    <w:rsid w:val="0039198F"/>
    <w:rsid w:val="00393913"/>
    <w:rsid w:val="00394C73"/>
    <w:rsid w:val="00395E85"/>
    <w:rsid w:val="00396678"/>
    <w:rsid w:val="003966C7"/>
    <w:rsid w:val="003A6F47"/>
    <w:rsid w:val="003B18CF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B7FB5"/>
    <w:rsid w:val="004C68DB"/>
    <w:rsid w:val="004E7AC5"/>
    <w:rsid w:val="004F20DC"/>
    <w:rsid w:val="004F23AE"/>
    <w:rsid w:val="00503DD0"/>
    <w:rsid w:val="00504272"/>
    <w:rsid w:val="00512043"/>
    <w:rsid w:val="00515DE7"/>
    <w:rsid w:val="005262B2"/>
    <w:rsid w:val="00531946"/>
    <w:rsid w:val="00550BAE"/>
    <w:rsid w:val="00551F91"/>
    <w:rsid w:val="00554451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388F"/>
    <w:rsid w:val="005B6D5C"/>
    <w:rsid w:val="005C210E"/>
    <w:rsid w:val="005D4DF6"/>
    <w:rsid w:val="005E0ECD"/>
    <w:rsid w:val="005E2094"/>
    <w:rsid w:val="005E7670"/>
    <w:rsid w:val="005F78D4"/>
    <w:rsid w:val="00602BBB"/>
    <w:rsid w:val="0060385E"/>
    <w:rsid w:val="006046C6"/>
    <w:rsid w:val="0060508B"/>
    <w:rsid w:val="006055F9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95E97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6F6FDD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04368"/>
    <w:rsid w:val="00812E7D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654F1"/>
    <w:rsid w:val="00875757"/>
    <w:rsid w:val="00876D6B"/>
    <w:rsid w:val="00885890"/>
    <w:rsid w:val="0089721F"/>
    <w:rsid w:val="00897288"/>
    <w:rsid w:val="00897781"/>
    <w:rsid w:val="008A4FE1"/>
    <w:rsid w:val="008B0BCE"/>
    <w:rsid w:val="008B1A1B"/>
    <w:rsid w:val="008C6A68"/>
    <w:rsid w:val="008E44E9"/>
    <w:rsid w:val="008F0271"/>
    <w:rsid w:val="008F24E4"/>
    <w:rsid w:val="008F76A1"/>
    <w:rsid w:val="009001AB"/>
    <w:rsid w:val="00902188"/>
    <w:rsid w:val="009120C4"/>
    <w:rsid w:val="0091276C"/>
    <w:rsid w:val="00923CE1"/>
    <w:rsid w:val="009270CC"/>
    <w:rsid w:val="00956C81"/>
    <w:rsid w:val="0096047B"/>
    <w:rsid w:val="00967250"/>
    <w:rsid w:val="009773D1"/>
    <w:rsid w:val="009804C0"/>
    <w:rsid w:val="00984E19"/>
    <w:rsid w:val="00994518"/>
    <w:rsid w:val="00995818"/>
    <w:rsid w:val="00995C08"/>
    <w:rsid w:val="009A4DCB"/>
    <w:rsid w:val="009B4181"/>
    <w:rsid w:val="009B5D82"/>
    <w:rsid w:val="009D1850"/>
    <w:rsid w:val="009D43B9"/>
    <w:rsid w:val="009D53AA"/>
    <w:rsid w:val="009E2C37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420A1"/>
    <w:rsid w:val="00A444FB"/>
    <w:rsid w:val="00A44C01"/>
    <w:rsid w:val="00A51F93"/>
    <w:rsid w:val="00A615CE"/>
    <w:rsid w:val="00A65A72"/>
    <w:rsid w:val="00A74195"/>
    <w:rsid w:val="00A75FD7"/>
    <w:rsid w:val="00AB1416"/>
    <w:rsid w:val="00AC11E5"/>
    <w:rsid w:val="00AC7A30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E0F3F"/>
    <w:rsid w:val="00BE5110"/>
    <w:rsid w:val="00BF629B"/>
    <w:rsid w:val="00BF698A"/>
    <w:rsid w:val="00C111EB"/>
    <w:rsid w:val="00C118FD"/>
    <w:rsid w:val="00C12981"/>
    <w:rsid w:val="00C13129"/>
    <w:rsid w:val="00C22C58"/>
    <w:rsid w:val="00C26EC4"/>
    <w:rsid w:val="00C42570"/>
    <w:rsid w:val="00C502E3"/>
    <w:rsid w:val="00C51B6D"/>
    <w:rsid w:val="00C54FE2"/>
    <w:rsid w:val="00C605C6"/>
    <w:rsid w:val="00C61F60"/>
    <w:rsid w:val="00C61FE9"/>
    <w:rsid w:val="00C62118"/>
    <w:rsid w:val="00C659F8"/>
    <w:rsid w:val="00C727D0"/>
    <w:rsid w:val="00C73546"/>
    <w:rsid w:val="00C7738B"/>
    <w:rsid w:val="00C8039E"/>
    <w:rsid w:val="00C81DF3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244F2"/>
    <w:rsid w:val="00D255F3"/>
    <w:rsid w:val="00D41D36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14F3"/>
    <w:rsid w:val="00DD786C"/>
    <w:rsid w:val="00DE47B8"/>
    <w:rsid w:val="00DF499B"/>
    <w:rsid w:val="00E018C5"/>
    <w:rsid w:val="00E10FD4"/>
    <w:rsid w:val="00E11807"/>
    <w:rsid w:val="00E12574"/>
    <w:rsid w:val="00E13630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129B"/>
    <w:rsid w:val="00E739FE"/>
    <w:rsid w:val="00E7665D"/>
    <w:rsid w:val="00E80337"/>
    <w:rsid w:val="00E821F8"/>
    <w:rsid w:val="00E8596E"/>
    <w:rsid w:val="00E9440D"/>
    <w:rsid w:val="00E94E69"/>
    <w:rsid w:val="00E968F3"/>
    <w:rsid w:val="00E97192"/>
    <w:rsid w:val="00EB5F22"/>
    <w:rsid w:val="00EC3382"/>
    <w:rsid w:val="00ED320A"/>
    <w:rsid w:val="00EE4F2D"/>
    <w:rsid w:val="00EE61ED"/>
    <w:rsid w:val="00EF547B"/>
    <w:rsid w:val="00EF74FC"/>
    <w:rsid w:val="00F027FD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700AF"/>
    <w:rsid w:val="00F7607E"/>
    <w:rsid w:val="00F834A1"/>
    <w:rsid w:val="00F85063"/>
    <w:rsid w:val="00F85F6B"/>
    <w:rsid w:val="00F93456"/>
    <w:rsid w:val="00F95F3D"/>
    <w:rsid w:val="00FA0D96"/>
    <w:rsid w:val="00FA0FF0"/>
    <w:rsid w:val="00FA2FF0"/>
    <w:rsid w:val="00FA301C"/>
    <w:rsid w:val="00FA558A"/>
    <w:rsid w:val="00FA6B97"/>
    <w:rsid w:val="00FC1B6B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835CB"/>
  <w15:docId w15:val="{21E21E21-60FD-49B0-8825-2E51A0D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002603"/>
    <w:rPr>
      <w:rFonts w:ascii="Calibri" w:hAnsi="Calibri"/>
      <w:sz w:val="22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B388F"/>
    <w:rPr>
      <w:rFonts w:ascii="Calibri" w:hAnsi="Calibri"/>
      <w:sz w:val="22"/>
      <w:szCs w:val="24"/>
      <w:lang w:val="cs-CZ" w:eastAsia="cs-CZ"/>
    </w:rPr>
  </w:style>
  <w:style w:type="paragraph" w:styleId="Normlnweb">
    <w:name w:val="Normal (Web)"/>
    <w:basedOn w:val="Normln"/>
    <w:rsid w:val="004B7FB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AED9-243B-4395-AFD2-6897EEFD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27</TotalTime>
  <Pages>14</Pages>
  <Words>3813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Hespodariková Martina</cp:lastModifiedBy>
  <cp:revision>5</cp:revision>
  <cp:lastPrinted>2024-02-01T06:08:00Z</cp:lastPrinted>
  <dcterms:created xsi:type="dcterms:W3CDTF">2024-02-01T05:50:00Z</dcterms:created>
  <dcterms:modified xsi:type="dcterms:W3CDTF">2024-02-01T12:45:00Z</dcterms:modified>
</cp:coreProperties>
</file>