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4F27" w14:textId="77777777" w:rsidR="00221A9B" w:rsidRDefault="00000000">
      <w:pPr>
        <w:pStyle w:val="Zkladntext"/>
        <w:ind w:left="22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4D7D5017" wp14:editId="4D7D5018">
            <wp:extent cx="2207754" cy="3718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75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4F28" w14:textId="77777777" w:rsidR="00221A9B" w:rsidRDefault="00221A9B">
      <w:pPr>
        <w:pStyle w:val="Zkladntext"/>
        <w:spacing w:before="10"/>
        <w:rPr>
          <w:rFonts w:ascii="Times New Roman"/>
          <w:i w:val="0"/>
          <w:sz w:val="16"/>
        </w:rPr>
      </w:pPr>
    </w:p>
    <w:p w14:paraId="4D7D4F29" w14:textId="77777777" w:rsidR="00221A9B" w:rsidRDefault="00000000">
      <w:pPr>
        <w:spacing w:before="93"/>
        <w:ind w:left="132"/>
        <w:rPr>
          <w:sz w:val="18"/>
        </w:rPr>
      </w:pPr>
      <w:r>
        <w:rPr>
          <w:sz w:val="18"/>
        </w:rPr>
        <w:t xml:space="preserve">Dodatek č. 2 ke Smlouvě o poskytovaní služeb č. </w:t>
      </w:r>
      <w:r>
        <w:rPr>
          <w:i/>
          <w:sz w:val="20"/>
        </w:rPr>
        <w:t>230621254</w:t>
      </w:r>
      <w:r>
        <w:rPr>
          <w:sz w:val="18"/>
        </w:rPr>
        <w:t>,</w:t>
      </w:r>
    </w:p>
    <w:p w14:paraId="4D7D4F2A" w14:textId="77777777" w:rsidR="00221A9B" w:rsidRDefault="00000000">
      <w:pPr>
        <w:tabs>
          <w:tab w:val="left" w:pos="7372"/>
        </w:tabs>
        <w:ind w:left="132"/>
        <w:rPr>
          <w:sz w:val="18"/>
        </w:rPr>
      </w:pPr>
      <w:r>
        <w:rPr>
          <w:sz w:val="18"/>
        </w:rPr>
        <w:t>Sociální služby Haná,</w:t>
      </w:r>
      <w:r>
        <w:rPr>
          <w:spacing w:val="-4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z w:val="18"/>
        </w:rPr>
        <w:t>o.</w:t>
      </w:r>
      <w:r>
        <w:rPr>
          <w:sz w:val="18"/>
        </w:rPr>
        <w:tab/>
        <w:t>změna číslo</w:t>
      </w:r>
      <w:r>
        <w:rPr>
          <w:spacing w:val="-3"/>
          <w:sz w:val="18"/>
        </w:rPr>
        <w:t xml:space="preserve"> </w:t>
      </w:r>
      <w:r>
        <w:rPr>
          <w:sz w:val="18"/>
        </w:rPr>
        <w:t>00/24</w:t>
      </w:r>
    </w:p>
    <w:p w14:paraId="4D7D4F2B" w14:textId="77777777" w:rsidR="00221A9B" w:rsidRDefault="00221A9B">
      <w:pPr>
        <w:pStyle w:val="Zkladntext"/>
        <w:spacing w:before="5"/>
        <w:rPr>
          <w:i w:val="0"/>
          <w:sz w:val="26"/>
        </w:rPr>
      </w:pPr>
    </w:p>
    <w:p w14:paraId="4D7D4F2C" w14:textId="77777777" w:rsidR="00221A9B" w:rsidRDefault="00000000">
      <w:pPr>
        <w:pStyle w:val="Nadpis1"/>
        <w:rPr>
          <w:sz w:val="22"/>
        </w:rPr>
      </w:pPr>
      <w:r>
        <w:t xml:space="preserve">Dodatek č. </w:t>
      </w:r>
      <w:r>
        <w:rPr>
          <w:sz w:val="22"/>
        </w:rPr>
        <w:t>2</w:t>
      </w:r>
    </w:p>
    <w:p w14:paraId="4D7D4F2D" w14:textId="77777777" w:rsidR="00221A9B" w:rsidRDefault="00000000">
      <w:pPr>
        <w:spacing w:before="119"/>
        <w:ind w:right="679"/>
        <w:jc w:val="center"/>
        <w:rPr>
          <w:b/>
          <w:sz w:val="28"/>
        </w:rPr>
      </w:pPr>
      <w:r>
        <w:rPr>
          <w:b/>
          <w:sz w:val="28"/>
        </w:rPr>
        <w:t>smlouvy o poskytování služeb</w:t>
      </w:r>
    </w:p>
    <w:p w14:paraId="4D7D4F2E" w14:textId="77777777" w:rsidR="00221A9B" w:rsidRDefault="00221A9B">
      <w:pPr>
        <w:pStyle w:val="Zkladntext"/>
        <w:rPr>
          <w:b/>
          <w:i w:val="0"/>
          <w:sz w:val="30"/>
        </w:rPr>
      </w:pPr>
    </w:p>
    <w:p w14:paraId="4D7D4F2F" w14:textId="77777777" w:rsidR="00221A9B" w:rsidRDefault="00221A9B">
      <w:pPr>
        <w:pStyle w:val="Zkladntext"/>
        <w:spacing w:before="1"/>
        <w:rPr>
          <w:b/>
          <w:i w:val="0"/>
          <w:sz w:val="38"/>
        </w:rPr>
      </w:pPr>
    </w:p>
    <w:p w14:paraId="4D7D4F30" w14:textId="77777777" w:rsidR="00221A9B" w:rsidRDefault="00000000">
      <w:pPr>
        <w:ind w:right="680"/>
        <w:jc w:val="center"/>
        <w:rPr>
          <w:b/>
        </w:rPr>
      </w:pPr>
      <w:r>
        <w:rPr>
          <w:b/>
          <w:sz w:val="20"/>
        </w:rPr>
        <w:t xml:space="preserve">číslo smlouvy: </w:t>
      </w:r>
      <w:r>
        <w:rPr>
          <w:b/>
        </w:rPr>
        <w:t>230621254</w:t>
      </w:r>
    </w:p>
    <w:p w14:paraId="4D7D4F31" w14:textId="77777777" w:rsidR="00221A9B" w:rsidRDefault="00221A9B">
      <w:pPr>
        <w:pStyle w:val="Zkladntext"/>
        <w:spacing w:before="2"/>
        <w:rPr>
          <w:b/>
          <w:i w:val="0"/>
          <w:sz w:val="24"/>
        </w:rPr>
      </w:pPr>
    </w:p>
    <w:p w14:paraId="4D7D4F32" w14:textId="77777777" w:rsidR="00221A9B" w:rsidRDefault="00000000">
      <w:pPr>
        <w:ind w:left="132" w:right="6306"/>
        <w:rPr>
          <w:sz w:val="20"/>
        </w:rPr>
      </w:pPr>
      <w:proofErr w:type="spellStart"/>
      <w:r>
        <w:rPr>
          <w:b/>
          <w:sz w:val="24"/>
        </w:rPr>
        <w:t>Recovera</w:t>
      </w:r>
      <w:proofErr w:type="spellEnd"/>
      <w:r>
        <w:rPr>
          <w:b/>
          <w:sz w:val="24"/>
        </w:rPr>
        <w:t xml:space="preserve"> Využití zdrojů a.s. </w:t>
      </w:r>
      <w:r>
        <w:rPr>
          <w:sz w:val="20"/>
        </w:rPr>
        <w:t xml:space="preserve">Španělská 1073/10, 120 00 Praha 2 Vinohrady zápis v OR pod </w:t>
      </w:r>
      <w:proofErr w:type="spellStart"/>
      <w:r>
        <w:rPr>
          <w:sz w:val="20"/>
        </w:rPr>
        <w:t>spis.zn</w:t>
      </w:r>
      <w:proofErr w:type="spellEnd"/>
      <w:r>
        <w:rPr>
          <w:sz w:val="20"/>
        </w:rPr>
        <w:t>.: B 9378 u MS v Praze IČO:</w:t>
      </w:r>
      <w:r>
        <w:rPr>
          <w:spacing w:val="-2"/>
          <w:sz w:val="20"/>
        </w:rPr>
        <w:t xml:space="preserve"> </w:t>
      </w:r>
      <w:r>
        <w:rPr>
          <w:sz w:val="20"/>
        </w:rPr>
        <w:t>25638955</w:t>
      </w:r>
    </w:p>
    <w:p w14:paraId="4D7D4F33" w14:textId="77777777" w:rsidR="00221A9B" w:rsidRDefault="00000000">
      <w:pPr>
        <w:pStyle w:val="Nadpis3"/>
        <w:spacing w:before="0" w:line="228" w:lineRule="exact"/>
      </w:pPr>
      <w:r>
        <w:t>DIČ: CZ25638955</w:t>
      </w:r>
    </w:p>
    <w:p w14:paraId="4D7D4F34" w14:textId="77777777" w:rsidR="00221A9B" w:rsidRDefault="00000000">
      <w:pPr>
        <w:spacing w:before="1"/>
        <w:ind w:left="132"/>
        <w:rPr>
          <w:sz w:val="20"/>
        </w:rPr>
      </w:pPr>
      <w:r>
        <w:rPr>
          <w:sz w:val="20"/>
        </w:rPr>
        <w:t xml:space="preserve">zastupuje: Mgr. Ing. Igor Laštůvka, </w:t>
      </w:r>
      <w:proofErr w:type="spellStart"/>
      <w:r>
        <w:rPr>
          <w:sz w:val="20"/>
        </w:rPr>
        <w:t>dipl.ek</w:t>
      </w:r>
      <w:proofErr w:type="spellEnd"/>
      <w:r>
        <w:rPr>
          <w:sz w:val="20"/>
        </w:rPr>
        <w:t>., MBA, Ph.D., ředitel divize Jihovýchod</w:t>
      </w:r>
    </w:p>
    <w:p w14:paraId="4D7D4F35" w14:textId="77777777" w:rsidR="00221A9B" w:rsidRDefault="00000000">
      <w:pPr>
        <w:spacing w:before="1"/>
        <w:ind w:left="132" w:right="2657"/>
        <w:rPr>
          <w:sz w:val="20"/>
        </w:rPr>
      </w:pPr>
      <w:r>
        <w:rPr>
          <w:sz w:val="20"/>
        </w:rPr>
        <w:t>kontaktní osoba</w:t>
      </w:r>
      <w:r>
        <w:rPr>
          <w:color w:val="0000FF"/>
          <w:sz w:val="20"/>
        </w:rPr>
        <w:t xml:space="preserve">: </w:t>
      </w:r>
      <w:r>
        <w:rPr>
          <w:sz w:val="20"/>
        </w:rPr>
        <w:t>Ing. Petra Polášková</w:t>
      </w:r>
      <w:r w:rsidRPr="00E1114A">
        <w:rPr>
          <w:sz w:val="20"/>
          <w:highlight w:val="black"/>
        </w:rPr>
        <w:t xml:space="preserve">, +420 727 942 620, </w:t>
      </w:r>
      <w:hyperlink r:id="rId6">
        <w:r w:rsidRPr="00E1114A">
          <w:rPr>
            <w:sz w:val="20"/>
            <w:highlight w:val="black"/>
          </w:rPr>
          <w:t>petra.polaskova@veolia.com</w:t>
        </w:r>
      </w:hyperlink>
      <w:r>
        <w:rPr>
          <w:sz w:val="20"/>
        </w:rPr>
        <w:t xml:space="preserve"> bankovní spojení: Komerční banka, a.s.</w:t>
      </w:r>
    </w:p>
    <w:p w14:paraId="4D7D4F36" w14:textId="77777777" w:rsidR="00221A9B" w:rsidRDefault="00000000">
      <w:pPr>
        <w:spacing w:line="480" w:lineRule="auto"/>
        <w:ind w:left="132" w:right="7580"/>
        <w:rPr>
          <w:sz w:val="20"/>
        </w:rPr>
      </w:pPr>
      <w:r>
        <w:rPr>
          <w:sz w:val="20"/>
        </w:rPr>
        <w:t xml:space="preserve">číslo účtu: </w:t>
      </w:r>
      <w:r w:rsidRPr="00E1114A">
        <w:rPr>
          <w:sz w:val="20"/>
          <w:highlight w:val="black"/>
        </w:rPr>
        <w:t>27-9328790297/0100</w:t>
      </w:r>
      <w:r>
        <w:rPr>
          <w:sz w:val="20"/>
        </w:rPr>
        <w:t xml:space="preserve"> (dále jen </w:t>
      </w:r>
      <w:r>
        <w:rPr>
          <w:b/>
          <w:sz w:val="20"/>
        </w:rPr>
        <w:t>„zhotovitel“</w:t>
      </w:r>
      <w:r>
        <w:rPr>
          <w:sz w:val="20"/>
        </w:rPr>
        <w:t>)</w:t>
      </w:r>
    </w:p>
    <w:p w14:paraId="4D7D4F37" w14:textId="77777777" w:rsidR="00221A9B" w:rsidRDefault="00000000">
      <w:pPr>
        <w:spacing w:line="229" w:lineRule="exact"/>
        <w:ind w:left="132"/>
        <w:rPr>
          <w:b/>
          <w:sz w:val="20"/>
        </w:rPr>
      </w:pPr>
      <w:r>
        <w:rPr>
          <w:b/>
          <w:w w:val="99"/>
          <w:sz w:val="20"/>
        </w:rPr>
        <w:t>a</w:t>
      </w:r>
    </w:p>
    <w:p w14:paraId="4D7D4F38" w14:textId="77777777" w:rsidR="00221A9B" w:rsidRDefault="00221A9B">
      <w:pPr>
        <w:pStyle w:val="Zkladntext"/>
        <w:rPr>
          <w:b/>
          <w:i w:val="0"/>
          <w:sz w:val="22"/>
        </w:rPr>
      </w:pPr>
    </w:p>
    <w:p w14:paraId="4D7D4F39" w14:textId="77777777" w:rsidR="00221A9B" w:rsidRDefault="00221A9B">
      <w:pPr>
        <w:pStyle w:val="Zkladntext"/>
        <w:spacing w:before="1"/>
        <w:rPr>
          <w:b/>
          <w:i w:val="0"/>
        </w:rPr>
      </w:pPr>
    </w:p>
    <w:p w14:paraId="4D7D4F3A" w14:textId="77777777" w:rsidR="00221A9B" w:rsidRDefault="00000000">
      <w:pPr>
        <w:spacing w:line="276" w:lineRule="exact"/>
        <w:ind w:left="132"/>
        <w:rPr>
          <w:b/>
          <w:sz w:val="24"/>
        </w:rPr>
      </w:pPr>
      <w:r>
        <w:rPr>
          <w:b/>
          <w:sz w:val="24"/>
        </w:rPr>
        <w:t>Sociální služby Haná, p. o.</w:t>
      </w:r>
    </w:p>
    <w:p w14:paraId="4D7D4F3B" w14:textId="77777777" w:rsidR="00221A9B" w:rsidRDefault="00000000">
      <w:pPr>
        <w:pStyle w:val="Nadpis3"/>
        <w:spacing w:before="0" w:line="229" w:lineRule="exact"/>
      </w:pPr>
      <w:r>
        <w:t>Parková 21, 768 21 Kvasice</w:t>
      </w:r>
    </w:p>
    <w:p w14:paraId="4D7D4F3C" w14:textId="77777777" w:rsidR="00221A9B" w:rsidRDefault="00000000">
      <w:pPr>
        <w:spacing w:line="229" w:lineRule="exact"/>
        <w:ind w:left="132"/>
        <w:rPr>
          <w:sz w:val="20"/>
        </w:rPr>
      </w:pPr>
      <w:r>
        <w:rPr>
          <w:sz w:val="20"/>
        </w:rPr>
        <w:t>IČO: 17330947</w:t>
      </w:r>
    </w:p>
    <w:p w14:paraId="4D7D4F3D" w14:textId="77777777" w:rsidR="00221A9B" w:rsidRDefault="00000000">
      <w:pPr>
        <w:spacing w:before="1"/>
        <w:ind w:left="132" w:right="6524"/>
        <w:rPr>
          <w:sz w:val="20"/>
        </w:rPr>
      </w:pPr>
      <w:r>
        <w:rPr>
          <w:sz w:val="20"/>
        </w:rPr>
        <w:t>zastoupená: Mgr. Alena Mazurová, ředitelka bankovní spojení: Komerční banka a. s.</w:t>
      </w:r>
    </w:p>
    <w:p w14:paraId="4D7D4F3E" w14:textId="77777777" w:rsidR="00221A9B" w:rsidRDefault="00000000">
      <w:pPr>
        <w:spacing w:before="1" w:line="477" w:lineRule="auto"/>
        <w:ind w:left="132" w:right="7524"/>
        <w:rPr>
          <w:sz w:val="20"/>
        </w:rPr>
      </w:pPr>
      <w:r>
        <w:rPr>
          <w:sz w:val="20"/>
        </w:rPr>
        <w:t>číslo účtu:</w:t>
      </w:r>
      <w:r w:rsidRPr="006F1EEA">
        <w:rPr>
          <w:sz w:val="20"/>
          <w:highlight w:val="black"/>
        </w:rPr>
        <w:t>123-7813340207/0100</w:t>
      </w:r>
      <w:r>
        <w:rPr>
          <w:sz w:val="20"/>
        </w:rPr>
        <w:t xml:space="preserve"> (dále jen </w:t>
      </w:r>
      <w:r>
        <w:rPr>
          <w:b/>
          <w:sz w:val="20"/>
        </w:rPr>
        <w:t>„objednatel“</w:t>
      </w:r>
      <w:r>
        <w:rPr>
          <w:sz w:val="20"/>
        </w:rPr>
        <w:t>)</w:t>
      </w:r>
    </w:p>
    <w:p w14:paraId="4D7D4F3F" w14:textId="77777777" w:rsidR="00221A9B" w:rsidRDefault="00000000">
      <w:pPr>
        <w:pStyle w:val="Nadpis3"/>
        <w:spacing w:before="4"/>
      </w:pPr>
      <w:r>
        <w:t>uzavřený dále uvedeného dne, měsíce a roku (dále jen „dodatek“)</w:t>
      </w:r>
    </w:p>
    <w:p w14:paraId="4D7D4F40" w14:textId="77777777" w:rsidR="00221A9B" w:rsidRDefault="00221A9B">
      <w:pPr>
        <w:pStyle w:val="Zkladntext"/>
        <w:rPr>
          <w:i w:val="0"/>
        </w:rPr>
      </w:pPr>
    </w:p>
    <w:p w14:paraId="4D7D4F41" w14:textId="77777777" w:rsidR="00221A9B" w:rsidRDefault="00221A9B">
      <w:pPr>
        <w:pStyle w:val="Zkladntext"/>
        <w:rPr>
          <w:i w:val="0"/>
        </w:rPr>
      </w:pPr>
    </w:p>
    <w:p w14:paraId="4D7D4F42" w14:textId="77777777" w:rsidR="00221A9B" w:rsidRDefault="00221A9B">
      <w:pPr>
        <w:pStyle w:val="Zkladntext"/>
        <w:rPr>
          <w:i w:val="0"/>
        </w:rPr>
      </w:pPr>
    </w:p>
    <w:p w14:paraId="4D7D4F43" w14:textId="77777777" w:rsidR="00221A9B" w:rsidRDefault="00221A9B">
      <w:pPr>
        <w:pStyle w:val="Zkladntext"/>
        <w:rPr>
          <w:i w:val="0"/>
        </w:rPr>
      </w:pPr>
    </w:p>
    <w:p w14:paraId="4D7D4F44" w14:textId="77777777" w:rsidR="00221A9B" w:rsidRDefault="00221A9B">
      <w:pPr>
        <w:pStyle w:val="Zkladntext"/>
        <w:rPr>
          <w:i w:val="0"/>
        </w:rPr>
      </w:pPr>
    </w:p>
    <w:p w14:paraId="4D7D4F45" w14:textId="77777777" w:rsidR="00221A9B" w:rsidRDefault="00221A9B">
      <w:pPr>
        <w:pStyle w:val="Zkladntext"/>
        <w:rPr>
          <w:i w:val="0"/>
        </w:rPr>
      </w:pPr>
    </w:p>
    <w:p w14:paraId="4D7D4F46" w14:textId="77777777" w:rsidR="00221A9B" w:rsidRDefault="00221A9B">
      <w:pPr>
        <w:pStyle w:val="Zkladntext"/>
        <w:rPr>
          <w:i w:val="0"/>
        </w:rPr>
      </w:pPr>
    </w:p>
    <w:p w14:paraId="4D7D4F47" w14:textId="77777777" w:rsidR="00221A9B" w:rsidRDefault="00221A9B">
      <w:pPr>
        <w:pStyle w:val="Zkladntext"/>
        <w:rPr>
          <w:i w:val="0"/>
        </w:rPr>
      </w:pPr>
    </w:p>
    <w:p w14:paraId="4D7D4F48" w14:textId="77777777" w:rsidR="00221A9B" w:rsidRDefault="00221A9B">
      <w:pPr>
        <w:pStyle w:val="Zkladntext"/>
        <w:rPr>
          <w:i w:val="0"/>
        </w:rPr>
      </w:pPr>
    </w:p>
    <w:p w14:paraId="4D7D4F49" w14:textId="77777777" w:rsidR="00221A9B" w:rsidRDefault="00221A9B">
      <w:pPr>
        <w:pStyle w:val="Zkladntext"/>
        <w:rPr>
          <w:i w:val="0"/>
        </w:rPr>
      </w:pPr>
    </w:p>
    <w:p w14:paraId="4D7D4F4A" w14:textId="77777777" w:rsidR="00221A9B" w:rsidRDefault="00221A9B">
      <w:pPr>
        <w:pStyle w:val="Zkladntext"/>
        <w:rPr>
          <w:i w:val="0"/>
        </w:rPr>
      </w:pPr>
    </w:p>
    <w:p w14:paraId="4D7D4F4B" w14:textId="77777777" w:rsidR="00221A9B" w:rsidRDefault="00221A9B">
      <w:pPr>
        <w:pStyle w:val="Zkladntext"/>
        <w:rPr>
          <w:i w:val="0"/>
        </w:rPr>
      </w:pPr>
    </w:p>
    <w:p w14:paraId="4D7D4F4C" w14:textId="77777777" w:rsidR="00221A9B" w:rsidRDefault="00221A9B">
      <w:pPr>
        <w:pStyle w:val="Zkladntext"/>
        <w:rPr>
          <w:i w:val="0"/>
        </w:rPr>
      </w:pPr>
    </w:p>
    <w:p w14:paraId="4D7D4F4D" w14:textId="77777777" w:rsidR="00221A9B" w:rsidRDefault="00221A9B">
      <w:pPr>
        <w:pStyle w:val="Zkladntext"/>
        <w:rPr>
          <w:i w:val="0"/>
        </w:rPr>
      </w:pPr>
    </w:p>
    <w:p w14:paraId="4D7D4F4E" w14:textId="77777777" w:rsidR="00221A9B" w:rsidRDefault="00221A9B">
      <w:pPr>
        <w:pStyle w:val="Zkladntext"/>
        <w:rPr>
          <w:i w:val="0"/>
        </w:rPr>
      </w:pPr>
    </w:p>
    <w:p w14:paraId="4D7D4F4F" w14:textId="77777777" w:rsidR="00221A9B" w:rsidRDefault="00221A9B">
      <w:pPr>
        <w:pStyle w:val="Zkladntext"/>
        <w:rPr>
          <w:i w:val="0"/>
        </w:rPr>
      </w:pPr>
    </w:p>
    <w:p w14:paraId="4D7D4F50" w14:textId="77777777" w:rsidR="00221A9B" w:rsidRDefault="00221A9B">
      <w:pPr>
        <w:pStyle w:val="Zkladntext"/>
        <w:rPr>
          <w:i w:val="0"/>
        </w:rPr>
      </w:pPr>
    </w:p>
    <w:p w14:paraId="4D7D4F51" w14:textId="77777777" w:rsidR="00221A9B" w:rsidRDefault="00221A9B">
      <w:pPr>
        <w:pStyle w:val="Zkladntext"/>
        <w:rPr>
          <w:i w:val="0"/>
        </w:rPr>
      </w:pPr>
    </w:p>
    <w:p w14:paraId="4D7D4F52" w14:textId="77777777" w:rsidR="00221A9B" w:rsidRDefault="00221A9B">
      <w:pPr>
        <w:pStyle w:val="Zkladntext"/>
        <w:rPr>
          <w:i w:val="0"/>
        </w:rPr>
      </w:pPr>
    </w:p>
    <w:p w14:paraId="4D7D4F53" w14:textId="77777777" w:rsidR="00221A9B" w:rsidRDefault="00221A9B">
      <w:pPr>
        <w:pStyle w:val="Zkladntext"/>
        <w:rPr>
          <w:i w:val="0"/>
        </w:rPr>
      </w:pPr>
    </w:p>
    <w:p w14:paraId="4D7D4F54" w14:textId="77777777" w:rsidR="00221A9B" w:rsidRDefault="00221A9B">
      <w:pPr>
        <w:pStyle w:val="Zkladntext"/>
        <w:rPr>
          <w:i w:val="0"/>
        </w:rPr>
      </w:pPr>
    </w:p>
    <w:p w14:paraId="4D7D4F55" w14:textId="77777777" w:rsidR="00221A9B" w:rsidRDefault="00221A9B">
      <w:pPr>
        <w:pStyle w:val="Zkladntext"/>
        <w:rPr>
          <w:i w:val="0"/>
        </w:rPr>
      </w:pPr>
    </w:p>
    <w:p w14:paraId="4D7D4F56" w14:textId="77777777" w:rsidR="00221A9B" w:rsidRDefault="00221A9B">
      <w:pPr>
        <w:pStyle w:val="Zkladntext"/>
        <w:rPr>
          <w:i w:val="0"/>
        </w:rPr>
      </w:pPr>
    </w:p>
    <w:p w14:paraId="4D7D4F57" w14:textId="77777777" w:rsidR="00221A9B" w:rsidRDefault="00221A9B">
      <w:pPr>
        <w:pStyle w:val="Zkladntext"/>
        <w:rPr>
          <w:i w:val="0"/>
        </w:rPr>
      </w:pPr>
    </w:p>
    <w:p w14:paraId="4D7D4F58" w14:textId="77777777" w:rsidR="00221A9B" w:rsidRDefault="00000000">
      <w:pPr>
        <w:pStyle w:val="Zkladntext"/>
        <w:spacing w:before="10"/>
        <w:rPr>
          <w:i w:val="0"/>
          <w:sz w:val="28"/>
        </w:rPr>
      </w:pPr>
      <w:r>
        <w:pict w14:anchorId="4D7D5019">
          <v:shape id="_x0000_s1028" style="position:absolute;margin-left:55.2pt;margin-top:18.8pt;width:484.9pt;height:.1pt;z-index:-251658240;mso-wrap-distance-left:0;mso-wrap-distance-right:0;mso-position-horizontal-relative:page" coordorigin="1104,376" coordsize="9698,0" path="m1104,376r9698,e" filled="f" strokeweight=".48pt">
            <v:path arrowok="t"/>
            <w10:wrap type="topAndBottom" anchorx="page"/>
          </v:shape>
        </w:pict>
      </w:r>
    </w:p>
    <w:p w14:paraId="4D7D4F59" w14:textId="77777777" w:rsidR="00221A9B" w:rsidRDefault="00000000">
      <w:pPr>
        <w:tabs>
          <w:tab w:val="left" w:pos="8311"/>
        </w:tabs>
        <w:spacing w:line="177" w:lineRule="exact"/>
        <w:ind w:left="132"/>
        <w:rPr>
          <w:sz w:val="18"/>
        </w:rPr>
      </w:pPr>
      <w:proofErr w:type="spellStart"/>
      <w:r>
        <w:rPr>
          <w:sz w:val="18"/>
        </w:rPr>
        <w:t>Recovera</w:t>
      </w:r>
      <w:proofErr w:type="spellEnd"/>
      <w:r>
        <w:rPr>
          <w:sz w:val="18"/>
        </w:rPr>
        <w:t xml:space="preserve"> Využití</w:t>
      </w:r>
      <w:r>
        <w:rPr>
          <w:spacing w:val="-5"/>
          <w:sz w:val="18"/>
        </w:rPr>
        <w:t xml:space="preserve"> </w:t>
      </w:r>
      <w:r>
        <w:rPr>
          <w:sz w:val="18"/>
        </w:rPr>
        <w:t>zdrojů</w:t>
      </w:r>
      <w:r>
        <w:rPr>
          <w:spacing w:val="-1"/>
          <w:sz w:val="18"/>
        </w:rPr>
        <w:t xml:space="preserve"> </w:t>
      </w:r>
      <w:r>
        <w:rPr>
          <w:sz w:val="18"/>
        </w:rPr>
        <w:t>a.s.</w:t>
      </w:r>
      <w:r>
        <w:rPr>
          <w:sz w:val="18"/>
        </w:rPr>
        <w:tab/>
        <w:t>strana číslo 1 ze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14:paraId="4D7D4F5A" w14:textId="77777777" w:rsidR="00221A9B" w:rsidRDefault="00221A9B">
      <w:pPr>
        <w:spacing w:line="177" w:lineRule="exact"/>
        <w:rPr>
          <w:sz w:val="18"/>
        </w:rPr>
        <w:sectPr w:rsidR="00221A9B">
          <w:type w:val="continuous"/>
          <w:pgSz w:w="11910" w:h="16840"/>
          <w:pgMar w:top="500" w:right="320" w:bottom="280" w:left="1000" w:header="708" w:footer="708" w:gutter="0"/>
          <w:cols w:space="708"/>
        </w:sectPr>
      </w:pPr>
    </w:p>
    <w:p w14:paraId="4D7D4F5B" w14:textId="77777777" w:rsidR="00221A9B" w:rsidRDefault="00000000">
      <w:pPr>
        <w:pStyle w:val="Zkladntext"/>
        <w:ind w:left="929"/>
        <w:rPr>
          <w:i w:val="0"/>
        </w:rPr>
      </w:pPr>
      <w:r>
        <w:rPr>
          <w:i w:val="0"/>
          <w:noProof/>
        </w:rPr>
        <w:lastRenderedPageBreak/>
        <w:drawing>
          <wp:inline distT="0" distB="0" distL="0" distR="0" wp14:anchorId="4D7D501A" wp14:editId="4D7D501B">
            <wp:extent cx="2207754" cy="37185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75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4F5C" w14:textId="77777777" w:rsidR="00221A9B" w:rsidRDefault="00221A9B">
      <w:pPr>
        <w:pStyle w:val="Zkladntext"/>
        <w:spacing w:before="8"/>
        <w:rPr>
          <w:i w:val="0"/>
          <w:sz w:val="16"/>
        </w:rPr>
      </w:pPr>
    </w:p>
    <w:p w14:paraId="4D7D4F5D" w14:textId="77777777" w:rsidR="00221A9B" w:rsidRDefault="00000000">
      <w:pPr>
        <w:spacing w:before="93"/>
        <w:ind w:left="843"/>
        <w:rPr>
          <w:sz w:val="18"/>
        </w:rPr>
      </w:pPr>
      <w:r>
        <w:rPr>
          <w:sz w:val="18"/>
        </w:rPr>
        <w:t xml:space="preserve">Dodatek č. 2 ke Smlouvě o poskytovaní služeb č. </w:t>
      </w:r>
      <w:r>
        <w:rPr>
          <w:i/>
          <w:sz w:val="20"/>
        </w:rPr>
        <w:t>230621254</w:t>
      </w:r>
      <w:r>
        <w:rPr>
          <w:sz w:val="18"/>
        </w:rPr>
        <w:t>,</w:t>
      </w:r>
    </w:p>
    <w:p w14:paraId="4D7D4F5E" w14:textId="77777777" w:rsidR="00221A9B" w:rsidRDefault="00000000">
      <w:pPr>
        <w:tabs>
          <w:tab w:val="left" w:pos="8082"/>
        </w:tabs>
        <w:ind w:left="843"/>
        <w:rPr>
          <w:sz w:val="18"/>
        </w:rPr>
      </w:pPr>
      <w:r>
        <w:rPr>
          <w:sz w:val="18"/>
        </w:rPr>
        <w:t>Sociální služby Haná,</w:t>
      </w:r>
      <w:r>
        <w:rPr>
          <w:spacing w:val="-4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z w:val="18"/>
        </w:rPr>
        <w:t>o.</w:t>
      </w:r>
      <w:r>
        <w:rPr>
          <w:sz w:val="18"/>
        </w:rPr>
        <w:tab/>
        <w:t>změna číslo</w:t>
      </w:r>
      <w:r>
        <w:rPr>
          <w:spacing w:val="-3"/>
          <w:sz w:val="18"/>
        </w:rPr>
        <w:t xml:space="preserve"> </w:t>
      </w:r>
      <w:r>
        <w:rPr>
          <w:sz w:val="18"/>
        </w:rPr>
        <w:t>00/24</w:t>
      </w:r>
    </w:p>
    <w:p w14:paraId="4D7D4F5F" w14:textId="77777777" w:rsidR="00221A9B" w:rsidRDefault="00221A9B">
      <w:pPr>
        <w:pStyle w:val="Zkladntext"/>
        <w:rPr>
          <w:i w:val="0"/>
        </w:rPr>
      </w:pPr>
    </w:p>
    <w:p w14:paraId="4D7D4F60" w14:textId="77777777" w:rsidR="00221A9B" w:rsidRDefault="00221A9B">
      <w:pPr>
        <w:pStyle w:val="Zkladntext"/>
        <w:rPr>
          <w:i w:val="0"/>
        </w:rPr>
      </w:pPr>
    </w:p>
    <w:p w14:paraId="4D7D4F61" w14:textId="77777777" w:rsidR="00221A9B" w:rsidRDefault="00221A9B">
      <w:pPr>
        <w:pStyle w:val="Zkladntext"/>
        <w:spacing w:before="10"/>
        <w:rPr>
          <w:i w:val="0"/>
          <w:sz w:val="16"/>
        </w:rPr>
      </w:pPr>
    </w:p>
    <w:p w14:paraId="4D7D4F62" w14:textId="77777777" w:rsidR="00221A9B" w:rsidRDefault="00000000">
      <w:pPr>
        <w:spacing w:before="93"/>
        <w:ind w:right="111"/>
        <w:jc w:val="center"/>
        <w:rPr>
          <w:b/>
          <w:i/>
          <w:sz w:val="20"/>
        </w:rPr>
      </w:pPr>
      <w:r>
        <w:rPr>
          <w:b/>
          <w:i/>
          <w:sz w:val="20"/>
        </w:rPr>
        <w:t>Část A)</w:t>
      </w:r>
    </w:p>
    <w:p w14:paraId="4D7D4F63" w14:textId="77777777" w:rsidR="00221A9B" w:rsidRDefault="00000000">
      <w:pPr>
        <w:ind w:right="106"/>
        <w:jc w:val="center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Úvodní ustanovení</w:t>
      </w:r>
    </w:p>
    <w:p w14:paraId="4D7D4F64" w14:textId="77777777" w:rsidR="00221A9B" w:rsidRDefault="00000000">
      <w:pPr>
        <w:pStyle w:val="Odstavecseseznamem"/>
        <w:numPr>
          <w:ilvl w:val="1"/>
          <w:numId w:val="2"/>
        </w:numPr>
        <w:tabs>
          <w:tab w:val="left" w:pos="1331"/>
        </w:tabs>
        <w:spacing w:before="121" w:line="229" w:lineRule="exact"/>
        <w:rPr>
          <w:i/>
          <w:sz w:val="20"/>
        </w:rPr>
      </w:pPr>
      <w:r>
        <w:rPr>
          <w:i/>
          <w:sz w:val="20"/>
        </w:rPr>
        <w:t>Objednatel a zhotovitel uzavřeli dne 21.12.2022 smlouvu 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poskytování služeb, číslo:</w:t>
      </w:r>
    </w:p>
    <w:p w14:paraId="4D7D4F65" w14:textId="77777777" w:rsidR="00221A9B" w:rsidRDefault="00000000">
      <w:pPr>
        <w:spacing w:line="229" w:lineRule="exact"/>
        <w:ind w:left="1551"/>
        <w:rPr>
          <w:i/>
          <w:sz w:val="20"/>
        </w:rPr>
      </w:pPr>
      <w:r>
        <w:rPr>
          <w:b/>
          <w:sz w:val="20"/>
        </w:rPr>
        <w:t xml:space="preserve">230621254 </w:t>
      </w:r>
      <w:r>
        <w:rPr>
          <w:i/>
          <w:sz w:val="20"/>
        </w:rPr>
        <w:t>(dále jen „smlouva“).</w:t>
      </w:r>
    </w:p>
    <w:p w14:paraId="4D7D4F66" w14:textId="77777777" w:rsidR="00221A9B" w:rsidRDefault="00000000">
      <w:pPr>
        <w:pStyle w:val="Odstavecseseznamem"/>
        <w:numPr>
          <w:ilvl w:val="1"/>
          <w:numId w:val="2"/>
        </w:numPr>
        <w:tabs>
          <w:tab w:val="left" w:pos="1293"/>
        </w:tabs>
        <w:ind w:left="1270" w:right="950" w:hanging="428"/>
        <w:jc w:val="both"/>
        <w:rPr>
          <w:i/>
          <w:sz w:val="20"/>
        </w:rPr>
      </w:pPr>
      <w:r>
        <w:rPr>
          <w:i/>
          <w:sz w:val="20"/>
        </w:rPr>
        <w:t xml:space="preserve">S ohledem na vývoj smluvního vztahu založeného smlouvou a v čase sjednané změny se smluvní strany dohodly na uzavření tohoto dodatku, kterým se </w:t>
      </w:r>
      <w:proofErr w:type="gramStart"/>
      <w:r>
        <w:rPr>
          <w:i/>
          <w:sz w:val="20"/>
        </w:rPr>
        <w:t>ruší</w:t>
      </w:r>
      <w:proofErr w:type="gramEnd"/>
      <w:r>
        <w:rPr>
          <w:i/>
          <w:sz w:val="20"/>
        </w:rPr>
        <w:t xml:space="preserve"> veškerá cenová ujednání smlouvy a nahrazují se novým úplným zněním uvedeným dále v části B). Dále se tímto dodatkem prodlužuje platnost smlouvy a to do 31.12.2024. Všechna ostatní ujednání smlouvy zůstávají v platnosti v plném rozsahu. Důvodem pro zpracování tohoto Dodatku č.2 ke Smlouvě je navýšení ceny za poskytované služby v souladu s čl. 4, bod 4. Smlouvy, kdy poskytovatel uplatňuje navýšení sjednaných jednotkových cen o průměrnou roční míru inflace zveřejněnou Českým statistickým úřadem za předchozí kalendářní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rok.</w:t>
      </w:r>
    </w:p>
    <w:p w14:paraId="4D7D4F67" w14:textId="77777777" w:rsidR="00221A9B" w:rsidRDefault="00000000">
      <w:pPr>
        <w:pStyle w:val="Nadpis2"/>
        <w:spacing w:before="122"/>
        <w:ind w:right="110"/>
        <w:rPr>
          <w:u w:val="none"/>
        </w:rPr>
      </w:pPr>
      <w:r>
        <w:rPr>
          <w:u w:val="none"/>
        </w:rPr>
        <w:t>Část B)</w:t>
      </w:r>
    </w:p>
    <w:p w14:paraId="4D7D4F68" w14:textId="77777777" w:rsidR="00221A9B" w:rsidRDefault="00221A9B">
      <w:pPr>
        <w:pStyle w:val="Zkladntext"/>
        <w:rPr>
          <w:b/>
        </w:rPr>
      </w:pPr>
    </w:p>
    <w:p w14:paraId="4D7D4F69" w14:textId="77777777" w:rsidR="00221A9B" w:rsidRDefault="00000000">
      <w:pPr>
        <w:spacing w:before="1"/>
        <w:ind w:right="109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 xml:space="preserve">Nové znění smlouvy o převzetí, využití </w:t>
      </w:r>
      <w:proofErr w:type="gramStart"/>
      <w:r>
        <w:rPr>
          <w:b/>
          <w:i/>
          <w:sz w:val="20"/>
          <w:u w:val="thick"/>
        </w:rPr>
        <w:t>s</w:t>
      </w:r>
      <w:proofErr w:type="gramEnd"/>
      <w:r>
        <w:rPr>
          <w:b/>
          <w:i/>
          <w:sz w:val="20"/>
          <w:u w:val="thick"/>
        </w:rPr>
        <w:t xml:space="preserve"> odstranění odpadu</w:t>
      </w:r>
    </w:p>
    <w:p w14:paraId="4D7D4F6A" w14:textId="77777777" w:rsidR="00221A9B" w:rsidRDefault="00221A9B">
      <w:pPr>
        <w:pStyle w:val="Zkladntext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415"/>
        <w:gridCol w:w="1335"/>
        <w:gridCol w:w="1716"/>
        <w:gridCol w:w="1717"/>
      </w:tblGrid>
      <w:tr w:rsidR="00221A9B" w14:paraId="4D7D4F7A" w14:textId="77777777">
        <w:trPr>
          <w:trHeight w:val="1067"/>
        </w:trPr>
        <w:tc>
          <w:tcPr>
            <w:tcW w:w="1718" w:type="dxa"/>
            <w:shd w:val="clear" w:color="auto" w:fill="D0CECE"/>
          </w:tcPr>
          <w:p w14:paraId="4D7D4F6B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6C" w14:textId="77777777" w:rsidR="00221A9B" w:rsidRDefault="00000000">
            <w:pPr>
              <w:pStyle w:val="TableParagraph"/>
              <w:spacing w:before="108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Katalogové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číslo</w:t>
            </w:r>
          </w:p>
          <w:p w14:paraId="4D7D4F6D" w14:textId="77777777" w:rsidR="00221A9B" w:rsidRDefault="00000000">
            <w:pPr>
              <w:pStyle w:val="TableParagraph"/>
              <w:spacing w:before="1"/>
              <w:ind w:right="3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druhu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odpadu</w:t>
            </w:r>
          </w:p>
        </w:tc>
        <w:tc>
          <w:tcPr>
            <w:tcW w:w="2415" w:type="dxa"/>
            <w:shd w:val="clear" w:color="auto" w:fill="D0CECE"/>
          </w:tcPr>
          <w:p w14:paraId="4D7D4F6E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6F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 w14:paraId="4D7D4F70" w14:textId="77777777" w:rsidR="00221A9B" w:rsidRDefault="00000000">
            <w:pPr>
              <w:pStyle w:val="TableParagraph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Název odpadu</w:t>
            </w:r>
          </w:p>
        </w:tc>
        <w:tc>
          <w:tcPr>
            <w:tcW w:w="1335" w:type="dxa"/>
            <w:shd w:val="clear" w:color="auto" w:fill="D0CECE"/>
          </w:tcPr>
          <w:p w14:paraId="4D7D4F71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72" w14:textId="77777777" w:rsidR="00221A9B" w:rsidRDefault="00000000">
            <w:pPr>
              <w:pStyle w:val="TableParagraph"/>
              <w:spacing w:before="108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Měrná</w:t>
            </w:r>
          </w:p>
          <w:p w14:paraId="4D7D4F73" w14:textId="77777777" w:rsidR="00221A9B" w:rsidRDefault="00000000">
            <w:pPr>
              <w:pStyle w:val="TableParagraph"/>
              <w:spacing w:before="1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1716" w:type="dxa"/>
            <w:shd w:val="clear" w:color="auto" w:fill="FFE699"/>
          </w:tcPr>
          <w:p w14:paraId="4D7D4F74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75" w14:textId="77777777" w:rsidR="00221A9B" w:rsidRDefault="00000000">
            <w:pPr>
              <w:pStyle w:val="TableParagraph"/>
              <w:spacing w:before="108"/>
              <w:ind w:left="192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za jednotku</w:t>
            </w:r>
          </w:p>
          <w:p w14:paraId="4D7D4F76" w14:textId="77777777" w:rsidR="00221A9B" w:rsidRDefault="00000000">
            <w:pPr>
              <w:pStyle w:val="TableParagraph"/>
              <w:spacing w:before="1"/>
              <w:ind w:left="192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bez DPH v Kč</w:t>
            </w:r>
          </w:p>
        </w:tc>
        <w:tc>
          <w:tcPr>
            <w:tcW w:w="1717" w:type="dxa"/>
            <w:shd w:val="clear" w:color="auto" w:fill="BEBEBE"/>
          </w:tcPr>
          <w:p w14:paraId="4D7D4F77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78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 w14:paraId="4D7D4F79" w14:textId="77777777" w:rsidR="00221A9B" w:rsidRDefault="00000000">
            <w:pPr>
              <w:pStyle w:val="TableParagraph"/>
              <w:ind w:left="417" w:right="4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Pornámka</w:t>
            </w:r>
            <w:proofErr w:type="spellEnd"/>
          </w:p>
        </w:tc>
      </w:tr>
      <w:tr w:rsidR="00221A9B" w14:paraId="4D7D4F80" w14:textId="77777777">
        <w:trPr>
          <w:trHeight w:val="275"/>
        </w:trPr>
        <w:tc>
          <w:tcPr>
            <w:tcW w:w="1718" w:type="dxa"/>
          </w:tcPr>
          <w:p w14:paraId="4D7D4F7B" w14:textId="77777777" w:rsidR="00221A9B" w:rsidRDefault="00000000">
            <w:pPr>
              <w:pStyle w:val="TableParagraph"/>
              <w:spacing w:before="27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08 03 18</w:t>
            </w:r>
          </w:p>
        </w:tc>
        <w:tc>
          <w:tcPr>
            <w:tcW w:w="2415" w:type="dxa"/>
          </w:tcPr>
          <w:p w14:paraId="4D7D4F7C" w14:textId="77777777" w:rsidR="00221A9B" w:rsidRDefault="00000000">
            <w:pPr>
              <w:pStyle w:val="TableParagraph"/>
              <w:spacing w:before="56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odpadní tiskařský toner</w:t>
            </w:r>
          </w:p>
        </w:tc>
        <w:tc>
          <w:tcPr>
            <w:tcW w:w="1335" w:type="dxa"/>
          </w:tcPr>
          <w:p w14:paraId="4D7D4F7D" w14:textId="77777777" w:rsidR="00221A9B" w:rsidRDefault="00000000">
            <w:pPr>
              <w:pStyle w:val="TableParagraph"/>
              <w:spacing w:before="27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7E" w14:textId="77777777" w:rsidR="00221A9B" w:rsidRDefault="00000000">
            <w:pPr>
              <w:pStyle w:val="TableParagraph"/>
              <w:spacing w:before="27"/>
              <w:ind w:left="695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1717" w:type="dxa"/>
          </w:tcPr>
          <w:p w14:paraId="4D7D4F7F" w14:textId="77777777" w:rsidR="00221A9B" w:rsidRDefault="00000000">
            <w:pPr>
              <w:pStyle w:val="TableParagraph"/>
              <w:spacing w:before="27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87" w14:textId="77777777">
        <w:trPr>
          <w:trHeight w:val="438"/>
        </w:trPr>
        <w:tc>
          <w:tcPr>
            <w:tcW w:w="1718" w:type="dxa"/>
          </w:tcPr>
          <w:p w14:paraId="4D7D4F81" w14:textId="77777777" w:rsidR="00221A9B" w:rsidRDefault="00000000">
            <w:pPr>
              <w:pStyle w:val="TableParagraph"/>
              <w:spacing w:before="109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13 02 08</w:t>
            </w:r>
          </w:p>
        </w:tc>
        <w:tc>
          <w:tcPr>
            <w:tcW w:w="2415" w:type="dxa"/>
          </w:tcPr>
          <w:p w14:paraId="4D7D4F82" w14:textId="77777777" w:rsidR="00221A9B" w:rsidRDefault="00000000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jiné motorové, převodové a</w:t>
            </w:r>
          </w:p>
          <w:p w14:paraId="4D7D4F83" w14:textId="77777777" w:rsidR="00221A9B" w:rsidRDefault="00000000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mazací oleje</w:t>
            </w:r>
          </w:p>
        </w:tc>
        <w:tc>
          <w:tcPr>
            <w:tcW w:w="1335" w:type="dxa"/>
          </w:tcPr>
          <w:p w14:paraId="4D7D4F84" w14:textId="77777777" w:rsidR="00221A9B" w:rsidRDefault="00000000">
            <w:pPr>
              <w:pStyle w:val="TableParagraph"/>
              <w:spacing w:before="109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85" w14:textId="77777777" w:rsidR="00221A9B" w:rsidRDefault="00000000">
            <w:pPr>
              <w:pStyle w:val="TableParagraph"/>
              <w:spacing w:before="109"/>
              <w:ind w:left="695"/>
              <w:rPr>
                <w:sz w:val="18"/>
              </w:rPr>
            </w:pPr>
            <w:r>
              <w:rPr>
                <w:sz w:val="18"/>
              </w:rPr>
              <w:t>2,53</w:t>
            </w:r>
          </w:p>
        </w:tc>
        <w:tc>
          <w:tcPr>
            <w:tcW w:w="1717" w:type="dxa"/>
          </w:tcPr>
          <w:p w14:paraId="4D7D4F86" w14:textId="77777777" w:rsidR="00221A9B" w:rsidRDefault="00000000">
            <w:pPr>
              <w:pStyle w:val="TableParagraph"/>
              <w:spacing w:before="109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92" w14:textId="77777777">
        <w:trPr>
          <w:trHeight w:val="878"/>
        </w:trPr>
        <w:tc>
          <w:tcPr>
            <w:tcW w:w="1718" w:type="dxa"/>
          </w:tcPr>
          <w:p w14:paraId="4D7D4F88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89" w14:textId="77777777" w:rsidR="00221A9B" w:rsidRDefault="00000000">
            <w:pPr>
              <w:pStyle w:val="TableParagraph"/>
              <w:spacing w:before="123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15 01 10</w:t>
            </w:r>
          </w:p>
        </w:tc>
        <w:tc>
          <w:tcPr>
            <w:tcW w:w="2415" w:type="dxa"/>
          </w:tcPr>
          <w:p w14:paraId="4D7D4F8A" w14:textId="77777777" w:rsidR="00221A9B" w:rsidRDefault="00000000">
            <w:pPr>
              <w:pStyle w:val="TableParagraph"/>
              <w:spacing w:before="1"/>
              <w:ind w:left="69" w:right="455"/>
              <w:rPr>
                <w:sz w:val="18"/>
              </w:rPr>
            </w:pPr>
            <w:r>
              <w:rPr>
                <w:sz w:val="18"/>
              </w:rPr>
              <w:t>obaly obsahující zbytky nebezpečných látek nebo obaly těmito látkami</w:t>
            </w:r>
          </w:p>
          <w:p w14:paraId="4D7D4F8B" w14:textId="77777777" w:rsidR="00221A9B" w:rsidRDefault="00000000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znečištěné</w:t>
            </w:r>
          </w:p>
        </w:tc>
        <w:tc>
          <w:tcPr>
            <w:tcW w:w="1335" w:type="dxa"/>
          </w:tcPr>
          <w:p w14:paraId="4D7D4F8C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8D" w14:textId="77777777" w:rsidR="00221A9B" w:rsidRDefault="00000000">
            <w:pPr>
              <w:pStyle w:val="TableParagraph"/>
              <w:spacing w:before="123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8E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8F" w14:textId="77777777" w:rsidR="00221A9B" w:rsidRDefault="00000000">
            <w:pPr>
              <w:pStyle w:val="TableParagraph"/>
              <w:spacing w:before="123"/>
              <w:ind w:left="695"/>
              <w:rPr>
                <w:sz w:val="18"/>
              </w:rPr>
            </w:pPr>
            <w:r>
              <w:rPr>
                <w:sz w:val="18"/>
              </w:rPr>
              <w:t>9,46</w:t>
            </w:r>
          </w:p>
        </w:tc>
        <w:tc>
          <w:tcPr>
            <w:tcW w:w="1717" w:type="dxa"/>
          </w:tcPr>
          <w:p w14:paraId="4D7D4F90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91" w14:textId="77777777" w:rsidR="00221A9B" w:rsidRDefault="00000000">
            <w:pPr>
              <w:pStyle w:val="TableParagraph"/>
              <w:spacing w:before="123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9D" w14:textId="77777777">
        <w:trPr>
          <w:trHeight w:val="660"/>
        </w:trPr>
        <w:tc>
          <w:tcPr>
            <w:tcW w:w="1718" w:type="dxa"/>
          </w:tcPr>
          <w:p w14:paraId="4D7D4F93" w14:textId="77777777" w:rsidR="00221A9B" w:rsidRDefault="00221A9B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4D7D4F94" w14:textId="77777777" w:rsidR="00221A9B" w:rsidRDefault="00000000">
            <w:pPr>
              <w:pStyle w:val="TableParagraph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15 02 03</w:t>
            </w:r>
          </w:p>
        </w:tc>
        <w:tc>
          <w:tcPr>
            <w:tcW w:w="2415" w:type="dxa"/>
          </w:tcPr>
          <w:p w14:paraId="4D7D4F95" w14:textId="77777777" w:rsidR="00221A9B" w:rsidRDefault="00000000">
            <w:pPr>
              <w:pStyle w:val="TableParagraph"/>
              <w:spacing w:before="1"/>
              <w:ind w:left="69" w:right="422"/>
              <w:rPr>
                <w:sz w:val="18"/>
              </w:rPr>
            </w:pPr>
            <w:r>
              <w:rPr>
                <w:sz w:val="18"/>
              </w:rPr>
              <w:t>absorpční činidla, filtrační materiály, čisticí tkaniny a</w:t>
            </w:r>
          </w:p>
          <w:p w14:paraId="4D7D4F96" w14:textId="77777777" w:rsidR="00221A9B" w:rsidRDefault="00000000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ochranné oděvy</w:t>
            </w:r>
          </w:p>
        </w:tc>
        <w:tc>
          <w:tcPr>
            <w:tcW w:w="1335" w:type="dxa"/>
          </w:tcPr>
          <w:p w14:paraId="4D7D4F97" w14:textId="77777777" w:rsidR="00221A9B" w:rsidRDefault="00221A9B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4D7D4F98" w14:textId="77777777" w:rsidR="00221A9B" w:rsidRDefault="00000000"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99" w14:textId="77777777" w:rsidR="00221A9B" w:rsidRDefault="00221A9B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4D7D4F9A" w14:textId="77777777" w:rsidR="00221A9B" w:rsidRDefault="00000000">
            <w:pPr>
              <w:pStyle w:val="TableParagraph"/>
              <w:ind w:left="695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1717" w:type="dxa"/>
          </w:tcPr>
          <w:p w14:paraId="4D7D4F9B" w14:textId="77777777" w:rsidR="00221A9B" w:rsidRDefault="00221A9B"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 w14:paraId="4D7D4F9C" w14:textId="77777777" w:rsidR="00221A9B" w:rsidRDefault="00000000">
            <w:pPr>
              <w:pStyle w:val="TableParagraph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A3" w14:textId="77777777">
        <w:trPr>
          <w:trHeight w:val="273"/>
        </w:trPr>
        <w:tc>
          <w:tcPr>
            <w:tcW w:w="1718" w:type="dxa"/>
          </w:tcPr>
          <w:p w14:paraId="4D7D4F9E" w14:textId="77777777" w:rsidR="00221A9B" w:rsidRDefault="00000000">
            <w:pPr>
              <w:pStyle w:val="TableParagraph"/>
              <w:spacing w:before="27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18 01 01</w:t>
            </w:r>
          </w:p>
        </w:tc>
        <w:tc>
          <w:tcPr>
            <w:tcW w:w="2415" w:type="dxa"/>
          </w:tcPr>
          <w:p w14:paraId="4D7D4F9F" w14:textId="77777777" w:rsidR="00221A9B" w:rsidRDefault="00000000">
            <w:pPr>
              <w:pStyle w:val="TableParagraph"/>
              <w:spacing w:before="5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ostré předměty</w:t>
            </w:r>
          </w:p>
        </w:tc>
        <w:tc>
          <w:tcPr>
            <w:tcW w:w="1335" w:type="dxa"/>
          </w:tcPr>
          <w:p w14:paraId="4D7D4FA0" w14:textId="77777777" w:rsidR="00221A9B" w:rsidRDefault="00000000">
            <w:pPr>
              <w:pStyle w:val="TableParagraph"/>
              <w:spacing w:before="27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A1" w14:textId="77777777" w:rsidR="00221A9B" w:rsidRDefault="00000000">
            <w:pPr>
              <w:pStyle w:val="TableParagraph"/>
              <w:spacing w:before="27"/>
              <w:ind w:left="695"/>
              <w:rPr>
                <w:sz w:val="18"/>
              </w:rPr>
            </w:pPr>
            <w:r>
              <w:rPr>
                <w:sz w:val="18"/>
              </w:rPr>
              <w:t>9,46</w:t>
            </w:r>
          </w:p>
        </w:tc>
        <w:tc>
          <w:tcPr>
            <w:tcW w:w="1717" w:type="dxa"/>
          </w:tcPr>
          <w:p w14:paraId="4D7D4FA2" w14:textId="77777777" w:rsidR="00221A9B" w:rsidRDefault="00000000">
            <w:pPr>
              <w:pStyle w:val="TableParagraph"/>
              <w:spacing w:before="27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AF" w14:textId="77777777">
        <w:trPr>
          <w:trHeight w:val="880"/>
        </w:trPr>
        <w:tc>
          <w:tcPr>
            <w:tcW w:w="1718" w:type="dxa"/>
          </w:tcPr>
          <w:p w14:paraId="4D7D4FA4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A5" w14:textId="77777777" w:rsidR="00221A9B" w:rsidRDefault="00000000">
            <w:pPr>
              <w:pStyle w:val="TableParagraph"/>
              <w:spacing w:before="123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18 01 03</w:t>
            </w:r>
          </w:p>
        </w:tc>
        <w:tc>
          <w:tcPr>
            <w:tcW w:w="2415" w:type="dxa"/>
          </w:tcPr>
          <w:p w14:paraId="4D7D4FA6" w14:textId="77777777" w:rsidR="00221A9B" w:rsidRDefault="00000000">
            <w:pPr>
              <w:pStyle w:val="TableParagraph"/>
              <w:spacing w:before="1"/>
              <w:ind w:left="69" w:right="400"/>
              <w:rPr>
                <w:sz w:val="18"/>
              </w:rPr>
            </w:pPr>
            <w:r>
              <w:rPr>
                <w:sz w:val="18"/>
              </w:rPr>
              <w:t>odpady, na jejichž sběr a odstraňování jsou kladeny</w:t>
            </w:r>
          </w:p>
          <w:p w14:paraId="4D7D4FA7" w14:textId="77777777" w:rsidR="00221A9B" w:rsidRDefault="00000000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zvláštní požadavky s ohledem</w:t>
            </w:r>
          </w:p>
          <w:p w14:paraId="4D7D4FA8" w14:textId="77777777" w:rsidR="00221A9B" w:rsidRDefault="00000000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na prevenci infekce</w:t>
            </w:r>
          </w:p>
        </w:tc>
        <w:tc>
          <w:tcPr>
            <w:tcW w:w="1335" w:type="dxa"/>
          </w:tcPr>
          <w:p w14:paraId="4D7D4FA9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AA" w14:textId="77777777" w:rsidR="00221A9B" w:rsidRDefault="00000000">
            <w:pPr>
              <w:pStyle w:val="TableParagraph"/>
              <w:spacing w:before="123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AB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AC" w14:textId="77777777" w:rsidR="00221A9B" w:rsidRDefault="00000000">
            <w:pPr>
              <w:pStyle w:val="TableParagraph"/>
              <w:spacing w:before="123"/>
              <w:ind w:left="695"/>
              <w:rPr>
                <w:sz w:val="18"/>
              </w:rPr>
            </w:pPr>
            <w:r>
              <w:rPr>
                <w:sz w:val="18"/>
              </w:rPr>
              <w:t>9,46</w:t>
            </w:r>
          </w:p>
        </w:tc>
        <w:tc>
          <w:tcPr>
            <w:tcW w:w="1717" w:type="dxa"/>
          </w:tcPr>
          <w:p w14:paraId="4D7D4FAD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AE" w14:textId="77777777" w:rsidR="00221A9B" w:rsidRDefault="00000000">
            <w:pPr>
              <w:pStyle w:val="TableParagraph"/>
              <w:spacing w:before="123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BB" w14:textId="77777777">
        <w:trPr>
          <w:trHeight w:val="878"/>
        </w:trPr>
        <w:tc>
          <w:tcPr>
            <w:tcW w:w="1718" w:type="dxa"/>
          </w:tcPr>
          <w:p w14:paraId="4D7D4FB0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B1" w14:textId="77777777" w:rsidR="00221A9B" w:rsidRDefault="00000000">
            <w:pPr>
              <w:pStyle w:val="TableParagraph"/>
              <w:spacing w:before="123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18 01 04</w:t>
            </w:r>
          </w:p>
        </w:tc>
        <w:tc>
          <w:tcPr>
            <w:tcW w:w="2415" w:type="dxa"/>
          </w:tcPr>
          <w:p w14:paraId="4D7D4FB2" w14:textId="77777777" w:rsidR="00221A9B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odpady, na jejichž sběr a odstraňování nejsou kladeny</w:t>
            </w:r>
          </w:p>
          <w:p w14:paraId="4D7D4FB3" w14:textId="77777777" w:rsidR="00221A9B" w:rsidRDefault="00000000">
            <w:pPr>
              <w:pStyle w:val="TableParagraph"/>
              <w:spacing w:before="1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zvláštní požadavky s ohledem</w:t>
            </w:r>
          </w:p>
          <w:p w14:paraId="4D7D4FB4" w14:textId="77777777" w:rsidR="00221A9B" w:rsidRDefault="00000000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na prevenci infekce</w:t>
            </w:r>
          </w:p>
        </w:tc>
        <w:tc>
          <w:tcPr>
            <w:tcW w:w="1335" w:type="dxa"/>
          </w:tcPr>
          <w:p w14:paraId="4D7D4FB5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B6" w14:textId="77777777" w:rsidR="00221A9B" w:rsidRDefault="00000000">
            <w:pPr>
              <w:pStyle w:val="TableParagraph"/>
              <w:spacing w:before="123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B7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B8" w14:textId="77777777" w:rsidR="00221A9B" w:rsidRDefault="00000000">
            <w:pPr>
              <w:pStyle w:val="TableParagraph"/>
              <w:spacing w:before="123"/>
              <w:ind w:left="695"/>
              <w:rPr>
                <w:sz w:val="18"/>
              </w:rPr>
            </w:pPr>
            <w:r>
              <w:rPr>
                <w:sz w:val="18"/>
              </w:rPr>
              <w:t>9,46</w:t>
            </w:r>
          </w:p>
        </w:tc>
        <w:tc>
          <w:tcPr>
            <w:tcW w:w="1717" w:type="dxa"/>
          </w:tcPr>
          <w:p w14:paraId="4D7D4FB9" w14:textId="77777777" w:rsidR="00221A9B" w:rsidRDefault="00221A9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D7D4FBA" w14:textId="77777777" w:rsidR="00221A9B" w:rsidRDefault="00000000">
            <w:pPr>
              <w:pStyle w:val="TableParagraph"/>
              <w:spacing w:before="123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C1" w14:textId="77777777">
        <w:trPr>
          <w:trHeight w:val="273"/>
        </w:trPr>
        <w:tc>
          <w:tcPr>
            <w:tcW w:w="1718" w:type="dxa"/>
          </w:tcPr>
          <w:p w14:paraId="4D7D4FBC" w14:textId="77777777" w:rsidR="00221A9B" w:rsidRDefault="00000000">
            <w:pPr>
              <w:pStyle w:val="TableParagraph"/>
              <w:spacing w:before="27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18 01 09</w:t>
            </w:r>
          </w:p>
        </w:tc>
        <w:tc>
          <w:tcPr>
            <w:tcW w:w="2415" w:type="dxa"/>
          </w:tcPr>
          <w:p w14:paraId="4D7D4FBD" w14:textId="77777777" w:rsidR="00221A9B" w:rsidRDefault="00000000">
            <w:pPr>
              <w:pStyle w:val="TableParagraph"/>
              <w:spacing w:before="5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jiná nepoužitelná léčiva</w:t>
            </w:r>
          </w:p>
        </w:tc>
        <w:tc>
          <w:tcPr>
            <w:tcW w:w="1335" w:type="dxa"/>
          </w:tcPr>
          <w:p w14:paraId="4D7D4FBE" w14:textId="77777777" w:rsidR="00221A9B" w:rsidRDefault="00000000">
            <w:pPr>
              <w:pStyle w:val="TableParagraph"/>
              <w:spacing w:before="27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BF" w14:textId="77777777" w:rsidR="00221A9B" w:rsidRDefault="00000000">
            <w:pPr>
              <w:pStyle w:val="TableParagraph"/>
              <w:spacing w:before="27"/>
              <w:ind w:left="650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1717" w:type="dxa"/>
          </w:tcPr>
          <w:p w14:paraId="4D7D4FC0" w14:textId="77777777" w:rsidR="00221A9B" w:rsidRDefault="00000000">
            <w:pPr>
              <w:pStyle w:val="TableParagraph"/>
              <w:spacing w:before="27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C7" w14:textId="77777777">
        <w:trPr>
          <w:trHeight w:val="275"/>
        </w:trPr>
        <w:tc>
          <w:tcPr>
            <w:tcW w:w="1718" w:type="dxa"/>
          </w:tcPr>
          <w:p w14:paraId="4D7D4FC2" w14:textId="77777777" w:rsidR="00221A9B" w:rsidRDefault="00000000">
            <w:pPr>
              <w:pStyle w:val="TableParagraph"/>
              <w:spacing w:before="27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20 01 11</w:t>
            </w:r>
          </w:p>
        </w:tc>
        <w:tc>
          <w:tcPr>
            <w:tcW w:w="2415" w:type="dxa"/>
          </w:tcPr>
          <w:p w14:paraId="4D7D4FC3" w14:textId="77777777" w:rsidR="00221A9B" w:rsidRDefault="00000000">
            <w:pPr>
              <w:pStyle w:val="TableParagraph"/>
              <w:spacing w:before="56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textilní materiály</w:t>
            </w:r>
          </w:p>
        </w:tc>
        <w:tc>
          <w:tcPr>
            <w:tcW w:w="1335" w:type="dxa"/>
          </w:tcPr>
          <w:p w14:paraId="4D7D4FC4" w14:textId="77777777" w:rsidR="00221A9B" w:rsidRDefault="00000000">
            <w:pPr>
              <w:pStyle w:val="TableParagraph"/>
              <w:spacing w:before="27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C5" w14:textId="77777777" w:rsidR="00221A9B" w:rsidRDefault="00000000">
            <w:pPr>
              <w:pStyle w:val="TableParagraph"/>
              <w:spacing w:before="27"/>
              <w:ind w:left="695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  <w:tc>
          <w:tcPr>
            <w:tcW w:w="1717" w:type="dxa"/>
          </w:tcPr>
          <w:p w14:paraId="4D7D4FC6" w14:textId="77777777" w:rsidR="00221A9B" w:rsidRDefault="00000000">
            <w:pPr>
              <w:pStyle w:val="TableParagraph"/>
              <w:spacing w:before="27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  <w:tr w:rsidR="00221A9B" w14:paraId="4D7D4FCD" w14:textId="77777777">
        <w:trPr>
          <w:trHeight w:val="273"/>
        </w:trPr>
        <w:tc>
          <w:tcPr>
            <w:tcW w:w="1718" w:type="dxa"/>
          </w:tcPr>
          <w:p w14:paraId="4D7D4FC8" w14:textId="77777777" w:rsidR="00221A9B" w:rsidRDefault="00000000">
            <w:pPr>
              <w:pStyle w:val="TableParagraph"/>
              <w:spacing w:before="27"/>
              <w:ind w:left="524" w:right="515"/>
              <w:jc w:val="center"/>
              <w:rPr>
                <w:sz w:val="18"/>
              </w:rPr>
            </w:pPr>
            <w:r>
              <w:rPr>
                <w:sz w:val="18"/>
              </w:rPr>
              <w:t>20 01 25</w:t>
            </w:r>
          </w:p>
        </w:tc>
        <w:tc>
          <w:tcPr>
            <w:tcW w:w="2415" w:type="dxa"/>
          </w:tcPr>
          <w:p w14:paraId="4D7D4FC9" w14:textId="77777777" w:rsidR="00221A9B" w:rsidRDefault="00000000">
            <w:pPr>
              <w:pStyle w:val="TableParagraph"/>
              <w:spacing w:before="5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jedlý olej a tuk</w:t>
            </w:r>
          </w:p>
        </w:tc>
        <w:tc>
          <w:tcPr>
            <w:tcW w:w="1335" w:type="dxa"/>
          </w:tcPr>
          <w:p w14:paraId="4D7D4FCA" w14:textId="77777777" w:rsidR="00221A9B" w:rsidRDefault="00000000">
            <w:pPr>
              <w:pStyle w:val="TableParagraph"/>
              <w:spacing w:before="27"/>
              <w:ind w:left="583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16" w:type="dxa"/>
            <w:shd w:val="clear" w:color="auto" w:fill="FFF1CC"/>
          </w:tcPr>
          <w:p w14:paraId="4D7D4FCB" w14:textId="77777777" w:rsidR="00221A9B" w:rsidRDefault="00000000">
            <w:pPr>
              <w:pStyle w:val="TableParagraph"/>
              <w:spacing w:before="27"/>
              <w:ind w:left="695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1717" w:type="dxa"/>
          </w:tcPr>
          <w:p w14:paraId="4D7D4FCC" w14:textId="77777777" w:rsidR="00221A9B" w:rsidRDefault="00000000">
            <w:pPr>
              <w:pStyle w:val="TableParagraph"/>
              <w:spacing w:before="27"/>
              <w:ind w:left="417" w:right="410"/>
              <w:jc w:val="center"/>
              <w:rPr>
                <w:sz w:val="18"/>
              </w:rPr>
            </w:pPr>
            <w:r>
              <w:rPr>
                <w:sz w:val="18"/>
              </w:rPr>
              <w:t>vč. dopravy</w:t>
            </w:r>
          </w:p>
        </w:tc>
      </w:tr>
    </w:tbl>
    <w:p w14:paraId="4D7D4FCE" w14:textId="77777777" w:rsidR="00221A9B" w:rsidRDefault="00221A9B">
      <w:pPr>
        <w:pStyle w:val="Zkladntext"/>
        <w:rPr>
          <w:b/>
        </w:rPr>
      </w:pPr>
    </w:p>
    <w:p w14:paraId="4D7D4FCF" w14:textId="77777777" w:rsidR="00221A9B" w:rsidRDefault="00221A9B">
      <w:pPr>
        <w:pStyle w:val="Zkladntext"/>
        <w:rPr>
          <w:b/>
        </w:rPr>
      </w:pPr>
    </w:p>
    <w:p w14:paraId="4D7D4FD0" w14:textId="77777777" w:rsidR="00221A9B" w:rsidRDefault="00221A9B">
      <w:pPr>
        <w:pStyle w:val="Zkladntext"/>
        <w:rPr>
          <w:b/>
        </w:rPr>
      </w:pPr>
    </w:p>
    <w:p w14:paraId="4D7D4FD1" w14:textId="77777777" w:rsidR="00221A9B" w:rsidRDefault="00221A9B">
      <w:pPr>
        <w:pStyle w:val="Zkladntext"/>
        <w:rPr>
          <w:b/>
        </w:rPr>
      </w:pPr>
    </w:p>
    <w:p w14:paraId="4D7D4FD2" w14:textId="77777777" w:rsidR="00221A9B" w:rsidRDefault="00221A9B">
      <w:pPr>
        <w:pStyle w:val="Zkladntext"/>
        <w:rPr>
          <w:b/>
        </w:rPr>
      </w:pPr>
    </w:p>
    <w:p w14:paraId="4D7D4FD3" w14:textId="77777777" w:rsidR="00221A9B" w:rsidRDefault="00221A9B">
      <w:pPr>
        <w:pStyle w:val="Zkladntext"/>
        <w:rPr>
          <w:b/>
        </w:rPr>
      </w:pPr>
    </w:p>
    <w:p w14:paraId="4D7D4FD4" w14:textId="77777777" w:rsidR="00221A9B" w:rsidRDefault="00221A9B">
      <w:pPr>
        <w:pStyle w:val="Zkladntext"/>
        <w:rPr>
          <w:b/>
        </w:rPr>
      </w:pPr>
    </w:p>
    <w:p w14:paraId="4D7D4FD5" w14:textId="77777777" w:rsidR="00221A9B" w:rsidRDefault="00221A9B">
      <w:pPr>
        <w:pStyle w:val="Zkladntext"/>
        <w:rPr>
          <w:b/>
        </w:rPr>
      </w:pPr>
    </w:p>
    <w:p w14:paraId="4D7D4FD6" w14:textId="77777777" w:rsidR="00221A9B" w:rsidRDefault="00221A9B">
      <w:pPr>
        <w:pStyle w:val="Zkladntext"/>
        <w:rPr>
          <w:b/>
        </w:rPr>
      </w:pPr>
    </w:p>
    <w:p w14:paraId="4D7D4FD7" w14:textId="77777777" w:rsidR="00221A9B" w:rsidRDefault="00221A9B">
      <w:pPr>
        <w:pStyle w:val="Zkladntext"/>
        <w:rPr>
          <w:b/>
        </w:rPr>
      </w:pPr>
    </w:p>
    <w:p w14:paraId="4D7D4FD8" w14:textId="77777777" w:rsidR="00221A9B" w:rsidRDefault="00221A9B">
      <w:pPr>
        <w:pStyle w:val="Zkladntext"/>
        <w:rPr>
          <w:b/>
        </w:rPr>
      </w:pPr>
    </w:p>
    <w:p w14:paraId="4D7D4FD9" w14:textId="77777777" w:rsidR="00221A9B" w:rsidRDefault="00221A9B">
      <w:pPr>
        <w:pStyle w:val="Zkladntext"/>
        <w:rPr>
          <w:b/>
        </w:rPr>
      </w:pPr>
    </w:p>
    <w:p w14:paraId="4D7D4FDA" w14:textId="77777777" w:rsidR="00221A9B" w:rsidRDefault="00221A9B">
      <w:pPr>
        <w:pStyle w:val="Zkladntext"/>
        <w:rPr>
          <w:b/>
        </w:rPr>
      </w:pPr>
    </w:p>
    <w:p w14:paraId="4D7D4FDB" w14:textId="77777777" w:rsidR="00221A9B" w:rsidRDefault="00221A9B">
      <w:pPr>
        <w:pStyle w:val="Zkladntext"/>
        <w:rPr>
          <w:b/>
        </w:rPr>
      </w:pPr>
    </w:p>
    <w:p w14:paraId="4D7D4FDC" w14:textId="77777777" w:rsidR="00221A9B" w:rsidRDefault="00221A9B">
      <w:pPr>
        <w:pStyle w:val="Zkladntext"/>
        <w:rPr>
          <w:b/>
        </w:rPr>
      </w:pPr>
    </w:p>
    <w:p w14:paraId="4D7D4FDD" w14:textId="77777777" w:rsidR="00221A9B" w:rsidRDefault="00000000">
      <w:pPr>
        <w:pStyle w:val="Zkladntext"/>
        <w:spacing w:before="1"/>
        <w:rPr>
          <w:b/>
        </w:rPr>
      </w:pPr>
      <w:r>
        <w:pict w14:anchorId="4D7D501C">
          <v:shape id="_x0000_s1027" style="position:absolute;margin-left:90.75pt;margin-top:13.8pt;width:442.4pt;height:.1pt;z-index:-251657216;mso-wrap-distance-left:0;mso-wrap-distance-right:0;mso-position-horizontal-relative:page" coordorigin="1815,276" coordsize="8848,0" path="m1815,276r8848,e" filled="f" strokeweight=".48pt">
            <v:path arrowok="t"/>
            <w10:wrap type="topAndBottom" anchorx="page"/>
          </v:shape>
        </w:pict>
      </w:r>
    </w:p>
    <w:p w14:paraId="4D7D4FDE" w14:textId="77777777" w:rsidR="00221A9B" w:rsidRDefault="00000000">
      <w:pPr>
        <w:tabs>
          <w:tab w:val="left" w:pos="9021"/>
        </w:tabs>
        <w:ind w:left="843"/>
        <w:rPr>
          <w:sz w:val="18"/>
        </w:rPr>
      </w:pPr>
      <w:proofErr w:type="spellStart"/>
      <w:r>
        <w:rPr>
          <w:sz w:val="18"/>
        </w:rPr>
        <w:t>Recovera</w:t>
      </w:r>
      <w:proofErr w:type="spellEnd"/>
      <w:r>
        <w:rPr>
          <w:sz w:val="18"/>
        </w:rPr>
        <w:t xml:space="preserve"> Využití</w:t>
      </w:r>
      <w:r>
        <w:rPr>
          <w:spacing w:val="-5"/>
          <w:sz w:val="18"/>
        </w:rPr>
        <w:t xml:space="preserve"> </w:t>
      </w:r>
      <w:r>
        <w:rPr>
          <w:sz w:val="18"/>
        </w:rPr>
        <w:t>zdrojů</w:t>
      </w:r>
      <w:r>
        <w:rPr>
          <w:spacing w:val="-2"/>
          <w:sz w:val="18"/>
        </w:rPr>
        <w:t xml:space="preserve"> </w:t>
      </w:r>
      <w:r>
        <w:rPr>
          <w:sz w:val="18"/>
        </w:rPr>
        <w:t>a.s.</w:t>
      </w:r>
      <w:r>
        <w:rPr>
          <w:sz w:val="18"/>
        </w:rPr>
        <w:tab/>
        <w:t>strana číslo 2 ze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14:paraId="4D7D4FDF" w14:textId="77777777" w:rsidR="00221A9B" w:rsidRDefault="00221A9B">
      <w:pPr>
        <w:rPr>
          <w:sz w:val="18"/>
        </w:rPr>
        <w:sectPr w:rsidR="00221A9B">
          <w:pgSz w:w="11910" w:h="16840"/>
          <w:pgMar w:top="360" w:right="320" w:bottom="0" w:left="1000" w:header="708" w:footer="708" w:gutter="0"/>
          <w:cols w:space="708"/>
        </w:sectPr>
      </w:pPr>
    </w:p>
    <w:p w14:paraId="4D7D4FE0" w14:textId="77777777" w:rsidR="00221A9B" w:rsidRDefault="00000000">
      <w:pPr>
        <w:pStyle w:val="Zkladntext"/>
        <w:ind w:left="220"/>
        <w:rPr>
          <w:i w:val="0"/>
        </w:rPr>
      </w:pPr>
      <w:r>
        <w:rPr>
          <w:i w:val="0"/>
          <w:noProof/>
        </w:rPr>
        <w:lastRenderedPageBreak/>
        <w:drawing>
          <wp:inline distT="0" distB="0" distL="0" distR="0" wp14:anchorId="4D7D501D" wp14:editId="4D7D501E">
            <wp:extent cx="2207754" cy="37185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75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4FE1" w14:textId="77777777" w:rsidR="00221A9B" w:rsidRDefault="00221A9B">
      <w:pPr>
        <w:pStyle w:val="Zkladntext"/>
        <w:rPr>
          <w:i w:val="0"/>
          <w:sz w:val="12"/>
        </w:rPr>
      </w:pPr>
    </w:p>
    <w:p w14:paraId="4D7D4FE2" w14:textId="77777777" w:rsidR="00221A9B" w:rsidRDefault="00221A9B">
      <w:pPr>
        <w:rPr>
          <w:sz w:val="12"/>
        </w:rPr>
        <w:sectPr w:rsidR="00221A9B">
          <w:pgSz w:w="11910" w:h="16840"/>
          <w:pgMar w:top="760" w:right="320" w:bottom="280" w:left="1000" w:header="708" w:footer="708" w:gutter="0"/>
          <w:cols w:space="708"/>
        </w:sectPr>
      </w:pPr>
    </w:p>
    <w:p w14:paraId="4D7D4FE3" w14:textId="77777777" w:rsidR="00221A9B" w:rsidRDefault="00000000">
      <w:pPr>
        <w:spacing w:before="93"/>
        <w:ind w:left="132"/>
        <w:rPr>
          <w:sz w:val="18"/>
        </w:rPr>
      </w:pPr>
      <w:r>
        <w:rPr>
          <w:sz w:val="18"/>
        </w:rPr>
        <w:t xml:space="preserve">Dodatek č. 2 ke Smlouvě o poskytovaní služeb č. </w:t>
      </w:r>
      <w:r>
        <w:rPr>
          <w:i/>
          <w:sz w:val="20"/>
        </w:rPr>
        <w:t>230621254</w:t>
      </w:r>
      <w:r>
        <w:rPr>
          <w:sz w:val="18"/>
        </w:rPr>
        <w:t>, Sociální služby Haná, p. o.</w:t>
      </w:r>
    </w:p>
    <w:p w14:paraId="4D7D4FE4" w14:textId="77777777" w:rsidR="00221A9B" w:rsidRDefault="00000000">
      <w:pPr>
        <w:pStyle w:val="Zkladntext"/>
        <w:spacing w:before="1"/>
        <w:rPr>
          <w:i w:val="0"/>
          <w:sz w:val="28"/>
        </w:rPr>
      </w:pPr>
      <w:r>
        <w:rPr>
          <w:i w:val="0"/>
        </w:rPr>
        <w:br w:type="column"/>
      </w:r>
    </w:p>
    <w:p w14:paraId="4D7D4FE5" w14:textId="77777777" w:rsidR="00221A9B" w:rsidRDefault="00000000">
      <w:pPr>
        <w:ind w:left="132"/>
        <w:rPr>
          <w:sz w:val="18"/>
        </w:rPr>
      </w:pPr>
      <w:r>
        <w:rPr>
          <w:sz w:val="18"/>
        </w:rPr>
        <w:t>změna číslo 00/24</w:t>
      </w:r>
    </w:p>
    <w:p w14:paraId="4D7D4FE6" w14:textId="77777777" w:rsidR="00221A9B" w:rsidRDefault="00221A9B">
      <w:pPr>
        <w:rPr>
          <w:sz w:val="18"/>
        </w:rPr>
        <w:sectPr w:rsidR="00221A9B">
          <w:type w:val="continuous"/>
          <w:pgSz w:w="11910" w:h="16840"/>
          <w:pgMar w:top="500" w:right="320" w:bottom="280" w:left="1000" w:header="708" w:footer="708" w:gutter="0"/>
          <w:cols w:num="2" w:space="708" w:equalWidth="0">
            <w:col w:w="7427" w:space="377"/>
            <w:col w:w="2786"/>
          </w:cols>
        </w:sectPr>
      </w:pPr>
    </w:p>
    <w:p w14:paraId="4D7D4FE7" w14:textId="77777777" w:rsidR="00221A9B" w:rsidRDefault="00221A9B">
      <w:pPr>
        <w:pStyle w:val="Zkladntext"/>
        <w:rPr>
          <w:i w:val="0"/>
        </w:rPr>
      </w:pPr>
    </w:p>
    <w:p w14:paraId="4D7D4FE8" w14:textId="77777777" w:rsidR="00221A9B" w:rsidRDefault="00221A9B">
      <w:pPr>
        <w:pStyle w:val="Zkladntext"/>
        <w:rPr>
          <w:i w:val="0"/>
        </w:rPr>
      </w:pPr>
    </w:p>
    <w:p w14:paraId="4D7D4FE9" w14:textId="77777777" w:rsidR="00221A9B" w:rsidRDefault="00221A9B">
      <w:pPr>
        <w:pStyle w:val="Zkladntext"/>
        <w:spacing w:before="9"/>
        <w:rPr>
          <w:i w:val="0"/>
          <w:sz w:val="21"/>
        </w:rPr>
      </w:pPr>
    </w:p>
    <w:p w14:paraId="4D7D4FEA" w14:textId="77777777" w:rsidR="00221A9B" w:rsidRDefault="00000000">
      <w:pPr>
        <w:pStyle w:val="Nadpis2"/>
        <w:ind w:right="682"/>
        <w:rPr>
          <w:u w:val="none"/>
        </w:rPr>
      </w:pPr>
      <w:r>
        <w:rPr>
          <w:u w:val="none"/>
        </w:rPr>
        <w:t>Část C)</w:t>
      </w:r>
    </w:p>
    <w:p w14:paraId="4D7D4FEB" w14:textId="77777777" w:rsidR="00221A9B" w:rsidRDefault="00000000">
      <w:pPr>
        <w:spacing w:before="1"/>
        <w:ind w:right="680"/>
        <w:jc w:val="center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Závěrečná ustanovení</w:t>
      </w:r>
    </w:p>
    <w:p w14:paraId="4D7D4FEC" w14:textId="77777777" w:rsidR="00221A9B" w:rsidRDefault="00000000">
      <w:pPr>
        <w:pStyle w:val="Odstavecseseznamem"/>
        <w:numPr>
          <w:ilvl w:val="1"/>
          <w:numId w:val="1"/>
        </w:numPr>
        <w:tabs>
          <w:tab w:val="left" w:pos="583"/>
        </w:tabs>
        <w:ind w:right="812" w:hanging="428"/>
        <w:jc w:val="both"/>
        <w:rPr>
          <w:i/>
          <w:sz w:val="20"/>
        </w:rPr>
      </w:pPr>
      <w:r>
        <w:rPr>
          <w:i/>
          <w:sz w:val="20"/>
        </w:rPr>
        <w:t xml:space="preserve">Tento dodatek smlouvy nabývá platnosti dnem uzavření smlouvy, tj. dne </w:t>
      </w:r>
      <w:r>
        <w:rPr>
          <w:b/>
          <w:i/>
          <w:sz w:val="20"/>
        </w:rPr>
        <w:t xml:space="preserve">1.1.2024; </w:t>
      </w:r>
      <w:r>
        <w:rPr>
          <w:i/>
          <w:sz w:val="20"/>
        </w:rPr>
        <w:t>účinnosti nabývá dnem jejího uveřejnění v registru smluv dle zákona č. 340/2015 Sb., o zvláštních podmínkách účinnosti některých smluv, uveřejňování těchto smluv a o registru smluv. Zveřejnění smlouvy v registru smluv provede objednatel.</w:t>
      </w:r>
    </w:p>
    <w:p w14:paraId="4D7D4FED" w14:textId="77777777" w:rsidR="00221A9B" w:rsidRDefault="00221A9B">
      <w:pPr>
        <w:pStyle w:val="Zkladntext"/>
        <w:rPr>
          <w:sz w:val="22"/>
        </w:rPr>
      </w:pPr>
    </w:p>
    <w:p w14:paraId="4D7D4FEE" w14:textId="77777777" w:rsidR="00221A9B" w:rsidRDefault="00221A9B">
      <w:pPr>
        <w:pStyle w:val="Zkladntext"/>
        <w:spacing w:before="9"/>
        <w:rPr>
          <w:sz w:val="18"/>
        </w:rPr>
      </w:pPr>
    </w:p>
    <w:p w14:paraId="4D7D4FEF" w14:textId="77777777" w:rsidR="00221A9B" w:rsidRDefault="00000000">
      <w:pPr>
        <w:pStyle w:val="Odstavecseseznamem"/>
        <w:numPr>
          <w:ilvl w:val="1"/>
          <w:numId w:val="1"/>
        </w:numPr>
        <w:tabs>
          <w:tab w:val="left" w:pos="566"/>
        </w:tabs>
        <w:spacing w:before="1"/>
        <w:ind w:right="810" w:hanging="428"/>
        <w:jc w:val="both"/>
        <w:rPr>
          <w:i/>
          <w:sz w:val="20"/>
        </w:rPr>
      </w:pPr>
      <w:r>
        <w:rPr>
          <w:i/>
          <w:sz w:val="20"/>
        </w:rPr>
        <w:t xml:space="preserve">Smluvní strany prohlašují, že se seznámily se všemi ustanoveními tohoto dodatku (včetně jeho příloh), všechna tato ustanovení byla dobře čitelná a srozumitelná, a že před uzavřením dodatku využily možnosti dodatečného vysvětlení jeho ustanovení. Žádná ze smluvních stran neshledala, že by některé ustanovení bylo pro </w:t>
      </w:r>
      <w:proofErr w:type="gramStart"/>
      <w:r>
        <w:rPr>
          <w:i/>
          <w:sz w:val="20"/>
        </w:rPr>
        <w:t>ní</w:t>
      </w:r>
      <w:proofErr w:type="gramEnd"/>
      <w:r>
        <w:rPr>
          <w:i/>
          <w:sz w:val="20"/>
        </w:rPr>
        <w:t xml:space="preserve"> zvláště nevýhodné, hrubě odporovalo obchodním zvyklostem nebo zásadě poctivého obchodního styku. Obě smluvní strany prohlašují, že tento dodatek je výrazem jejich pravé a svobodné vůle, učiněné nikoliv v tísni či za nápadně nevýhodných podmínek, výslovně berou na vědomí, že jsou svými projevy vůle vázáni a na důkaz toho tento dodatek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podepisují.</w:t>
      </w:r>
    </w:p>
    <w:p w14:paraId="4D7D4FF0" w14:textId="77777777" w:rsidR="00221A9B" w:rsidRDefault="00221A9B">
      <w:pPr>
        <w:pStyle w:val="Zkladntext"/>
        <w:rPr>
          <w:sz w:val="22"/>
        </w:rPr>
      </w:pPr>
    </w:p>
    <w:p w14:paraId="4D7D4FF1" w14:textId="77777777" w:rsidR="00221A9B" w:rsidRDefault="00221A9B">
      <w:pPr>
        <w:pStyle w:val="Zkladntext"/>
        <w:rPr>
          <w:sz w:val="22"/>
        </w:rPr>
      </w:pPr>
    </w:p>
    <w:p w14:paraId="4D7D4FF2" w14:textId="77777777" w:rsidR="00221A9B" w:rsidRDefault="00221A9B">
      <w:pPr>
        <w:pStyle w:val="Zkladntext"/>
        <w:spacing w:before="3"/>
        <w:rPr>
          <w:sz w:val="27"/>
        </w:rPr>
      </w:pPr>
    </w:p>
    <w:p w14:paraId="4D7D4FF3" w14:textId="77777777" w:rsidR="00221A9B" w:rsidRDefault="00000000">
      <w:pPr>
        <w:pStyle w:val="Zkladntext"/>
        <w:tabs>
          <w:tab w:val="left" w:pos="5096"/>
        </w:tabs>
        <w:ind w:left="132"/>
      </w:pPr>
      <w:r>
        <w:t>V Brně</w:t>
      </w:r>
      <w:r>
        <w:rPr>
          <w:spacing w:val="-5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.....................</w:t>
      </w:r>
      <w:r>
        <w:tab/>
        <w:t>V Kvasicích dne</w:t>
      </w:r>
      <w:r>
        <w:rPr>
          <w:spacing w:val="-4"/>
        </w:rPr>
        <w:t xml:space="preserve"> </w:t>
      </w:r>
      <w:r>
        <w:t>.....................</w:t>
      </w:r>
    </w:p>
    <w:p w14:paraId="4D7D4FF4" w14:textId="75F6BF10" w:rsidR="00221A9B" w:rsidRDefault="006F1EEA">
      <w:pPr>
        <w:pStyle w:val="Zkladntext"/>
        <w:rPr>
          <w:sz w:val="22"/>
        </w:rPr>
      </w:pPr>
      <w:r>
        <w:rPr>
          <w:noProof/>
          <w:sz w:val="22"/>
        </w:rPr>
        <w:pict w14:anchorId="160CAF78">
          <v:rect id="_x0000_s1030" style="position:absolute;margin-left:267.25pt;margin-top:6.55pt;width:156.75pt;height:52.5pt;z-index:2516623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sz w:val="22"/>
        </w:rPr>
        <w:pict w14:anchorId="54B319EF">
          <v:rect id="_x0000_s1029" style="position:absolute;margin-left:3.25pt;margin-top:4.3pt;width:168pt;height:52.5pt;z-index:251661312" fillcolor="black [3200]" strokecolor="#f2f2f2 [3041]" strokeweight="3pt">
            <v:shadow on="t" type="perspective" color="#7f7f7f [1601]" opacity=".5" offset="1pt" offset2="-1pt"/>
          </v:rect>
        </w:pict>
      </w:r>
    </w:p>
    <w:p w14:paraId="4D7D4FF5" w14:textId="77777777" w:rsidR="00221A9B" w:rsidRDefault="00221A9B">
      <w:pPr>
        <w:pStyle w:val="Zkladntext"/>
        <w:rPr>
          <w:sz w:val="22"/>
        </w:rPr>
      </w:pPr>
    </w:p>
    <w:p w14:paraId="4D7D4FF6" w14:textId="77777777" w:rsidR="00221A9B" w:rsidRDefault="00221A9B">
      <w:pPr>
        <w:pStyle w:val="Zkladntext"/>
        <w:rPr>
          <w:sz w:val="22"/>
        </w:rPr>
      </w:pPr>
    </w:p>
    <w:p w14:paraId="4D7D4FF7" w14:textId="77777777" w:rsidR="00221A9B" w:rsidRDefault="00000000">
      <w:pPr>
        <w:pStyle w:val="Zkladntext"/>
        <w:tabs>
          <w:tab w:val="left" w:pos="5096"/>
        </w:tabs>
        <w:spacing w:before="170"/>
        <w:ind w:left="132"/>
      </w:pPr>
      <w:r>
        <w:t>.........................................................</w:t>
      </w:r>
      <w:r>
        <w:tab/>
        <w:t>........................................................</w:t>
      </w:r>
    </w:p>
    <w:p w14:paraId="4D7D4FF8" w14:textId="77777777" w:rsidR="00221A9B" w:rsidRDefault="00000000">
      <w:pPr>
        <w:pStyle w:val="Nadpis2"/>
        <w:tabs>
          <w:tab w:val="left" w:pos="5096"/>
        </w:tabs>
        <w:ind w:left="132"/>
        <w:jc w:val="left"/>
        <w:rPr>
          <w:u w:val="none"/>
        </w:rPr>
      </w:pPr>
      <w:r>
        <w:rPr>
          <w:u w:val="none"/>
        </w:rPr>
        <w:t>Za</w:t>
      </w:r>
      <w:r>
        <w:rPr>
          <w:spacing w:val="-3"/>
          <w:u w:val="none"/>
        </w:rPr>
        <w:t xml:space="preserve"> </w:t>
      </w:r>
      <w:r>
        <w:rPr>
          <w:u w:val="none"/>
        </w:rPr>
        <w:t>zhotovitele:</w:t>
      </w:r>
      <w:r>
        <w:rPr>
          <w:u w:val="none"/>
        </w:rPr>
        <w:tab/>
        <w:t>Za</w:t>
      </w:r>
      <w:r>
        <w:rPr>
          <w:spacing w:val="-1"/>
          <w:u w:val="none"/>
        </w:rPr>
        <w:t xml:space="preserve"> </w:t>
      </w:r>
      <w:r>
        <w:rPr>
          <w:u w:val="none"/>
        </w:rPr>
        <w:t>objednatele:</w:t>
      </w:r>
    </w:p>
    <w:p w14:paraId="4D7D4FF9" w14:textId="77777777" w:rsidR="00221A9B" w:rsidRDefault="00000000">
      <w:pPr>
        <w:pStyle w:val="Nadpis3"/>
        <w:tabs>
          <w:tab w:val="left" w:pos="5063"/>
        </w:tabs>
        <w:ind w:right="3623"/>
      </w:pPr>
      <w:r>
        <w:t xml:space="preserve">Mgr. Ing. Igor Laštůvka, </w:t>
      </w:r>
      <w:proofErr w:type="spellStart"/>
      <w:r>
        <w:t>dipl.ek</w:t>
      </w:r>
      <w:proofErr w:type="spellEnd"/>
      <w:r>
        <w:t>.,</w:t>
      </w:r>
      <w:r>
        <w:rPr>
          <w:spacing w:val="-14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Ph.D.</w:t>
      </w:r>
      <w:r>
        <w:tab/>
        <w:t xml:space="preserve">Mgr. Alena </w:t>
      </w:r>
      <w:r>
        <w:rPr>
          <w:spacing w:val="-3"/>
        </w:rPr>
        <w:t xml:space="preserve">Mazurová </w:t>
      </w:r>
      <w:r>
        <w:t>ředitel</w:t>
      </w:r>
      <w:r>
        <w:rPr>
          <w:spacing w:val="-5"/>
        </w:rPr>
        <w:t xml:space="preserve"> </w:t>
      </w:r>
      <w:r>
        <w:t>divize</w:t>
      </w:r>
      <w:r>
        <w:rPr>
          <w:spacing w:val="-4"/>
        </w:rPr>
        <w:t xml:space="preserve"> </w:t>
      </w:r>
      <w:r>
        <w:t>Jihovýchod</w:t>
      </w:r>
      <w:r>
        <w:tab/>
        <w:t>ředitelka</w:t>
      </w:r>
    </w:p>
    <w:p w14:paraId="4D7D4FFA" w14:textId="77777777" w:rsidR="00221A9B" w:rsidRDefault="00000000">
      <w:pPr>
        <w:spacing w:before="1"/>
        <w:ind w:left="132"/>
        <w:rPr>
          <w:sz w:val="20"/>
        </w:rPr>
      </w:pPr>
      <w:r>
        <w:rPr>
          <w:sz w:val="20"/>
        </w:rPr>
        <w:t>na základě plné moci</w:t>
      </w:r>
    </w:p>
    <w:p w14:paraId="4D7D4FFB" w14:textId="77777777" w:rsidR="00221A9B" w:rsidRDefault="00221A9B">
      <w:pPr>
        <w:pStyle w:val="Zkladntext"/>
        <w:rPr>
          <w:i w:val="0"/>
        </w:rPr>
      </w:pPr>
    </w:p>
    <w:p w14:paraId="4D7D4FFC" w14:textId="77777777" w:rsidR="00221A9B" w:rsidRDefault="00221A9B">
      <w:pPr>
        <w:pStyle w:val="Zkladntext"/>
        <w:rPr>
          <w:i w:val="0"/>
        </w:rPr>
      </w:pPr>
    </w:p>
    <w:p w14:paraId="4D7D4FFD" w14:textId="77777777" w:rsidR="00221A9B" w:rsidRDefault="00221A9B">
      <w:pPr>
        <w:pStyle w:val="Zkladntext"/>
        <w:rPr>
          <w:i w:val="0"/>
        </w:rPr>
      </w:pPr>
    </w:p>
    <w:p w14:paraId="4D7D4FFE" w14:textId="77777777" w:rsidR="00221A9B" w:rsidRDefault="00221A9B">
      <w:pPr>
        <w:pStyle w:val="Zkladntext"/>
        <w:rPr>
          <w:i w:val="0"/>
        </w:rPr>
      </w:pPr>
    </w:p>
    <w:p w14:paraId="4D7D4FFF" w14:textId="77777777" w:rsidR="00221A9B" w:rsidRDefault="00221A9B">
      <w:pPr>
        <w:pStyle w:val="Zkladntext"/>
        <w:rPr>
          <w:i w:val="0"/>
        </w:rPr>
      </w:pPr>
    </w:p>
    <w:p w14:paraId="4D7D5000" w14:textId="77777777" w:rsidR="00221A9B" w:rsidRDefault="00221A9B">
      <w:pPr>
        <w:pStyle w:val="Zkladntext"/>
        <w:rPr>
          <w:i w:val="0"/>
        </w:rPr>
      </w:pPr>
    </w:p>
    <w:p w14:paraId="4D7D5001" w14:textId="77777777" w:rsidR="00221A9B" w:rsidRDefault="00221A9B">
      <w:pPr>
        <w:pStyle w:val="Zkladntext"/>
        <w:rPr>
          <w:i w:val="0"/>
        </w:rPr>
      </w:pPr>
    </w:p>
    <w:p w14:paraId="4D7D5002" w14:textId="77777777" w:rsidR="00221A9B" w:rsidRDefault="00221A9B">
      <w:pPr>
        <w:pStyle w:val="Zkladntext"/>
        <w:rPr>
          <w:i w:val="0"/>
        </w:rPr>
      </w:pPr>
    </w:p>
    <w:p w14:paraId="4D7D5003" w14:textId="77777777" w:rsidR="00221A9B" w:rsidRDefault="00221A9B">
      <w:pPr>
        <w:pStyle w:val="Zkladntext"/>
        <w:rPr>
          <w:i w:val="0"/>
        </w:rPr>
      </w:pPr>
    </w:p>
    <w:p w14:paraId="4D7D5004" w14:textId="77777777" w:rsidR="00221A9B" w:rsidRDefault="00221A9B">
      <w:pPr>
        <w:pStyle w:val="Zkladntext"/>
        <w:rPr>
          <w:i w:val="0"/>
        </w:rPr>
      </w:pPr>
    </w:p>
    <w:p w14:paraId="4D7D5005" w14:textId="77777777" w:rsidR="00221A9B" w:rsidRDefault="00221A9B">
      <w:pPr>
        <w:pStyle w:val="Zkladntext"/>
        <w:rPr>
          <w:i w:val="0"/>
        </w:rPr>
      </w:pPr>
    </w:p>
    <w:p w14:paraId="4D7D5006" w14:textId="77777777" w:rsidR="00221A9B" w:rsidRDefault="00221A9B">
      <w:pPr>
        <w:pStyle w:val="Zkladntext"/>
        <w:rPr>
          <w:i w:val="0"/>
        </w:rPr>
      </w:pPr>
    </w:p>
    <w:p w14:paraId="4D7D5007" w14:textId="77777777" w:rsidR="00221A9B" w:rsidRDefault="00221A9B">
      <w:pPr>
        <w:pStyle w:val="Zkladntext"/>
        <w:rPr>
          <w:i w:val="0"/>
        </w:rPr>
      </w:pPr>
    </w:p>
    <w:p w14:paraId="4D7D5008" w14:textId="77777777" w:rsidR="00221A9B" w:rsidRDefault="00221A9B">
      <w:pPr>
        <w:pStyle w:val="Zkladntext"/>
        <w:rPr>
          <w:i w:val="0"/>
        </w:rPr>
      </w:pPr>
    </w:p>
    <w:p w14:paraId="4D7D5009" w14:textId="77777777" w:rsidR="00221A9B" w:rsidRDefault="00221A9B">
      <w:pPr>
        <w:pStyle w:val="Zkladntext"/>
        <w:rPr>
          <w:i w:val="0"/>
        </w:rPr>
      </w:pPr>
    </w:p>
    <w:p w14:paraId="4D7D500A" w14:textId="77777777" w:rsidR="00221A9B" w:rsidRDefault="00221A9B">
      <w:pPr>
        <w:pStyle w:val="Zkladntext"/>
        <w:rPr>
          <w:i w:val="0"/>
        </w:rPr>
      </w:pPr>
    </w:p>
    <w:p w14:paraId="4D7D500B" w14:textId="77777777" w:rsidR="00221A9B" w:rsidRDefault="00221A9B">
      <w:pPr>
        <w:pStyle w:val="Zkladntext"/>
        <w:rPr>
          <w:i w:val="0"/>
        </w:rPr>
      </w:pPr>
    </w:p>
    <w:p w14:paraId="4D7D500C" w14:textId="77777777" w:rsidR="00221A9B" w:rsidRDefault="00221A9B">
      <w:pPr>
        <w:pStyle w:val="Zkladntext"/>
        <w:rPr>
          <w:i w:val="0"/>
        </w:rPr>
      </w:pPr>
    </w:p>
    <w:p w14:paraId="4D7D500D" w14:textId="77777777" w:rsidR="00221A9B" w:rsidRDefault="00221A9B">
      <w:pPr>
        <w:pStyle w:val="Zkladntext"/>
        <w:rPr>
          <w:i w:val="0"/>
        </w:rPr>
      </w:pPr>
    </w:p>
    <w:p w14:paraId="4D7D500E" w14:textId="77777777" w:rsidR="00221A9B" w:rsidRDefault="00221A9B">
      <w:pPr>
        <w:pStyle w:val="Zkladntext"/>
        <w:rPr>
          <w:i w:val="0"/>
        </w:rPr>
      </w:pPr>
    </w:p>
    <w:p w14:paraId="4D7D500F" w14:textId="77777777" w:rsidR="00221A9B" w:rsidRDefault="00221A9B">
      <w:pPr>
        <w:pStyle w:val="Zkladntext"/>
        <w:rPr>
          <w:i w:val="0"/>
        </w:rPr>
      </w:pPr>
    </w:p>
    <w:p w14:paraId="4D7D5010" w14:textId="77777777" w:rsidR="00221A9B" w:rsidRDefault="00221A9B">
      <w:pPr>
        <w:pStyle w:val="Zkladntext"/>
        <w:rPr>
          <w:i w:val="0"/>
        </w:rPr>
      </w:pPr>
    </w:p>
    <w:p w14:paraId="4D7D5011" w14:textId="77777777" w:rsidR="00221A9B" w:rsidRDefault="00221A9B">
      <w:pPr>
        <w:pStyle w:val="Zkladntext"/>
        <w:rPr>
          <w:i w:val="0"/>
        </w:rPr>
      </w:pPr>
    </w:p>
    <w:p w14:paraId="4D7D5012" w14:textId="77777777" w:rsidR="00221A9B" w:rsidRDefault="00221A9B">
      <w:pPr>
        <w:pStyle w:val="Zkladntext"/>
        <w:rPr>
          <w:i w:val="0"/>
        </w:rPr>
      </w:pPr>
    </w:p>
    <w:p w14:paraId="4D7D5013" w14:textId="77777777" w:rsidR="00221A9B" w:rsidRDefault="00221A9B">
      <w:pPr>
        <w:pStyle w:val="Zkladntext"/>
        <w:rPr>
          <w:i w:val="0"/>
        </w:rPr>
      </w:pPr>
    </w:p>
    <w:p w14:paraId="4D7D5014" w14:textId="77777777" w:rsidR="00221A9B" w:rsidRDefault="00221A9B">
      <w:pPr>
        <w:pStyle w:val="Zkladntext"/>
        <w:rPr>
          <w:i w:val="0"/>
        </w:rPr>
      </w:pPr>
    </w:p>
    <w:p w14:paraId="4D7D5015" w14:textId="77777777" w:rsidR="00221A9B" w:rsidRDefault="00000000">
      <w:pPr>
        <w:pStyle w:val="Zkladntext"/>
        <w:spacing w:before="8"/>
        <w:rPr>
          <w:i w:val="0"/>
          <w:sz w:val="26"/>
        </w:rPr>
      </w:pPr>
      <w:r>
        <w:pict w14:anchorId="4D7D501F">
          <v:shape id="_x0000_s1026" style="position:absolute;margin-left:55.2pt;margin-top:17.55pt;width:484.9pt;height:.1pt;z-index:-251656192;mso-wrap-distance-left:0;mso-wrap-distance-right:0;mso-position-horizontal-relative:page" coordorigin="1104,351" coordsize="9698,0" path="m1104,351r9698,e" filled="f" strokeweight=".48pt">
            <v:path arrowok="t"/>
            <w10:wrap type="topAndBottom" anchorx="page"/>
          </v:shape>
        </w:pict>
      </w:r>
    </w:p>
    <w:p w14:paraId="4D7D5016" w14:textId="77777777" w:rsidR="00221A9B" w:rsidRDefault="00000000">
      <w:pPr>
        <w:tabs>
          <w:tab w:val="left" w:pos="8311"/>
        </w:tabs>
        <w:spacing w:line="177" w:lineRule="exact"/>
        <w:ind w:left="132"/>
        <w:rPr>
          <w:sz w:val="18"/>
        </w:rPr>
      </w:pPr>
      <w:proofErr w:type="spellStart"/>
      <w:r>
        <w:rPr>
          <w:sz w:val="18"/>
        </w:rPr>
        <w:t>Recovera</w:t>
      </w:r>
      <w:proofErr w:type="spellEnd"/>
      <w:r>
        <w:rPr>
          <w:sz w:val="18"/>
        </w:rPr>
        <w:t xml:space="preserve"> Využití</w:t>
      </w:r>
      <w:r>
        <w:rPr>
          <w:spacing w:val="-5"/>
          <w:sz w:val="18"/>
        </w:rPr>
        <w:t xml:space="preserve"> </w:t>
      </w:r>
      <w:r>
        <w:rPr>
          <w:sz w:val="18"/>
        </w:rPr>
        <w:t>zdrojů</w:t>
      </w:r>
      <w:r>
        <w:rPr>
          <w:spacing w:val="-1"/>
          <w:sz w:val="18"/>
        </w:rPr>
        <w:t xml:space="preserve"> </w:t>
      </w:r>
      <w:r>
        <w:rPr>
          <w:sz w:val="18"/>
        </w:rPr>
        <w:t>a.s.</w:t>
      </w:r>
      <w:r>
        <w:rPr>
          <w:sz w:val="18"/>
        </w:rPr>
        <w:tab/>
        <w:t>strana číslo 3 ze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sectPr w:rsidR="00221A9B">
      <w:type w:val="continuous"/>
      <w:pgSz w:w="11910" w:h="16840"/>
      <w:pgMar w:top="500" w:right="3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DCE"/>
    <w:multiLevelType w:val="multilevel"/>
    <w:tmpl w:val="A45C01EA"/>
    <w:lvl w:ilvl="0">
      <w:start w:val="1"/>
      <w:numFmt w:val="upperLetter"/>
      <w:lvlText w:val="%1"/>
      <w:lvlJc w:val="left"/>
      <w:pPr>
        <w:ind w:left="1330" w:hanging="48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330" w:hanging="488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3189" w:hanging="48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113" w:hanging="48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38" w:hanging="48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63" w:hanging="48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87" w:hanging="48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812" w:hanging="48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7" w:hanging="488"/>
      </w:pPr>
      <w:rPr>
        <w:rFonts w:hint="default"/>
        <w:lang w:val="cs-CZ" w:eastAsia="cs-CZ" w:bidi="cs-CZ"/>
      </w:rPr>
    </w:lvl>
  </w:abstractNum>
  <w:abstractNum w:abstractNumId="1" w15:restartNumberingAfterBreak="0">
    <w:nsid w:val="5B5105E8"/>
    <w:multiLevelType w:val="multilevel"/>
    <w:tmpl w:val="CD42F2D6"/>
    <w:lvl w:ilvl="0">
      <w:start w:val="3"/>
      <w:numFmt w:val="upperLetter"/>
      <w:lvlText w:val="%1"/>
      <w:lvlJc w:val="left"/>
      <w:pPr>
        <w:ind w:left="560" w:hanging="45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0" w:hanging="450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565" w:hanging="45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67" w:hanging="45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45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73" w:hanging="45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5" w:hanging="45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78" w:hanging="45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81" w:hanging="450"/>
      </w:pPr>
      <w:rPr>
        <w:rFonts w:hint="default"/>
        <w:lang w:val="cs-CZ" w:eastAsia="cs-CZ" w:bidi="cs-CZ"/>
      </w:rPr>
    </w:lvl>
  </w:abstractNum>
  <w:num w:numId="1" w16cid:durableId="1121142791">
    <w:abstractNumId w:val="1"/>
  </w:num>
  <w:num w:numId="2" w16cid:durableId="10374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9B"/>
    <w:rsid w:val="00221A9B"/>
    <w:rsid w:val="006F1EEA"/>
    <w:rsid w:val="00E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7D4F27"/>
  <w15:docId w15:val="{845A6807-B5CA-43C6-B6BF-B21A9DAE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2"/>
      <w:ind w:right="67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i/>
      <w:sz w:val="20"/>
      <w:szCs w:val="20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32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60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polaskova@veo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perutka</dc:creator>
  <cp:lastModifiedBy>Hajduková Monika | Sociální služby Haná</cp:lastModifiedBy>
  <cp:revision>3</cp:revision>
  <dcterms:created xsi:type="dcterms:W3CDTF">2024-02-01T12:07:00Z</dcterms:created>
  <dcterms:modified xsi:type="dcterms:W3CDTF">2024-02-01T12:08:00Z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2024-02-01T00:00:00Z</vt:filetime>
  </property>
</Properties>
</file>