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7F" w:rsidRDefault="0050197F" w:rsidP="0050197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ruky, Balík Na poštu a Obchodní balík</w:t>
      </w:r>
    </w:p>
    <w:p w:rsidR="0050197F" w:rsidRDefault="0050197F" w:rsidP="0050197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982607-2164/2011</w:t>
      </w:r>
    </w:p>
    <w:p w:rsidR="0050197F" w:rsidRDefault="0050197F" w:rsidP="0050197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obchodu, Bartošova 4393, 760 01 Zlín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</w:p>
    <w:p w:rsidR="0050197F" w:rsidRDefault="0050197F" w:rsidP="0050197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0197F" w:rsidRDefault="0050197F" w:rsidP="0050197F">
      <w:pPr>
        <w:numPr>
          <w:ilvl w:val="0"/>
          <w:numId w:val="0"/>
        </w:numPr>
        <w:spacing w:after="0" w:line="240" w:lineRule="auto"/>
        <w:ind w:left="142"/>
      </w:pPr>
    </w:p>
    <w:p w:rsidR="0050197F" w:rsidRDefault="002A2961" w:rsidP="0050197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A2961">
        <w:t>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961">
        <w:t>XXXXXXXXX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961">
        <w:t>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A2961">
        <w:t>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A2961">
        <w:t>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A2961">
        <w:t>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961">
        <w:t>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A2961">
        <w:t>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A2961">
        <w:rPr>
          <w:b/>
        </w:rPr>
        <w:t>XXXXXXXXX</w:t>
      </w:r>
    </w:p>
    <w:p w:rsidR="0050197F" w:rsidRDefault="0050197F" w:rsidP="0050197F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2A2961">
        <w:rPr>
          <w:b/>
        </w:rPr>
        <w:t>XXXXXXXX</w:t>
      </w:r>
    </w:p>
    <w:p w:rsidR="007C192A" w:rsidRDefault="0050197F" w:rsidP="007C192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C192A" w:rsidRDefault="007C192A" w:rsidP="007C192A">
      <w:pPr>
        <w:numPr>
          <w:ilvl w:val="0"/>
          <w:numId w:val="0"/>
        </w:numPr>
        <w:spacing w:before="50" w:after="70" w:line="240" w:lineRule="auto"/>
        <w:ind w:left="142"/>
      </w:pPr>
    </w:p>
    <w:p w:rsidR="007C192A" w:rsidRDefault="007C192A" w:rsidP="007C192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V souladu s čl. 7 bod 7.7. Dohody o podmínkách podávání poštovních zásilek </w:t>
      </w:r>
      <w:r w:rsidRPr="00D80E89">
        <w:t xml:space="preserve">Balík Do ruky, Balík </w:t>
      </w:r>
      <w:r>
        <w:t>N</w:t>
      </w:r>
      <w:r w:rsidRPr="00D80E89">
        <w:t>a poštu a Obchodní balík</w:t>
      </w:r>
      <w:r>
        <w:t xml:space="preserve">, </w:t>
      </w:r>
      <w:r w:rsidRPr="00F878D5">
        <w:t xml:space="preserve">Číslo </w:t>
      </w:r>
      <w:r>
        <w:t xml:space="preserve">982607-2183/2011 ze dne 12.1.2012 (dále jen „Dohoda“), uzavírají strany Dohody tento Dodatek č. 1, </w:t>
      </w:r>
      <w:r w:rsidRPr="00F13816">
        <w:t xml:space="preserve">kterým se </w:t>
      </w:r>
      <w:r>
        <w:t>v </w:t>
      </w:r>
      <w:r w:rsidRPr="005E3678">
        <w:rPr>
          <w:b/>
        </w:rPr>
        <w:t>plném rozsahu nahrazuje dosavadní znění Dohody</w:t>
      </w:r>
      <w:r>
        <w:t>, následujícím textem:</w:t>
      </w:r>
    </w:p>
    <w:p w:rsidR="007C192A" w:rsidRDefault="007C192A" w:rsidP="007C192A">
      <w:pPr>
        <w:numPr>
          <w:ilvl w:val="0"/>
          <w:numId w:val="0"/>
        </w:numPr>
        <w:spacing w:after="120"/>
        <w:ind w:left="624"/>
        <w:jc w:val="both"/>
        <w:rPr>
          <w:rFonts w:ascii="Arial" w:hAnsi="Arial" w:cs="Arial"/>
          <w:b/>
          <w:sz w:val="36"/>
        </w:rPr>
      </w:pPr>
      <w:r w:rsidRPr="008C4BA1">
        <w:rPr>
          <w:b/>
          <w:szCs w:val="22"/>
        </w:rPr>
        <w:t>Dohod</w:t>
      </w:r>
      <w:r>
        <w:rPr>
          <w:b/>
          <w:szCs w:val="22"/>
        </w:rPr>
        <w:t>a</w:t>
      </w:r>
      <w:r w:rsidRPr="008C4BA1">
        <w:rPr>
          <w:b/>
          <w:szCs w:val="22"/>
        </w:rPr>
        <w:t xml:space="preserve"> o podmínkách podávání poštovních zásilek Balík Do ruky</w:t>
      </w:r>
      <w:r>
        <w:rPr>
          <w:b/>
          <w:szCs w:val="22"/>
        </w:rPr>
        <w:t xml:space="preserve"> a</w:t>
      </w:r>
      <w:r w:rsidRPr="008C4BA1">
        <w:rPr>
          <w:b/>
          <w:szCs w:val="22"/>
        </w:rPr>
        <w:t xml:space="preserve"> Balík Na poštu</w:t>
      </w:r>
      <w:r w:rsidRPr="00540565">
        <w:rPr>
          <w:rFonts w:ascii="Arial" w:hAnsi="Arial" w:cs="Arial"/>
          <w:b/>
          <w:sz w:val="36"/>
        </w:rPr>
        <w:t xml:space="preserve"> </w:t>
      </w:r>
    </w:p>
    <w:p w:rsidR="007C192A" w:rsidRDefault="007C192A" w:rsidP="007C192A">
      <w:pPr>
        <w:numPr>
          <w:ilvl w:val="0"/>
          <w:numId w:val="0"/>
        </w:numPr>
        <w:spacing w:after="120"/>
        <w:ind w:left="624"/>
        <w:jc w:val="both"/>
        <w:rPr>
          <w:rFonts w:ascii="Arial" w:hAnsi="Arial" w:cs="Arial"/>
          <w:b/>
          <w:sz w:val="36"/>
        </w:rPr>
      </w:pPr>
    </w:p>
    <w:p w:rsidR="007C192A" w:rsidRDefault="007C192A" w:rsidP="007C192A">
      <w:pPr>
        <w:numPr>
          <w:ilvl w:val="0"/>
          <w:numId w:val="0"/>
        </w:numPr>
        <w:spacing w:after="120"/>
        <w:ind w:left="624"/>
        <w:jc w:val="both"/>
        <w:rPr>
          <w:rFonts w:ascii="Arial" w:hAnsi="Arial" w:cs="Arial"/>
          <w:b/>
          <w:sz w:val="36"/>
        </w:rPr>
      </w:pPr>
    </w:p>
    <w:p w:rsidR="007C192A" w:rsidRDefault="007C192A" w:rsidP="007C192A">
      <w:pPr>
        <w:numPr>
          <w:ilvl w:val="0"/>
          <w:numId w:val="0"/>
        </w:numPr>
        <w:spacing w:before="160" w:after="200" w:line="276" w:lineRule="auto"/>
      </w:pPr>
      <w:r>
        <w:t xml:space="preserve">   dále jednotlivě jako "strana Dohody", nebo společně jako "strany Dohody". </w:t>
      </w:r>
    </w:p>
    <w:p w:rsidR="007C192A" w:rsidRDefault="007C192A" w:rsidP="007C192A">
      <w:pPr>
        <w:numPr>
          <w:ilvl w:val="0"/>
          <w:numId w:val="0"/>
        </w:numPr>
        <w:spacing w:before="160" w:after="200" w:line="276" w:lineRule="auto"/>
        <w:ind w:left="142"/>
      </w:pPr>
      <w:r w:rsidRPr="00C4747C">
        <w:t>Strany Dohody prohlašují, že jsou si vědomi toho a souhlasí s tím, že tento Dodatek se uzavírá na níže uvedené období pro službu Balík Do ruky nad 30 kg do 50 kg (dále jen „DR nad 30 kg“) v pilotním režimu.  Po uplynutí tohoto období budou strany Dohody jednat o možnosti a zpřesnění podmínek poskytování této služby.</w:t>
      </w:r>
    </w:p>
    <w:p w:rsidR="007C192A" w:rsidRDefault="007C192A" w:rsidP="007C192A">
      <w:pPr>
        <w:pStyle w:val="cplnekslovan"/>
        <w:rPr>
          <w:sz w:val="22"/>
        </w:rPr>
      </w:pPr>
      <w:r>
        <w:rPr>
          <w:sz w:val="22"/>
        </w:rPr>
        <w:t>U</w:t>
      </w:r>
      <w:r w:rsidRPr="00D6747F">
        <w:rPr>
          <w:sz w:val="22"/>
        </w:rPr>
        <w:t>jednání</w:t>
      </w:r>
    </w:p>
    <w:p w:rsidR="007C192A" w:rsidRPr="003B3703" w:rsidRDefault="007C192A" w:rsidP="007C192A">
      <w:pPr>
        <w:pStyle w:val="cpodstavecslovan1"/>
        <w:rPr>
          <w:b/>
          <w:highlight w:val="lightGray"/>
        </w:rPr>
      </w:pPr>
      <w:r>
        <w:t xml:space="preserve">V souladu s čl. 8 bod 8.3. Dohody o podmínkách podávání poštovních zásilek </w:t>
      </w:r>
      <w:r w:rsidRPr="00D80E89">
        <w:t>Balík Do ruky</w:t>
      </w:r>
      <w:r>
        <w:t xml:space="preserve"> </w:t>
      </w:r>
      <w:r w:rsidRPr="00F878D5">
        <w:t xml:space="preserve">Číslo </w:t>
      </w:r>
      <w:r>
        <w:t xml:space="preserve">982607-2164 </w:t>
      </w:r>
      <w:r w:rsidRPr="00F878D5">
        <w:t xml:space="preserve">/ </w:t>
      </w:r>
      <w:r>
        <w:t>2011,</w:t>
      </w:r>
      <w:r w:rsidRPr="00F878D5" w:rsidDel="004D5262">
        <w:t xml:space="preserve"> </w:t>
      </w:r>
      <w:r>
        <w:t xml:space="preserve">ze dne 06.01.2012 (dále jen „Dohoda“), uzavírají strany Dohody tento Dodatek   č. 2, </w:t>
      </w:r>
      <w:r w:rsidRPr="00F13816">
        <w:t xml:space="preserve">kterým </w:t>
      </w:r>
      <w:r w:rsidRPr="00470DB6">
        <w:rPr>
          <w:b/>
        </w:rPr>
        <w:t>se</w:t>
      </w:r>
      <w:r w:rsidRPr="00F13816">
        <w:t xml:space="preserve"> </w:t>
      </w:r>
      <w:r w:rsidRPr="00470DB6">
        <w:rPr>
          <w:b/>
        </w:rPr>
        <w:t xml:space="preserve">doplňuje tato Dohoda </w:t>
      </w:r>
      <w:r>
        <w:t xml:space="preserve">o </w:t>
      </w:r>
      <w:r w:rsidRPr="00470DB6">
        <w:rPr>
          <w:b/>
        </w:rPr>
        <w:t>podmínky poskytnutí služby Balík Do ruky nad 30 kg</w:t>
      </w:r>
      <w:r>
        <w:t xml:space="preserve"> a cenová ujednání.</w:t>
      </w:r>
    </w:p>
    <w:p w:rsidR="007C192A" w:rsidRPr="00470DB6" w:rsidRDefault="007C192A" w:rsidP="007C192A">
      <w:pPr>
        <w:pStyle w:val="cpodstavecslovan1"/>
        <w:rPr>
          <w:b/>
          <w:highlight w:val="lightGray"/>
        </w:rPr>
      </w:pPr>
      <w:r w:rsidRPr="00A035A0">
        <w:rPr>
          <w:b/>
          <w:highlight w:val="lightGray"/>
        </w:rPr>
        <w:t xml:space="preserve"> </w:t>
      </w:r>
      <w:r>
        <w:t>Podmínky poskytnutí služby Balík Do ruky nad 30 kg tvoří Přílohu č.1 tohoto Dodatku.</w:t>
      </w:r>
    </w:p>
    <w:p w:rsidR="007C192A" w:rsidRPr="00470DB6" w:rsidRDefault="007C192A" w:rsidP="007C192A">
      <w:pPr>
        <w:pStyle w:val="Odstavecseseznamem"/>
        <w:ind w:left="983"/>
        <w:contextualSpacing w:val="0"/>
        <w:rPr>
          <w:vanish/>
        </w:rPr>
      </w:pPr>
    </w:p>
    <w:p w:rsidR="007C192A" w:rsidRPr="00470DB6" w:rsidRDefault="007C192A" w:rsidP="007C192A">
      <w:pPr>
        <w:pStyle w:val="Odstavecseseznamem"/>
        <w:numPr>
          <w:ilvl w:val="1"/>
          <w:numId w:val="50"/>
        </w:numPr>
        <w:contextualSpacing w:val="0"/>
        <w:rPr>
          <w:vanish/>
        </w:rPr>
      </w:pPr>
    </w:p>
    <w:p w:rsidR="007C192A" w:rsidRPr="00470DB6" w:rsidRDefault="007C192A" w:rsidP="007C192A">
      <w:pPr>
        <w:pStyle w:val="Odstavecseseznamem"/>
        <w:numPr>
          <w:ilvl w:val="1"/>
          <w:numId w:val="50"/>
        </w:numPr>
        <w:contextualSpacing w:val="0"/>
        <w:rPr>
          <w:vanish/>
        </w:rPr>
      </w:pPr>
    </w:p>
    <w:p w:rsidR="007C192A" w:rsidRPr="00503133" w:rsidRDefault="007C192A" w:rsidP="007C192A">
      <w:pPr>
        <w:numPr>
          <w:ilvl w:val="1"/>
          <w:numId w:val="50"/>
        </w:numPr>
        <w:ind w:left="587"/>
      </w:pPr>
      <w:r>
        <w:t>Strany</w:t>
      </w:r>
      <w:r w:rsidRPr="00470DB6">
        <w:t xml:space="preserve"> </w:t>
      </w:r>
      <w:r>
        <w:t>Dohody se dohodly na úplném nahrazení stávajícího ustanovení v Čl. 7. Závěrečná ustanovení, bod 1.1, s následujícím textem:</w:t>
      </w:r>
    </w:p>
    <w:p w:rsidR="007C192A" w:rsidRPr="00503133" w:rsidRDefault="007C192A" w:rsidP="007C192A">
      <w:pPr>
        <w:numPr>
          <w:ilvl w:val="2"/>
          <w:numId w:val="50"/>
        </w:numPr>
        <w:spacing w:after="120"/>
        <w:jc w:val="both"/>
      </w:pPr>
      <w:r>
        <w:t xml:space="preserve">Tato Dohoda se uzavírá </w:t>
      </w:r>
      <w:r w:rsidRPr="00470DB6">
        <w:rPr>
          <w:b/>
        </w:rPr>
        <w:t>na dobu určitou do 31.12.2015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50197F" w:rsidRDefault="0050197F">
      <w:pPr>
        <w:numPr>
          <w:ilvl w:val="0"/>
          <w:numId w:val="0"/>
        </w:numPr>
        <w:spacing w:after="0" w:line="240" w:lineRule="auto"/>
      </w:pPr>
    </w:p>
    <w:p w:rsidR="0050197F" w:rsidRPr="0050197F" w:rsidRDefault="0050197F" w:rsidP="0050197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0197F" w:rsidRPr="0050197F" w:rsidRDefault="0050197F" w:rsidP="0050197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0197F" w:rsidRPr="0050197F" w:rsidRDefault="0050197F" w:rsidP="0050197F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50197F" w:rsidRPr="0050197F" w:rsidRDefault="0050197F" w:rsidP="0050197F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50197F" w:rsidRDefault="0050197F" w:rsidP="0050197F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7C192A" w:rsidRDefault="007C192A" w:rsidP="007C192A">
      <w:pPr>
        <w:numPr>
          <w:ilvl w:val="0"/>
          <w:numId w:val="0"/>
        </w:numPr>
        <w:ind w:left="983"/>
      </w:pPr>
      <w:r>
        <w:t xml:space="preserve">Příloha č. 1 </w:t>
      </w:r>
      <w:r w:rsidRPr="00215724">
        <w:t>–</w:t>
      </w:r>
      <w:r>
        <w:t xml:space="preserve"> Podmínky poskytnutí služby Balík Do ruky nad 30 kg</w:t>
      </w:r>
    </w:p>
    <w:p w:rsidR="0050197F" w:rsidRDefault="0050197F" w:rsidP="0050197F">
      <w:pPr>
        <w:numPr>
          <w:ilvl w:val="0"/>
          <w:numId w:val="0"/>
        </w:numPr>
        <w:spacing w:after="120"/>
      </w:pPr>
    </w:p>
    <w:p w:rsidR="0050197F" w:rsidRDefault="0050197F" w:rsidP="0050197F">
      <w:pPr>
        <w:numPr>
          <w:ilvl w:val="0"/>
          <w:numId w:val="0"/>
        </w:numPr>
        <w:spacing w:after="120"/>
        <w:sectPr w:rsidR="0050197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0197F" w:rsidRDefault="0050197F" w:rsidP="0050197F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r w:rsidR="007C192A">
        <w:t>31</w:t>
      </w:r>
      <w:r>
        <w:t>.</w:t>
      </w:r>
      <w:r w:rsidR="007C192A">
        <w:t>05</w:t>
      </w:r>
      <w:r>
        <w:t>.2013</w:t>
      </w:r>
    </w:p>
    <w:p w:rsidR="0050197F" w:rsidRDefault="0050197F" w:rsidP="0050197F">
      <w:pPr>
        <w:numPr>
          <w:ilvl w:val="0"/>
          <w:numId w:val="0"/>
        </w:numPr>
        <w:spacing w:after="120"/>
      </w:pPr>
      <w:r>
        <w:t>Za ČP:</w:t>
      </w:r>
    </w:p>
    <w:p w:rsidR="0050197F" w:rsidRDefault="0050197F" w:rsidP="0050197F">
      <w:pPr>
        <w:numPr>
          <w:ilvl w:val="0"/>
          <w:numId w:val="0"/>
        </w:numPr>
        <w:spacing w:after="120"/>
      </w:pPr>
    </w:p>
    <w:p w:rsidR="0050197F" w:rsidRDefault="0050197F" w:rsidP="0050197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0197F" w:rsidRDefault="0050197F" w:rsidP="0050197F">
      <w:pPr>
        <w:numPr>
          <w:ilvl w:val="0"/>
          <w:numId w:val="0"/>
        </w:numPr>
        <w:spacing w:after="120"/>
        <w:jc w:val="center"/>
      </w:pPr>
    </w:p>
    <w:p w:rsidR="0050197F" w:rsidRDefault="0050197F" w:rsidP="0050197F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50197F" w:rsidRDefault="0050197F" w:rsidP="0050197F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50197F" w:rsidRDefault="0050197F" w:rsidP="0050197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dne </w:t>
      </w:r>
    </w:p>
    <w:p w:rsidR="0050197F" w:rsidRDefault="0050197F" w:rsidP="0050197F">
      <w:pPr>
        <w:numPr>
          <w:ilvl w:val="0"/>
          <w:numId w:val="0"/>
        </w:numPr>
        <w:spacing w:after="120"/>
      </w:pPr>
      <w:r>
        <w:t>Za Odesílatele:</w:t>
      </w:r>
    </w:p>
    <w:p w:rsidR="0050197F" w:rsidRDefault="0050197F" w:rsidP="0050197F">
      <w:pPr>
        <w:numPr>
          <w:ilvl w:val="0"/>
          <w:numId w:val="0"/>
        </w:numPr>
        <w:spacing w:after="120"/>
      </w:pPr>
    </w:p>
    <w:p w:rsidR="0050197F" w:rsidRDefault="0050197F" w:rsidP="0050197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0197F" w:rsidRDefault="0050197F" w:rsidP="0050197F">
      <w:pPr>
        <w:numPr>
          <w:ilvl w:val="0"/>
          <w:numId w:val="0"/>
        </w:numPr>
        <w:spacing w:after="120"/>
        <w:jc w:val="center"/>
      </w:pPr>
    </w:p>
    <w:p w:rsidR="00AA4A4D" w:rsidRPr="0050197F" w:rsidRDefault="002A2961" w:rsidP="0050197F">
      <w:pPr>
        <w:numPr>
          <w:ilvl w:val="0"/>
          <w:numId w:val="0"/>
        </w:numPr>
        <w:spacing w:after="120"/>
        <w:jc w:val="center"/>
      </w:pPr>
      <w:r>
        <w:t>XXXXXX</w:t>
      </w:r>
      <w:bookmarkStart w:id="0" w:name="_GoBack"/>
      <w:bookmarkEnd w:id="0"/>
    </w:p>
    <w:sectPr w:rsidR="00AA4A4D" w:rsidRPr="0050197F" w:rsidSect="0050197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8A" w:rsidRDefault="00DD588A">
      <w:r>
        <w:separator/>
      </w:r>
    </w:p>
  </w:endnote>
  <w:endnote w:type="continuationSeparator" w:id="0">
    <w:p w:rsidR="00DD588A" w:rsidRDefault="00DD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30E0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30E01" w:rsidRPr="00160A6D">
      <w:rPr>
        <w:sz w:val="18"/>
        <w:szCs w:val="18"/>
      </w:rPr>
      <w:fldChar w:fldCharType="separate"/>
    </w:r>
    <w:r w:rsidR="002A2961">
      <w:rPr>
        <w:noProof/>
        <w:sz w:val="18"/>
        <w:szCs w:val="18"/>
      </w:rPr>
      <w:t>2</w:t>
    </w:r>
    <w:r w:rsidR="00930E0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30E0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30E01" w:rsidRPr="00160A6D">
      <w:rPr>
        <w:sz w:val="18"/>
        <w:szCs w:val="18"/>
      </w:rPr>
      <w:fldChar w:fldCharType="separate"/>
    </w:r>
    <w:r w:rsidR="002A2961">
      <w:rPr>
        <w:noProof/>
        <w:sz w:val="18"/>
        <w:szCs w:val="18"/>
      </w:rPr>
      <w:t>2</w:t>
    </w:r>
    <w:r w:rsidR="00930E0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8A" w:rsidRDefault="00DD588A">
      <w:r>
        <w:separator/>
      </w:r>
    </w:p>
  </w:footnote>
  <w:footnote w:type="continuationSeparator" w:id="0">
    <w:p w:rsidR="00DD588A" w:rsidRDefault="00DD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122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0197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0197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982607-2164/2011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59162CA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136EB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0680F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2CD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422BB5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A3465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4F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A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A0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9E209F0A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9264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64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8D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27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8F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27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B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0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A40A8D4A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C14CF7B0" w:tentative="1">
      <w:start w:val="1"/>
      <w:numFmt w:val="lowerLetter"/>
      <w:lvlText w:val="%2."/>
      <w:lvlJc w:val="left"/>
      <w:pPr>
        <w:ind w:left="1440" w:hanging="360"/>
      </w:pPr>
    </w:lvl>
    <w:lvl w:ilvl="2" w:tplc="B2700DF4" w:tentative="1">
      <w:start w:val="1"/>
      <w:numFmt w:val="lowerRoman"/>
      <w:lvlText w:val="%3."/>
      <w:lvlJc w:val="right"/>
      <w:pPr>
        <w:ind w:left="2160" w:hanging="180"/>
      </w:pPr>
    </w:lvl>
    <w:lvl w:ilvl="3" w:tplc="CAD86A68" w:tentative="1">
      <w:start w:val="1"/>
      <w:numFmt w:val="decimal"/>
      <w:lvlText w:val="%4."/>
      <w:lvlJc w:val="left"/>
      <w:pPr>
        <w:ind w:left="2880" w:hanging="360"/>
      </w:pPr>
    </w:lvl>
    <w:lvl w:ilvl="4" w:tplc="A542831C" w:tentative="1">
      <w:start w:val="1"/>
      <w:numFmt w:val="lowerLetter"/>
      <w:lvlText w:val="%5."/>
      <w:lvlJc w:val="left"/>
      <w:pPr>
        <w:ind w:left="3600" w:hanging="360"/>
      </w:pPr>
    </w:lvl>
    <w:lvl w:ilvl="5" w:tplc="5FA01360" w:tentative="1">
      <w:start w:val="1"/>
      <w:numFmt w:val="lowerRoman"/>
      <w:lvlText w:val="%6."/>
      <w:lvlJc w:val="right"/>
      <w:pPr>
        <w:ind w:left="4320" w:hanging="180"/>
      </w:pPr>
    </w:lvl>
    <w:lvl w:ilvl="6" w:tplc="9CB8B95C" w:tentative="1">
      <w:start w:val="1"/>
      <w:numFmt w:val="decimal"/>
      <w:lvlText w:val="%7."/>
      <w:lvlJc w:val="left"/>
      <w:pPr>
        <w:ind w:left="5040" w:hanging="360"/>
      </w:pPr>
    </w:lvl>
    <w:lvl w:ilvl="7" w:tplc="A8844FE4" w:tentative="1">
      <w:start w:val="1"/>
      <w:numFmt w:val="lowerLetter"/>
      <w:lvlText w:val="%8."/>
      <w:lvlJc w:val="left"/>
      <w:pPr>
        <w:ind w:left="5760" w:hanging="360"/>
      </w:pPr>
    </w:lvl>
    <w:lvl w:ilvl="8" w:tplc="71DA5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598A86B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C141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09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04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C1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AA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01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C1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27A2F2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9B92D6A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F2A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8C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CF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E5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84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46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26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CB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1C94BB80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F840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09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C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E4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C0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0F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0D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6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7675A9D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76AE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A0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E7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6A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EB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8A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C22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9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82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2961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0197F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192A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0E01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163D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2F14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588A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286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4229-CBD1-4C04-A99B-BD8517DC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4</cp:revision>
  <cp:lastPrinted>2013-06-04T12:57:00Z</cp:lastPrinted>
  <dcterms:created xsi:type="dcterms:W3CDTF">2017-06-27T10:56:00Z</dcterms:created>
  <dcterms:modified xsi:type="dcterms:W3CDTF">2017-06-27T10:57:00Z</dcterms:modified>
</cp:coreProperties>
</file>