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2" w:rsidRDefault="0031282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12700</wp:posOffset>
                </wp:positionV>
                <wp:extent cx="770890" cy="4083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992" w:rsidRDefault="0031282E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ED243D"/>
                              </w:rPr>
                              <w:t>•V</w:t>
                            </w:r>
                          </w:p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180" w:lineRule="auto"/>
                            </w:pPr>
                            <w:r>
                              <w:t>C 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25pt;margin-top:1.pt;width:60.700000000000003pt;height:32.14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D243D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•V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 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04800" distB="0" distL="163195" distR="156845" simplePos="0" relativeHeight="125829380" behindDoc="0" locked="0" layoutInCell="1" allowOverlap="1">
            <wp:simplePos x="0" y="0"/>
            <wp:positionH relativeFrom="page">
              <wp:posOffset>2487930</wp:posOffset>
            </wp:positionH>
            <wp:positionV relativeFrom="paragraph">
              <wp:posOffset>7287895</wp:posOffset>
            </wp:positionV>
            <wp:extent cx="548640" cy="21971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864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6983095</wp:posOffset>
                </wp:positionV>
                <wp:extent cx="636905" cy="30162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992" w:rsidRDefault="0031282E">
                            <w:pPr>
                              <w:pStyle w:val="Titulekobrzku0"/>
                              <w:pBdr>
                                <w:top w:val="single" w:sz="0" w:space="0" w:color="274CA4"/>
                                <w:left w:val="single" w:sz="0" w:space="0" w:color="274CA4"/>
                                <w:bottom w:val="single" w:sz="0" w:space="0" w:color="274CA4"/>
                                <w:right w:val="single" w:sz="0" w:space="0" w:color="274CA4"/>
                              </w:pBdr>
                              <w:shd w:val="clear" w:color="auto" w:fill="274CA4"/>
                            </w:pPr>
                            <w:r>
                              <w:t>★</w:t>
                            </w: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★</w:t>
                            </w: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★</w:t>
                            </w: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★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92.05000000000001pt;margin-top:549.85000000000002pt;width:50.149999999999999pt;height:23.75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0" w:space="0" w:color="274CA4"/>
                          <w:left w:val="single" w:sz="0" w:space="0" w:color="274CA4"/>
                          <w:bottom w:val="single" w:sz="0" w:space="0" w:color="274CA4"/>
                          <w:right w:val="single" w:sz="0" w:space="0" w:color="274CA4"/>
                        </w:pBdr>
                        <w:shd w:val="clear" w:color="auto" w:fill="274CA4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★</w:t>
                      </w:r>
                      <w:r>
                        <w:rPr>
                          <w:rFonts w:ascii="Cambria" w:eastAsia="Cambria" w:hAnsi="Cambria" w:cs="Cambria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★</w:t>
                      </w:r>
                      <w:r>
                        <w:rPr>
                          <w:rFonts w:ascii="Cambria" w:eastAsia="Cambria" w:hAnsi="Cambria" w:cs="Cambria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★</w:t>
                      </w:r>
                      <w:r>
                        <w:rPr>
                          <w:rFonts w:ascii="Cambria" w:eastAsia="Cambria" w:hAnsi="Cambria" w:cs="Cambria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★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3A1992" w:rsidRDefault="0031282E">
      <w:pPr>
        <w:pStyle w:val="Zkladntext1"/>
        <w:shd w:val="clear" w:color="auto" w:fill="auto"/>
        <w:jc w:val="right"/>
      </w:pPr>
      <w:r>
        <w:rPr>
          <w:b/>
          <w:bCs/>
        </w:rPr>
        <w:t>SMLOUVA</w:t>
      </w:r>
    </w:p>
    <w:p w:rsidR="003A1992" w:rsidRDefault="0031282E">
      <w:pPr>
        <w:pStyle w:val="Zkladntext1"/>
        <w:shd w:val="clear" w:color="auto" w:fill="auto"/>
        <w:spacing w:after="540"/>
        <w:jc w:val="right"/>
      </w:pPr>
      <w:r>
        <w:t xml:space="preserve">Číslo smlouvy: </w:t>
      </w:r>
      <w:r>
        <w:rPr>
          <w:b/>
          <w:bCs/>
        </w:rPr>
        <w:t>2023FW10010417</w:t>
      </w:r>
    </w:p>
    <w:p w:rsidR="003A1992" w:rsidRDefault="0031282E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>Smlouva o poskytnutí podpory</w:t>
      </w:r>
      <w:bookmarkEnd w:id="0"/>
    </w:p>
    <w:p w:rsidR="003A1992" w:rsidRDefault="0031282E">
      <w:pPr>
        <w:pStyle w:val="Zkladntext1"/>
        <w:shd w:val="clear" w:color="auto" w:fill="auto"/>
        <w:spacing w:after="180" w:line="360" w:lineRule="auto"/>
        <w:jc w:val="left"/>
      </w:pPr>
      <w:r>
        <w:t>Smluvní strany:</w:t>
      </w:r>
    </w:p>
    <w:p w:rsidR="003A1992" w:rsidRDefault="0031282E">
      <w:pPr>
        <w:pStyle w:val="Zkladntext1"/>
        <w:shd w:val="clear" w:color="auto" w:fill="auto"/>
        <w:jc w:val="left"/>
      </w:pPr>
      <w:r>
        <w:rPr>
          <w:b/>
          <w:bCs/>
        </w:rPr>
        <w:t>Česká republika - Technologická agentura České republiky</w:t>
      </w:r>
    </w:p>
    <w:p w:rsidR="003A1992" w:rsidRDefault="0031282E">
      <w:pPr>
        <w:pStyle w:val="Zkladntext1"/>
        <w:shd w:val="clear" w:color="auto" w:fill="auto"/>
        <w:jc w:val="left"/>
      </w:pPr>
      <w:r>
        <w:t xml:space="preserve">se sídlem: </w:t>
      </w:r>
      <w:r>
        <w:rPr>
          <w:b/>
          <w:bCs/>
        </w:rPr>
        <w:t>Evropská 1692/37, 160 00 Praha 6</w:t>
      </w:r>
    </w:p>
    <w:p w:rsidR="003A1992" w:rsidRDefault="0031282E">
      <w:pPr>
        <w:pStyle w:val="Zkladntext1"/>
        <w:shd w:val="clear" w:color="auto" w:fill="auto"/>
        <w:jc w:val="left"/>
      </w:pPr>
      <w:r>
        <w:t xml:space="preserve">IČO: </w:t>
      </w:r>
      <w:r>
        <w:rPr>
          <w:b/>
          <w:bCs/>
        </w:rPr>
        <w:t>72050365</w:t>
      </w:r>
    </w:p>
    <w:p w:rsidR="003A1992" w:rsidRDefault="0031282E">
      <w:pPr>
        <w:pStyle w:val="Zkladntext1"/>
        <w:shd w:val="clear" w:color="auto" w:fill="auto"/>
        <w:jc w:val="left"/>
      </w:pPr>
      <w:r>
        <w:t xml:space="preserve">zastoupená: </w:t>
      </w:r>
      <w:r>
        <w:rPr>
          <w:b/>
          <w:bCs/>
        </w:rPr>
        <w:t xml:space="preserve">Petrem Konvalinkou, </w:t>
      </w:r>
      <w:r>
        <w:rPr>
          <w:b/>
          <w:bCs/>
        </w:rPr>
        <w:t>předsedou TA ČR</w:t>
      </w:r>
    </w:p>
    <w:p w:rsidR="003A1992" w:rsidRDefault="0031282E">
      <w:pPr>
        <w:pStyle w:val="Zkladntext1"/>
        <w:shd w:val="clear" w:color="auto" w:fill="auto"/>
        <w:spacing w:after="660" w:line="360" w:lineRule="auto"/>
        <w:ind w:right="3220"/>
        <w:jc w:val="left"/>
      </w:pPr>
      <w:r>
        <w:t xml:space="preserve">bankovní spojení: </w:t>
      </w:r>
      <w:r>
        <w:rPr>
          <w:b/>
          <w:bCs/>
        </w:rPr>
        <w:t xml:space="preserve">Česká národní banka, Na Příkopě 28, Praha 1 </w:t>
      </w:r>
      <w:r>
        <w:t xml:space="preserve">běžný výdajový účet: </w:t>
      </w:r>
      <w:r>
        <w:rPr>
          <w:b/>
          <w:bCs/>
        </w:rPr>
        <w:t xml:space="preserve">000-3125001/0710 </w:t>
      </w:r>
      <w:r>
        <w:t>(dále jen „Poskytovatel“) na straně jedné,</w:t>
      </w:r>
    </w:p>
    <w:p w:rsidR="003A1992" w:rsidRDefault="0031282E">
      <w:pPr>
        <w:pStyle w:val="Zkladntext1"/>
        <w:shd w:val="clear" w:color="auto" w:fill="auto"/>
        <w:jc w:val="left"/>
      </w:pPr>
      <w:r>
        <w:rPr>
          <w:b/>
          <w:bCs/>
        </w:rPr>
        <w:t>Jan Holub s.r.o.</w:t>
      </w:r>
    </w:p>
    <w:p w:rsidR="003A1992" w:rsidRDefault="0031282E">
      <w:pPr>
        <w:pStyle w:val="Zkladntext1"/>
        <w:shd w:val="clear" w:color="auto" w:fill="auto"/>
        <w:jc w:val="left"/>
      </w:pPr>
      <w:r>
        <w:rPr>
          <w:b/>
          <w:bCs/>
        </w:rPr>
        <w:t>POO - Právnická osoba zapsaná v obchodním rejstříku (zákon č. 304/2013 Sb., o ve</w:t>
      </w:r>
      <w:r>
        <w:rPr>
          <w:b/>
          <w:bCs/>
        </w:rPr>
        <w:t>řejných rejstřících právnických a fyzických osob) - Společnost s ručením omezeným</w:t>
      </w:r>
    </w:p>
    <w:p w:rsidR="003A1992" w:rsidRDefault="0031282E">
      <w:pPr>
        <w:pStyle w:val="Zkladntext1"/>
        <w:shd w:val="clear" w:color="auto" w:fill="auto"/>
        <w:jc w:val="left"/>
      </w:pPr>
      <w:r>
        <w:t xml:space="preserve">se sídlem: </w:t>
      </w:r>
      <w:r>
        <w:rPr>
          <w:b/>
          <w:bCs/>
        </w:rPr>
        <w:t>7, 783 25 Bouzov - Hvozdečko</w:t>
      </w:r>
    </w:p>
    <w:p w:rsidR="003A1992" w:rsidRDefault="0031282E">
      <w:pPr>
        <w:pStyle w:val="Zkladntext1"/>
        <w:shd w:val="clear" w:color="auto" w:fill="auto"/>
        <w:jc w:val="left"/>
      </w:pPr>
      <w:r>
        <w:t xml:space="preserve">zapsána v </w:t>
      </w:r>
      <w:r>
        <w:rPr>
          <w:b/>
          <w:bCs/>
        </w:rPr>
        <w:t>Krajský soud v Ostravě C 29119</w:t>
      </w:r>
    </w:p>
    <w:p w:rsidR="003A1992" w:rsidRDefault="0031282E">
      <w:pPr>
        <w:pStyle w:val="Zkladntext1"/>
        <w:shd w:val="clear" w:color="auto" w:fill="auto"/>
        <w:jc w:val="left"/>
      </w:pPr>
      <w:r>
        <w:t xml:space="preserve">IČO: </w:t>
      </w:r>
      <w:r>
        <w:rPr>
          <w:b/>
          <w:bCs/>
        </w:rPr>
        <w:t>27763161</w:t>
      </w:r>
    </w:p>
    <w:p w:rsidR="003A1992" w:rsidRDefault="0031282E">
      <w:pPr>
        <w:pStyle w:val="Zkladntext1"/>
        <w:shd w:val="clear" w:color="auto" w:fill="auto"/>
        <w:jc w:val="left"/>
      </w:pPr>
      <w:r>
        <w:t xml:space="preserve">zastoupená: </w:t>
      </w:r>
      <w:r>
        <w:rPr>
          <w:b/>
          <w:bCs/>
        </w:rPr>
        <w:t>Mgr. Jan Holub a Mgr. Hana Holubová</w:t>
      </w:r>
    </w:p>
    <w:p w:rsidR="003A1992" w:rsidRDefault="0031282E">
      <w:pPr>
        <w:pStyle w:val="Zkladntext1"/>
        <w:shd w:val="clear" w:color="auto" w:fill="auto"/>
        <w:jc w:val="left"/>
      </w:pPr>
      <w:r>
        <w:t xml:space="preserve">bankovní spojení: </w:t>
      </w:r>
      <w:r>
        <w:rPr>
          <w:b/>
          <w:bCs/>
        </w:rPr>
        <w:t>2200621425/20</w:t>
      </w:r>
      <w:r>
        <w:rPr>
          <w:b/>
          <w:bCs/>
        </w:rPr>
        <w:t>10</w:t>
      </w:r>
    </w:p>
    <w:p w:rsidR="003A1992" w:rsidRDefault="0031282E">
      <w:pPr>
        <w:pStyle w:val="Zkladntext1"/>
        <w:shd w:val="clear" w:color="auto" w:fill="auto"/>
        <w:spacing w:after="180"/>
        <w:jc w:val="left"/>
      </w:pPr>
      <w:r>
        <w:t xml:space="preserve">číslo účtu: </w:t>
      </w:r>
      <w:r>
        <w:rPr>
          <w:b/>
          <w:bCs/>
        </w:rPr>
        <w:t>2200621425/2010</w:t>
      </w:r>
    </w:p>
    <w:p w:rsidR="003A1992" w:rsidRDefault="0031282E">
      <w:pPr>
        <w:pStyle w:val="Zkladntext1"/>
        <w:shd w:val="clear" w:color="auto" w:fill="auto"/>
        <w:spacing w:after="240"/>
        <w:jc w:val="left"/>
      </w:pPr>
      <w:r>
        <w:t>(dále jen „Hlavní příjemce“) na straně druhé</w:t>
      </w:r>
    </w:p>
    <w:p w:rsidR="003A1992" w:rsidRDefault="0031282E">
      <w:pPr>
        <w:pStyle w:val="Zkladntext1"/>
        <w:shd w:val="clear" w:color="auto" w:fill="auto"/>
        <w:spacing w:after="220"/>
        <w:jc w:val="left"/>
      </w:pPr>
      <w:r>
        <w:t>uzavřely níže uvedeného dne, měsíce a roku tuto</w:t>
      </w:r>
    </w:p>
    <w:p w:rsidR="003A1992" w:rsidRDefault="0031282E">
      <w:pPr>
        <w:pStyle w:val="Zkladntext1"/>
        <w:shd w:val="clear" w:color="auto" w:fill="auto"/>
        <w:jc w:val="center"/>
      </w:pPr>
      <w:r>
        <w:rPr>
          <w:b/>
          <w:bCs/>
        </w:rPr>
        <w:t>Smlouvu o poskytnutí podpory</w:t>
      </w:r>
    </w:p>
    <w:p w:rsidR="003A1992" w:rsidRDefault="0031282E">
      <w:pPr>
        <w:pStyle w:val="Zkladntext1"/>
        <w:shd w:val="clear" w:color="auto" w:fill="auto"/>
        <w:spacing w:after="240"/>
        <w:jc w:val="center"/>
      </w:pPr>
      <w:r>
        <w:t>(dále jen „Smlouva“)</w:t>
      </w:r>
    </w:p>
    <w:p w:rsidR="003A1992" w:rsidRDefault="0031282E">
      <w:pPr>
        <w:pStyle w:val="Zkladntext1"/>
        <w:shd w:val="clear" w:color="auto" w:fill="auto"/>
        <w:spacing w:after="440"/>
        <w:jc w:val="center"/>
      </w:pPr>
      <w:r>
        <w:rPr>
          <w:b/>
          <w:bCs/>
        </w:rPr>
        <w:t>Preambule</w:t>
      </w:r>
    </w:p>
    <w:p w:rsidR="003A1992" w:rsidRDefault="0031282E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Financováno Evropskou unií</w:t>
      </w:r>
      <w:bookmarkEnd w:id="1"/>
    </w:p>
    <w:p w:rsidR="003A1992" w:rsidRDefault="0031282E">
      <w:pPr>
        <w:pStyle w:val="Nadpis20"/>
        <w:keepNext/>
        <w:keepLines/>
        <w:shd w:val="clear" w:color="auto" w:fill="auto"/>
        <w:spacing w:after="180"/>
        <w:ind w:right="0"/>
      </w:pPr>
      <w:bookmarkStart w:id="2" w:name="bookmark2"/>
      <w:r>
        <w:rPr>
          <w:color w:val="505256"/>
        </w:rPr>
        <w:t>NextGenerationEU</w:t>
      </w:r>
      <w:bookmarkEnd w:id="2"/>
    </w:p>
    <w:p w:rsidR="003A1992" w:rsidRDefault="008B7659">
      <w:pPr>
        <w:pStyle w:val="Zkladntext1"/>
        <w:shd w:val="clear" w:color="auto" w:fill="auto"/>
        <w:spacing w:after="240" w:line="264" w:lineRule="auto"/>
      </w:pPr>
      <w:r>
        <w:t>Poskytovatel přijal ná</w:t>
      </w:r>
      <w:bookmarkStart w:id="3" w:name="_GoBack"/>
      <w:bookmarkEnd w:id="3"/>
      <w:r w:rsidR="0031282E">
        <w:t xml:space="preserve">vrh projektu </w:t>
      </w:r>
      <w:r w:rsidR="0031282E">
        <w:rPr>
          <w:b/>
          <w:bCs/>
        </w:rPr>
        <w:t xml:space="preserve">FW10010417 </w:t>
      </w:r>
      <w:r w:rsidR="0031282E">
        <w:t xml:space="preserve">s názvem </w:t>
      </w:r>
      <w:r w:rsidR="0031282E">
        <w:rPr>
          <w:b/>
          <w:bCs/>
        </w:rPr>
        <w:t>Využití biotechnologických postupů pro zvýšení kvality, efektivity a konkurenceschopnosti produkce sadby borůvky a zástupců rodu Rubus.</w:t>
      </w:r>
      <w:r w:rsidR="0031282E">
        <w:t>, který podal Hlavní příjemce do 10. veřejné soutěže v následující</w:t>
      </w:r>
      <w:r w:rsidR="0031282E">
        <w:t>m programu: Program</w:t>
      </w:r>
      <w:r w:rsidR="0031282E">
        <w:br w:type="page"/>
      </w:r>
    </w:p>
    <w:p w:rsidR="003A1992" w:rsidRDefault="0031282E">
      <w:pPr>
        <w:pStyle w:val="Nadpis30"/>
        <w:keepNext/>
        <w:keepLines/>
        <w:shd w:val="clear" w:color="auto" w:fill="auto"/>
        <w:spacing w:after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margin">
                  <wp:posOffset>-152400</wp:posOffset>
                </wp:positionV>
                <wp:extent cx="770890" cy="5118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•V</w:t>
                            </w:r>
                          </w:p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180" w:lineRule="auto"/>
                            </w:pPr>
                            <w:r>
                              <w:t>C 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399999999999999pt;margin-top:-12.pt;width:60.700000000000003pt;height:40.299999999999997pt;z-index:-125829370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•V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 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4" w:name="bookmark3"/>
      <w:r>
        <w:t>SMLOUVA</w:t>
      </w:r>
      <w:bookmarkEnd w:id="4"/>
    </w:p>
    <w:p w:rsidR="003A1992" w:rsidRDefault="0031282E">
      <w:pPr>
        <w:pStyle w:val="Zkladntext1"/>
        <w:shd w:val="clear" w:color="auto" w:fill="auto"/>
        <w:spacing w:after="440"/>
        <w:jc w:val="right"/>
      </w:pPr>
      <w:r>
        <w:t xml:space="preserve">Číslo smlouvy: </w:t>
      </w:r>
      <w:r>
        <w:rPr>
          <w:b/>
          <w:bCs/>
        </w:rPr>
        <w:t>2023FW10010417</w:t>
      </w:r>
    </w:p>
    <w:p w:rsidR="003A1992" w:rsidRDefault="0031282E">
      <w:pPr>
        <w:pStyle w:val="Zkladntext1"/>
        <w:shd w:val="clear" w:color="auto" w:fill="auto"/>
        <w:spacing w:after="540" w:line="264" w:lineRule="auto"/>
      </w:pPr>
      <w:r>
        <w:t xml:space="preserve">průmyslového výzkumu a experimentálního vyvoje TREND. Projekt Poskytovatel hodnotil v souladu s § 21 zakona C. 130/2002 Sb., o podpore vyzkumu, experimentalního vyvoje a inovací z </w:t>
      </w:r>
      <w:r>
        <w:t>veřejných prostředků a o zm^ne nekterych souvisejících zakonu (zakon o podpore vyzkumu, experimentálního vyvoje a inovací), ve znení pozdějších predpisu, (dale jen „ZPVV“). Poskytovatel vydal rozhodnutí o vysledku verejne souteze v souladu s tímto ustanove</w:t>
      </w:r>
      <w:r>
        <w:t>ním tak, ze navrh projektu bude podporen (dale jen “Schvaleny navrh projektu”). V souladu s § 9 ZPVV proto Poskytovatel uzavírá tuto Smlouvu. Veškeré pojmy použité ve Smlouvě definujeme ve Všeobecných podmínkách.</w:t>
      </w:r>
    </w:p>
    <w:p w:rsidR="003A1992" w:rsidRDefault="0031282E">
      <w:pPr>
        <w:pStyle w:val="Nadpis30"/>
        <w:keepNext/>
        <w:keepLines/>
        <w:shd w:val="clear" w:color="auto" w:fill="auto"/>
        <w:spacing w:after="0"/>
      </w:pPr>
      <w:bookmarkStart w:id="5" w:name="bookmark4"/>
      <w:r>
        <w:t>Článek 1</w:t>
      </w:r>
      <w:bookmarkEnd w:id="5"/>
    </w:p>
    <w:p w:rsidR="003A1992" w:rsidRDefault="0031282E">
      <w:pPr>
        <w:pStyle w:val="Nadpis30"/>
        <w:keepNext/>
        <w:keepLines/>
        <w:shd w:val="clear" w:color="auto" w:fill="auto"/>
        <w:spacing w:after="200"/>
      </w:pPr>
      <w:bookmarkStart w:id="6" w:name="bookmark5"/>
      <w:r>
        <w:t>Předmět Smlouvy</w:t>
      </w:r>
      <w:bookmarkEnd w:id="6"/>
    </w:p>
    <w:p w:rsidR="003A1992" w:rsidRDefault="0031282E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ind w:left="640" w:hanging="280"/>
      </w:pPr>
      <w:r>
        <w:t xml:space="preserve">Predmetem Smlouvy </w:t>
      </w:r>
      <w:r>
        <w:t xml:space="preserve">je zavazek Poskytovatele poskytnout Hlavnímu príjemci finanční podporu formou dotace za úicelem jejího vyuzití na dosazení deklarovaných vysledku a cílu projektu a soucasne zavazek Hlavního príjemce pouzít tuto podporu a resit projekt v souladu s pravidly </w:t>
      </w:r>
      <w:r>
        <w:t>poskytnutí podpory a přílohou Závazné parametry řešení projektu.</w:t>
      </w:r>
    </w:p>
    <w:p w:rsidR="003A1992" w:rsidRDefault="0031282E">
      <w:pPr>
        <w:pStyle w:val="Zkladntext1"/>
        <w:numPr>
          <w:ilvl w:val="0"/>
          <w:numId w:val="1"/>
        </w:numPr>
        <w:shd w:val="clear" w:color="auto" w:fill="auto"/>
        <w:tabs>
          <w:tab w:val="left" w:pos="687"/>
        </w:tabs>
        <w:spacing w:after="700"/>
        <w:ind w:left="640" w:hanging="280"/>
      </w:pPr>
      <w:r>
        <w:t>Ucelem podpory je dosazení stanoveních cílu projektu, tj. cílu uvedenych v príloze Zavazne parametry řešení projektu.</w:t>
      </w:r>
    </w:p>
    <w:p w:rsidR="003A1992" w:rsidRDefault="0031282E">
      <w:pPr>
        <w:pStyle w:val="Nadpis30"/>
        <w:keepNext/>
        <w:keepLines/>
        <w:shd w:val="clear" w:color="auto" w:fill="auto"/>
        <w:spacing w:after="0"/>
      </w:pPr>
      <w:bookmarkStart w:id="7" w:name="bookmark6"/>
      <w:r>
        <w:t>Článek 2</w:t>
      </w:r>
      <w:bookmarkEnd w:id="7"/>
    </w:p>
    <w:p w:rsidR="003A1992" w:rsidRDefault="0031282E">
      <w:pPr>
        <w:pStyle w:val="Nadpis30"/>
        <w:keepNext/>
        <w:keepLines/>
        <w:shd w:val="clear" w:color="auto" w:fill="auto"/>
        <w:spacing w:after="200"/>
      </w:pPr>
      <w:bookmarkStart w:id="8" w:name="bookmark7"/>
      <w:r>
        <w:t>Výše poskytnuté podpory a uznaných nákladů</w:t>
      </w:r>
      <w:bookmarkEnd w:id="8"/>
    </w:p>
    <w:p w:rsidR="003A1992" w:rsidRDefault="0031282E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ind w:left="640" w:hanging="280"/>
      </w:pPr>
      <w:r>
        <w:t>Maximalní vyse podpor</w:t>
      </w:r>
      <w:r>
        <w:t>y ciní 15 609 997 Kc (slovy: patnact milionu sest set devet tisíc devet set devadesát sedm korun českých), což je 70 % z maximální výše uznaných nákladů.</w:t>
      </w:r>
    </w:p>
    <w:p w:rsidR="003A1992" w:rsidRDefault="0031282E">
      <w:pPr>
        <w:pStyle w:val="Zkladntext1"/>
        <w:numPr>
          <w:ilvl w:val="0"/>
          <w:numId w:val="2"/>
        </w:numPr>
        <w:shd w:val="clear" w:color="auto" w:fill="auto"/>
        <w:tabs>
          <w:tab w:val="left" w:pos="687"/>
        </w:tabs>
        <w:ind w:left="640" w:hanging="280"/>
      </w:pPr>
      <w:r>
        <w:t>Maximalní vyse uznanych nakladu projektu ciní 22 300 000 Kc (slovy: dvacet dva milionu tri sta tisíc k</w:t>
      </w:r>
      <w:r>
        <w:t>orun českých).</w:t>
      </w:r>
    </w:p>
    <w:p w:rsidR="003A1992" w:rsidRDefault="0031282E">
      <w:pPr>
        <w:pStyle w:val="Zkladntext1"/>
        <w:numPr>
          <w:ilvl w:val="0"/>
          <w:numId w:val="2"/>
        </w:numPr>
        <w:shd w:val="clear" w:color="auto" w:fill="auto"/>
        <w:tabs>
          <w:tab w:val="left" w:pos="687"/>
        </w:tabs>
        <w:spacing w:after="700"/>
        <w:ind w:left="640" w:hanging="280"/>
      </w:pPr>
      <w:r>
        <w:t>Maximální možná intenzita podpory na celý projekt je 70 % uznaných nákladů projektu.</w:t>
      </w:r>
    </w:p>
    <w:p w:rsidR="003A1992" w:rsidRDefault="0031282E">
      <w:pPr>
        <w:pStyle w:val="Nadpis30"/>
        <w:keepNext/>
        <w:keepLines/>
        <w:shd w:val="clear" w:color="auto" w:fill="auto"/>
        <w:spacing w:after="0"/>
      </w:pPr>
      <w:bookmarkStart w:id="9" w:name="bookmark8"/>
      <w:r>
        <w:t>Článek 3</w:t>
      </w:r>
      <w:bookmarkEnd w:id="9"/>
    </w:p>
    <w:p w:rsidR="003A1992" w:rsidRDefault="0031282E">
      <w:pPr>
        <w:pStyle w:val="Nadpis30"/>
        <w:keepNext/>
        <w:keepLines/>
        <w:shd w:val="clear" w:color="auto" w:fill="auto"/>
        <w:spacing w:after="200"/>
      </w:pPr>
      <w:bookmarkStart w:id="10" w:name="bookmark9"/>
      <w:r>
        <w:t>Související dokumenty</w:t>
      </w:r>
      <w:bookmarkEnd w:id="10"/>
    </w:p>
    <w:p w:rsidR="003A1992" w:rsidRDefault="0031282E">
      <w:pPr>
        <w:pStyle w:val="Zkladntext1"/>
        <w:numPr>
          <w:ilvl w:val="0"/>
          <w:numId w:val="3"/>
        </w:numPr>
        <w:shd w:val="clear" w:color="auto" w:fill="auto"/>
        <w:tabs>
          <w:tab w:val="left" w:pos="682"/>
        </w:tabs>
        <w:ind w:left="640" w:hanging="280"/>
      </w:pPr>
      <w:r>
        <w:t xml:space="preserve">Nedílnou soucastí Smlouvy je pnloha Zavazne parametry resení projektu, která je Schvalenym návrhem projektu ve smyslu § 9 </w:t>
      </w:r>
      <w:r>
        <w:t>odst. 2 ZPVV. Zavazne parametry resení projektu obsahují oznacení Hlavního príjemce a dalsích ucastníku, jm^no, príjmení a prípadne akademická tituly a vedecke hodnosti resitele, casovy plan resení projektu vcetne termínu zahojení a ukoncení resení projekt</w:t>
      </w:r>
      <w:r>
        <w:t>u, cíle projektu, deklarovaná vysledky projektu, a jejíž soucastí je tabulka uznaných nákladů projektu.</w:t>
      </w:r>
    </w:p>
    <w:p w:rsidR="003A1992" w:rsidRDefault="0031282E">
      <w:pPr>
        <w:pStyle w:val="Zkladntext1"/>
        <w:numPr>
          <w:ilvl w:val="0"/>
          <w:numId w:val="3"/>
        </w:numPr>
        <w:shd w:val="clear" w:color="auto" w:fill="auto"/>
        <w:tabs>
          <w:tab w:val="left" w:pos="687"/>
        </w:tabs>
        <w:ind w:left="640" w:hanging="280"/>
      </w:pPr>
      <w:r>
        <w:t>Dalsí podmínky poskytnutí podpory a resení projektu uvidíme ve Vseobecnych podmínkách (verze 7), které jsou dostupné na webových stránkách Poskytovatele</w:t>
      </w:r>
      <w:r>
        <w:t>.</w:t>
      </w:r>
    </w:p>
    <w:p w:rsidR="003A1992" w:rsidRDefault="0031282E">
      <w:pPr>
        <w:pStyle w:val="Zkladntext1"/>
        <w:numPr>
          <w:ilvl w:val="0"/>
          <w:numId w:val="3"/>
        </w:numPr>
        <w:shd w:val="clear" w:color="auto" w:fill="auto"/>
        <w:tabs>
          <w:tab w:val="left" w:pos="687"/>
        </w:tabs>
        <w:spacing w:after="480"/>
        <w:ind w:left="640" w:hanging="280"/>
      </w:pPr>
      <w:r>
        <w:t>Obsahuje-li Smlouva úipravu odlisnou od Vseobecnych podmínek ci Zavaznych parametru resení projektu, pouzijeme prednostne ustanovení Smlouvy, dale ustanovení Vseobecnych podmínek a dále Závazných parametrů řešení projektu.</w:t>
      </w:r>
      <w:r>
        <w:br w:type="page"/>
      </w:r>
    </w:p>
    <w:p w:rsidR="003A1992" w:rsidRDefault="0031282E">
      <w:pPr>
        <w:pStyle w:val="Nadpis30"/>
        <w:keepNext/>
        <w:keepLines/>
        <w:shd w:val="clear" w:color="auto" w:fill="auto"/>
        <w:spacing w:after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margin">
                  <wp:posOffset>-152400</wp:posOffset>
                </wp:positionV>
                <wp:extent cx="770890" cy="5118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•V</w:t>
                            </w:r>
                          </w:p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180" w:lineRule="auto"/>
                            </w:pPr>
                            <w:r>
                              <w:t>C 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5.399999999999999pt;margin-top:-12.pt;width:60.700000000000003pt;height:40.299999999999997pt;z-index:-125829368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•V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 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1" w:name="bookmark10"/>
      <w:r>
        <w:t>SMLOUVA</w:t>
      </w:r>
      <w:bookmarkEnd w:id="11"/>
    </w:p>
    <w:p w:rsidR="003A1992" w:rsidRDefault="0031282E">
      <w:pPr>
        <w:pStyle w:val="Zkladntext1"/>
        <w:shd w:val="clear" w:color="auto" w:fill="auto"/>
        <w:spacing w:after="960"/>
        <w:jc w:val="right"/>
      </w:pPr>
      <w:r>
        <w:t>Číslo smlouv</w:t>
      </w:r>
      <w:r>
        <w:t xml:space="preserve">y: </w:t>
      </w:r>
      <w:r>
        <w:rPr>
          <w:b/>
          <w:bCs/>
        </w:rPr>
        <w:t>2023FW10010417</w:t>
      </w:r>
    </w:p>
    <w:p w:rsidR="003A1992" w:rsidRDefault="0031282E">
      <w:pPr>
        <w:pStyle w:val="Nadpis30"/>
        <w:keepNext/>
        <w:keepLines/>
        <w:shd w:val="clear" w:color="auto" w:fill="auto"/>
        <w:spacing w:after="0"/>
      </w:pPr>
      <w:bookmarkStart w:id="12" w:name="bookmark11"/>
      <w:r>
        <w:t>Článek 4</w:t>
      </w:r>
      <w:bookmarkEnd w:id="12"/>
    </w:p>
    <w:p w:rsidR="003A1992" w:rsidRDefault="0031282E">
      <w:pPr>
        <w:pStyle w:val="Nadpis30"/>
        <w:keepNext/>
        <w:keepLines/>
        <w:shd w:val="clear" w:color="auto" w:fill="auto"/>
        <w:spacing w:after="200"/>
      </w:pPr>
      <w:bookmarkStart w:id="13" w:name="bookmark12"/>
      <w:r>
        <w:t>Specifické podmínky</w:t>
      </w:r>
      <w:bookmarkEnd w:id="13"/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24"/>
        </w:tabs>
        <w:ind w:left="620" w:hanging="280"/>
      </w:pPr>
      <w:r>
        <w:t>Účelem tohoto článku je stanovit další podmínky, které; jsou specifické; pro výše uvedenou veřejnou soutěž, a to nad rámec Všeobecných podmínek.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24"/>
        </w:tabs>
        <w:ind w:left="620" w:hanging="280"/>
      </w:pPr>
      <w:r>
        <w:t xml:space="preserve">Podpora bude poskytována jednorázově na příslušný rok řešení ve </w:t>
      </w:r>
      <w:r>
        <w:t>výši uvedene v Závazných parametrech řešení projektu. Poskytovatel prostředky vyplácí:</w:t>
      </w:r>
    </w:p>
    <w:p w:rsidR="003A1992" w:rsidRDefault="0031282E">
      <w:pPr>
        <w:pStyle w:val="Zkladntext1"/>
        <w:numPr>
          <w:ilvl w:val="0"/>
          <w:numId w:val="5"/>
        </w:numPr>
        <w:shd w:val="clear" w:color="auto" w:fill="auto"/>
        <w:tabs>
          <w:tab w:val="left" w:pos="1262"/>
        </w:tabs>
        <w:ind w:left="1240" w:hanging="300"/>
        <w:jc w:val="left"/>
      </w:pPr>
      <w:r>
        <w:t>do 60 kalendářních dnů ode dne nabýtí účinnosti Smlouvý/Rozhodnutí a</w:t>
      </w:r>
    </w:p>
    <w:p w:rsidR="003A1992" w:rsidRDefault="0031282E">
      <w:pPr>
        <w:pStyle w:val="Zkladntext1"/>
        <w:numPr>
          <w:ilvl w:val="0"/>
          <w:numId w:val="5"/>
        </w:numPr>
        <w:shd w:val="clear" w:color="auto" w:fill="auto"/>
        <w:tabs>
          <w:tab w:val="left" w:pos="1262"/>
        </w:tabs>
        <w:ind w:left="1240" w:hanging="300"/>
        <w:jc w:val="left"/>
      </w:pPr>
      <w:r>
        <w:t>u víceletých projektil pro druhý a každý nasledujícl rok rešení do 60 kalendářních dnu od začátku př</w:t>
      </w:r>
      <w:r>
        <w:t>íslušného kalendářního roku.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620" w:hanging="280"/>
      </w:pPr>
      <w:r>
        <w:t>Čl. 3 odst. 10 Všeobecných podmínek se nahrazuje tímto zněním:</w:t>
      </w:r>
    </w:p>
    <w:p w:rsidR="003A1992" w:rsidRDefault="0031282E">
      <w:pPr>
        <w:pStyle w:val="Zkladntext1"/>
        <w:shd w:val="clear" w:color="auto" w:fill="auto"/>
        <w:ind w:left="620"/>
      </w:pPr>
      <w:r>
        <w:t xml:space="preserve">Pokud nedojde k cerp^ní cele poskýtnute podporý v prubehu kalendarního roku, na který býla podpora poskýtnuta, Hlavní príjemce vrací nevýcerpanou cast podporý zpet </w:t>
      </w:r>
      <w:r>
        <w:t>Poskýtovateli na bežný výdajový uicet. Príjemce je povinen prevest nevýcerpanou cast podporý na bežný výdajový ucet Poskýtovatele c. 3125001/0710 nejpozdeji do 14 kalendarních dnu pote, co se dozví, ze tuto cast z jakéhokoliv důvodu nevýuzije, nebo pote, c</w:t>
      </w:r>
      <w:r>
        <w:t>o býl Poskýtovatelem k jejímu vracení výzv^n. Takto vracena podpora musí být pripsana na bezný výdajový ucet Poskýtovatele nejpozdeji do 31. prosince roku, ve kterém býla podpora poskýtnuta. Nejvýše 5 % z poskýtnute podporý za daný kalendarní rok je príjem</w:t>
      </w:r>
      <w:r>
        <w:t>ce povinen vratit nejpozdeji do 15. unora roku nesledujícího na ucet 19-3125001/0710. Nejvýše 5 % z poskýtnute podporý za poslední kalendarní rok rešení projektu je príjemce povinen vratit nejpozdeji do 15. unora roku nasledujícího po ukoncení rešení proje</w:t>
      </w:r>
      <w:r>
        <w:t>ktu na ucet 6015-3125001/0710. Príjemce je dale povinen výuctovat poskýtnutou podporu za celou dobu rešení projektu a provést financní výpořádání se státním rozpočtem.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620" w:hanging="280"/>
      </w:pPr>
      <w:r>
        <w:t>Cl. 18 odst. 6 písm. a) Všeobecných podmínek se neuplatní, tedý není mozne výkazovat nep</w:t>
      </w:r>
      <w:r>
        <w:t>římé nákladý metodou “full cost”.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620" w:hanging="280"/>
      </w:pPr>
      <w:r>
        <w:t>V cl. 18 odst. 6 písm. b) Všeobecných podmínek se snizuje flat rate do maximální výše 20 % ze souctu skutecne výkazaných osobních nakladu a ostatních prímých nakladu projektu daneho príjemce v príslušn^m roce. Nepríme nakl</w:t>
      </w:r>
      <w:r>
        <w:t>adý projektu se tedý nepocítají z nakladu na subdodavký. Takto výkazane nepríme nakladý se nemusí dokladat patricnými ucetními dokladý, doklada se však celková výše neprímých nakladu príjemce (musí být výšší nez castka nepřímých nákladů výkázaných v projek</w:t>
      </w:r>
      <w:r>
        <w:t>tu).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620" w:hanging="280"/>
      </w:pPr>
      <w:r>
        <w:t xml:space="preserve">Pro príjemce platí povinnost prédlozit, oproti cl. 13 odst. 1 Všeobecných podmínek, pouze jeden implementací plan na konci rešení projektu jako prílohu z^v^recn^ zpravy Príjemci se umoznuje podat více implementacích planu, pokud dosáhne nekterého </w:t>
      </w:r>
      <w:r>
        <w:t>hlavního výsledku již v průběhu řešení.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620" w:hanging="280"/>
      </w:pPr>
      <w:r>
        <w:t>Nad ramec Všeobecných podmínek se stanovuje Hlavnímu príjemci povinnost spolupracovat s Poskýtovatelem a s Ministerstvem pruimýslu a obchodu pri výhodnocení programu, tzn. mj. poskýtovat údaje pro sledování indikátor</w:t>
      </w:r>
      <w:r>
        <w:t>ů uvedených v textu programu.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620" w:hanging="280"/>
      </w:pPr>
      <w:r>
        <w:t>Čl. 4 odst. 2 písm. c) Všeobecných podmínek se mění takto:</w:t>
      </w:r>
    </w:p>
    <w:p w:rsidR="003A1992" w:rsidRDefault="0031282E">
      <w:pPr>
        <w:pStyle w:val="Zkladntext1"/>
        <w:shd w:val="clear" w:color="auto" w:fill="auto"/>
        <w:ind w:left="620"/>
      </w:pPr>
      <w:r>
        <w:t>pri prezentaci informací o rešen^m projektu s podporou TA CR ci o jeho výsledcích v hromadných sdělovacích prostrédcích ci jiným zpuisobem, informovat primeréným zpuso</w:t>
      </w:r>
      <w:r>
        <w:t>bem o tom, ze projekt býl realizován za financní podporý TA CR, a to na všech propagaCích materiálech i ve všech týpech medií, které se k projektu ci jeho výsledkum</w:t>
      </w:r>
      <w:r>
        <w:br w:type="page"/>
      </w:r>
    </w:p>
    <w:p w:rsidR="003A1992" w:rsidRDefault="0031282E">
      <w:pPr>
        <w:pStyle w:val="Nadpis30"/>
        <w:keepNext/>
        <w:keepLines/>
        <w:shd w:val="clear" w:color="auto" w:fill="auto"/>
        <w:spacing w:after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margin">
                  <wp:posOffset>-152400</wp:posOffset>
                </wp:positionV>
                <wp:extent cx="770890" cy="51181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•V</w:t>
                            </w:r>
                          </w:p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180" w:lineRule="auto"/>
                            </w:pPr>
                            <w:r>
                              <w:t>C 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4.899999999999999pt;margin-top:-12.pt;width:60.700000000000003pt;height:40.299999999999997pt;z-index:-125829366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•V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 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4" w:name="bookmark13"/>
      <w:r>
        <w:t>SMLOUVA</w:t>
      </w:r>
      <w:bookmarkEnd w:id="14"/>
    </w:p>
    <w:p w:rsidR="003A1992" w:rsidRDefault="0031282E">
      <w:pPr>
        <w:pStyle w:val="Zkladntext1"/>
        <w:shd w:val="clear" w:color="auto" w:fill="auto"/>
        <w:spacing w:after="440"/>
        <w:jc w:val="right"/>
      </w:pPr>
      <w:r>
        <w:t xml:space="preserve">Číslo smlouvy: </w:t>
      </w:r>
      <w:r>
        <w:rPr>
          <w:b/>
          <w:bCs/>
        </w:rPr>
        <w:t>2023FW10010417</w:t>
      </w:r>
    </w:p>
    <w:p w:rsidR="003A1992" w:rsidRDefault="0031282E">
      <w:pPr>
        <w:pStyle w:val="Zkladntext1"/>
        <w:shd w:val="clear" w:color="auto" w:fill="auto"/>
        <w:ind w:left="600" w:firstLine="20"/>
      </w:pPr>
      <w:r>
        <w:t xml:space="preserve">a výstupům vztahují, a to v souladu s </w:t>
      </w:r>
      <w:r>
        <w:t>podmínkami vizuální identity uveřejněnými na webových stránkách Poskytovatele, a též v souladu s podmínkami vizualní identity stanovenými v Metodickém pokynu pro publicitu a komunikaci pro Národní plan obnovy na období 2021</w:t>
      </w:r>
      <w:r>
        <w:softHyphen/>
        <w:t>2026.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48"/>
        </w:tabs>
        <w:ind w:left="600" w:hanging="260"/>
      </w:pPr>
      <w:r>
        <w:t>Čl. 17 odst. 8 Všeobecných</w:t>
      </w:r>
      <w:r>
        <w:t xml:space="preserve"> podmínek se nahrazuje tímto:</w:t>
      </w:r>
    </w:p>
    <w:p w:rsidR="003A1992" w:rsidRDefault="0031282E">
      <w:pPr>
        <w:pStyle w:val="Zkladntext1"/>
        <w:shd w:val="clear" w:color="auto" w:fill="auto"/>
        <w:ind w:left="600" w:firstLine="20"/>
      </w:pPr>
      <w:r>
        <w:t>Dan z pridane hodnoty dle zákona c. 235/2004 Sb., o dani z pridane hodnoty není v teto veřejné soutěži uznaný náklad, ani pro neplátce DPH.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26"/>
        </w:tabs>
        <w:ind w:left="600" w:hanging="380"/>
      </w:pPr>
      <w:r>
        <w:t xml:space="preserve">Nad rámec Všeobecných podmínek je príjemce povinen dodrzovat behem realizace projektu </w:t>
      </w:r>
      <w:r>
        <w:t>zásadu "významne neposkozovat" ve smyslu clanku 17 Narízení Evropskeho parlamentu a Rady (EU) 2020/852 ze dne 18. cervna 2020 o zrízení rámce pro usnadnění udrzitelných investic a o zmene narízení (EU) 2019/2088, tzn. nesmí dojít k porusení ani jednoho z s</w:t>
      </w:r>
      <w:r>
        <w:t>esti environmentálních cílu a výsledky projektu budou na urovni uplatňovaní technologicky neutrální.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26"/>
        </w:tabs>
        <w:ind w:left="600" w:hanging="380"/>
      </w:pPr>
      <w:r>
        <w:t>Nad rámec Vseobecných podmínek je príjemce povinen ucinit veskerá opatrení, aby nevznikl stret zajmu ve smyslu clanku 61 Narízení Evropskeho parlamentu a R</w:t>
      </w:r>
      <w:r>
        <w:t>ady (EU) 2018/1046 ze dne 18. cervence 2018, a pokud taková situace nastane, je povinen tuto skutecnost neprodleně oznámit Poskytovateli.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26"/>
        </w:tabs>
        <w:ind w:left="600" w:hanging="380"/>
      </w:pPr>
      <w:r>
        <w:t>Príjemce je povinen v rámci kazde prubezne a zaverecne zprávy predlozit Poskytovateli seznam vsech dodavatelu a poddod</w:t>
      </w:r>
      <w:r>
        <w:t xml:space="preserve">avatelu ve verejných zak^zk^ch dle zákona c. 134/2016 Sb., o zadavaní verejných zakázek, vcetne seznamu jejich skutecných majitelu dle zákona c. 37/2021 Sb., o evidenci skutecných majitelu. Príjemce musí pri zadavaní verejných zakázek dodrzet zakaz vzniku </w:t>
      </w:r>
      <w:r>
        <w:t>stretu zajmu ve smyslu clanku 61 Narízení Evropskeho parlamentu a Rady (EU) 2018/1046 ze dne 18. července 2018.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26"/>
        </w:tabs>
        <w:ind w:left="600" w:hanging="380"/>
      </w:pPr>
      <w:r>
        <w:t>Nad rámec Vseobecných podmínek je Príjemce povinen predlozit Poskytovateli spolecne s první prubeznou zprávou Plan správy dat, pravidelná ho akt</w:t>
      </w:r>
      <w:r>
        <w:t>ualizovat a aktualizovanou verzi Plánu správy dat předkládat jako součást průběžné a závěrečné zprávy.</w:t>
      </w:r>
    </w:p>
    <w:p w:rsidR="003A1992" w:rsidRDefault="0031282E">
      <w:pPr>
        <w:pStyle w:val="Zkladntext1"/>
        <w:numPr>
          <w:ilvl w:val="0"/>
          <w:numId w:val="4"/>
        </w:numPr>
        <w:shd w:val="clear" w:color="auto" w:fill="auto"/>
        <w:tabs>
          <w:tab w:val="left" w:pos="626"/>
        </w:tabs>
        <w:spacing w:after="720"/>
        <w:ind w:left="600" w:hanging="380"/>
      </w:pPr>
      <w:r>
        <w:t xml:space="preserve">Nad rámec Vseobecných podmínek je dale Príjemce povinen predavat Poskytovateli v prťib^hu realizace projektu informace o dostupnosti a zpťisobu sírení </w:t>
      </w:r>
      <w:r>
        <w:t>výsledku výzkumu a výzkumných dat, pokud byly vytvoreny za podpory z verejných prostredku podle tohoto zákona, v souladu se zásadou, ze výsledky výzkumu a výzkumna data nejsou zverejnovany pouze v odůvodněných případech.</w:t>
      </w:r>
    </w:p>
    <w:p w:rsidR="003A1992" w:rsidRDefault="0031282E">
      <w:pPr>
        <w:pStyle w:val="Nadpis30"/>
        <w:keepNext/>
        <w:keepLines/>
        <w:shd w:val="clear" w:color="auto" w:fill="auto"/>
        <w:spacing w:after="0"/>
      </w:pPr>
      <w:bookmarkStart w:id="15" w:name="bookmark14"/>
      <w:r>
        <w:t>Článek 5</w:t>
      </w:r>
      <w:bookmarkEnd w:id="15"/>
    </w:p>
    <w:p w:rsidR="003A1992" w:rsidRDefault="0031282E">
      <w:pPr>
        <w:pStyle w:val="Nadpis30"/>
        <w:keepNext/>
        <w:keepLines/>
        <w:shd w:val="clear" w:color="auto" w:fill="auto"/>
        <w:spacing w:after="200"/>
      </w:pPr>
      <w:bookmarkStart w:id="16" w:name="bookmark15"/>
      <w:r>
        <w:t>Závěrečná ustanovení</w:t>
      </w:r>
      <w:bookmarkEnd w:id="16"/>
    </w:p>
    <w:p w:rsidR="003A1992" w:rsidRDefault="0031282E">
      <w:pPr>
        <w:pStyle w:val="Zkladntext1"/>
        <w:numPr>
          <w:ilvl w:val="0"/>
          <w:numId w:val="6"/>
        </w:numPr>
        <w:shd w:val="clear" w:color="auto" w:fill="auto"/>
        <w:tabs>
          <w:tab w:val="left" w:pos="626"/>
        </w:tabs>
        <w:ind w:left="600" w:hanging="260"/>
      </w:pPr>
      <w:r>
        <w:t>Smlou</w:t>
      </w:r>
      <w:r>
        <w:t>va je vyhotovena ve dvou stejnopisech, z nichz Poskytovatel a Hlavní príjemce obdrzí po jednom stejnopisu. Každý stejnopis má platnost originálu.</w:t>
      </w:r>
    </w:p>
    <w:p w:rsidR="003A1992" w:rsidRDefault="0031282E">
      <w:pPr>
        <w:pStyle w:val="Zkladntext1"/>
        <w:numPr>
          <w:ilvl w:val="0"/>
          <w:numId w:val="6"/>
        </w:numPr>
        <w:shd w:val="clear" w:color="auto" w:fill="auto"/>
        <w:tabs>
          <w:tab w:val="left" w:pos="626"/>
        </w:tabs>
        <w:ind w:left="600" w:hanging="260"/>
      </w:pPr>
      <w:r>
        <w:t xml:space="preserve">Hlavní príjemce prohlasuje a podpisem Smlouvy stvrzuje, ze jím uvedeni udaje, na jejichz základě je uzavřena, </w:t>
      </w:r>
      <w:r>
        <w:t>jsou správné, úplné a pravdivé.</w:t>
      </w:r>
    </w:p>
    <w:p w:rsidR="003A1992" w:rsidRDefault="0031282E">
      <w:pPr>
        <w:pStyle w:val="Zkladntext1"/>
        <w:numPr>
          <w:ilvl w:val="0"/>
          <w:numId w:val="6"/>
        </w:numPr>
        <w:shd w:val="clear" w:color="auto" w:fill="auto"/>
        <w:tabs>
          <w:tab w:val="left" w:pos="626"/>
        </w:tabs>
        <w:ind w:left="600" w:hanging="260"/>
      </w:pPr>
      <w:r>
        <w:t>Smlouva nabýrá platnosti dnem podpisu smluvními stranami a ucinnosti zverejnením v registru smluv.</w:t>
      </w:r>
    </w:p>
    <w:p w:rsidR="003A1992" w:rsidRDefault="0031282E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spacing w:after="320"/>
        <w:ind w:left="600" w:hanging="260"/>
      </w:pPr>
      <w:r>
        <w:t>Smluvní strany prohlasují, ze si Smlouvu vcetne jejich príloh precetly, s jejím obsahem souhlasí, a ze byla sepsána na zaklad</w:t>
      </w:r>
      <w:r>
        <w:t>e jejich prave a svobodne vťile, proste omylu, a na dukaz toho připojují své podpisy.</w:t>
      </w:r>
      <w:r>
        <w:br w:type="page"/>
      </w:r>
    </w:p>
    <w:p w:rsidR="003A1992" w:rsidRDefault="0031282E">
      <w:pPr>
        <w:pStyle w:val="Nadpis30"/>
        <w:keepNext/>
        <w:keepLines/>
        <w:shd w:val="clear" w:color="auto" w:fill="auto"/>
        <w:spacing w:after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700405</wp:posOffset>
                </wp:positionH>
                <wp:positionV relativeFrom="margin">
                  <wp:posOffset>-152400</wp:posOffset>
                </wp:positionV>
                <wp:extent cx="770890" cy="51181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•V</w:t>
                            </w:r>
                          </w:p>
                          <w:p w:rsidR="003A1992" w:rsidRDefault="0031282E">
                            <w:pPr>
                              <w:pStyle w:val="Zkladntext20"/>
                              <w:shd w:val="clear" w:color="auto" w:fill="auto"/>
                              <w:spacing w:line="180" w:lineRule="auto"/>
                            </w:pPr>
                            <w:r>
                              <w:t>C 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5.149999999999999pt;margin-top:-12.pt;width:60.700000000000003pt;height:40.299999999999997pt;z-index:-125829364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•V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 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7" w:name="bookmark16"/>
      <w:r>
        <w:t>SMLOUVA</w:t>
      </w:r>
      <w:bookmarkEnd w:id="17"/>
    </w:p>
    <w:p w:rsidR="003A1992" w:rsidRDefault="0031282E">
      <w:pPr>
        <w:pStyle w:val="Zkladntext1"/>
        <w:shd w:val="clear" w:color="auto" w:fill="auto"/>
        <w:spacing w:after="440"/>
        <w:jc w:val="right"/>
      </w:pPr>
      <w:r>
        <w:t xml:space="preserve">Číslo smlouvy: </w:t>
      </w:r>
      <w:r>
        <w:rPr>
          <w:b/>
          <w:bCs/>
        </w:rPr>
        <w:t>2023FW10010417</w:t>
      </w:r>
    </w:p>
    <w:p w:rsidR="003A1992" w:rsidRDefault="0031282E">
      <w:pPr>
        <w:pStyle w:val="Zkladntext1"/>
        <w:numPr>
          <w:ilvl w:val="0"/>
          <w:numId w:val="6"/>
        </w:numPr>
        <w:shd w:val="clear" w:color="auto" w:fill="auto"/>
        <w:tabs>
          <w:tab w:val="left" w:pos="684"/>
        </w:tabs>
        <w:ind w:left="620" w:hanging="280"/>
      </w:pPr>
      <w:r>
        <w:t xml:space="preserve">Smluvní strany souhlasí se zveřejněním znění Smlouvy ve smyslu zákona C. 340/2015 Sb., o zvláštních podmínkach účinnosti </w:t>
      </w:r>
      <w:r>
        <w:t>nekterych smluv, uverejňovam techto smluv a o registru smluv (zákon o registru smluv). Zveřejnění ve smyslu tohoto zákona provede Poskytovatel.</w:t>
      </w:r>
    </w:p>
    <w:p w:rsidR="003A1992" w:rsidRDefault="0031282E">
      <w:pPr>
        <w:pStyle w:val="Zkladntext1"/>
        <w:numPr>
          <w:ilvl w:val="0"/>
          <w:numId w:val="6"/>
        </w:numPr>
        <w:shd w:val="clear" w:color="auto" w:fill="auto"/>
        <w:tabs>
          <w:tab w:val="left" w:pos="684"/>
        </w:tabs>
        <w:spacing w:after="720"/>
        <w:ind w:left="620" w:hanging="280"/>
      </w:pPr>
      <w:r>
        <w:t>Hlavní príjemce zaroven svym podpisem vyslovne prohlasuje, ze se seznamil se vsemi pravidly stanovenými Všeobecn</w:t>
      </w:r>
      <w:r>
        <w:t>ými podmínkami.</w:t>
      </w:r>
    </w:p>
    <w:p w:rsidR="003A1992" w:rsidRDefault="0031282E">
      <w:pPr>
        <w:pStyle w:val="Nadpis30"/>
        <w:keepNext/>
        <w:keepLines/>
        <w:shd w:val="clear" w:color="auto" w:fill="auto"/>
        <w:spacing w:after="700"/>
        <w:jc w:val="left"/>
      </w:pPr>
      <w:bookmarkStart w:id="18" w:name="bookmark17"/>
      <w:r>
        <w:t>Podpisy smluvních stran</w:t>
      </w:r>
      <w:bookmarkEnd w:id="18"/>
    </w:p>
    <w:p w:rsidR="003A1992" w:rsidRDefault="0031282E">
      <w:pPr>
        <w:pStyle w:val="Nadpis30"/>
        <w:keepNext/>
        <w:keepLines/>
        <w:shd w:val="clear" w:color="auto" w:fill="auto"/>
        <w:spacing w:after="440"/>
        <w:jc w:val="left"/>
      </w:pPr>
      <w:bookmarkStart w:id="19" w:name="bookmark18"/>
      <w:r>
        <w:t>Poskytovatel:</w:t>
      </w:r>
      <w:bookmarkEnd w:id="19"/>
    </w:p>
    <w:p w:rsidR="003A1992" w:rsidRDefault="0031282E">
      <w:pPr>
        <w:pStyle w:val="Zkladntext1"/>
        <w:numPr>
          <w:ilvl w:val="0"/>
          <w:numId w:val="7"/>
        </w:numPr>
        <w:shd w:val="clear" w:color="auto" w:fill="auto"/>
        <w:tabs>
          <w:tab w:val="left" w:pos="334"/>
          <w:tab w:val="left" w:leader="dot" w:pos="4776"/>
          <w:tab w:val="left" w:leader="dot" w:pos="9370"/>
        </w:tabs>
        <w:spacing w:line="326" w:lineRule="auto"/>
        <w:jc w:val="left"/>
      </w:pPr>
      <w:r>
        <w:t>Praze, dne</w:t>
      </w:r>
      <w:r>
        <w:tab/>
        <w:t xml:space="preserve"> </w:t>
      </w:r>
      <w:r>
        <w:tab/>
      </w:r>
    </w:p>
    <w:p w:rsidR="003A1992" w:rsidRDefault="0031282E">
      <w:pPr>
        <w:pStyle w:val="Zkladntext1"/>
        <w:shd w:val="clear" w:color="auto" w:fill="auto"/>
        <w:spacing w:after="440" w:line="326" w:lineRule="auto"/>
        <w:ind w:left="6900" w:right="1200"/>
        <w:jc w:val="left"/>
      </w:pPr>
      <w:r>
        <w:t>Petr Konvalinka Předseda TA ČR</w:t>
      </w:r>
    </w:p>
    <w:p w:rsidR="003A1992" w:rsidRDefault="0031282E">
      <w:pPr>
        <w:pStyle w:val="Nadpis30"/>
        <w:keepNext/>
        <w:keepLines/>
        <w:shd w:val="clear" w:color="auto" w:fill="auto"/>
        <w:spacing w:after="360" w:line="326" w:lineRule="auto"/>
        <w:jc w:val="left"/>
      </w:pPr>
      <w:bookmarkStart w:id="20" w:name="bookmark19"/>
      <w:r>
        <w:t>Jan Holub s.r.o.</w:t>
      </w:r>
      <w:bookmarkEnd w:id="20"/>
    </w:p>
    <w:p w:rsidR="003A1992" w:rsidRDefault="0031282E">
      <w:pPr>
        <w:pStyle w:val="Zkladntext1"/>
        <w:numPr>
          <w:ilvl w:val="0"/>
          <w:numId w:val="7"/>
        </w:numPr>
        <w:shd w:val="clear" w:color="auto" w:fill="auto"/>
        <w:tabs>
          <w:tab w:val="left" w:pos="334"/>
          <w:tab w:val="left" w:leader="dot" w:pos="2227"/>
          <w:tab w:val="left" w:leader="dot" w:pos="4776"/>
          <w:tab w:val="left" w:leader="dot" w:pos="9370"/>
        </w:tabs>
        <w:spacing w:line="326" w:lineRule="auto"/>
        <w:jc w:val="left"/>
      </w:pPr>
      <w:r>
        <w:tab/>
        <w:t>, dne</w:t>
      </w:r>
      <w:r>
        <w:tab/>
        <w:t xml:space="preserve"> </w:t>
      </w:r>
      <w:r>
        <w:tab/>
      </w:r>
    </w:p>
    <w:p w:rsidR="003A1992" w:rsidRDefault="0031282E">
      <w:pPr>
        <w:pStyle w:val="Zkladntext1"/>
        <w:shd w:val="clear" w:color="auto" w:fill="auto"/>
        <w:spacing w:after="440" w:line="326" w:lineRule="auto"/>
        <w:ind w:right="200"/>
        <w:jc w:val="right"/>
      </w:pPr>
      <w:r>
        <w:t>Mgr. Jan Holub a Mgr. Hana Holubová</w:t>
      </w:r>
    </w:p>
    <w:sectPr w:rsidR="003A1992">
      <w:headerReference w:type="default" r:id="rId9"/>
      <w:footerReference w:type="default" r:id="rId10"/>
      <w:pgSz w:w="11900" w:h="16840"/>
      <w:pgMar w:top="1786" w:right="1101" w:bottom="1810" w:left="11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2E" w:rsidRDefault="0031282E">
      <w:r>
        <w:separator/>
      </w:r>
    </w:p>
  </w:endnote>
  <w:endnote w:type="continuationSeparator" w:id="0">
    <w:p w:rsidR="0031282E" w:rsidRDefault="003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92" w:rsidRDefault="0031282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9872980</wp:posOffset>
              </wp:positionV>
              <wp:extent cx="1548130" cy="36893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13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F-052-TA0, verze 9, revize 231222</w:t>
                          </w:r>
                        </w:p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7659" w:rsidRPr="008B7659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416.7pt;margin-top:777.4pt;width:121.9pt;height:29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" filled="f" stroked="f">
              <v:textbox style="mso-fit-shape-to-text:t" inset="0,0,0,0">
                <w:txbxContent>
                  <w:p w:rsidR="003A1992" w:rsidRDefault="0031282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F-052-TA0, verze 9, revize 231222</w:t>
                    </w:r>
                  </w:p>
                  <w:p w:rsidR="003A1992" w:rsidRDefault="0031282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A1992" w:rsidRDefault="0031282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7659" w:rsidRPr="008B7659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1972945</wp:posOffset>
              </wp:positionH>
              <wp:positionV relativeFrom="page">
                <wp:posOffset>9906635</wp:posOffset>
              </wp:positionV>
              <wp:extent cx="1356360" cy="2959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55.34999999999999pt;margin-top:780.04999999999995pt;width:106.8pt;height:23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Evropská 1692/37, 160 00 Praha 6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*420 234 611 111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9909810</wp:posOffset>
              </wp:positionV>
              <wp:extent cx="694690" cy="2984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60.549999999999997pt;margin-top:780.29999999999995pt;width:54.700000000000003pt;height:23.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Technologická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agentura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2E" w:rsidRDefault="0031282E"/>
  </w:footnote>
  <w:footnote w:type="continuationSeparator" w:id="0">
    <w:p w:rsidR="0031282E" w:rsidRDefault="003128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92" w:rsidRDefault="0031282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704850</wp:posOffset>
              </wp:positionV>
              <wp:extent cx="6108065" cy="2438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992" w:rsidRDefault="0031282E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6.950000000000003pt;margin-top:55.5pt;width:480.94999999999999pt;height:19.199999999999999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T A</w:t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34"/>
                        <w:szCs w:val="34"/>
                        <w:shd w:val="clear" w:color="auto" w:fill="auto"/>
                        <w:lang w:val="cs-CZ" w:eastAsia="cs-CZ" w:bidi="cs-CZ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682"/>
    <w:multiLevelType w:val="multilevel"/>
    <w:tmpl w:val="FAA04DE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8079D"/>
    <w:multiLevelType w:val="multilevel"/>
    <w:tmpl w:val="9A7C02D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6587F"/>
    <w:multiLevelType w:val="multilevel"/>
    <w:tmpl w:val="B4EAF24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94F06"/>
    <w:multiLevelType w:val="multilevel"/>
    <w:tmpl w:val="B452428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5602B"/>
    <w:multiLevelType w:val="multilevel"/>
    <w:tmpl w:val="219CA55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367A8"/>
    <w:multiLevelType w:val="multilevel"/>
    <w:tmpl w:val="CD3055B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204672"/>
    <w:multiLevelType w:val="multilevel"/>
    <w:tmpl w:val="7A022118"/>
    <w:lvl w:ilvl="0">
      <w:start w:val="1"/>
      <w:numFmt w:val="bullet"/>
      <w:lvlText w:val="V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A1992"/>
    <w:rsid w:val="0031282E"/>
    <w:rsid w:val="003A1992"/>
    <w:rsid w:val="008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ED243D"/>
      <w:sz w:val="40"/>
      <w:szCs w:val="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imSun" w:eastAsia="SimSun" w:hAnsi="SimSun" w:cs="SimSun"/>
      <w:b/>
      <w:bCs/>
      <w:i w:val="0"/>
      <w:iCs w:val="0"/>
      <w:smallCaps w:val="0"/>
      <w:strike w:val="0"/>
      <w:color w:val="F3EF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274BA3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</w:pPr>
    <w:rPr>
      <w:rFonts w:ascii="Arial" w:eastAsia="Arial" w:hAnsi="Arial" w:cs="Arial"/>
      <w:b/>
      <w:bCs/>
      <w:color w:val="ED243D"/>
      <w:sz w:val="40"/>
      <w:szCs w:val="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  <w:jc w:val="center"/>
    </w:pPr>
    <w:rPr>
      <w:rFonts w:ascii="SimSun" w:eastAsia="SimSun" w:hAnsi="SimSun" w:cs="SimSun"/>
      <w:b/>
      <w:bCs/>
      <w:color w:val="F3EF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 w:line="300" w:lineRule="auto"/>
      <w:ind w:left="440" w:right="2460"/>
      <w:outlineLvl w:val="1"/>
    </w:pPr>
    <w:rPr>
      <w:rFonts w:ascii="Arial" w:eastAsia="Arial" w:hAnsi="Arial" w:cs="Arial"/>
      <w:b/>
      <w:bCs/>
      <w:color w:val="274BA3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Cambria" w:eastAsia="Cambria" w:hAnsi="Cambria" w:cs="Cambri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ED243D"/>
      <w:sz w:val="40"/>
      <w:szCs w:val="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imSun" w:eastAsia="SimSun" w:hAnsi="SimSun" w:cs="SimSun"/>
      <w:b/>
      <w:bCs/>
      <w:i w:val="0"/>
      <w:iCs w:val="0"/>
      <w:smallCaps w:val="0"/>
      <w:strike w:val="0"/>
      <w:color w:val="F3EF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274BA3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</w:pPr>
    <w:rPr>
      <w:rFonts w:ascii="Arial" w:eastAsia="Arial" w:hAnsi="Arial" w:cs="Arial"/>
      <w:b/>
      <w:bCs/>
      <w:color w:val="ED243D"/>
      <w:sz w:val="40"/>
      <w:szCs w:val="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  <w:jc w:val="center"/>
    </w:pPr>
    <w:rPr>
      <w:rFonts w:ascii="SimSun" w:eastAsia="SimSun" w:hAnsi="SimSun" w:cs="SimSun"/>
      <w:b/>
      <w:bCs/>
      <w:color w:val="F3EF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 w:line="300" w:lineRule="auto"/>
      <w:ind w:left="440" w:right="2460"/>
      <w:outlineLvl w:val="1"/>
    </w:pPr>
    <w:rPr>
      <w:rFonts w:ascii="Arial" w:eastAsia="Arial" w:hAnsi="Arial" w:cs="Arial"/>
      <w:b/>
      <w:bCs/>
      <w:color w:val="274BA3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1529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</dc:title>
  <dc:subject/>
  <dc:creator/>
  <cp:keywords/>
  <cp:lastModifiedBy>Sakrytova</cp:lastModifiedBy>
  <cp:revision>3</cp:revision>
  <dcterms:created xsi:type="dcterms:W3CDTF">2024-02-01T11:08:00Z</dcterms:created>
  <dcterms:modified xsi:type="dcterms:W3CDTF">2024-02-01T11:12:00Z</dcterms:modified>
</cp:coreProperties>
</file>