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FBEB" w14:textId="77777777" w:rsidR="00490B72" w:rsidRPr="00B260E6" w:rsidRDefault="00E936B5" w:rsidP="00A3590D">
      <w:pPr>
        <w:pStyle w:val="Nadpis1"/>
        <w:contextualSpacing/>
        <w:jc w:val="center"/>
        <w:rPr>
          <w:rFonts w:ascii="Cambria" w:hAnsi="Cambria" w:cs="Tahoma"/>
          <w:sz w:val="28"/>
          <w:szCs w:val="28"/>
        </w:rPr>
      </w:pPr>
      <w:r w:rsidRPr="00B260E6">
        <w:rPr>
          <w:rFonts w:ascii="Cambria" w:hAnsi="Cambria" w:cs="Tahoma"/>
          <w:sz w:val="28"/>
          <w:szCs w:val="28"/>
        </w:rPr>
        <w:t>Příkazní s</w:t>
      </w:r>
      <w:r w:rsidR="00490B72" w:rsidRPr="00B260E6">
        <w:rPr>
          <w:rFonts w:ascii="Cambria" w:hAnsi="Cambria" w:cs="Tahoma"/>
          <w:sz w:val="28"/>
          <w:szCs w:val="28"/>
        </w:rPr>
        <w:t>mlouva o o</w:t>
      </w:r>
      <w:r w:rsidRPr="00B260E6">
        <w:rPr>
          <w:rFonts w:ascii="Cambria" w:hAnsi="Cambria" w:cs="Tahoma"/>
          <w:sz w:val="28"/>
          <w:szCs w:val="28"/>
        </w:rPr>
        <w:t xml:space="preserve">bstarávání správy domu a výkonu </w:t>
      </w:r>
      <w:r w:rsidR="00490B72" w:rsidRPr="00B260E6">
        <w:rPr>
          <w:rFonts w:ascii="Cambria" w:hAnsi="Cambria" w:cs="Tahoma"/>
          <w:sz w:val="28"/>
          <w:szCs w:val="28"/>
        </w:rPr>
        <w:t>některých práv</w:t>
      </w:r>
      <w:r w:rsidR="000713DA" w:rsidRPr="00B260E6">
        <w:rPr>
          <w:rFonts w:ascii="Cambria" w:hAnsi="Cambria" w:cs="Tahoma"/>
          <w:sz w:val="28"/>
          <w:szCs w:val="28"/>
        </w:rPr>
        <w:t xml:space="preserve"> </w:t>
      </w:r>
      <w:r w:rsidR="00490B72" w:rsidRPr="00B260E6">
        <w:rPr>
          <w:rFonts w:ascii="Cambria" w:hAnsi="Cambria" w:cs="Tahoma"/>
          <w:sz w:val="28"/>
          <w:szCs w:val="28"/>
        </w:rPr>
        <w:t>a povinností plynoucích ze vztahu ke společným částem domu</w:t>
      </w:r>
      <w:r w:rsidR="00F655C8" w:rsidRPr="00B260E6">
        <w:rPr>
          <w:rFonts w:ascii="Cambria" w:hAnsi="Cambria" w:cs="Tahoma"/>
          <w:sz w:val="28"/>
          <w:szCs w:val="28"/>
        </w:rPr>
        <w:t xml:space="preserve"> </w:t>
      </w:r>
      <w:r w:rsidR="00490B72" w:rsidRPr="00B260E6">
        <w:rPr>
          <w:rFonts w:ascii="Cambria" w:hAnsi="Cambria" w:cs="Tahoma"/>
          <w:sz w:val="28"/>
          <w:szCs w:val="28"/>
        </w:rPr>
        <w:t>a jednotkám ve vlastnictví</w:t>
      </w:r>
    </w:p>
    <w:p w14:paraId="0718185A" w14:textId="77777777" w:rsidR="00490B72" w:rsidRPr="00B260E6" w:rsidRDefault="00490B72" w:rsidP="00A3590D">
      <w:pPr>
        <w:jc w:val="both"/>
        <w:rPr>
          <w:rFonts w:ascii="Cambria" w:hAnsi="Cambria" w:cs="Tahoma"/>
          <w:b/>
        </w:rPr>
      </w:pPr>
    </w:p>
    <w:p w14:paraId="426AEE17" w14:textId="77777777" w:rsidR="00490B72" w:rsidRPr="00B260E6" w:rsidRDefault="00490B72" w:rsidP="00A3590D">
      <w:pPr>
        <w:autoSpaceDE w:val="0"/>
        <w:autoSpaceDN w:val="0"/>
        <w:adjustRightInd w:val="0"/>
        <w:jc w:val="center"/>
        <w:rPr>
          <w:rFonts w:ascii="Cambria" w:hAnsi="Cambria" w:cs="TimesNewRoman"/>
        </w:rPr>
      </w:pPr>
      <w:r w:rsidRPr="00B260E6">
        <w:rPr>
          <w:rFonts w:ascii="Cambria" w:hAnsi="Cambria"/>
        </w:rPr>
        <w:t>uzav</w:t>
      </w:r>
      <w:r w:rsidRPr="00B260E6">
        <w:rPr>
          <w:rFonts w:ascii="Cambria" w:hAnsi="Cambria" w:cs="TimesNewRoman"/>
        </w:rPr>
        <w:t>ř</w:t>
      </w:r>
      <w:r w:rsidR="00745540" w:rsidRPr="00B260E6">
        <w:rPr>
          <w:rFonts w:ascii="Cambria" w:hAnsi="Cambria"/>
        </w:rPr>
        <w:t xml:space="preserve">ená podle § 2430 - </w:t>
      </w:r>
      <w:r w:rsidR="000419B5" w:rsidRPr="00B260E6">
        <w:rPr>
          <w:rFonts w:ascii="Cambria" w:hAnsi="Cambria"/>
        </w:rPr>
        <w:t>§</w:t>
      </w:r>
      <w:r w:rsidR="00745540" w:rsidRPr="00B260E6">
        <w:rPr>
          <w:rFonts w:ascii="Cambria" w:hAnsi="Cambria"/>
        </w:rPr>
        <w:t xml:space="preserve"> </w:t>
      </w:r>
      <w:r w:rsidR="000419B5" w:rsidRPr="00B260E6">
        <w:rPr>
          <w:rFonts w:ascii="Cambria" w:hAnsi="Cambria"/>
        </w:rPr>
        <w:t>2444</w:t>
      </w:r>
      <w:r w:rsidR="007B385B" w:rsidRPr="00B260E6">
        <w:rPr>
          <w:rFonts w:ascii="Cambria" w:hAnsi="Cambria"/>
        </w:rPr>
        <w:t xml:space="preserve"> zákona č. 89/2012 Sb.</w:t>
      </w:r>
      <w:r w:rsidRPr="00B260E6">
        <w:rPr>
          <w:rFonts w:ascii="Cambria" w:hAnsi="Cambria"/>
        </w:rPr>
        <w:t xml:space="preserve">, </w:t>
      </w:r>
      <w:r w:rsidR="000419B5" w:rsidRPr="00B260E6">
        <w:rPr>
          <w:rFonts w:ascii="Cambria" w:hAnsi="Cambria"/>
        </w:rPr>
        <w:t>občanský zákoník</w:t>
      </w:r>
      <w:r w:rsidR="00AD1B69">
        <w:rPr>
          <w:rFonts w:ascii="Cambria" w:hAnsi="Cambria"/>
        </w:rPr>
        <w:t xml:space="preserve"> </w:t>
      </w:r>
    </w:p>
    <w:p w14:paraId="1B3CC771" w14:textId="77777777" w:rsidR="00F655C8" w:rsidRPr="00B260E6" w:rsidRDefault="00F655C8" w:rsidP="00A3590D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5BC00C9" w14:textId="77777777" w:rsidR="00490B72" w:rsidRPr="00B260E6" w:rsidRDefault="00490B72" w:rsidP="00A3590D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260E6">
        <w:rPr>
          <w:rFonts w:ascii="Cambria" w:hAnsi="Cambria"/>
          <w:sz w:val="22"/>
          <w:szCs w:val="22"/>
        </w:rPr>
        <w:t>Smluvní strany:</w:t>
      </w:r>
    </w:p>
    <w:p w14:paraId="1876E47B" w14:textId="3D1F7991" w:rsidR="00490B72" w:rsidRPr="00395BD1" w:rsidRDefault="00490B72" w:rsidP="00D64354">
      <w:pPr>
        <w:jc w:val="both"/>
        <w:rPr>
          <w:rFonts w:ascii="Cambria" w:hAnsi="Cambria"/>
          <w:b/>
          <w:sz w:val="22"/>
          <w:szCs w:val="22"/>
        </w:rPr>
      </w:pPr>
      <w:r w:rsidRPr="00395BD1">
        <w:rPr>
          <w:rFonts w:ascii="Cambria" w:hAnsi="Cambria"/>
          <w:b/>
          <w:sz w:val="22"/>
          <w:szCs w:val="22"/>
        </w:rPr>
        <w:t xml:space="preserve">Domovní a bytová správa města Písku </w:t>
      </w:r>
    </w:p>
    <w:p w14:paraId="242804C6" w14:textId="186F99AD" w:rsidR="00490B72" w:rsidRPr="00395BD1" w:rsidRDefault="00490B72" w:rsidP="00A3590D">
      <w:pPr>
        <w:jc w:val="both"/>
        <w:rPr>
          <w:rFonts w:ascii="Cambria" w:hAnsi="Cambria"/>
          <w:b/>
          <w:sz w:val="22"/>
          <w:szCs w:val="22"/>
        </w:rPr>
      </w:pPr>
      <w:r w:rsidRPr="00395BD1">
        <w:rPr>
          <w:rFonts w:ascii="Cambria" w:hAnsi="Cambria"/>
          <w:b/>
          <w:sz w:val="22"/>
          <w:szCs w:val="22"/>
        </w:rPr>
        <w:t xml:space="preserve">se sídlem: Fügnerovo náměstí 42, </w:t>
      </w:r>
      <w:r w:rsidR="00D64354" w:rsidRPr="00395BD1">
        <w:rPr>
          <w:rFonts w:ascii="Cambria" w:hAnsi="Cambria"/>
          <w:b/>
          <w:sz w:val="22"/>
          <w:szCs w:val="22"/>
        </w:rPr>
        <w:t xml:space="preserve">Budějovické Předměstí, </w:t>
      </w:r>
      <w:r w:rsidRPr="00395BD1">
        <w:rPr>
          <w:rFonts w:ascii="Cambria" w:hAnsi="Cambria"/>
          <w:b/>
          <w:sz w:val="22"/>
          <w:szCs w:val="22"/>
        </w:rPr>
        <w:t xml:space="preserve">397 01 Písek, </w:t>
      </w:r>
    </w:p>
    <w:p w14:paraId="2E4BDB59" w14:textId="2D124E76" w:rsidR="00490B72" w:rsidRPr="00395BD1" w:rsidRDefault="005647BB" w:rsidP="00A3590D">
      <w:pPr>
        <w:jc w:val="both"/>
        <w:rPr>
          <w:rFonts w:ascii="Cambria" w:hAnsi="Cambria"/>
          <w:b/>
          <w:sz w:val="22"/>
          <w:szCs w:val="22"/>
        </w:rPr>
      </w:pPr>
      <w:r w:rsidRPr="00395BD1">
        <w:rPr>
          <w:rFonts w:ascii="Cambria" w:hAnsi="Cambria" w:cs="Tahoma"/>
          <w:b/>
          <w:sz w:val="22"/>
          <w:szCs w:val="22"/>
        </w:rPr>
        <w:t xml:space="preserve">Identifikační číslo: </w:t>
      </w:r>
      <w:r w:rsidR="00490B72" w:rsidRPr="00395BD1">
        <w:rPr>
          <w:rFonts w:ascii="Cambria" w:hAnsi="Cambria"/>
          <w:b/>
          <w:sz w:val="22"/>
          <w:szCs w:val="22"/>
        </w:rPr>
        <w:t xml:space="preserve">00512362, </w:t>
      </w:r>
    </w:p>
    <w:p w14:paraId="2F2AC0BF" w14:textId="20F858AF" w:rsidR="00490B72" w:rsidRPr="00395BD1" w:rsidRDefault="00490B72" w:rsidP="00A3590D">
      <w:pPr>
        <w:jc w:val="both"/>
        <w:rPr>
          <w:rFonts w:ascii="Cambria" w:hAnsi="Cambria"/>
          <w:b/>
          <w:sz w:val="22"/>
          <w:szCs w:val="22"/>
        </w:rPr>
      </w:pPr>
      <w:r w:rsidRPr="00395BD1">
        <w:rPr>
          <w:rFonts w:ascii="Cambria" w:hAnsi="Cambria"/>
          <w:b/>
          <w:sz w:val="22"/>
          <w:szCs w:val="22"/>
        </w:rPr>
        <w:t>příspěvková organizace zapsaná v obchodním rejstříku u Krajského soudu v Českých Bud</w:t>
      </w:r>
      <w:r w:rsidR="00D64354" w:rsidRPr="00395BD1">
        <w:rPr>
          <w:rFonts w:ascii="Cambria" w:hAnsi="Cambria"/>
          <w:b/>
          <w:sz w:val="22"/>
          <w:szCs w:val="22"/>
        </w:rPr>
        <w:t xml:space="preserve">ějovicích, oddíl </w:t>
      </w:r>
      <w:proofErr w:type="spellStart"/>
      <w:r w:rsidR="00D64354" w:rsidRPr="00395BD1">
        <w:rPr>
          <w:rFonts w:ascii="Cambria" w:hAnsi="Cambria"/>
          <w:b/>
          <w:sz w:val="22"/>
          <w:szCs w:val="22"/>
        </w:rPr>
        <w:t>Pr</w:t>
      </w:r>
      <w:proofErr w:type="spellEnd"/>
      <w:r w:rsidR="00D64354" w:rsidRPr="00395BD1">
        <w:rPr>
          <w:rFonts w:ascii="Cambria" w:hAnsi="Cambria"/>
          <w:b/>
          <w:sz w:val="22"/>
          <w:szCs w:val="22"/>
        </w:rPr>
        <w:t>., vložka 16,</w:t>
      </w:r>
    </w:p>
    <w:p w14:paraId="163129F1" w14:textId="77777777" w:rsidR="00490B72" w:rsidRPr="00395BD1" w:rsidRDefault="00490B72" w:rsidP="00A3590D">
      <w:pPr>
        <w:jc w:val="both"/>
        <w:rPr>
          <w:rFonts w:ascii="Cambria" w:hAnsi="Cambria"/>
          <w:b/>
          <w:sz w:val="22"/>
          <w:szCs w:val="22"/>
        </w:rPr>
      </w:pPr>
      <w:r w:rsidRPr="00395BD1">
        <w:rPr>
          <w:rFonts w:ascii="Cambria" w:hAnsi="Cambria"/>
          <w:b/>
          <w:sz w:val="22"/>
          <w:szCs w:val="22"/>
        </w:rPr>
        <w:t xml:space="preserve">zastoupená ředitelkou Ing. Zdeňkou </w:t>
      </w:r>
      <w:proofErr w:type="spellStart"/>
      <w:r w:rsidRPr="00395BD1">
        <w:rPr>
          <w:rFonts w:ascii="Cambria" w:hAnsi="Cambria"/>
          <w:b/>
          <w:sz w:val="22"/>
          <w:szCs w:val="22"/>
        </w:rPr>
        <w:t>Šartnerovou</w:t>
      </w:r>
      <w:proofErr w:type="spellEnd"/>
      <w:r w:rsidRPr="00395BD1">
        <w:rPr>
          <w:rFonts w:ascii="Cambria" w:hAnsi="Cambria"/>
          <w:b/>
          <w:sz w:val="22"/>
          <w:szCs w:val="22"/>
        </w:rPr>
        <w:t>,</w:t>
      </w:r>
    </w:p>
    <w:p w14:paraId="7722D21F" w14:textId="77777777" w:rsidR="00490B72" w:rsidRPr="00B260E6" w:rsidRDefault="00490B72" w:rsidP="00A3590D">
      <w:pPr>
        <w:rPr>
          <w:rFonts w:ascii="Cambria" w:hAnsi="Cambria" w:cs="Tahoma"/>
          <w:sz w:val="22"/>
          <w:szCs w:val="22"/>
        </w:rPr>
      </w:pPr>
      <w:r w:rsidRPr="00B260E6">
        <w:rPr>
          <w:rFonts w:ascii="Cambria" w:hAnsi="Cambria" w:cs="Tahoma"/>
          <w:sz w:val="22"/>
          <w:szCs w:val="22"/>
        </w:rPr>
        <w:t>(dále jen správce</w:t>
      </w:r>
      <w:r w:rsidR="00AE5F27" w:rsidRPr="00B260E6">
        <w:rPr>
          <w:rFonts w:ascii="Cambria" w:hAnsi="Cambria" w:cs="Tahoma"/>
          <w:sz w:val="22"/>
          <w:szCs w:val="22"/>
        </w:rPr>
        <w:t xml:space="preserve"> domu</w:t>
      </w:r>
      <w:r w:rsidRPr="00B260E6">
        <w:rPr>
          <w:rFonts w:ascii="Cambria" w:hAnsi="Cambria" w:cs="Tahoma"/>
          <w:sz w:val="22"/>
          <w:szCs w:val="22"/>
        </w:rPr>
        <w:t>)</w:t>
      </w:r>
    </w:p>
    <w:p w14:paraId="0DE3EBB9" w14:textId="77777777" w:rsidR="00490B72" w:rsidRPr="00B260E6" w:rsidRDefault="00490B72" w:rsidP="00A3590D">
      <w:pPr>
        <w:rPr>
          <w:rFonts w:ascii="Cambria" w:hAnsi="Cambria" w:cs="Tahoma"/>
          <w:sz w:val="22"/>
          <w:szCs w:val="22"/>
        </w:rPr>
      </w:pPr>
    </w:p>
    <w:p w14:paraId="7BD6C071" w14:textId="77777777" w:rsidR="00490B72" w:rsidRDefault="00490B72" w:rsidP="00A3590D">
      <w:pPr>
        <w:rPr>
          <w:rFonts w:ascii="Cambria" w:hAnsi="Cambria" w:cs="Tahoma"/>
          <w:b/>
          <w:sz w:val="22"/>
          <w:szCs w:val="22"/>
        </w:rPr>
      </w:pPr>
      <w:r w:rsidRPr="00B260E6">
        <w:rPr>
          <w:rFonts w:ascii="Cambria" w:hAnsi="Cambria" w:cs="Tahoma"/>
          <w:b/>
          <w:sz w:val="22"/>
          <w:szCs w:val="22"/>
        </w:rPr>
        <w:t>a</w:t>
      </w:r>
    </w:p>
    <w:p w14:paraId="78A19DA4" w14:textId="77777777" w:rsidR="00B87E83" w:rsidRDefault="00B87E83" w:rsidP="00A3590D">
      <w:pPr>
        <w:rPr>
          <w:rFonts w:ascii="Cambria" w:hAnsi="Cambria" w:cs="Tahoma"/>
          <w:b/>
          <w:sz w:val="22"/>
          <w:szCs w:val="22"/>
        </w:rPr>
      </w:pPr>
    </w:p>
    <w:p w14:paraId="0C6713D8" w14:textId="77777777" w:rsidR="002F470F" w:rsidRPr="00395BD1" w:rsidRDefault="002F470F" w:rsidP="002F470F">
      <w:pPr>
        <w:rPr>
          <w:rFonts w:ascii="Cambria" w:hAnsi="Cambria" w:cs="Tahoma"/>
          <w:b/>
          <w:sz w:val="22"/>
          <w:szCs w:val="22"/>
        </w:rPr>
      </w:pPr>
      <w:r w:rsidRPr="00395BD1">
        <w:rPr>
          <w:rFonts w:ascii="Cambria" w:hAnsi="Cambria" w:cs="Tahoma"/>
          <w:b/>
          <w:sz w:val="22"/>
          <w:szCs w:val="22"/>
        </w:rPr>
        <w:t>Společenství vlastníků jednotek Pražská 505, Písek,</w:t>
      </w:r>
    </w:p>
    <w:p w14:paraId="69710621" w14:textId="77777777" w:rsidR="002F470F" w:rsidRPr="00395BD1" w:rsidRDefault="002F470F" w:rsidP="002F470F">
      <w:pPr>
        <w:rPr>
          <w:rFonts w:ascii="Cambria" w:hAnsi="Cambria"/>
          <w:b/>
          <w:sz w:val="22"/>
          <w:szCs w:val="22"/>
        </w:rPr>
      </w:pPr>
      <w:r w:rsidRPr="00395BD1">
        <w:rPr>
          <w:rFonts w:ascii="Cambria" w:hAnsi="Cambria"/>
          <w:b/>
          <w:sz w:val="22"/>
          <w:szCs w:val="22"/>
        </w:rPr>
        <w:t>se sídlem:</w:t>
      </w:r>
      <w:r w:rsidRPr="00395BD1">
        <w:rPr>
          <w:sz w:val="22"/>
          <w:szCs w:val="22"/>
        </w:rPr>
        <w:t xml:space="preserve"> </w:t>
      </w:r>
      <w:r w:rsidRPr="00395BD1">
        <w:rPr>
          <w:rFonts w:ascii="Cambria" w:hAnsi="Cambria"/>
          <w:b/>
          <w:sz w:val="22"/>
          <w:szCs w:val="22"/>
        </w:rPr>
        <w:t>Pražská 505, Pražské Předměstí, 397 01 Písek</w:t>
      </w:r>
      <w:r>
        <w:rPr>
          <w:rFonts w:ascii="Cambria" w:hAnsi="Cambria"/>
          <w:b/>
          <w:sz w:val="22"/>
          <w:szCs w:val="22"/>
        </w:rPr>
        <w:t>,</w:t>
      </w:r>
    </w:p>
    <w:p w14:paraId="300516D3" w14:textId="77777777" w:rsidR="002F470F" w:rsidRPr="00395BD1" w:rsidRDefault="002F470F" w:rsidP="002F470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i</w:t>
      </w:r>
      <w:r w:rsidRPr="00395BD1">
        <w:rPr>
          <w:rFonts w:ascii="Cambria" w:hAnsi="Cambria" w:cs="Tahoma"/>
          <w:b/>
          <w:sz w:val="22"/>
          <w:szCs w:val="22"/>
        </w:rPr>
        <w:t>dentifikační číslo: 210 91</w:t>
      </w:r>
      <w:r>
        <w:rPr>
          <w:rFonts w:ascii="Cambria" w:hAnsi="Cambria" w:cs="Tahoma"/>
          <w:b/>
          <w:sz w:val="22"/>
          <w:szCs w:val="22"/>
        </w:rPr>
        <w:t> </w:t>
      </w:r>
      <w:r w:rsidRPr="00395BD1">
        <w:rPr>
          <w:rFonts w:ascii="Cambria" w:hAnsi="Cambria" w:cs="Tahoma"/>
          <w:b/>
          <w:sz w:val="22"/>
          <w:szCs w:val="22"/>
        </w:rPr>
        <w:t>927</w:t>
      </w:r>
      <w:r>
        <w:rPr>
          <w:rFonts w:ascii="Cambria" w:hAnsi="Cambria" w:cs="Tahoma"/>
          <w:b/>
          <w:sz w:val="22"/>
          <w:szCs w:val="22"/>
        </w:rPr>
        <w:t>,</w:t>
      </w:r>
    </w:p>
    <w:p w14:paraId="4E4979A3" w14:textId="77777777" w:rsidR="002F470F" w:rsidRPr="00395BD1" w:rsidRDefault="002F470F" w:rsidP="002F470F">
      <w:pPr>
        <w:jc w:val="both"/>
        <w:rPr>
          <w:rFonts w:ascii="Cambria" w:hAnsi="Cambria"/>
          <w:b/>
          <w:sz w:val="22"/>
          <w:szCs w:val="22"/>
        </w:rPr>
      </w:pPr>
      <w:r w:rsidRPr="00395BD1">
        <w:rPr>
          <w:rFonts w:ascii="Cambria" w:hAnsi="Cambria" w:cs="Tahoma"/>
          <w:b/>
          <w:sz w:val="22"/>
          <w:szCs w:val="22"/>
        </w:rPr>
        <w:t xml:space="preserve">zapsané </w:t>
      </w:r>
      <w:r w:rsidRPr="00395BD1">
        <w:rPr>
          <w:rFonts w:ascii="Cambria" w:hAnsi="Cambria"/>
          <w:b/>
          <w:sz w:val="22"/>
          <w:szCs w:val="22"/>
        </w:rPr>
        <w:t>v obchodním rejstříku u Krajského soudu v Českých Budějovicích, oddíl S, vložka 5714</w:t>
      </w:r>
      <w:r>
        <w:rPr>
          <w:rFonts w:ascii="Cambria" w:hAnsi="Cambria"/>
          <w:b/>
          <w:sz w:val="22"/>
          <w:szCs w:val="22"/>
        </w:rPr>
        <w:t>,</w:t>
      </w:r>
    </w:p>
    <w:p w14:paraId="73CC4C03" w14:textId="38496427" w:rsidR="002F470F" w:rsidRPr="00395BD1" w:rsidRDefault="002F470F" w:rsidP="002F470F">
      <w:pPr>
        <w:jc w:val="both"/>
        <w:rPr>
          <w:rFonts w:ascii="Cambria" w:hAnsi="Cambria"/>
          <w:b/>
          <w:sz w:val="22"/>
          <w:szCs w:val="22"/>
        </w:rPr>
      </w:pPr>
      <w:r w:rsidRPr="00395BD1">
        <w:rPr>
          <w:rFonts w:ascii="Cambria" w:hAnsi="Cambria"/>
          <w:b/>
          <w:sz w:val="22"/>
          <w:szCs w:val="22"/>
        </w:rPr>
        <w:t>zastoupen</w:t>
      </w:r>
      <w:r>
        <w:rPr>
          <w:rFonts w:ascii="Cambria" w:hAnsi="Cambria"/>
          <w:b/>
          <w:sz w:val="22"/>
          <w:szCs w:val="22"/>
        </w:rPr>
        <w:t>é</w:t>
      </w:r>
      <w:r w:rsidRPr="00395BD1">
        <w:rPr>
          <w:rFonts w:ascii="Cambria" w:hAnsi="Cambria"/>
          <w:b/>
          <w:sz w:val="22"/>
          <w:szCs w:val="22"/>
        </w:rPr>
        <w:t xml:space="preserve"> předsedo</w:t>
      </w:r>
      <w:r w:rsidR="00242F06">
        <w:rPr>
          <w:rFonts w:ascii="Cambria" w:hAnsi="Cambria"/>
          <w:b/>
          <w:sz w:val="22"/>
          <w:szCs w:val="22"/>
        </w:rPr>
        <w:t xml:space="preserve">u společenství </w:t>
      </w:r>
      <w:proofErr w:type="spellStart"/>
      <w:r w:rsidR="00242F06">
        <w:rPr>
          <w:rFonts w:ascii="Cambria" w:hAnsi="Cambria"/>
          <w:b/>
          <w:sz w:val="22"/>
          <w:szCs w:val="22"/>
        </w:rPr>
        <w:t>xxxxx</w:t>
      </w:r>
      <w:proofErr w:type="spellEnd"/>
      <w:r w:rsidR="00242F06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42F06">
        <w:rPr>
          <w:rFonts w:ascii="Cambria" w:hAnsi="Cambria"/>
          <w:b/>
          <w:sz w:val="22"/>
          <w:szCs w:val="22"/>
        </w:rPr>
        <w:t>xxxxx</w:t>
      </w:r>
      <w:proofErr w:type="spellEnd"/>
      <w:r w:rsidRPr="00395BD1">
        <w:rPr>
          <w:rFonts w:ascii="Cambria" w:hAnsi="Cambria"/>
          <w:b/>
          <w:sz w:val="22"/>
          <w:szCs w:val="22"/>
        </w:rPr>
        <w:t xml:space="preserve"> </w:t>
      </w:r>
    </w:p>
    <w:p w14:paraId="69094B8F" w14:textId="77777777" w:rsidR="00D64354" w:rsidRDefault="00D64354" w:rsidP="00A3590D">
      <w:pPr>
        <w:rPr>
          <w:rFonts w:ascii="Cambria" w:hAnsi="Cambria" w:cs="Tahoma"/>
          <w:b/>
          <w:sz w:val="22"/>
          <w:szCs w:val="22"/>
        </w:rPr>
      </w:pPr>
    </w:p>
    <w:p w14:paraId="62A03F69" w14:textId="79920AC6" w:rsidR="00490B72" w:rsidRPr="00B260E6" w:rsidRDefault="00490B72" w:rsidP="00A3590D">
      <w:pPr>
        <w:pStyle w:val="Zhlav"/>
        <w:tabs>
          <w:tab w:val="clear" w:pos="4536"/>
          <w:tab w:val="clear" w:pos="9072"/>
        </w:tabs>
        <w:rPr>
          <w:rFonts w:ascii="Cambria" w:hAnsi="Cambria" w:cs="Tahoma"/>
          <w:bCs/>
          <w:sz w:val="22"/>
          <w:szCs w:val="22"/>
        </w:rPr>
      </w:pPr>
      <w:bookmarkStart w:id="0" w:name="_Hlk22123002"/>
      <w:r w:rsidRPr="00B260E6">
        <w:rPr>
          <w:rFonts w:ascii="Cambria" w:hAnsi="Cambria" w:cs="Tahoma"/>
          <w:bCs/>
          <w:sz w:val="22"/>
          <w:szCs w:val="22"/>
        </w:rPr>
        <w:t>(dále jen společenství</w:t>
      </w:r>
      <w:r w:rsidR="000419B5" w:rsidRPr="00B260E6">
        <w:rPr>
          <w:rFonts w:ascii="Cambria" w:hAnsi="Cambria" w:cs="Tahoma"/>
          <w:bCs/>
          <w:sz w:val="22"/>
          <w:szCs w:val="22"/>
        </w:rPr>
        <w:t xml:space="preserve"> vlastníků</w:t>
      </w:r>
      <w:r w:rsidRPr="00B260E6">
        <w:rPr>
          <w:rFonts w:ascii="Cambria" w:hAnsi="Cambria" w:cs="Tahoma"/>
          <w:bCs/>
          <w:sz w:val="22"/>
          <w:szCs w:val="22"/>
        </w:rPr>
        <w:t>)</w:t>
      </w:r>
    </w:p>
    <w:bookmarkEnd w:id="0"/>
    <w:p w14:paraId="38AD789C" w14:textId="77777777" w:rsidR="007830A6" w:rsidRPr="00B260E6" w:rsidRDefault="007830A6" w:rsidP="00A3590D">
      <w:pPr>
        <w:ind w:firstLine="708"/>
        <w:jc w:val="both"/>
        <w:rPr>
          <w:rFonts w:ascii="Cambria" w:hAnsi="Cambria" w:cs="Tahoma"/>
          <w:bCs/>
          <w:sz w:val="22"/>
          <w:szCs w:val="22"/>
        </w:rPr>
      </w:pPr>
    </w:p>
    <w:p w14:paraId="71F8CDDD" w14:textId="77777777" w:rsidR="00490B72" w:rsidRPr="00B260E6" w:rsidRDefault="00490B72" w:rsidP="007830A6">
      <w:p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Společenství vlastníků na straně jedné a správce domu na straně druhé uzavírají tuto smlouvu o obstarávání správy </w:t>
      </w:r>
      <w:r w:rsidR="00F2132F" w:rsidRPr="00B260E6">
        <w:rPr>
          <w:rFonts w:ascii="Cambria" w:hAnsi="Cambria" w:cs="Tahoma"/>
          <w:bCs/>
          <w:sz w:val="22"/>
          <w:szCs w:val="22"/>
        </w:rPr>
        <w:t xml:space="preserve">domu a </w:t>
      </w:r>
      <w:r w:rsidRPr="00B260E6">
        <w:rPr>
          <w:rFonts w:ascii="Cambria" w:hAnsi="Cambria" w:cs="Tahoma"/>
          <w:bCs/>
          <w:sz w:val="22"/>
          <w:szCs w:val="22"/>
        </w:rPr>
        <w:t>společných částí domu:</w:t>
      </w:r>
    </w:p>
    <w:p w14:paraId="70FE8547" w14:textId="77777777" w:rsidR="00490B72" w:rsidRPr="00B260E6" w:rsidRDefault="00490B72" w:rsidP="00A3590D">
      <w:pPr>
        <w:pStyle w:val="Zhlav"/>
        <w:tabs>
          <w:tab w:val="clear" w:pos="4536"/>
          <w:tab w:val="clear" w:pos="9072"/>
        </w:tabs>
        <w:rPr>
          <w:rFonts w:ascii="Cambria" w:hAnsi="Cambria" w:cs="Tahoma"/>
          <w:bCs/>
        </w:rPr>
      </w:pPr>
    </w:p>
    <w:p w14:paraId="6F4BE781" w14:textId="77777777" w:rsidR="00490B72" w:rsidRPr="00B260E6" w:rsidRDefault="00490B72" w:rsidP="00A3590D">
      <w:pPr>
        <w:pStyle w:val="Zhlav"/>
        <w:tabs>
          <w:tab w:val="clear" w:pos="4536"/>
          <w:tab w:val="clear" w:pos="9072"/>
        </w:tabs>
        <w:rPr>
          <w:rFonts w:ascii="Cambria" w:hAnsi="Cambria" w:cs="Tahoma"/>
          <w:bCs/>
        </w:rPr>
      </w:pPr>
    </w:p>
    <w:p w14:paraId="4DFD43A9" w14:textId="77777777" w:rsidR="00490B72" w:rsidRPr="00B260E6" w:rsidRDefault="00490B72" w:rsidP="00A3590D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I.</w:t>
      </w:r>
    </w:p>
    <w:p w14:paraId="081997B8" w14:textId="77777777" w:rsidR="00490B72" w:rsidRPr="00B260E6" w:rsidRDefault="00490B72" w:rsidP="00A3590D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Předmět smlouvy</w:t>
      </w:r>
    </w:p>
    <w:p w14:paraId="58DE21D8" w14:textId="77777777" w:rsidR="00F655C8" w:rsidRPr="00B260E6" w:rsidRDefault="00F655C8" w:rsidP="00A3590D">
      <w:pPr>
        <w:jc w:val="center"/>
        <w:rPr>
          <w:rFonts w:ascii="Cambria" w:hAnsi="Cambria" w:cs="Tahoma"/>
          <w:b/>
          <w:sz w:val="22"/>
        </w:rPr>
      </w:pPr>
    </w:p>
    <w:p w14:paraId="2AB001FB" w14:textId="77777777" w:rsidR="00D4105D" w:rsidRPr="00D4105D" w:rsidRDefault="00490B72" w:rsidP="00D4105D">
      <w:p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>Předmětem smlouvy je úplatné obstarávání správy domu, provozu a oprav společných částí domu</w:t>
      </w:r>
      <w:r w:rsidRPr="00B260E6">
        <w:rPr>
          <w:rFonts w:ascii="Cambria" w:hAnsi="Cambria" w:cs="Tahoma"/>
          <w:bCs/>
          <w:sz w:val="22"/>
          <w:szCs w:val="22"/>
        </w:rPr>
        <w:t xml:space="preserve"> </w:t>
      </w:r>
      <w:r w:rsidRPr="008E5631">
        <w:rPr>
          <w:rFonts w:ascii="Cambria" w:hAnsi="Cambria" w:cs="Tahoma"/>
          <w:bCs/>
          <w:sz w:val="22"/>
          <w:szCs w:val="22"/>
        </w:rPr>
        <w:t xml:space="preserve">zapsaného u Katastrálního úřadu pro Jihočeský kraj, Katastrální pracoviště Písek, katastrální území </w:t>
      </w:r>
      <w:r w:rsidR="00B039CF" w:rsidRPr="008E5631">
        <w:rPr>
          <w:rFonts w:ascii="Cambria" w:hAnsi="Cambria" w:cs="Tahoma"/>
          <w:bCs/>
          <w:sz w:val="22"/>
          <w:szCs w:val="22"/>
        </w:rPr>
        <w:t>Písek [720755]</w:t>
      </w:r>
      <w:r w:rsidR="00D64354" w:rsidRPr="008E5631">
        <w:rPr>
          <w:rFonts w:ascii="Cambria" w:hAnsi="Cambria" w:cs="Tahoma"/>
          <w:bCs/>
          <w:sz w:val="22"/>
          <w:szCs w:val="22"/>
        </w:rPr>
        <w:t xml:space="preserve">, který je na pozemku </w:t>
      </w:r>
      <w:proofErr w:type="spellStart"/>
      <w:r w:rsidR="00D64354" w:rsidRPr="008E5631">
        <w:rPr>
          <w:rFonts w:ascii="Cambria" w:hAnsi="Cambria" w:cs="Tahoma"/>
          <w:bCs/>
          <w:sz w:val="22"/>
          <w:szCs w:val="22"/>
        </w:rPr>
        <w:t>parc</w:t>
      </w:r>
      <w:proofErr w:type="spellEnd"/>
      <w:r w:rsidR="00D64354" w:rsidRPr="008E5631">
        <w:rPr>
          <w:rFonts w:ascii="Cambria" w:hAnsi="Cambria" w:cs="Tahoma"/>
          <w:bCs/>
          <w:sz w:val="22"/>
          <w:szCs w:val="22"/>
        </w:rPr>
        <w:t xml:space="preserve">. č. </w:t>
      </w:r>
      <w:r w:rsidR="001E799F">
        <w:rPr>
          <w:rFonts w:ascii="Cambria" w:hAnsi="Cambria" w:cs="Tahoma"/>
          <w:bCs/>
          <w:sz w:val="22"/>
          <w:szCs w:val="22"/>
        </w:rPr>
        <w:t>7701</w:t>
      </w:r>
      <w:r w:rsidR="00D64354" w:rsidRPr="008E5631">
        <w:rPr>
          <w:rFonts w:ascii="Cambria" w:hAnsi="Cambria" w:cs="Tahoma"/>
          <w:bCs/>
          <w:sz w:val="22"/>
          <w:szCs w:val="22"/>
        </w:rPr>
        <w:t xml:space="preserve"> o výměře </w:t>
      </w:r>
      <w:r w:rsidR="001E799F">
        <w:rPr>
          <w:rFonts w:ascii="Cambria" w:hAnsi="Cambria" w:cs="Tahoma"/>
          <w:bCs/>
          <w:sz w:val="22"/>
          <w:szCs w:val="22"/>
        </w:rPr>
        <w:t>1841</w:t>
      </w:r>
      <w:r w:rsidR="00D64354" w:rsidRPr="008E5631">
        <w:rPr>
          <w:rFonts w:ascii="Cambria" w:hAnsi="Cambria" w:cs="Tahoma"/>
          <w:bCs/>
          <w:sz w:val="22"/>
          <w:szCs w:val="22"/>
        </w:rPr>
        <w:t xml:space="preserve"> m</w:t>
      </w:r>
      <w:r w:rsidR="00D64354" w:rsidRPr="008E5631">
        <w:rPr>
          <w:rFonts w:ascii="Cambria" w:hAnsi="Cambria" w:cs="Tahoma"/>
          <w:bCs/>
          <w:sz w:val="22"/>
          <w:szCs w:val="22"/>
          <w:vertAlign w:val="superscript"/>
        </w:rPr>
        <w:t>2</w:t>
      </w:r>
      <w:r w:rsidR="00D64354" w:rsidRPr="008E5631">
        <w:rPr>
          <w:rFonts w:ascii="Cambria" w:hAnsi="Cambria" w:cs="Tahoma"/>
          <w:bCs/>
          <w:sz w:val="22"/>
          <w:szCs w:val="22"/>
        </w:rPr>
        <w:t xml:space="preserve">, zapsaný na listu vlastnictví </w:t>
      </w:r>
      <w:r w:rsidRPr="008E5631">
        <w:rPr>
          <w:rFonts w:ascii="Cambria" w:hAnsi="Cambria" w:cs="Tahoma"/>
          <w:bCs/>
          <w:sz w:val="22"/>
          <w:szCs w:val="22"/>
        </w:rPr>
        <w:t>č.</w:t>
      </w:r>
      <w:r w:rsidR="00D64354" w:rsidRPr="008E5631">
        <w:rPr>
          <w:rFonts w:ascii="Cambria" w:hAnsi="Cambria" w:cs="Tahoma"/>
          <w:bCs/>
          <w:sz w:val="22"/>
          <w:szCs w:val="22"/>
        </w:rPr>
        <w:t xml:space="preserve"> </w:t>
      </w:r>
      <w:r w:rsidR="001E799F">
        <w:rPr>
          <w:rFonts w:ascii="Cambria" w:hAnsi="Cambria" w:cs="Tahoma"/>
          <w:bCs/>
          <w:sz w:val="22"/>
          <w:szCs w:val="22"/>
        </w:rPr>
        <w:t>17905</w:t>
      </w:r>
      <w:r w:rsidR="00D64354" w:rsidRPr="008E5631">
        <w:rPr>
          <w:rFonts w:ascii="Cambria" w:hAnsi="Cambria" w:cs="Tahoma"/>
          <w:bCs/>
          <w:sz w:val="22"/>
          <w:szCs w:val="22"/>
        </w:rPr>
        <w:t xml:space="preserve">, </w:t>
      </w:r>
      <w:r w:rsidR="00D4105D" w:rsidRPr="00D4105D">
        <w:rPr>
          <w:rFonts w:ascii="Cambria" w:hAnsi="Cambria" w:cs="Tahoma"/>
          <w:bCs/>
          <w:sz w:val="22"/>
          <w:szCs w:val="22"/>
        </w:rPr>
        <w:t xml:space="preserve">jehož součástí je budova Pražské Předměstí č. p. 505 a pozemky </w:t>
      </w:r>
      <w:proofErr w:type="spellStart"/>
      <w:r w:rsidR="00D4105D" w:rsidRPr="00D4105D">
        <w:rPr>
          <w:rFonts w:ascii="Cambria" w:hAnsi="Cambria" w:cs="Tahoma"/>
          <w:bCs/>
          <w:sz w:val="22"/>
          <w:szCs w:val="22"/>
        </w:rPr>
        <w:t>parc</w:t>
      </w:r>
      <w:proofErr w:type="spellEnd"/>
      <w:r w:rsidR="00D4105D" w:rsidRPr="00D4105D">
        <w:rPr>
          <w:rFonts w:ascii="Cambria" w:hAnsi="Cambria" w:cs="Tahoma"/>
          <w:bCs/>
          <w:sz w:val="22"/>
          <w:szCs w:val="22"/>
        </w:rPr>
        <w:t>.</w:t>
      </w:r>
    </w:p>
    <w:p w14:paraId="5CC5378E" w14:textId="568489A0" w:rsidR="007830A6" w:rsidRPr="008E5631" w:rsidRDefault="00D4105D" w:rsidP="00D4105D">
      <w:pPr>
        <w:jc w:val="both"/>
        <w:rPr>
          <w:rFonts w:ascii="Cambria" w:hAnsi="Cambria" w:cs="Tahoma"/>
          <w:bCs/>
          <w:sz w:val="22"/>
          <w:szCs w:val="22"/>
        </w:rPr>
      </w:pPr>
      <w:r w:rsidRPr="00D4105D">
        <w:rPr>
          <w:rFonts w:ascii="Cambria" w:hAnsi="Cambria" w:cs="Tahoma"/>
          <w:bCs/>
          <w:sz w:val="22"/>
          <w:szCs w:val="22"/>
        </w:rPr>
        <w:t xml:space="preserve">č. 3007/1 </w:t>
      </w:r>
      <w:r w:rsidR="00910D1B" w:rsidRPr="008E5631">
        <w:rPr>
          <w:rFonts w:ascii="Cambria" w:hAnsi="Cambria" w:cs="Tahoma"/>
          <w:bCs/>
          <w:sz w:val="22"/>
          <w:szCs w:val="22"/>
        </w:rPr>
        <w:t xml:space="preserve">o výměře </w:t>
      </w:r>
      <w:r w:rsidR="00910D1B">
        <w:rPr>
          <w:rFonts w:ascii="Cambria" w:hAnsi="Cambria" w:cs="Tahoma"/>
          <w:bCs/>
          <w:sz w:val="22"/>
          <w:szCs w:val="22"/>
        </w:rPr>
        <w:t>848</w:t>
      </w:r>
      <w:r w:rsidR="00910D1B" w:rsidRPr="008E5631">
        <w:rPr>
          <w:rFonts w:ascii="Cambria" w:hAnsi="Cambria" w:cs="Tahoma"/>
          <w:bCs/>
          <w:sz w:val="22"/>
          <w:szCs w:val="22"/>
        </w:rPr>
        <w:t xml:space="preserve"> m</w:t>
      </w:r>
      <w:r w:rsidR="00910D1B" w:rsidRPr="008E5631">
        <w:rPr>
          <w:rFonts w:ascii="Cambria" w:hAnsi="Cambria" w:cs="Tahoma"/>
          <w:bCs/>
          <w:sz w:val="22"/>
          <w:szCs w:val="22"/>
          <w:vertAlign w:val="superscript"/>
        </w:rPr>
        <w:t>2</w:t>
      </w:r>
      <w:r w:rsidR="00910D1B">
        <w:rPr>
          <w:rFonts w:ascii="Cambria" w:hAnsi="Cambria" w:cs="Tahoma"/>
          <w:bCs/>
          <w:sz w:val="22"/>
          <w:szCs w:val="22"/>
          <w:vertAlign w:val="superscript"/>
        </w:rPr>
        <w:t xml:space="preserve"> </w:t>
      </w:r>
      <w:r w:rsidRPr="00D4105D">
        <w:rPr>
          <w:rFonts w:ascii="Cambria" w:hAnsi="Cambria" w:cs="Tahoma"/>
          <w:bCs/>
          <w:sz w:val="22"/>
          <w:szCs w:val="22"/>
        </w:rPr>
        <w:t xml:space="preserve">a </w:t>
      </w:r>
      <w:proofErr w:type="spellStart"/>
      <w:r w:rsidRPr="00D4105D">
        <w:rPr>
          <w:rFonts w:ascii="Cambria" w:hAnsi="Cambria" w:cs="Tahoma"/>
          <w:bCs/>
          <w:sz w:val="22"/>
          <w:szCs w:val="22"/>
        </w:rPr>
        <w:t>parc</w:t>
      </w:r>
      <w:proofErr w:type="spellEnd"/>
      <w:r w:rsidRPr="00D4105D">
        <w:rPr>
          <w:rFonts w:ascii="Cambria" w:hAnsi="Cambria" w:cs="Tahoma"/>
          <w:bCs/>
          <w:sz w:val="22"/>
          <w:szCs w:val="22"/>
        </w:rPr>
        <w:t>. č. 3007/2</w:t>
      </w:r>
      <w:r w:rsidR="00910D1B" w:rsidRPr="00910D1B">
        <w:rPr>
          <w:rFonts w:ascii="Cambria" w:hAnsi="Cambria" w:cs="Tahoma"/>
          <w:bCs/>
          <w:sz w:val="22"/>
          <w:szCs w:val="22"/>
        </w:rPr>
        <w:t xml:space="preserve"> </w:t>
      </w:r>
      <w:r w:rsidR="00910D1B" w:rsidRPr="008E5631">
        <w:rPr>
          <w:rFonts w:ascii="Cambria" w:hAnsi="Cambria" w:cs="Tahoma"/>
          <w:bCs/>
          <w:sz w:val="22"/>
          <w:szCs w:val="22"/>
        </w:rPr>
        <w:t xml:space="preserve">o výměře </w:t>
      </w:r>
      <w:r w:rsidR="00910D1B">
        <w:rPr>
          <w:rFonts w:ascii="Cambria" w:hAnsi="Cambria" w:cs="Tahoma"/>
          <w:bCs/>
          <w:sz w:val="22"/>
          <w:szCs w:val="22"/>
        </w:rPr>
        <w:t>344</w:t>
      </w:r>
      <w:r w:rsidR="00910D1B" w:rsidRPr="008E5631">
        <w:rPr>
          <w:rFonts w:ascii="Cambria" w:hAnsi="Cambria" w:cs="Tahoma"/>
          <w:bCs/>
          <w:sz w:val="22"/>
          <w:szCs w:val="22"/>
        </w:rPr>
        <w:t xml:space="preserve"> m</w:t>
      </w:r>
      <w:r w:rsidR="00910D1B" w:rsidRPr="008E5631">
        <w:rPr>
          <w:rFonts w:ascii="Cambria" w:hAnsi="Cambria" w:cs="Tahoma"/>
          <w:bCs/>
          <w:sz w:val="22"/>
          <w:szCs w:val="22"/>
          <w:vertAlign w:val="superscript"/>
        </w:rPr>
        <w:t>2</w:t>
      </w:r>
      <w:r w:rsidRPr="00D4105D">
        <w:rPr>
          <w:rFonts w:ascii="Cambria" w:hAnsi="Cambria" w:cs="Tahoma"/>
          <w:bCs/>
          <w:sz w:val="22"/>
          <w:szCs w:val="22"/>
        </w:rPr>
        <w:t>, vše v katastrálním území Písek, obec Písek</w:t>
      </w:r>
      <w:r w:rsidR="00A33912" w:rsidRPr="008E5631">
        <w:rPr>
          <w:rFonts w:ascii="Cambria" w:hAnsi="Cambria" w:cs="Tahoma"/>
          <w:bCs/>
          <w:sz w:val="22"/>
          <w:szCs w:val="22"/>
        </w:rPr>
        <w:t>,</w:t>
      </w:r>
      <w:r w:rsidR="007830A6" w:rsidRPr="008E5631">
        <w:rPr>
          <w:rFonts w:ascii="Cambria" w:hAnsi="Cambria" w:cs="Tahoma"/>
          <w:bCs/>
          <w:sz w:val="22"/>
          <w:szCs w:val="22"/>
        </w:rPr>
        <w:t xml:space="preserve"> </w:t>
      </w:r>
      <w:r w:rsidR="00490B72" w:rsidRPr="008E5631">
        <w:rPr>
          <w:rFonts w:ascii="Cambria" w:hAnsi="Cambria" w:cs="Tahoma"/>
          <w:bCs/>
          <w:sz w:val="22"/>
          <w:szCs w:val="22"/>
        </w:rPr>
        <w:t xml:space="preserve">kdy </w:t>
      </w:r>
      <w:r w:rsidR="000419B5" w:rsidRPr="008E5631">
        <w:rPr>
          <w:rFonts w:ascii="Cambria" w:hAnsi="Cambria" w:cs="Tahoma"/>
          <w:bCs/>
          <w:sz w:val="22"/>
          <w:szCs w:val="22"/>
        </w:rPr>
        <w:t xml:space="preserve">společenství vlastníků </w:t>
      </w:r>
      <w:r w:rsidR="00490B72" w:rsidRPr="008E5631">
        <w:rPr>
          <w:rFonts w:ascii="Cambria" w:hAnsi="Cambria" w:cs="Tahoma"/>
          <w:bCs/>
          <w:sz w:val="22"/>
          <w:szCs w:val="22"/>
        </w:rPr>
        <w:t>je právnická osoba, která je způsobilá vykonávat práva a zavazovat se pouze ve věcech spojených se správou, provozem a opravami společ</w:t>
      </w:r>
      <w:r w:rsidR="00AE5F27" w:rsidRPr="008E5631">
        <w:rPr>
          <w:rFonts w:ascii="Cambria" w:hAnsi="Cambria" w:cs="Tahoma"/>
          <w:bCs/>
          <w:sz w:val="22"/>
          <w:szCs w:val="22"/>
        </w:rPr>
        <w:t>ných částí domu, popřípadě vykon</w:t>
      </w:r>
      <w:r w:rsidR="00490B72" w:rsidRPr="008E5631">
        <w:rPr>
          <w:rFonts w:ascii="Cambria" w:hAnsi="Cambria" w:cs="Tahoma"/>
          <w:bCs/>
          <w:sz w:val="22"/>
          <w:szCs w:val="22"/>
        </w:rPr>
        <w:t xml:space="preserve">ávat činnosti v rozsahu </w:t>
      </w:r>
      <w:r w:rsidR="000419B5" w:rsidRPr="008E5631">
        <w:rPr>
          <w:rFonts w:ascii="Cambria" w:hAnsi="Cambria" w:cs="Tahoma"/>
          <w:bCs/>
          <w:sz w:val="22"/>
          <w:szCs w:val="22"/>
        </w:rPr>
        <w:t>§ 1158 - § 1222 zákona č. 89/2012 Sb., občanský zákoník</w:t>
      </w:r>
      <w:r w:rsidR="000408CD" w:rsidRPr="008E5631">
        <w:rPr>
          <w:rFonts w:ascii="Cambria" w:hAnsi="Cambria" w:cs="Tahoma"/>
          <w:bCs/>
          <w:sz w:val="22"/>
          <w:szCs w:val="22"/>
        </w:rPr>
        <w:t>,</w:t>
      </w:r>
      <w:r w:rsidR="000419B5" w:rsidRPr="008E5631">
        <w:rPr>
          <w:rFonts w:ascii="Cambria" w:hAnsi="Cambria" w:cs="Tahoma"/>
          <w:bCs/>
          <w:sz w:val="22"/>
          <w:szCs w:val="22"/>
        </w:rPr>
        <w:t xml:space="preserve"> </w:t>
      </w:r>
      <w:r w:rsidR="00E936B5" w:rsidRPr="008E5631">
        <w:rPr>
          <w:rFonts w:ascii="Cambria" w:hAnsi="Cambria" w:cs="Tahoma"/>
          <w:bCs/>
          <w:sz w:val="22"/>
          <w:szCs w:val="22"/>
        </w:rPr>
        <w:t xml:space="preserve">v části </w:t>
      </w:r>
      <w:r w:rsidR="000419B5" w:rsidRPr="008E5631">
        <w:rPr>
          <w:rFonts w:ascii="Cambria" w:hAnsi="Cambria" w:cs="Tahoma"/>
          <w:bCs/>
          <w:sz w:val="22"/>
          <w:szCs w:val="22"/>
        </w:rPr>
        <w:t>o bytovém spoluvlastnictví</w:t>
      </w:r>
      <w:r w:rsidR="00745540" w:rsidRPr="008E5631">
        <w:rPr>
          <w:rFonts w:ascii="Cambria" w:hAnsi="Cambria" w:cs="Tahoma"/>
          <w:bCs/>
          <w:sz w:val="22"/>
          <w:szCs w:val="22"/>
        </w:rPr>
        <w:t xml:space="preserve">, nebo </w:t>
      </w:r>
      <w:r w:rsidR="000419B5" w:rsidRPr="008E5631">
        <w:rPr>
          <w:rFonts w:ascii="Cambria" w:hAnsi="Cambria" w:cs="Tahoma"/>
          <w:bCs/>
          <w:sz w:val="22"/>
          <w:szCs w:val="22"/>
        </w:rPr>
        <w:t xml:space="preserve">podle ustanovení § 3041 odst. 2 zákona č. 89/2012 </w:t>
      </w:r>
      <w:r w:rsidR="00E936B5" w:rsidRPr="008E5631">
        <w:rPr>
          <w:rFonts w:ascii="Cambria" w:hAnsi="Cambria" w:cs="Tahoma"/>
          <w:bCs/>
          <w:sz w:val="22"/>
          <w:szCs w:val="22"/>
        </w:rPr>
        <w:t>Sb</w:t>
      </w:r>
      <w:r w:rsidR="00065F2D" w:rsidRPr="008E5631">
        <w:rPr>
          <w:rFonts w:ascii="Cambria" w:hAnsi="Cambria" w:cs="Tahoma"/>
          <w:bCs/>
          <w:sz w:val="22"/>
          <w:szCs w:val="22"/>
        </w:rPr>
        <w:t>.</w:t>
      </w:r>
      <w:r w:rsidR="00E936B5" w:rsidRPr="008E5631">
        <w:rPr>
          <w:rFonts w:ascii="Cambria" w:hAnsi="Cambria" w:cs="Tahoma"/>
          <w:bCs/>
          <w:sz w:val="22"/>
          <w:szCs w:val="22"/>
        </w:rPr>
        <w:t>, občanský zákoník</w:t>
      </w:r>
      <w:r w:rsidR="000408CD" w:rsidRPr="008E5631">
        <w:rPr>
          <w:rFonts w:ascii="Cambria" w:hAnsi="Cambria" w:cs="Tahoma"/>
          <w:bCs/>
          <w:sz w:val="22"/>
          <w:szCs w:val="22"/>
        </w:rPr>
        <w:t>,</w:t>
      </w:r>
      <w:r w:rsidR="00AD1B69" w:rsidRPr="008E5631">
        <w:rPr>
          <w:rFonts w:ascii="Cambria" w:hAnsi="Cambria" w:cs="Tahoma"/>
          <w:bCs/>
          <w:sz w:val="22"/>
          <w:szCs w:val="22"/>
        </w:rPr>
        <w:t xml:space="preserve"> </w:t>
      </w:r>
      <w:r w:rsidR="00490B72" w:rsidRPr="008E5631">
        <w:rPr>
          <w:rFonts w:ascii="Cambria" w:hAnsi="Cambria" w:cs="Tahoma"/>
          <w:bCs/>
          <w:sz w:val="22"/>
          <w:szCs w:val="22"/>
        </w:rPr>
        <w:t xml:space="preserve">a činnosti související s provozováním společných částí domu, které slouží i jiným </w:t>
      </w:r>
      <w:r w:rsidR="00747CBE" w:rsidRPr="008E5631">
        <w:rPr>
          <w:rFonts w:ascii="Cambria" w:hAnsi="Cambria" w:cs="Tahoma"/>
          <w:bCs/>
          <w:sz w:val="22"/>
          <w:szCs w:val="22"/>
        </w:rPr>
        <w:t>fyzickým nebo</w:t>
      </w:r>
      <w:r w:rsidR="00490B72" w:rsidRPr="008E5631">
        <w:rPr>
          <w:rFonts w:ascii="Cambria" w:hAnsi="Cambria" w:cs="Tahoma"/>
          <w:bCs/>
          <w:sz w:val="22"/>
          <w:szCs w:val="22"/>
        </w:rPr>
        <w:t xml:space="preserve"> právnickým osobám. </w:t>
      </w:r>
      <w:r w:rsidR="007C1CA8" w:rsidRPr="008E5631">
        <w:rPr>
          <w:rFonts w:ascii="Cambria" w:hAnsi="Cambria" w:cs="Tahoma"/>
          <w:bCs/>
          <w:sz w:val="22"/>
          <w:szCs w:val="22"/>
        </w:rPr>
        <w:t>Výkon správy dle této smlouvy spočívá v právních jednáních jménem společenství vlastníků na je</w:t>
      </w:r>
      <w:r w:rsidR="001B0969" w:rsidRPr="008E5631">
        <w:rPr>
          <w:rFonts w:ascii="Cambria" w:hAnsi="Cambria" w:cs="Tahoma"/>
          <w:bCs/>
          <w:sz w:val="22"/>
          <w:szCs w:val="22"/>
        </w:rPr>
        <w:t>ho</w:t>
      </w:r>
      <w:r w:rsidR="007C1CA8" w:rsidRPr="008E5631">
        <w:rPr>
          <w:rFonts w:ascii="Cambria" w:hAnsi="Cambria" w:cs="Tahoma"/>
          <w:bCs/>
          <w:sz w:val="22"/>
          <w:szCs w:val="22"/>
        </w:rPr>
        <w:t xml:space="preserve"> účet.</w:t>
      </w:r>
    </w:p>
    <w:p w14:paraId="14F1257F" w14:textId="77777777" w:rsidR="00490B72" w:rsidRPr="00B260E6" w:rsidRDefault="00490B72" w:rsidP="007830A6">
      <w:p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Pro vymezení </w:t>
      </w:r>
      <w:r w:rsidR="00CD5930" w:rsidRPr="00B260E6">
        <w:rPr>
          <w:rFonts w:ascii="Cambria" w:hAnsi="Cambria" w:cs="Tahoma"/>
          <w:bCs/>
          <w:sz w:val="22"/>
          <w:szCs w:val="22"/>
        </w:rPr>
        <w:t xml:space="preserve">předmětu smlouvy platí současně </w:t>
      </w:r>
      <w:r w:rsidRPr="00B260E6">
        <w:rPr>
          <w:rFonts w:ascii="Cambria" w:hAnsi="Cambria" w:cs="Tahoma"/>
          <w:bCs/>
          <w:sz w:val="22"/>
          <w:szCs w:val="22"/>
        </w:rPr>
        <w:t>příslušná ustanovení Prohlášení</w:t>
      </w:r>
      <w:r w:rsidR="00704A84" w:rsidRPr="00B260E6">
        <w:rPr>
          <w:rFonts w:ascii="Cambria" w:hAnsi="Cambria" w:cs="Tahoma"/>
          <w:bCs/>
          <w:sz w:val="22"/>
          <w:szCs w:val="22"/>
        </w:rPr>
        <w:t xml:space="preserve"> vlastníka budovy</w:t>
      </w:r>
      <w:r w:rsidRPr="00B260E6">
        <w:rPr>
          <w:rFonts w:ascii="Cambria" w:hAnsi="Cambria" w:cs="Tahoma"/>
          <w:bCs/>
          <w:sz w:val="22"/>
          <w:szCs w:val="22"/>
        </w:rPr>
        <w:t>, která jsou</w:t>
      </w:r>
      <w:r w:rsidR="009B4ECF" w:rsidRPr="00B260E6">
        <w:rPr>
          <w:rFonts w:ascii="Cambria" w:hAnsi="Cambria" w:cs="Tahoma"/>
          <w:bCs/>
          <w:sz w:val="22"/>
          <w:szCs w:val="22"/>
        </w:rPr>
        <w:t xml:space="preserve"> závazná pro společenství vlastníků </w:t>
      </w:r>
      <w:r w:rsidRPr="00B260E6">
        <w:rPr>
          <w:rFonts w:ascii="Cambria" w:hAnsi="Cambria" w:cs="Tahoma"/>
          <w:bCs/>
          <w:sz w:val="22"/>
          <w:szCs w:val="22"/>
        </w:rPr>
        <w:t>i pro správce</w:t>
      </w:r>
      <w:r w:rsidR="00AE5F27" w:rsidRPr="00B260E6">
        <w:rPr>
          <w:rFonts w:ascii="Cambria" w:hAnsi="Cambria" w:cs="Tahoma"/>
          <w:bCs/>
          <w:sz w:val="22"/>
          <w:szCs w:val="22"/>
        </w:rPr>
        <w:t xml:space="preserve"> domu</w:t>
      </w:r>
      <w:r w:rsidRPr="00B260E6">
        <w:rPr>
          <w:rFonts w:ascii="Cambria" w:hAnsi="Cambria" w:cs="Tahoma"/>
          <w:bCs/>
          <w:sz w:val="22"/>
          <w:szCs w:val="22"/>
        </w:rPr>
        <w:t>.</w:t>
      </w:r>
    </w:p>
    <w:p w14:paraId="023823A0" w14:textId="77777777" w:rsidR="00704A84" w:rsidRPr="00B260E6" w:rsidRDefault="007C1CA8" w:rsidP="00A3590D">
      <w:pPr>
        <w:jc w:val="both"/>
        <w:rPr>
          <w:rFonts w:ascii="Cambria" w:hAnsi="Cambria" w:cs="Tahoma"/>
          <w:sz w:val="22"/>
        </w:rPr>
      </w:pPr>
      <w:r w:rsidRPr="00B260E6">
        <w:rPr>
          <w:rFonts w:ascii="Cambria" w:hAnsi="Cambria" w:cs="Tahoma"/>
          <w:sz w:val="22"/>
        </w:rPr>
        <w:tab/>
      </w:r>
    </w:p>
    <w:p w14:paraId="3EBB643A" w14:textId="77777777" w:rsidR="00114469" w:rsidRPr="00B260E6" w:rsidRDefault="00114469" w:rsidP="00A3590D">
      <w:pPr>
        <w:jc w:val="both"/>
        <w:rPr>
          <w:rFonts w:ascii="Cambria" w:hAnsi="Cambria" w:cs="Tahoma"/>
          <w:sz w:val="22"/>
        </w:rPr>
      </w:pPr>
    </w:p>
    <w:p w14:paraId="3600DA44" w14:textId="77777777" w:rsidR="00114469" w:rsidRPr="00B260E6" w:rsidRDefault="00490B72" w:rsidP="00A3590D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II.</w:t>
      </w:r>
    </w:p>
    <w:p w14:paraId="59C24156" w14:textId="77777777" w:rsidR="007830A6" w:rsidRPr="00B260E6" w:rsidRDefault="00490B72" w:rsidP="007830A6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Vymezení pojmů ve smlouvě užitých</w:t>
      </w:r>
    </w:p>
    <w:p w14:paraId="0C5169E5" w14:textId="77777777" w:rsidR="00F655C8" w:rsidRPr="00B260E6" w:rsidRDefault="00F655C8" w:rsidP="007830A6">
      <w:pPr>
        <w:jc w:val="center"/>
        <w:rPr>
          <w:rFonts w:ascii="Cambria" w:hAnsi="Cambria" w:cs="Tahoma"/>
          <w:b/>
          <w:sz w:val="22"/>
        </w:rPr>
      </w:pPr>
    </w:p>
    <w:p w14:paraId="2A582E04" w14:textId="77777777" w:rsidR="00490B72" w:rsidRPr="00B260E6" w:rsidRDefault="00490B72" w:rsidP="007830A6">
      <w:pPr>
        <w:jc w:val="both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Cs/>
          <w:sz w:val="22"/>
          <w:szCs w:val="22"/>
        </w:rPr>
        <w:t>Pojmy užité v této smlouvě kore</w:t>
      </w:r>
      <w:r w:rsidR="00704A84" w:rsidRPr="00B260E6">
        <w:rPr>
          <w:rFonts w:ascii="Cambria" w:hAnsi="Cambria" w:cs="Tahoma"/>
          <w:bCs/>
          <w:sz w:val="22"/>
          <w:szCs w:val="22"/>
        </w:rPr>
        <w:t xml:space="preserve">spondují s ustanoveními o bytovém </w:t>
      </w:r>
      <w:r w:rsidR="00747CBE" w:rsidRPr="00B260E6">
        <w:rPr>
          <w:rFonts w:ascii="Cambria" w:hAnsi="Cambria" w:cs="Tahoma"/>
          <w:bCs/>
          <w:sz w:val="22"/>
          <w:szCs w:val="22"/>
        </w:rPr>
        <w:t>spoluvlastnictví podle</w:t>
      </w:r>
      <w:r w:rsidR="009B4ECF" w:rsidRPr="00B260E6">
        <w:rPr>
          <w:rFonts w:ascii="Cambria" w:hAnsi="Cambria" w:cs="Tahoma"/>
          <w:bCs/>
          <w:sz w:val="22"/>
          <w:szCs w:val="22"/>
        </w:rPr>
        <w:t xml:space="preserve"> zákona 89/2012 Sb.,</w:t>
      </w:r>
      <w:r w:rsidR="00E936B5" w:rsidRPr="00B260E6">
        <w:rPr>
          <w:rFonts w:ascii="Cambria" w:hAnsi="Cambria" w:cs="Tahoma"/>
          <w:bCs/>
          <w:sz w:val="22"/>
          <w:szCs w:val="22"/>
        </w:rPr>
        <w:t xml:space="preserve"> občanského zákoníku.</w:t>
      </w:r>
      <w:r w:rsidRPr="00B260E6">
        <w:rPr>
          <w:rFonts w:ascii="Cambria" w:hAnsi="Cambria" w:cs="Tahoma"/>
          <w:bCs/>
          <w:sz w:val="22"/>
          <w:szCs w:val="22"/>
        </w:rPr>
        <w:t xml:space="preserve"> </w:t>
      </w:r>
    </w:p>
    <w:p w14:paraId="13EA0F4C" w14:textId="77777777" w:rsidR="00B67AEB" w:rsidRPr="00B260E6" w:rsidRDefault="00B67AEB" w:rsidP="00A3590D">
      <w:pPr>
        <w:jc w:val="both"/>
        <w:rPr>
          <w:rFonts w:ascii="Cambria" w:hAnsi="Cambria" w:cs="Tahoma"/>
          <w:bCs/>
          <w:sz w:val="22"/>
          <w:szCs w:val="22"/>
        </w:rPr>
      </w:pPr>
    </w:p>
    <w:p w14:paraId="155980CC" w14:textId="77777777" w:rsidR="00490B72" w:rsidRPr="00B260E6" w:rsidRDefault="00490B72" w:rsidP="00A3590D">
      <w:p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Pro účely této smlouvy se rozumí</w:t>
      </w:r>
      <w:r w:rsidR="00B67AEB" w:rsidRPr="00B260E6">
        <w:rPr>
          <w:rFonts w:ascii="Cambria" w:hAnsi="Cambria" w:cs="Tahoma"/>
          <w:bCs/>
          <w:sz w:val="22"/>
          <w:szCs w:val="22"/>
        </w:rPr>
        <w:t>:</w:t>
      </w:r>
    </w:p>
    <w:p w14:paraId="25AECFB4" w14:textId="77777777" w:rsidR="00490B72" w:rsidRPr="00B260E6" w:rsidRDefault="00490B72" w:rsidP="005B0BBE">
      <w:pPr>
        <w:widowControl/>
        <w:numPr>
          <w:ilvl w:val="0"/>
          <w:numId w:val="1"/>
        </w:numPr>
        <w:jc w:val="both"/>
        <w:rPr>
          <w:rFonts w:ascii="Cambria" w:hAnsi="Cambria" w:cs="Tahoma"/>
          <w:b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>Společnými částmi domu</w:t>
      </w:r>
      <w:r w:rsidRPr="00B260E6">
        <w:rPr>
          <w:rFonts w:ascii="Cambria" w:hAnsi="Cambria" w:cs="Tahoma"/>
          <w:bCs/>
          <w:sz w:val="22"/>
          <w:szCs w:val="22"/>
        </w:rPr>
        <w:t xml:space="preserve"> - části domu určené pro společné užívání, vymezené v Prohlášení vlastníka</w:t>
      </w:r>
      <w:r w:rsidR="00704A84" w:rsidRPr="00B260E6">
        <w:rPr>
          <w:rFonts w:ascii="Cambria" w:hAnsi="Cambria" w:cs="Tahoma"/>
          <w:bCs/>
          <w:sz w:val="22"/>
          <w:szCs w:val="22"/>
        </w:rPr>
        <w:t xml:space="preserve"> domu</w:t>
      </w:r>
      <w:r w:rsidR="00CD5930" w:rsidRPr="00B260E6">
        <w:rPr>
          <w:rFonts w:ascii="Cambria" w:hAnsi="Cambria" w:cs="Tahoma"/>
          <w:bCs/>
          <w:sz w:val="22"/>
          <w:szCs w:val="22"/>
        </w:rPr>
        <w:t>.</w:t>
      </w:r>
    </w:p>
    <w:p w14:paraId="3E62EBB5" w14:textId="77777777" w:rsidR="00490B72" w:rsidRPr="00B260E6" w:rsidRDefault="00490B72" w:rsidP="005B0BBE">
      <w:pPr>
        <w:widowControl/>
        <w:numPr>
          <w:ilvl w:val="0"/>
          <w:numId w:val="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>Jednotkou</w:t>
      </w:r>
      <w:r w:rsidRPr="00B260E6">
        <w:rPr>
          <w:rFonts w:ascii="Cambria" w:hAnsi="Cambria" w:cs="Tahoma"/>
          <w:bCs/>
          <w:sz w:val="22"/>
          <w:szCs w:val="22"/>
        </w:rPr>
        <w:t xml:space="preserve"> - byt nebo jiný prostor jako část domu vymezená v Prohláš</w:t>
      </w:r>
      <w:r w:rsidR="00704A84" w:rsidRPr="00B260E6">
        <w:rPr>
          <w:rFonts w:ascii="Cambria" w:hAnsi="Cambria" w:cs="Tahoma"/>
          <w:bCs/>
          <w:sz w:val="22"/>
          <w:szCs w:val="22"/>
        </w:rPr>
        <w:t>ení vlastníka domu</w:t>
      </w:r>
      <w:r w:rsidR="00CD5930" w:rsidRPr="00B260E6">
        <w:rPr>
          <w:rFonts w:ascii="Cambria" w:hAnsi="Cambria" w:cs="Tahoma"/>
          <w:bCs/>
          <w:sz w:val="22"/>
          <w:szCs w:val="22"/>
        </w:rPr>
        <w:t>.</w:t>
      </w:r>
    </w:p>
    <w:p w14:paraId="73F944E2" w14:textId="77777777" w:rsidR="00490B72" w:rsidRPr="00B260E6" w:rsidRDefault="00490B72" w:rsidP="005B0BBE">
      <w:pPr>
        <w:widowControl/>
        <w:numPr>
          <w:ilvl w:val="0"/>
          <w:numId w:val="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>Výborem společenství vlastníků</w:t>
      </w:r>
      <w:r w:rsidRPr="00B260E6">
        <w:rPr>
          <w:rFonts w:ascii="Cambria" w:hAnsi="Cambria" w:cs="Tahoma"/>
          <w:bCs/>
          <w:sz w:val="22"/>
          <w:szCs w:val="22"/>
        </w:rPr>
        <w:t xml:space="preserve"> (dále jen výborem) - statutární a výkonný orgán společenství vlastníků zvolený na shromáždění společenství vlastníků, který jedná ve věcech správy domu se správcem. </w:t>
      </w:r>
    </w:p>
    <w:p w14:paraId="3CD492E7" w14:textId="77777777" w:rsidR="00AE5F27" w:rsidRPr="00B260E6" w:rsidRDefault="00AE5F27" w:rsidP="005B0BBE">
      <w:pPr>
        <w:widowControl/>
        <w:numPr>
          <w:ilvl w:val="0"/>
          <w:numId w:val="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 xml:space="preserve">Předsedou společenství vlastníků - </w:t>
      </w:r>
      <w:r w:rsidRPr="00B260E6">
        <w:rPr>
          <w:rFonts w:ascii="Cambria" w:hAnsi="Cambria" w:cs="Tahoma"/>
          <w:bCs/>
          <w:sz w:val="22"/>
          <w:szCs w:val="22"/>
        </w:rPr>
        <w:t xml:space="preserve">statutární a výkonný orgán společenství vlastníků zvolený na shromáždění společenství vlastníků, který jedná ve věcech správy domu se správcem. </w:t>
      </w:r>
    </w:p>
    <w:p w14:paraId="42148B0C" w14:textId="77777777" w:rsidR="00150188" w:rsidRPr="00B260E6" w:rsidRDefault="00150188" w:rsidP="005B0BBE">
      <w:pPr>
        <w:widowControl/>
        <w:numPr>
          <w:ilvl w:val="0"/>
          <w:numId w:val="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 xml:space="preserve">Orgánem společenství vlastníků – </w:t>
      </w:r>
      <w:r w:rsidRPr="00B260E6">
        <w:rPr>
          <w:rFonts w:ascii="Cambria" w:hAnsi="Cambria" w:cs="Tahoma"/>
          <w:bCs/>
          <w:sz w:val="22"/>
          <w:szCs w:val="22"/>
        </w:rPr>
        <w:t>výbor společenstv</w:t>
      </w:r>
      <w:r w:rsidR="00E936B5" w:rsidRPr="00B260E6">
        <w:rPr>
          <w:rFonts w:ascii="Cambria" w:hAnsi="Cambria" w:cs="Tahoma"/>
          <w:bCs/>
          <w:sz w:val="22"/>
          <w:szCs w:val="22"/>
        </w:rPr>
        <w:t xml:space="preserve">í vlastníků, </w:t>
      </w:r>
      <w:r w:rsidRPr="00B260E6">
        <w:rPr>
          <w:rFonts w:ascii="Cambria" w:hAnsi="Cambria" w:cs="Tahoma"/>
          <w:bCs/>
          <w:sz w:val="22"/>
          <w:szCs w:val="22"/>
        </w:rPr>
        <w:t>předseda společenství vlastníků</w:t>
      </w:r>
      <w:r w:rsidR="007D1A16" w:rsidRPr="00B260E6">
        <w:rPr>
          <w:rFonts w:ascii="Cambria" w:hAnsi="Cambria" w:cs="Tahoma"/>
          <w:bCs/>
          <w:sz w:val="22"/>
          <w:szCs w:val="22"/>
        </w:rPr>
        <w:t>.</w:t>
      </w:r>
    </w:p>
    <w:p w14:paraId="2927311D" w14:textId="77777777" w:rsidR="009B4ECF" w:rsidRPr="00B260E6" w:rsidRDefault="00490B72" w:rsidP="005B0BBE">
      <w:pPr>
        <w:widowControl/>
        <w:numPr>
          <w:ilvl w:val="0"/>
          <w:numId w:val="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>Správou domu</w:t>
      </w:r>
      <w:r w:rsidRPr="00B260E6">
        <w:rPr>
          <w:rFonts w:ascii="Cambria" w:hAnsi="Cambria" w:cs="Tahoma"/>
          <w:bCs/>
          <w:sz w:val="22"/>
          <w:szCs w:val="22"/>
        </w:rPr>
        <w:t xml:space="preserve"> – administrativní správa, běžné opravy, udržování a provoz společných částí domu, včetně poskytování služeb spojených s užíváním jednotek v rozsahu daném čl. IV. a V</w:t>
      </w:r>
      <w:r w:rsidR="00A41606">
        <w:rPr>
          <w:rFonts w:ascii="Cambria" w:hAnsi="Cambria" w:cs="Tahoma"/>
          <w:bCs/>
          <w:sz w:val="22"/>
          <w:szCs w:val="22"/>
        </w:rPr>
        <w:t>I</w:t>
      </w:r>
      <w:r w:rsidRPr="00B260E6">
        <w:rPr>
          <w:rFonts w:ascii="Cambria" w:hAnsi="Cambria" w:cs="Tahoma"/>
          <w:bCs/>
          <w:sz w:val="22"/>
          <w:szCs w:val="22"/>
        </w:rPr>
        <w:t>. této smlouvy.</w:t>
      </w:r>
    </w:p>
    <w:p w14:paraId="5F93F2A3" w14:textId="660BEF6A" w:rsidR="009B4ECF" w:rsidRPr="00B260E6" w:rsidRDefault="009B4ECF" w:rsidP="005B0BBE">
      <w:pPr>
        <w:widowControl/>
        <w:numPr>
          <w:ilvl w:val="0"/>
          <w:numId w:val="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 xml:space="preserve">Běžnou </w:t>
      </w:r>
      <w:r w:rsidR="00D42C0A" w:rsidRPr="00B260E6">
        <w:rPr>
          <w:rFonts w:ascii="Cambria" w:hAnsi="Cambria" w:cs="Tahoma"/>
          <w:b/>
          <w:bCs/>
          <w:sz w:val="22"/>
          <w:szCs w:val="22"/>
        </w:rPr>
        <w:t xml:space="preserve">opravou – </w:t>
      </w:r>
      <w:r w:rsidR="00D42C0A" w:rsidRPr="00B260E6">
        <w:rPr>
          <w:rFonts w:ascii="Cambria" w:hAnsi="Cambria" w:cs="Tahoma"/>
          <w:sz w:val="22"/>
          <w:szCs w:val="22"/>
        </w:rPr>
        <w:t>dílčí</w:t>
      </w:r>
      <w:r w:rsidRPr="00B260E6">
        <w:rPr>
          <w:rFonts w:ascii="Cambria" w:hAnsi="Cambria" w:cs="Tahoma"/>
          <w:bCs/>
          <w:sz w:val="22"/>
          <w:szCs w:val="22"/>
        </w:rPr>
        <w:t xml:space="preserve"> opravou a udržováním společných částí domu</w:t>
      </w:r>
      <w:r w:rsidR="00490B72" w:rsidRPr="00B260E6">
        <w:rPr>
          <w:rFonts w:ascii="Cambria" w:hAnsi="Cambria" w:cs="Tahoma"/>
          <w:bCs/>
          <w:sz w:val="22"/>
          <w:szCs w:val="22"/>
        </w:rPr>
        <w:t xml:space="preserve"> </w:t>
      </w:r>
      <w:r w:rsidRPr="00B260E6">
        <w:rPr>
          <w:rFonts w:ascii="Cambria" w:hAnsi="Cambria" w:cs="Tahoma"/>
          <w:bCs/>
          <w:sz w:val="22"/>
          <w:szCs w:val="22"/>
        </w:rPr>
        <w:t xml:space="preserve">o předpokládaných nákladech do </w:t>
      </w:r>
      <w:r w:rsidR="00366646" w:rsidRPr="00B260E6">
        <w:rPr>
          <w:rFonts w:ascii="Cambria" w:hAnsi="Cambria" w:cs="Tahoma"/>
          <w:bCs/>
          <w:sz w:val="22"/>
          <w:szCs w:val="22"/>
        </w:rPr>
        <w:t>2</w:t>
      </w:r>
      <w:r w:rsidR="004B2081">
        <w:rPr>
          <w:rFonts w:ascii="Cambria" w:hAnsi="Cambria" w:cs="Tahoma"/>
          <w:bCs/>
          <w:sz w:val="22"/>
          <w:szCs w:val="22"/>
        </w:rPr>
        <w:t>5</w:t>
      </w:r>
      <w:r w:rsidR="00D42C0A" w:rsidRPr="00B260E6">
        <w:rPr>
          <w:rFonts w:ascii="Cambria" w:hAnsi="Cambria" w:cs="Tahoma"/>
          <w:bCs/>
          <w:sz w:val="22"/>
          <w:szCs w:val="22"/>
        </w:rPr>
        <w:t>.000, -</w:t>
      </w:r>
      <w:r w:rsidR="006C4229" w:rsidRPr="00B260E6">
        <w:rPr>
          <w:rFonts w:ascii="Cambria" w:hAnsi="Cambria" w:cs="Tahoma"/>
          <w:bCs/>
          <w:sz w:val="22"/>
          <w:szCs w:val="22"/>
        </w:rPr>
        <w:t xml:space="preserve"> </w:t>
      </w:r>
      <w:r w:rsidRPr="00B260E6">
        <w:rPr>
          <w:rFonts w:ascii="Cambria" w:hAnsi="Cambria" w:cs="Tahoma"/>
          <w:bCs/>
          <w:sz w:val="22"/>
          <w:szCs w:val="22"/>
        </w:rPr>
        <w:t>Kč.</w:t>
      </w:r>
    </w:p>
    <w:p w14:paraId="49D02D88" w14:textId="77777777" w:rsidR="00723CDA" w:rsidRPr="00B260E6" w:rsidRDefault="00723CDA" w:rsidP="005B0BBE">
      <w:pPr>
        <w:widowControl/>
        <w:numPr>
          <w:ilvl w:val="0"/>
          <w:numId w:val="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 xml:space="preserve">Velkou opravou – </w:t>
      </w:r>
      <w:r w:rsidRPr="00B260E6">
        <w:rPr>
          <w:rFonts w:ascii="Cambria" w:hAnsi="Cambria" w:cs="Tahoma"/>
          <w:bCs/>
          <w:sz w:val="22"/>
          <w:szCs w:val="22"/>
        </w:rPr>
        <w:t>rozsáhlá nebo celková oprava nebo výměna společných částí domu nad rámec běžných oprav a udržování</w:t>
      </w:r>
      <w:r w:rsidR="00CD5930" w:rsidRPr="00B260E6">
        <w:rPr>
          <w:rFonts w:ascii="Cambria" w:hAnsi="Cambria" w:cs="Tahoma"/>
          <w:bCs/>
          <w:sz w:val="22"/>
          <w:szCs w:val="22"/>
        </w:rPr>
        <w:t>.</w:t>
      </w:r>
    </w:p>
    <w:p w14:paraId="526F9DD6" w14:textId="77777777" w:rsidR="00490B72" w:rsidRPr="00B260E6" w:rsidRDefault="009B4ECF" w:rsidP="005B0BBE">
      <w:pPr>
        <w:widowControl/>
        <w:numPr>
          <w:ilvl w:val="0"/>
          <w:numId w:val="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/>
          <w:bCs/>
          <w:sz w:val="22"/>
          <w:szCs w:val="22"/>
        </w:rPr>
        <w:t>Služby</w:t>
      </w:r>
      <w:r w:rsidR="006B1FD5" w:rsidRPr="00B260E6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6B1FD5" w:rsidRPr="00B260E6">
        <w:rPr>
          <w:rFonts w:ascii="Cambria" w:hAnsi="Cambria" w:cs="Tahoma"/>
          <w:bCs/>
          <w:sz w:val="22"/>
          <w:szCs w:val="22"/>
        </w:rPr>
        <w:t>– plnění spojená s užíváním bytů a nebytových prostorů v domě s byty</w:t>
      </w:r>
      <w:r w:rsidR="006B1FD5" w:rsidRPr="00B260E6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723CDA" w:rsidRPr="00B260E6">
        <w:rPr>
          <w:rFonts w:ascii="Cambria" w:hAnsi="Cambria" w:cs="Tahoma"/>
          <w:b/>
          <w:bCs/>
          <w:sz w:val="22"/>
          <w:szCs w:val="22"/>
        </w:rPr>
        <w:t xml:space="preserve">- </w:t>
      </w:r>
      <w:r w:rsidRPr="00B260E6">
        <w:rPr>
          <w:rFonts w:ascii="Cambria" w:hAnsi="Cambria" w:cs="Tahoma"/>
          <w:bCs/>
          <w:sz w:val="22"/>
          <w:szCs w:val="22"/>
        </w:rPr>
        <w:t>(např. dodávka s</w:t>
      </w:r>
      <w:r w:rsidR="00723CDA" w:rsidRPr="00B260E6">
        <w:rPr>
          <w:rFonts w:ascii="Cambria" w:hAnsi="Cambria" w:cs="Tahoma"/>
          <w:bCs/>
          <w:sz w:val="22"/>
          <w:szCs w:val="22"/>
        </w:rPr>
        <w:t xml:space="preserve">tudené vody, tepla a teplé </w:t>
      </w:r>
      <w:r w:rsidRPr="00B260E6">
        <w:rPr>
          <w:rFonts w:ascii="Cambria" w:hAnsi="Cambria" w:cs="Tahoma"/>
          <w:bCs/>
          <w:sz w:val="22"/>
          <w:szCs w:val="22"/>
        </w:rPr>
        <w:t>vody, úklid společných prostor v domě, osvětlení společných částí v domě, provoz výtahu,</w:t>
      </w:r>
      <w:r w:rsidR="00065F2D" w:rsidRPr="00B260E6">
        <w:rPr>
          <w:rFonts w:ascii="Cambria" w:hAnsi="Cambria" w:cs="Tahoma"/>
          <w:bCs/>
          <w:sz w:val="22"/>
          <w:szCs w:val="22"/>
        </w:rPr>
        <w:t xml:space="preserve"> STA,</w:t>
      </w:r>
      <w:r w:rsidRPr="00B260E6">
        <w:rPr>
          <w:rFonts w:ascii="Cambria" w:hAnsi="Cambria" w:cs="Tahoma"/>
          <w:bCs/>
          <w:sz w:val="22"/>
          <w:szCs w:val="22"/>
        </w:rPr>
        <w:t xml:space="preserve"> dodávka elektrické energie do společných částí domu</w:t>
      </w:r>
      <w:r w:rsidR="00723CDA" w:rsidRPr="00B260E6">
        <w:rPr>
          <w:rFonts w:ascii="Cambria" w:hAnsi="Cambria" w:cs="Tahoma"/>
          <w:bCs/>
          <w:sz w:val="22"/>
          <w:szCs w:val="22"/>
        </w:rPr>
        <w:t xml:space="preserve"> apod.) specifikované v zákoně č. 67/2013 Sb.</w:t>
      </w:r>
      <w:r w:rsidR="00065F2D" w:rsidRPr="00B260E6">
        <w:rPr>
          <w:rFonts w:ascii="Cambria" w:hAnsi="Cambria" w:cs="Tahoma"/>
          <w:bCs/>
          <w:sz w:val="22"/>
          <w:szCs w:val="22"/>
        </w:rPr>
        <w:t>,</w:t>
      </w:r>
      <w:r w:rsidR="00723CDA" w:rsidRPr="00B260E6">
        <w:rPr>
          <w:rFonts w:ascii="Cambria" w:hAnsi="Cambria" w:cs="Tahoma"/>
          <w:bCs/>
          <w:sz w:val="22"/>
          <w:szCs w:val="22"/>
        </w:rPr>
        <w:t xml:space="preserve"> ve znění pozdějších předpisů, jejichž výčet a rozsah bude pro jednotlivé vlastníky uveden v evidenčním listě vlastníka</w:t>
      </w:r>
      <w:r w:rsidR="00CD5930" w:rsidRPr="00B260E6">
        <w:rPr>
          <w:rFonts w:ascii="Cambria" w:hAnsi="Cambria" w:cs="Tahoma"/>
          <w:bCs/>
          <w:sz w:val="22"/>
          <w:szCs w:val="22"/>
        </w:rPr>
        <w:t>.</w:t>
      </w:r>
      <w:r w:rsidRPr="00B260E6">
        <w:rPr>
          <w:rFonts w:ascii="Cambria" w:hAnsi="Cambria" w:cs="Tahoma"/>
          <w:bCs/>
          <w:sz w:val="22"/>
          <w:szCs w:val="22"/>
        </w:rPr>
        <w:t xml:space="preserve">  </w:t>
      </w:r>
      <w:r w:rsidR="00490B72" w:rsidRPr="00B260E6">
        <w:rPr>
          <w:rFonts w:ascii="Cambria" w:hAnsi="Cambria" w:cs="Tahoma"/>
          <w:bCs/>
          <w:sz w:val="22"/>
          <w:szCs w:val="22"/>
        </w:rPr>
        <w:t xml:space="preserve"> </w:t>
      </w:r>
    </w:p>
    <w:p w14:paraId="0B031A84" w14:textId="77777777" w:rsidR="004B2081" w:rsidRPr="00B260E6" w:rsidRDefault="004B2081" w:rsidP="004B2081">
      <w:pPr>
        <w:jc w:val="both"/>
        <w:rPr>
          <w:rFonts w:ascii="Cambria" w:hAnsi="Cambria" w:cs="Tahoma"/>
          <w:bCs/>
          <w:sz w:val="22"/>
          <w:szCs w:val="22"/>
        </w:rPr>
      </w:pPr>
    </w:p>
    <w:p w14:paraId="111CFE84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III.</w:t>
      </w:r>
    </w:p>
    <w:p w14:paraId="205CC926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Rozsah správy domu a povinnosti správce domu</w:t>
      </w:r>
    </w:p>
    <w:p w14:paraId="229D7D50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</w:p>
    <w:p w14:paraId="0EDD3CFC" w14:textId="7382E719" w:rsidR="004B2081" w:rsidRPr="00B260E6" w:rsidRDefault="008E5631" w:rsidP="004B2081">
      <w:pPr>
        <w:jc w:val="both"/>
        <w:rPr>
          <w:rFonts w:ascii="Cambria" w:hAnsi="Cambria" w:cs="Tahoma"/>
          <w:b/>
          <w:sz w:val="22"/>
        </w:rPr>
      </w:pPr>
      <w:r>
        <w:rPr>
          <w:rFonts w:ascii="Cambria" w:hAnsi="Cambria" w:cs="Tahoma"/>
          <w:bCs/>
          <w:sz w:val="22"/>
          <w:szCs w:val="22"/>
        </w:rPr>
        <w:t>S</w:t>
      </w:r>
      <w:r w:rsidR="004B2081" w:rsidRPr="00B260E6">
        <w:rPr>
          <w:rFonts w:ascii="Cambria" w:hAnsi="Cambria" w:cs="Tahoma"/>
          <w:bCs/>
          <w:sz w:val="22"/>
          <w:szCs w:val="22"/>
        </w:rPr>
        <w:t>právce domu zabezpečuje administrativní správu, běžné opravy, udržování a provoz společných částí domu a společných technických zařízení, s výjimkou těch, která si vlastníci jednotek zajišťují od dodavatele přímo (tj. dodávky elektrické energie a plynu přímo do jednotek, odvoz pevného domovního odpadu) tak, aby společné části domu byly provozuschopné a mohly sloužit řádnému užívání jednotek v domě.</w:t>
      </w:r>
    </w:p>
    <w:p w14:paraId="587937A2" w14:textId="77777777" w:rsidR="004B2081" w:rsidRPr="00B260E6" w:rsidRDefault="004B2081" w:rsidP="004B2081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  <w:bCs/>
          <w:sz w:val="22"/>
          <w:szCs w:val="22"/>
        </w:rPr>
      </w:pPr>
    </w:p>
    <w:p w14:paraId="3D582282" w14:textId="77777777" w:rsidR="004B2081" w:rsidRPr="00B260E6" w:rsidRDefault="004B2081" w:rsidP="004B2081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  <w:bCs/>
          <w:sz w:val="22"/>
          <w:szCs w:val="22"/>
        </w:rPr>
      </w:pPr>
    </w:p>
    <w:p w14:paraId="7930BB33" w14:textId="77777777" w:rsidR="004B2081" w:rsidRPr="00B260E6" w:rsidRDefault="004B2081" w:rsidP="004B2081">
      <w:pPr>
        <w:widowControl/>
        <w:autoSpaceDE w:val="0"/>
        <w:autoSpaceDN w:val="0"/>
        <w:adjustRightInd w:val="0"/>
        <w:jc w:val="center"/>
        <w:rPr>
          <w:rFonts w:ascii="Cambria" w:hAnsi="Cambria" w:cs="Tahoma"/>
          <w:b/>
          <w:sz w:val="22"/>
          <w:szCs w:val="22"/>
        </w:rPr>
      </w:pPr>
      <w:r w:rsidRPr="00B260E6">
        <w:rPr>
          <w:rFonts w:ascii="Cambria" w:hAnsi="Cambria" w:cs="Tahoma"/>
          <w:b/>
          <w:sz w:val="22"/>
          <w:szCs w:val="22"/>
        </w:rPr>
        <w:t>IV.</w:t>
      </w:r>
    </w:p>
    <w:p w14:paraId="5D8A9BE5" w14:textId="77777777" w:rsidR="004B2081" w:rsidRPr="00B260E6" w:rsidRDefault="004B2081" w:rsidP="004B2081">
      <w:pPr>
        <w:widowControl/>
        <w:autoSpaceDE w:val="0"/>
        <w:autoSpaceDN w:val="0"/>
        <w:adjustRightInd w:val="0"/>
        <w:jc w:val="center"/>
        <w:rPr>
          <w:rFonts w:ascii="Cambria" w:hAnsi="Cambria" w:cs="Tahoma"/>
          <w:b/>
          <w:sz w:val="22"/>
          <w:szCs w:val="22"/>
        </w:rPr>
      </w:pPr>
      <w:r w:rsidRPr="00B260E6">
        <w:rPr>
          <w:rFonts w:ascii="Cambria" w:hAnsi="Cambria" w:cs="Tahoma"/>
          <w:b/>
          <w:sz w:val="22"/>
          <w:szCs w:val="22"/>
        </w:rPr>
        <w:t>Zajištění služeb spojených s užíváním jednotek</w:t>
      </w:r>
    </w:p>
    <w:p w14:paraId="298B9083" w14:textId="77777777" w:rsidR="004B2081" w:rsidRPr="00B260E6" w:rsidRDefault="004B2081" w:rsidP="004B2081">
      <w:pPr>
        <w:widowControl/>
        <w:autoSpaceDE w:val="0"/>
        <w:autoSpaceDN w:val="0"/>
        <w:adjustRightInd w:val="0"/>
        <w:jc w:val="center"/>
        <w:rPr>
          <w:rFonts w:ascii="Cambria" w:hAnsi="Cambria" w:cs="Tahoma"/>
          <w:b/>
          <w:sz w:val="22"/>
          <w:szCs w:val="22"/>
        </w:rPr>
      </w:pPr>
    </w:p>
    <w:p w14:paraId="6A33AFC7" w14:textId="77777777" w:rsidR="004B2081" w:rsidRPr="00B260E6" w:rsidRDefault="004B2081" w:rsidP="004B2081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60E6">
        <w:rPr>
          <w:rFonts w:ascii="Cambria" w:hAnsi="Cambria"/>
          <w:sz w:val="22"/>
          <w:szCs w:val="22"/>
        </w:rPr>
        <w:t>Správce domu zajistí zejména dodávku těchto služeb spojených s užíváním jednotek:</w:t>
      </w:r>
    </w:p>
    <w:p w14:paraId="5BEB5C5A" w14:textId="77777777" w:rsidR="004B2081" w:rsidRPr="00B260E6" w:rsidRDefault="004B2081" w:rsidP="004B2081">
      <w:pPr>
        <w:widowControl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bookmarkStart w:id="1" w:name="_Hlk22105673"/>
      <w:r w:rsidRPr="00B260E6">
        <w:rPr>
          <w:rFonts w:ascii="Cambria" w:hAnsi="Cambria"/>
          <w:sz w:val="22"/>
          <w:szCs w:val="22"/>
        </w:rPr>
        <w:t>dodávku studené vody, odvádění odpadních vod,</w:t>
      </w:r>
      <w:r w:rsidRPr="00B260E6">
        <w:rPr>
          <w:rFonts w:ascii="Cambria" w:hAnsi="Cambria"/>
        </w:rPr>
        <w:t xml:space="preserve"> </w:t>
      </w:r>
    </w:p>
    <w:p w14:paraId="6F42DA95" w14:textId="77777777" w:rsidR="004B2081" w:rsidRPr="00B260E6" w:rsidRDefault="004B2081" w:rsidP="004B2081">
      <w:pPr>
        <w:widowControl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60E6">
        <w:rPr>
          <w:rFonts w:ascii="Cambria" w:hAnsi="Cambria"/>
        </w:rPr>
        <w:t>dodávku tepla a teplé vody,</w:t>
      </w:r>
    </w:p>
    <w:p w14:paraId="72C889ED" w14:textId="77777777" w:rsidR="004B2081" w:rsidRPr="00B260E6" w:rsidRDefault="004B2081" w:rsidP="004B2081">
      <w:pPr>
        <w:widowControl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60E6">
        <w:rPr>
          <w:rFonts w:ascii="Cambria" w:hAnsi="Cambria"/>
        </w:rPr>
        <w:t>provoz výtahu,</w:t>
      </w:r>
    </w:p>
    <w:p w14:paraId="1260366C" w14:textId="77777777" w:rsidR="004B2081" w:rsidRPr="00B260E6" w:rsidRDefault="004B2081" w:rsidP="004B2081">
      <w:pPr>
        <w:widowControl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dodávku elektrické energie do společných částí domu</w:t>
      </w:r>
      <w:r w:rsidRPr="00B260E6">
        <w:rPr>
          <w:rFonts w:ascii="Cambria" w:hAnsi="Cambria"/>
          <w:sz w:val="22"/>
          <w:szCs w:val="22"/>
        </w:rPr>
        <w:t xml:space="preserve"> a osvětlení společných prostor v domě,</w:t>
      </w:r>
    </w:p>
    <w:p w14:paraId="10148150" w14:textId="77777777" w:rsidR="004B2081" w:rsidRPr="00B260E6" w:rsidRDefault="004B2081" w:rsidP="004B2081">
      <w:pPr>
        <w:widowControl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60E6">
        <w:rPr>
          <w:rFonts w:ascii="Cambria" w:hAnsi="Cambria"/>
          <w:sz w:val="22"/>
          <w:szCs w:val="22"/>
        </w:rPr>
        <w:t>úklid společných prostor v domě na základě písemného požadavku společenství vlastníků,</w:t>
      </w:r>
    </w:p>
    <w:p w14:paraId="7DB196C0" w14:textId="77777777" w:rsidR="004B2081" w:rsidRPr="00B260E6" w:rsidRDefault="004B2081" w:rsidP="004B2081">
      <w:pPr>
        <w:widowControl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60E6">
        <w:rPr>
          <w:rFonts w:ascii="Cambria" w:hAnsi="Cambria"/>
          <w:sz w:val="22"/>
          <w:szCs w:val="22"/>
        </w:rPr>
        <w:t>umožnění příjmu televizního signálu (STA) na základě písemného požadavku společenství vlastníků,</w:t>
      </w:r>
    </w:p>
    <w:p w14:paraId="20F148E6" w14:textId="77777777" w:rsidR="004B2081" w:rsidRPr="00B260E6" w:rsidRDefault="004B2081" w:rsidP="004B2081">
      <w:pPr>
        <w:widowControl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60E6">
        <w:rPr>
          <w:rFonts w:ascii="Cambria" w:hAnsi="Cambria"/>
          <w:sz w:val="22"/>
          <w:szCs w:val="22"/>
        </w:rPr>
        <w:t>provoz a čistění komínů – pokud jsou užívány.</w:t>
      </w:r>
    </w:p>
    <w:bookmarkEnd w:id="1"/>
    <w:p w14:paraId="638670DA" w14:textId="77777777" w:rsidR="004B2081" w:rsidRPr="00B260E6" w:rsidRDefault="004B2081" w:rsidP="004B2081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Správce dále zajistí:</w:t>
      </w:r>
    </w:p>
    <w:p w14:paraId="37A4381B" w14:textId="77777777" w:rsidR="004B2081" w:rsidRPr="00B260E6" w:rsidRDefault="004B2081" w:rsidP="004B2081">
      <w:pPr>
        <w:pStyle w:val="Zkladntext"/>
        <w:keepLines/>
        <w:numPr>
          <w:ilvl w:val="1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fakturac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i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záloh na služby, vypořádání přeplatků a nedoplatků z vyúčtování těchto služeb,</w:t>
      </w:r>
    </w:p>
    <w:p w14:paraId="320946A4" w14:textId="77777777" w:rsidR="004B2081" w:rsidRPr="00B260E6" w:rsidRDefault="004B2081" w:rsidP="004B2081">
      <w:pPr>
        <w:pStyle w:val="Zkladntext"/>
        <w:keepLines/>
        <w:numPr>
          <w:ilvl w:val="1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evidenc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i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služeb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spoje</w:t>
      </w:r>
      <w:proofErr w:type="spellStart"/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ných</w:t>
      </w:r>
      <w:proofErr w:type="spellEnd"/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s užíváním jednotky,</w:t>
      </w:r>
    </w:p>
    <w:p w14:paraId="28E7CB76" w14:textId="77777777" w:rsidR="004B2081" w:rsidRPr="00BD5496" w:rsidRDefault="004B2081" w:rsidP="004B2081">
      <w:pPr>
        <w:pStyle w:val="Zkladntext"/>
        <w:keepLines/>
        <w:numPr>
          <w:ilvl w:val="1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vedení, úpravy a evidenc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i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předpisů a plateb na jednotlivé vlastníky podle Evidenčního listu vlastníka jednotky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.</w:t>
      </w:r>
    </w:p>
    <w:p w14:paraId="5F752516" w14:textId="77777777" w:rsidR="004B2081" w:rsidRDefault="004B2081" w:rsidP="004B2081">
      <w:pPr>
        <w:pStyle w:val="Zkladntext"/>
        <w:keepLines/>
        <w:ind w:left="720"/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</w:p>
    <w:p w14:paraId="517F67A7" w14:textId="77777777" w:rsidR="009B6F42" w:rsidRPr="00B260E6" w:rsidRDefault="009B6F42" w:rsidP="004B2081">
      <w:pPr>
        <w:pStyle w:val="Zkladntext"/>
        <w:keepLines/>
        <w:ind w:left="720"/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</w:p>
    <w:p w14:paraId="2C1CB82D" w14:textId="77777777" w:rsidR="004B2081" w:rsidRPr="00B260E6" w:rsidRDefault="004B2081" w:rsidP="004B2081">
      <w:pPr>
        <w:widowControl/>
        <w:autoSpaceDE w:val="0"/>
        <w:autoSpaceDN w:val="0"/>
        <w:adjustRightInd w:val="0"/>
        <w:jc w:val="center"/>
        <w:rPr>
          <w:rFonts w:ascii="Cambria" w:hAnsi="Cambria" w:cs="Tahoma"/>
          <w:b/>
          <w:sz w:val="22"/>
          <w:szCs w:val="22"/>
        </w:rPr>
      </w:pPr>
      <w:r w:rsidRPr="00B260E6">
        <w:rPr>
          <w:rFonts w:ascii="Cambria" w:hAnsi="Cambria" w:cs="Tahoma"/>
          <w:b/>
          <w:sz w:val="22"/>
          <w:szCs w:val="22"/>
        </w:rPr>
        <w:lastRenderedPageBreak/>
        <w:t>V.</w:t>
      </w:r>
    </w:p>
    <w:p w14:paraId="64D26180" w14:textId="77777777" w:rsidR="004B2081" w:rsidRPr="00B260E6" w:rsidRDefault="004B2081" w:rsidP="004B2081">
      <w:pPr>
        <w:widowControl/>
        <w:autoSpaceDE w:val="0"/>
        <w:autoSpaceDN w:val="0"/>
        <w:adjustRightInd w:val="0"/>
        <w:jc w:val="center"/>
        <w:rPr>
          <w:rFonts w:ascii="Cambria" w:hAnsi="Cambria" w:cs="Tahoma"/>
          <w:b/>
          <w:sz w:val="22"/>
          <w:szCs w:val="22"/>
        </w:rPr>
      </w:pPr>
      <w:r w:rsidRPr="00B260E6">
        <w:rPr>
          <w:rFonts w:ascii="Cambria" w:hAnsi="Cambria" w:cs="Tahoma"/>
          <w:b/>
          <w:sz w:val="22"/>
          <w:szCs w:val="22"/>
        </w:rPr>
        <w:t>Opravy, údržba a provoz domu</w:t>
      </w:r>
    </w:p>
    <w:p w14:paraId="75F34C74" w14:textId="77777777" w:rsidR="004B2081" w:rsidRPr="00B260E6" w:rsidRDefault="004B2081" w:rsidP="004B2081">
      <w:pPr>
        <w:widowControl/>
        <w:autoSpaceDE w:val="0"/>
        <w:autoSpaceDN w:val="0"/>
        <w:adjustRightInd w:val="0"/>
        <w:jc w:val="center"/>
        <w:rPr>
          <w:rFonts w:ascii="Cambria" w:hAnsi="Cambria" w:cs="Tahoma"/>
          <w:b/>
          <w:sz w:val="22"/>
          <w:szCs w:val="22"/>
        </w:rPr>
      </w:pPr>
    </w:p>
    <w:p w14:paraId="11C8FFFF" w14:textId="77777777" w:rsidR="004B2081" w:rsidRPr="00B260E6" w:rsidRDefault="004B2081" w:rsidP="004B2081">
      <w:pPr>
        <w:pStyle w:val="Zkladntext"/>
        <w:numPr>
          <w:ilvl w:val="0"/>
          <w:numId w:val="3"/>
        </w:numPr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Správce domu zajistí zejména:</w:t>
      </w:r>
    </w:p>
    <w:p w14:paraId="671184DE" w14:textId="77777777" w:rsidR="004B2081" w:rsidRPr="00B260E6" w:rsidRDefault="004B2081" w:rsidP="004B2081">
      <w:pPr>
        <w:widowControl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odstranění havarijního stavu i na základě požadavku kteréhokoliv z vlastníků jednotky, výsledku revize nebo vlastního zjištění při návštěvě domu. Nejnutnější havarijní zásahy v časovém limitu do 48 hodin, mimo oprav střechy.</w:t>
      </w:r>
    </w:p>
    <w:p w14:paraId="2623316F" w14:textId="1B1598F7" w:rsidR="004B2081" w:rsidRPr="00B260E6" w:rsidRDefault="004B2081" w:rsidP="004B2081">
      <w:pPr>
        <w:pStyle w:val="Zkladntext"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Běžné opravy a udržování společných prostor na základě požadavku </w:t>
      </w:r>
      <w:r w:rsidR="00D915F5">
        <w:rPr>
          <w:rFonts w:ascii="Cambria" w:hAnsi="Cambria" w:cs="Tahoma"/>
          <w:bCs/>
          <w:sz w:val="22"/>
          <w:szCs w:val="22"/>
          <w:lang w:val="cs-CZ"/>
        </w:rPr>
        <w:t>…………………………………………</w:t>
      </w:r>
    </w:p>
    <w:p w14:paraId="2F2C41AC" w14:textId="77777777" w:rsidR="004B2081" w:rsidRPr="00B260E6" w:rsidRDefault="004B2081" w:rsidP="004B2081">
      <w:pPr>
        <w:pStyle w:val="Zkladntext"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Správce domu je povinen a oprávněn zajišťovat běžné opravy a udržování společných částí domu do výše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2</w:t>
      </w:r>
      <w:r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5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.000,- Kč. Pokud oprava přesahuje limit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2</w:t>
      </w:r>
      <w:r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5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.000,- Kč, správce domu může opravu uskutečnit jen na základě rozhodnutí společenství vlastníků - za předpokladu dostatečné výše finančních prostředků na účtu společenství vlastníků.</w:t>
      </w:r>
    </w:p>
    <w:p w14:paraId="4FE02EDD" w14:textId="77777777" w:rsidR="004B2081" w:rsidRPr="00B260E6" w:rsidRDefault="004B2081" w:rsidP="004B2081">
      <w:pPr>
        <w:pStyle w:val="Zkladntext"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Zadání velkých oprav bude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prováděno na základě rozhodnutí orgánu společenství vlastníků. </w:t>
      </w:r>
    </w:p>
    <w:p w14:paraId="6672A3C8" w14:textId="77777777" w:rsidR="004B2081" w:rsidRPr="00B260E6" w:rsidRDefault="004B2081" w:rsidP="004B2081">
      <w:pPr>
        <w:widowControl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Správce zajistí předepsané kontroly, zkoušky a revize technických zařízení a odstranění závad zjištěných těmito kontrolami, zkouškami a revizemi.</w:t>
      </w:r>
    </w:p>
    <w:p w14:paraId="57022525" w14:textId="77777777" w:rsidR="004B2081" w:rsidRPr="00B260E6" w:rsidRDefault="004B2081" w:rsidP="004B2081">
      <w:pPr>
        <w:widowControl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Správce zajistí ve společných částech domu revize a opravy rozvodů plynu, rozvodů elektrické energie a vodorovných rozvodů vody a odpadních vod, vzduchotechniky, společné televizní a rozhlasové antény a ostatních systémů k příjmu a rozvodu televizního a rozhlasového signálu a hromosvodů.</w:t>
      </w:r>
      <w:r w:rsidRPr="00B260E6">
        <w:rPr>
          <w:rFonts w:ascii="Cambria" w:hAnsi="Cambria" w:cs="Tahoma"/>
          <w:bCs/>
          <w:strike/>
          <w:sz w:val="22"/>
          <w:szCs w:val="22"/>
        </w:rPr>
        <w:t xml:space="preserve"> </w:t>
      </w:r>
    </w:p>
    <w:p w14:paraId="0857CF17" w14:textId="77777777" w:rsidR="004B2081" w:rsidRPr="00B260E6" w:rsidRDefault="004B2081" w:rsidP="004B2081">
      <w:pPr>
        <w:widowControl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Správce zajistí kontroly a opravy protipožárního zabezpečení společných částí domu.</w:t>
      </w:r>
    </w:p>
    <w:p w14:paraId="2BB0663F" w14:textId="77777777" w:rsidR="004B2081" w:rsidRPr="00B260E6" w:rsidRDefault="004B2081" w:rsidP="004B2081">
      <w:pPr>
        <w:pStyle w:val="Zkladntext"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Správce domu provede dezinsekci, deratizaci na základě ohlášení kteréhokoliv z uživatelů domu. </w:t>
      </w:r>
    </w:p>
    <w:p w14:paraId="294F3DE7" w14:textId="77777777" w:rsidR="004B2081" w:rsidRPr="00B260E6" w:rsidRDefault="004B2081" w:rsidP="004B2081">
      <w:pPr>
        <w:widowControl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Správce domu se zavazuje zabezpečovat provozování technických zařízení v domě, která slouží i jiným subjektům než vlastníkům jednotek (pokud v domě jsou) a nakládat s nimi podle písemných pokynů společenství vlastníků a zajišťovat zúčtování plateb se subjekty, jimž tato zařízení slouží.</w:t>
      </w:r>
    </w:p>
    <w:p w14:paraId="6006978A" w14:textId="77777777" w:rsidR="004B2081" w:rsidRPr="00B260E6" w:rsidRDefault="004B2081" w:rsidP="004B2081">
      <w:pPr>
        <w:widowControl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Na požádání musí správce domu nechat členy společenství vlastníků nahlédnout do evidence nákladů vzniklých s obstaráváním oprav, udržování a provozu společných částí domu. </w:t>
      </w:r>
    </w:p>
    <w:p w14:paraId="77F0740D" w14:textId="77777777" w:rsidR="004B2081" w:rsidRPr="00B260E6" w:rsidRDefault="004B2081" w:rsidP="004B2081">
      <w:pPr>
        <w:widowControl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Prostředky určené na opravy, údržbu a rekonstrukci domu, vede správce domu odděleně, v členění podle jednotlivých domů. Nesmí je použít na krytí nákladů jiných domů ve své správě. </w:t>
      </w:r>
    </w:p>
    <w:p w14:paraId="5EA11EA4" w14:textId="77777777" w:rsidR="004B2081" w:rsidRPr="00B260E6" w:rsidRDefault="004B2081" w:rsidP="004B2081">
      <w:pPr>
        <w:widowControl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/>
          <w:sz w:val="22"/>
          <w:szCs w:val="22"/>
        </w:rPr>
        <w:t>Smluvní strany se dohodly</w:t>
      </w:r>
      <w:r w:rsidRPr="00B260E6">
        <w:rPr>
          <w:rFonts w:ascii="Cambria" w:hAnsi="Cambria" w:cs="Tahoma"/>
          <w:bCs/>
          <w:sz w:val="22"/>
          <w:szCs w:val="22"/>
        </w:rPr>
        <w:t>, že zaplacené příspěvky na správu domu a pozemku se stávají součástí předmětné jednotky (a tím i budovy) a její neoddělitelnou částí a je na vlastníkovi jednotky při jejím převodu, aby se s nabyvatelem jednotky vypořádal.</w:t>
      </w:r>
    </w:p>
    <w:p w14:paraId="66216699" w14:textId="77777777" w:rsidR="004B2081" w:rsidRPr="00B260E6" w:rsidRDefault="004B2081" w:rsidP="004B208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/>
          <w:sz w:val="22"/>
          <w:szCs w:val="22"/>
        </w:rPr>
        <w:t>Smluvní strany se dohodly, že správce domu uhradí účetní doklady za provedené práce na společných částech domu, předložené a podepsané orgánem společenství vlastníků. Orgán společenství vlastníků svým podpisem stvrzuje, že faktura má veškeré náležitosti účetního dokladu, souhlasí s výší ceny za provedené práce a souhlasí s rozsahem, kvalitou provedených prací a souhlasí s jejich zařazením do nákladů společenství vlastníků a s proplacením z prostředků společenství vlastníků. Jedná se o práce, které byly objednány orgánem společenství vlastníků.</w:t>
      </w:r>
    </w:p>
    <w:p w14:paraId="2A69E070" w14:textId="77777777" w:rsidR="004B2081" w:rsidRPr="00B260E6" w:rsidRDefault="004B2081" w:rsidP="004B2081">
      <w:pPr>
        <w:pStyle w:val="Zkladntext"/>
        <w:numPr>
          <w:ilvl w:val="0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Správce domu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dále zajišťuje:</w:t>
      </w:r>
    </w:p>
    <w:p w14:paraId="3AD3EEE5" w14:textId="77777777" w:rsidR="004B2081" w:rsidRPr="00B260E6" w:rsidRDefault="004B2081" w:rsidP="004B2081">
      <w:pPr>
        <w:pStyle w:val="Zkladntext"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vedení a archivac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i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dokumentace (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např.: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projektová dokumentace, revizní zprávy).</w:t>
      </w:r>
    </w:p>
    <w:p w14:paraId="6F80A898" w14:textId="77777777" w:rsidR="004B2081" w:rsidRPr="00B260E6" w:rsidRDefault="004B2081" w:rsidP="004B2081">
      <w:pPr>
        <w:pStyle w:val="Zkladntext"/>
        <w:keepLines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příprav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a uzavírání smluv o dílo u prací zajišťovaných správcem domu,  </w:t>
      </w:r>
    </w:p>
    <w:p w14:paraId="35D0D484" w14:textId="77777777" w:rsidR="004B2081" w:rsidRPr="00B260E6" w:rsidRDefault="004B2081" w:rsidP="004B2081">
      <w:pPr>
        <w:pStyle w:val="Zkladntext"/>
        <w:keepLines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předkládá návrh oprav společných částí domu,</w:t>
      </w:r>
    </w:p>
    <w:p w14:paraId="2775AB30" w14:textId="77777777" w:rsidR="004B2081" w:rsidRPr="00B260E6" w:rsidRDefault="004B2081" w:rsidP="004B2081">
      <w:pPr>
        <w:pStyle w:val="Zkladntext"/>
        <w:keepLines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propočet měsíčních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záloh na správu domu a pozemku,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</w:t>
      </w:r>
    </w:p>
    <w:p w14:paraId="6835251B" w14:textId="77777777" w:rsidR="004B2081" w:rsidRPr="00B260E6" w:rsidRDefault="004B2081" w:rsidP="004B2081">
      <w:pPr>
        <w:pStyle w:val="Zkladntext"/>
        <w:keepLines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poradenství v případě oprav jednotek,</w:t>
      </w:r>
    </w:p>
    <w:p w14:paraId="59DD6063" w14:textId="77777777" w:rsidR="004B2081" w:rsidRPr="00B260E6" w:rsidRDefault="004B2081" w:rsidP="004B2081">
      <w:pPr>
        <w:pStyle w:val="Zkladntext"/>
        <w:keepLines/>
        <w:numPr>
          <w:ilvl w:val="1"/>
          <w:numId w:val="3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stavební kontrol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oprav společných částí domu u investičních akcí zadaných správcem domu,    </w:t>
      </w:r>
    </w:p>
    <w:p w14:paraId="1CC79F2B" w14:textId="77777777" w:rsidR="004B2081" w:rsidRPr="00B260E6" w:rsidRDefault="004B2081" w:rsidP="004B2081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vedení evidence nákladů vzniklých se zajišťováním správy domu a všech ostatních nákladů vztahujících se ke společným částem domu,</w:t>
      </w:r>
    </w:p>
    <w:p w14:paraId="3131E8FF" w14:textId="77777777" w:rsidR="004B2081" w:rsidRPr="00B260E6" w:rsidRDefault="004B2081" w:rsidP="004B2081">
      <w:p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</w:p>
    <w:p w14:paraId="62C45733" w14:textId="77777777" w:rsidR="004B2081" w:rsidRDefault="004B2081" w:rsidP="004B2081">
      <w:p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</w:p>
    <w:p w14:paraId="6FD83CB6" w14:textId="77777777" w:rsidR="00D915F5" w:rsidRDefault="00D915F5" w:rsidP="004B2081">
      <w:p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</w:p>
    <w:p w14:paraId="29F87F25" w14:textId="77777777" w:rsidR="00D915F5" w:rsidRPr="00B260E6" w:rsidRDefault="00D915F5" w:rsidP="004B2081">
      <w:p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</w:p>
    <w:p w14:paraId="21523431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  <w:lang w:val="cs-CZ"/>
        </w:rPr>
      </w:pPr>
      <w:r w:rsidRPr="00B260E6">
        <w:rPr>
          <w:rFonts w:ascii="Cambria" w:hAnsi="Cambria" w:cs="Tahoma"/>
          <w:sz w:val="22"/>
          <w:u w:val="none"/>
        </w:rPr>
        <w:t>V</w:t>
      </w:r>
      <w:r>
        <w:rPr>
          <w:rFonts w:ascii="Cambria" w:hAnsi="Cambria" w:cs="Tahoma"/>
          <w:sz w:val="22"/>
          <w:u w:val="none"/>
          <w:lang w:val="cs-CZ"/>
        </w:rPr>
        <w:t>I</w:t>
      </w:r>
      <w:r w:rsidRPr="00B260E6">
        <w:rPr>
          <w:rFonts w:ascii="Cambria" w:hAnsi="Cambria" w:cs="Tahoma"/>
          <w:sz w:val="22"/>
          <w:u w:val="none"/>
        </w:rPr>
        <w:t>.</w:t>
      </w:r>
    </w:p>
    <w:p w14:paraId="69A90E85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  <w:lang w:val="cs-CZ"/>
        </w:rPr>
      </w:pPr>
      <w:r w:rsidRPr="00B260E6">
        <w:rPr>
          <w:rFonts w:ascii="Cambria" w:hAnsi="Cambria" w:cs="Tahoma"/>
          <w:sz w:val="22"/>
          <w:u w:val="none"/>
        </w:rPr>
        <w:t>Administrativní správa domu</w:t>
      </w:r>
    </w:p>
    <w:p w14:paraId="159EF28A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  <w:lang w:val="cs-CZ"/>
        </w:rPr>
      </w:pPr>
    </w:p>
    <w:p w14:paraId="0DCB5308" w14:textId="77777777" w:rsidR="004B2081" w:rsidRPr="00B260E6" w:rsidRDefault="004B2081" w:rsidP="004B2081">
      <w:pPr>
        <w:widowControl/>
        <w:numPr>
          <w:ilvl w:val="0"/>
          <w:numId w:val="4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Správce domu na základě plné moci udělené touto smlouvou je pověřen vedením účetnictví ve smyslu § 5 zákona č. 563/1991 Sb., o účetnictví, ve znění pozdějších předpisů. Pověření zahrnuje vedení podvojného účetnictví. Účetním obdobím je zásadně kalendářní rok, pokud nebude dodatečně stanoveno jinak.  Nedílnou součástí vedení účetnictví je i zakládání a archivace účetních dokladů ve smyslu platných předpisů. V oblasti finančního účetnictví a daňové kontroly zmocňuje společenství vlastníků správce domu k výkonu svých povinností, resp. práv formou zastoupení, a to včetně jednání s příslušným finančním úřadem, financující bankou, dodavateli apod. </w:t>
      </w:r>
    </w:p>
    <w:p w14:paraId="4C3D048A" w14:textId="77777777" w:rsidR="004B2081" w:rsidRPr="00B260E6" w:rsidRDefault="004B2081" w:rsidP="004B2081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Minimálně 1 x ročně (nejpozději k 31. 5. každého roku, pokud nebude dohodnuto jinak) předá správce domu orgánu společenství vlastníků ke schválení závěrečné výkazy roční účetní závěrky uplynulého období (výsledovka, rozvaha) a přehled nákladů na opravy společných částí domu.</w:t>
      </w:r>
    </w:p>
    <w:p w14:paraId="5BE40988" w14:textId="77777777" w:rsidR="004B2081" w:rsidRPr="00B260E6" w:rsidRDefault="004B2081" w:rsidP="004B2081">
      <w:pPr>
        <w:widowControl/>
        <w:numPr>
          <w:ilvl w:val="0"/>
          <w:numId w:val="4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 případě ukončení správy bude správcem domu ke stanovenému dni uzavřeno účetnictví s tím, že účetní výkazy budou předány orgánu (s přihlédnutím k potřebám zaknihování došlých faktur, výpisů z BÚ apod.), a to včetně odsouhlasených pohledávek a závazků. Neuhrazené faktury budou předány ve lhůtě splatnosti orgánu společenství vlastníků, resp. novému správci, a to počínaje dnem změny podpisových práv k bankovnímu účtu. Změnu adresy pro zasílání faktur u dodavatelů zajišťuje společenství vlastníků, správce domu nenese odpovědnost za pozdní vystavení či odeslání faktury dodavatelem.</w:t>
      </w:r>
    </w:p>
    <w:p w14:paraId="564E99B8" w14:textId="77777777" w:rsidR="004B2081" w:rsidRPr="00B260E6" w:rsidRDefault="004B2081" w:rsidP="004B2081">
      <w:pPr>
        <w:widowControl/>
        <w:numPr>
          <w:ilvl w:val="0"/>
          <w:numId w:val="4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Správce domu zajišťuje v rozsahu svého oprávnění hrazení dodavatelským organizacím, a to do výše vytvořených zdrojů.  </w:t>
      </w:r>
    </w:p>
    <w:p w14:paraId="206C1697" w14:textId="77777777" w:rsidR="004B2081" w:rsidRPr="00B260E6" w:rsidRDefault="004B2081" w:rsidP="004B2081">
      <w:pPr>
        <w:pStyle w:val="Zkladntext"/>
        <w:numPr>
          <w:ilvl w:val="0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Správce domu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upravuje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předpis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y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záloh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povinných příspěvků vlastníků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pro jednotlivé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vlastníky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 jednotek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(členy společenství vlastníků) podle zákona č. 67/2013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 Sb.,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stanov a dle usnesení shromáždění vlastníků. Tento předpis zálohových plateb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je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závazný pro všechny členy společenství vlastníků. </w:t>
      </w:r>
    </w:p>
    <w:p w14:paraId="6DAB6429" w14:textId="77777777" w:rsidR="004B2081" w:rsidRPr="00B260E6" w:rsidRDefault="004B2081" w:rsidP="004B2081">
      <w:pPr>
        <w:pStyle w:val="Zkladntext"/>
        <w:numPr>
          <w:ilvl w:val="0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V případě prodlení vlastníka s úhradou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povinných příspěvků vlastníků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déle než 2 kalendářní měsíce vymáhá pohledávku formou písemných upomínek 1x za dva měsíce.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Správce domu o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známí orgánu společenství vlastníků pohledávku dlužníka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,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dále zajišťuje vymáhání pohledávky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 ve spolupráci s orgánem společenství vlastníků.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</w:t>
      </w:r>
    </w:p>
    <w:p w14:paraId="632E79C5" w14:textId="77777777" w:rsidR="004B2081" w:rsidRPr="00B260E6" w:rsidRDefault="004B2081" w:rsidP="004B20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Příspěvek na správu domu a pozemku určený na opravy, údržbu a rekonstrukce domu (příspěvky do FO) nepoužity v příslušném kalendářním roce, se jednotlivým vlastníkům jednotek nevrací a přechází do následujícího roku.</w:t>
      </w:r>
    </w:p>
    <w:p w14:paraId="09026498" w14:textId="77777777" w:rsidR="004B2081" w:rsidRPr="00B260E6" w:rsidRDefault="004B2081" w:rsidP="004B2081">
      <w:pPr>
        <w:numPr>
          <w:ilvl w:val="0"/>
          <w:numId w:val="4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Správce domu je povinen provést vyúčtování záloh na úhrady za služby za celý dům a podle jednotlivých vlastníků jednotek v souladu se zákonem 67/2013 Sb., ve znění pozdějších předpisů.</w:t>
      </w:r>
    </w:p>
    <w:p w14:paraId="3BD9CF85" w14:textId="77777777" w:rsidR="004B2081" w:rsidRPr="00B260E6" w:rsidRDefault="004B2081" w:rsidP="004B2081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B260E6">
        <w:rPr>
          <w:rFonts w:ascii="Cambria" w:hAnsi="Cambria"/>
          <w:sz w:val="22"/>
          <w:szCs w:val="22"/>
        </w:rPr>
        <w:t xml:space="preserve">Pokud společenství vlastníků uzavře Dohodu o provedení práce pro zajištění služeb spojených s užíváním bytu, správce domu přeúčtuje náklad uživatelům bytů. Správce </w:t>
      </w:r>
      <w:r w:rsidRPr="00B260E6">
        <w:rPr>
          <w:rFonts w:ascii="Cambria" w:hAnsi="Cambria" w:cs="Tahoma"/>
          <w:bCs/>
          <w:sz w:val="22"/>
          <w:szCs w:val="22"/>
        </w:rPr>
        <w:t>domu</w:t>
      </w:r>
      <w:r w:rsidRPr="00B260E6">
        <w:rPr>
          <w:rFonts w:ascii="Cambria" w:hAnsi="Cambria"/>
          <w:sz w:val="22"/>
          <w:szCs w:val="22"/>
        </w:rPr>
        <w:t xml:space="preserve"> zahrne částku do nákladů na služby a rozpočte tento náklad vůči stanoveným zálohám.  </w:t>
      </w:r>
    </w:p>
    <w:p w14:paraId="2DFAF2EA" w14:textId="77777777" w:rsidR="004B2081" w:rsidRPr="00B260E6" w:rsidRDefault="004B2081" w:rsidP="004B2081">
      <w:pPr>
        <w:pStyle w:val="Zkladntext"/>
        <w:keepLines/>
        <w:numPr>
          <w:ilvl w:val="0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Náklady a výdaje společenství vlastníků, které správce domu na základě požadavku společenství vlastníků či v dohodě s ním při výkonu správy vynaloží (např. správní poplatky, znalecké posudky, odměnu daňového poradce, překlady a tlumočení, dodávky materiálu, medií a další podobné náklady pro správu domu), budou proplaceny správci domu v prokázané výši za předpokladu jejich účelného vynaložení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.</w:t>
      </w:r>
    </w:p>
    <w:p w14:paraId="0F45CD6F" w14:textId="77777777" w:rsidR="004B2081" w:rsidRPr="00B260E6" w:rsidRDefault="004B2081" w:rsidP="004B2081">
      <w:pPr>
        <w:pStyle w:val="Zkladntext"/>
        <w:keepLines/>
        <w:numPr>
          <w:ilvl w:val="0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Správce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domu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po dohodě s předsedou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společenství vlastníků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zajistí uspořádání shromáždění vlastníků jednotek v rámci odměny za zajišťování správy stanovené touto smlouvou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 tzn., vyhotoví pozvánku, rozešle pozvánky doporučeně, vyhotoví presenční listinu.</w:t>
      </w:r>
    </w:p>
    <w:p w14:paraId="03E6C750" w14:textId="77777777" w:rsidR="004B2081" w:rsidRPr="00B260E6" w:rsidRDefault="004B2081" w:rsidP="004B2081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Výplaty odměn statutárních orgánů vyplácené z prostředků společenství vlastníků jsou nákladem společenství vlastníků a jsou zdaňovány dle § 6 zákona č. 586/1992 Sb., o daních z příjmu, ve znění pozdějších předpisů.</w:t>
      </w:r>
    </w:p>
    <w:p w14:paraId="4778ED14" w14:textId="77777777" w:rsidR="004B2081" w:rsidRPr="00B260E6" w:rsidRDefault="004B2081" w:rsidP="004B2081">
      <w:pPr>
        <w:pStyle w:val="Zkladntext"/>
        <w:keepLines/>
        <w:numPr>
          <w:ilvl w:val="0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Správce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domu je povinen v případě, že společenství vlastníků přijalo úvěr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,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zajistit pro úvěrující banku následující:</w:t>
      </w:r>
    </w:p>
    <w:p w14:paraId="052BE7C5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lastRenderedPageBreak/>
        <w:t>Předlož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ení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úvěrující bance roční výkazy společenství vlastníku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,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a to do 7 měsíců po ukončení každého kalendářního roku.</w:t>
      </w:r>
    </w:p>
    <w:p w14:paraId="00671955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Předlož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ení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úvěrující bance daňové přiznání za příslušné období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,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a to do 1 měsíce po uplynutí zákonem stanoveného termínu pro předložení těchto dokladů příslušnému finančnímu úřadu.</w:t>
      </w:r>
    </w:p>
    <w:p w14:paraId="0E437E2A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Předlo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žení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úvěrující bance aktuální seznam členů společenství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vlastníků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a přehled o pohledávkách společenství vlastníků po splatnosti za členy společenství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 vlastníků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, kteří jsou v prodlení s úhradou příspěvků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na správu domu a pozemku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, ostatních nákladů spojených se správou domu a záloh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na služby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, ke konci účetního období a to do 7 měsíců po ukončení každého kalendářního roku.</w:t>
      </w:r>
    </w:p>
    <w:p w14:paraId="4E4BD226" w14:textId="77777777" w:rsidR="004B2081" w:rsidRPr="00B260E6" w:rsidRDefault="004B2081" w:rsidP="004B2081">
      <w:pPr>
        <w:pStyle w:val="Zkladntext"/>
        <w:keepLines/>
        <w:numPr>
          <w:ilvl w:val="0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Správce domu dále zajišťuje:</w:t>
      </w:r>
    </w:p>
    <w:p w14:paraId="4DC9C930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kontrol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a úhrad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dodavatelských faktur u prací zajišťovaných správcem</w:t>
      </w:r>
      <w:r w:rsidRPr="00B260E6">
        <w:rPr>
          <w:rFonts w:ascii="Cambria" w:hAnsi="Cambria"/>
          <w:u w:val="none"/>
        </w:rPr>
        <w:t xml:space="preserve">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domu,</w:t>
      </w:r>
    </w:p>
    <w:p w14:paraId="51380A22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reklamac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e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u dodavatelů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u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prací zajišťovaných prostřednictvím správce domu,</w:t>
      </w:r>
    </w:p>
    <w:p w14:paraId="6DE99011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zpracování statistických formulářů,</w:t>
      </w:r>
    </w:p>
    <w:p w14:paraId="3448D496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zpracování, distribuc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i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a reklamac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i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vyúčtování služeb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spoje</w:t>
      </w:r>
      <w:proofErr w:type="spellStart"/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ných</w:t>
      </w:r>
      <w:proofErr w:type="spellEnd"/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s užíváním bytu,</w:t>
      </w:r>
    </w:p>
    <w:p w14:paraId="6910546F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příprav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a uzavírání splátkového kalendáře pro vlastníky jednotek,</w:t>
      </w:r>
    </w:p>
    <w:p w14:paraId="32840D47" w14:textId="77777777" w:rsidR="004B2081" w:rsidRPr="00B260E6" w:rsidRDefault="004B2081" w:rsidP="004B2081">
      <w:pPr>
        <w:pStyle w:val="Zkladntext"/>
        <w:numPr>
          <w:ilvl w:val="1"/>
          <w:numId w:val="4"/>
        </w:numPr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administrativní a operativně technické činnosti spojené se správou domu, </w:t>
      </w:r>
    </w:p>
    <w:p w14:paraId="0EFE264D" w14:textId="77777777" w:rsidR="004B2081" w:rsidRPr="00B260E6" w:rsidRDefault="004B2081" w:rsidP="004B2081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vybírání, kontrolu a evidenci příspěvků od vlastníků jednotek na výdaje spojených se správou společných částí domu, tj. odměny pro orgány společenství vlastníků, pojistné, dlouhodobé zálohy na opravy, údržbu a rekonstrukci domu a případné nedoplatky vyplývající z jejich vyúčtování, popřípadě další prostředky, které jsou z rozhodnutí společenství vlastníků vybírány,</w:t>
      </w:r>
    </w:p>
    <w:p w14:paraId="471012B7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evidenc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i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užívání jednotky,</w:t>
      </w:r>
    </w:p>
    <w:p w14:paraId="4EAADFE7" w14:textId="77777777" w:rsidR="004B2081" w:rsidRPr="00B260E6" w:rsidRDefault="004B2081" w:rsidP="004B2081">
      <w:pPr>
        <w:pStyle w:val="Zkladntext"/>
        <w:keepLines/>
        <w:numPr>
          <w:ilvl w:val="1"/>
          <w:numId w:val="4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součinnost při vymáhání dluhu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.</w:t>
      </w:r>
    </w:p>
    <w:p w14:paraId="0C5C9091" w14:textId="77777777" w:rsidR="004B2081" w:rsidRPr="00B260E6" w:rsidRDefault="004B2081" w:rsidP="004B20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Správce zajistí další služby, na kterých se smluvní strany dohodnou písemným dodatkem k této smlouvě.</w:t>
      </w:r>
    </w:p>
    <w:p w14:paraId="5622B083" w14:textId="77777777" w:rsidR="004B2081" w:rsidRPr="00B260E6" w:rsidRDefault="004B2081" w:rsidP="004B2081">
      <w:pPr>
        <w:pStyle w:val="Odstavecseseznamem"/>
        <w:rPr>
          <w:rFonts w:ascii="Cambria" w:hAnsi="Cambria" w:cs="Tahoma"/>
          <w:bCs/>
          <w:sz w:val="22"/>
          <w:szCs w:val="22"/>
        </w:rPr>
      </w:pPr>
    </w:p>
    <w:p w14:paraId="0BDA8761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</w:rPr>
      </w:pPr>
      <w:r w:rsidRPr="00B260E6">
        <w:rPr>
          <w:rFonts w:ascii="Cambria" w:hAnsi="Cambria" w:cs="Tahoma"/>
          <w:sz w:val="22"/>
          <w:u w:val="none"/>
        </w:rPr>
        <w:t>VI</w:t>
      </w:r>
      <w:r>
        <w:rPr>
          <w:rFonts w:ascii="Cambria" w:hAnsi="Cambria" w:cs="Tahoma"/>
          <w:sz w:val="22"/>
          <w:u w:val="none"/>
          <w:lang w:val="cs-CZ"/>
        </w:rPr>
        <w:t>I</w:t>
      </w:r>
      <w:r w:rsidRPr="00B260E6">
        <w:rPr>
          <w:rFonts w:ascii="Cambria" w:hAnsi="Cambria" w:cs="Tahoma"/>
          <w:sz w:val="22"/>
          <w:u w:val="none"/>
        </w:rPr>
        <w:t>.</w:t>
      </w:r>
    </w:p>
    <w:p w14:paraId="59885C65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  <w:lang w:val="cs-CZ"/>
        </w:rPr>
      </w:pPr>
      <w:r w:rsidRPr="00B260E6">
        <w:rPr>
          <w:rFonts w:ascii="Cambria" w:hAnsi="Cambria" w:cs="Tahoma"/>
          <w:sz w:val="22"/>
          <w:u w:val="none"/>
        </w:rPr>
        <w:t>Odměna za zajišťování správy</w:t>
      </w:r>
    </w:p>
    <w:p w14:paraId="5F4D6575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  <w:lang w:val="cs-CZ"/>
        </w:rPr>
      </w:pPr>
    </w:p>
    <w:p w14:paraId="373A2062" w14:textId="77777777" w:rsidR="004B2081" w:rsidRPr="00B260E6" w:rsidRDefault="004B2081" w:rsidP="004B2081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Správcovský poplatek podle obsahu této smlouvy (odměna) se ujednává ve výši 23</w:t>
      </w:r>
      <w:r>
        <w:rPr>
          <w:rFonts w:ascii="Cambria" w:hAnsi="Cambria" w:cs="Tahoma"/>
          <w:bCs/>
          <w:sz w:val="22"/>
          <w:szCs w:val="22"/>
        </w:rPr>
        <w:t>4</w:t>
      </w:r>
      <w:r w:rsidRPr="00B260E6">
        <w:rPr>
          <w:rFonts w:ascii="Cambria" w:hAnsi="Cambria" w:cs="Tahoma"/>
          <w:bCs/>
          <w:sz w:val="22"/>
          <w:szCs w:val="22"/>
        </w:rPr>
        <w:t>,-Kč/ měsíčně za jednotku vlastnictví</w:t>
      </w:r>
      <w:r>
        <w:rPr>
          <w:rFonts w:ascii="Cambria" w:hAnsi="Cambria" w:cs="Tahoma"/>
          <w:bCs/>
          <w:sz w:val="22"/>
          <w:szCs w:val="22"/>
        </w:rPr>
        <w:t xml:space="preserve"> vyjma garáží</w:t>
      </w:r>
      <w:r w:rsidRPr="00B260E6">
        <w:rPr>
          <w:rFonts w:ascii="Cambria" w:hAnsi="Cambria" w:cs="Tahoma"/>
          <w:bCs/>
          <w:sz w:val="22"/>
          <w:szCs w:val="22"/>
        </w:rPr>
        <w:t>.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B260E6">
        <w:rPr>
          <w:rFonts w:ascii="Cambria" w:hAnsi="Cambria" w:cs="Tahoma"/>
          <w:bCs/>
          <w:sz w:val="22"/>
          <w:szCs w:val="22"/>
        </w:rPr>
        <w:t xml:space="preserve">Správcovský poplatek (odměna) </w:t>
      </w:r>
      <w:r>
        <w:rPr>
          <w:rFonts w:ascii="Cambria" w:hAnsi="Cambria" w:cs="Tahoma"/>
          <w:bCs/>
          <w:sz w:val="22"/>
          <w:szCs w:val="22"/>
        </w:rPr>
        <w:t xml:space="preserve">za garáže se </w:t>
      </w:r>
      <w:r w:rsidRPr="00B260E6">
        <w:rPr>
          <w:rFonts w:ascii="Cambria" w:hAnsi="Cambria" w:cs="Tahoma"/>
          <w:bCs/>
          <w:sz w:val="22"/>
          <w:szCs w:val="22"/>
        </w:rPr>
        <w:t xml:space="preserve">podle obsahu této smlouvy ujednává ve výši </w:t>
      </w:r>
      <w:r>
        <w:rPr>
          <w:rFonts w:ascii="Cambria" w:hAnsi="Cambria" w:cs="Tahoma"/>
          <w:bCs/>
          <w:sz w:val="22"/>
          <w:szCs w:val="22"/>
        </w:rPr>
        <w:t>64</w:t>
      </w:r>
      <w:r w:rsidRPr="00B260E6">
        <w:rPr>
          <w:rFonts w:ascii="Cambria" w:hAnsi="Cambria" w:cs="Tahoma"/>
          <w:bCs/>
          <w:sz w:val="22"/>
          <w:szCs w:val="22"/>
        </w:rPr>
        <w:t>,-Kč/ měsíčně</w:t>
      </w:r>
      <w:r>
        <w:rPr>
          <w:rFonts w:ascii="Cambria" w:hAnsi="Cambria" w:cs="Tahoma"/>
          <w:bCs/>
          <w:sz w:val="22"/>
          <w:szCs w:val="22"/>
        </w:rPr>
        <w:t xml:space="preserve">. V případě, že vlastník platí </w:t>
      </w:r>
      <w:r w:rsidRPr="00B260E6">
        <w:rPr>
          <w:rFonts w:ascii="Cambria" w:hAnsi="Cambria" w:cs="Tahoma"/>
          <w:bCs/>
          <w:sz w:val="22"/>
          <w:szCs w:val="22"/>
        </w:rPr>
        <w:t>Správcovský poplatek (odměn</w:t>
      </w:r>
      <w:r>
        <w:rPr>
          <w:rFonts w:ascii="Cambria" w:hAnsi="Cambria" w:cs="Tahoma"/>
          <w:bCs/>
          <w:sz w:val="22"/>
          <w:szCs w:val="22"/>
        </w:rPr>
        <w:t>u</w:t>
      </w:r>
      <w:r w:rsidRPr="00B260E6">
        <w:rPr>
          <w:rFonts w:ascii="Cambria" w:hAnsi="Cambria" w:cs="Tahoma"/>
          <w:bCs/>
          <w:sz w:val="22"/>
          <w:szCs w:val="22"/>
        </w:rPr>
        <w:t>)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B260E6">
        <w:rPr>
          <w:rFonts w:ascii="Cambria" w:hAnsi="Cambria" w:cs="Tahoma"/>
          <w:bCs/>
          <w:sz w:val="22"/>
          <w:szCs w:val="22"/>
        </w:rPr>
        <w:t>za jednotku vlastnictví</w:t>
      </w:r>
      <w:r>
        <w:rPr>
          <w:rFonts w:ascii="Cambria" w:hAnsi="Cambria" w:cs="Tahoma"/>
          <w:bCs/>
          <w:sz w:val="22"/>
          <w:szCs w:val="22"/>
        </w:rPr>
        <w:t xml:space="preserve">, </w:t>
      </w:r>
      <w:r w:rsidRPr="00B260E6">
        <w:rPr>
          <w:rFonts w:ascii="Cambria" w:hAnsi="Cambria" w:cs="Tahoma"/>
          <w:bCs/>
          <w:sz w:val="22"/>
          <w:szCs w:val="22"/>
        </w:rPr>
        <w:t>Správcovský</w:t>
      </w:r>
      <w:r>
        <w:rPr>
          <w:rFonts w:ascii="Cambria" w:hAnsi="Cambria" w:cs="Tahoma"/>
          <w:bCs/>
          <w:sz w:val="22"/>
          <w:szCs w:val="22"/>
        </w:rPr>
        <w:t xml:space="preserve"> poplatek (odměnu) za garáž neplatí.</w:t>
      </w:r>
    </w:p>
    <w:p w14:paraId="4BF91223" w14:textId="77777777" w:rsidR="004B2081" w:rsidRPr="00B260E6" w:rsidRDefault="004B2081" w:rsidP="004B2081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T</w:t>
      </w:r>
      <w:r>
        <w:rPr>
          <w:rFonts w:ascii="Cambria" w:hAnsi="Cambria" w:cs="Tahoma"/>
          <w:bCs/>
          <w:sz w:val="22"/>
          <w:szCs w:val="22"/>
        </w:rPr>
        <w:t>en</w:t>
      </w:r>
      <w:r w:rsidRPr="00B260E6">
        <w:rPr>
          <w:rFonts w:ascii="Cambria" w:hAnsi="Cambria" w:cs="Tahoma"/>
          <w:bCs/>
          <w:sz w:val="22"/>
          <w:szCs w:val="22"/>
        </w:rPr>
        <w:t>to</w:t>
      </w:r>
      <w:r w:rsidRPr="00492111">
        <w:rPr>
          <w:rFonts w:ascii="Cambria" w:hAnsi="Cambria" w:cs="Tahoma"/>
          <w:bCs/>
          <w:sz w:val="22"/>
          <w:szCs w:val="22"/>
        </w:rPr>
        <w:t xml:space="preserve"> </w:t>
      </w:r>
      <w:r>
        <w:rPr>
          <w:rFonts w:ascii="Cambria" w:hAnsi="Cambria" w:cs="Tahoma"/>
          <w:bCs/>
          <w:sz w:val="22"/>
          <w:szCs w:val="22"/>
        </w:rPr>
        <w:t>s</w:t>
      </w:r>
      <w:r w:rsidRPr="004B26D1">
        <w:rPr>
          <w:rFonts w:ascii="Cambria" w:hAnsi="Cambria" w:cs="Tahoma"/>
          <w:bCs/>
          <w:sz w:val="22"/>
          <w:szCs w:val="22"/>
        </w:rPr>
        <w:t>právcovský poplatek</w:t>
      </w:r>
      <w:r w:rsidRPr="00B260E6">
        <w:rPr>
          <w:rFonts w:ascii="Cambria" w:hAnsi="Cambria" w:cs="Tahoma"/>
          <w:bCs/>
          <w:sz w:val="22"/>
          <w:szCs w:val="22"/>
        </w:rPr>
        <w:t xml:space="preserve"> </w:t>
      </w:r>
      <w:r>
        <w:rPr>
          <w:rFonts w:ascii="Cambria" w:hAnsi="Cambria" w:cs="Tahoma"/>
          <w:bCs/>
          <w:sz w:val="22"/>
          <w:szCs w:val="22"/>
        </w:rPr>
        <w:t>(</w:t>
      </w:r>
      <w:r w:rsidRPr="00B260E6">
        <w:rPr>
          <w:rFonts w:ascii="Cambria" w:hAnsi="Cambria" w:cs="Tahoma"/>
          <w:bCs/>
          <w:sz w:val="22"/>
          <w:szCs w:val="22"/>
        </w:rPr>
        <w:t>odměna</w:t>
      </w:r>
      <w:r>
        <w:rPr>
          <w:rFonts w:ascii="Cambria" w:hAnsi="Cambria" w:cs="Tahoma"/>
          <w:bCs/>
          <w:sz w:val="22"/>
          <w:szCs w:val="22"/>
        </w:rPr>
        <w:t>)</w:t>
      </w:r>
      <w:r w:rsidRPr="00B260E6">
        <w:rPr>
          <w:rFonts w:ascii="Cambria" w:hAnsi="Cambria" w:cs="Tahoma"/>
          <w:bCs/>
          <w:sz w:val="22"/>
          <w:szCs w:val="22"/>
        </w:rPr>
        <w:t xml:space="preserve"> může být jednou ročně, a to vždy k 1. 7. kalendářního roku valorizován o průměrnou roční míru inflace vyjádřenou zvýšením průměrné hladiny spotřebitelských cen dle ČSÚ za předchozí kalendářní rok, zaokrouhlená na celé koruny nahoru. </w:t>
      </w:r>
    </w:p>
    <w:p w14:paraId="2D39ADF2" w14:textId="77777777" w:rsidR="004B2081" w:rsidRPr="004B26D1" w:rsidRDefault="004B2081" w:rsidP="004B2081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4B26D1">
        <w:rPr>
          <w:rFonts w:ascii="Cambria" w:hAnsi="Cambria" w:cs="Tahoma"/>
          <w:bCs/>
          <w:sz w:val="22"/>
          <w:szCs w:val="22"/>
        </w:rPr>
        <w:t xml:space="preserve">Správcovský poplatek </w:t>
      </w:r>
      <w:r>
        <w:rPr>
          <w:rFonts w:ascii="Cambria" w:hAnsi="Cambria" w:cs="Tahoma"/>
          <w:bCs/>
          <w:sz w:val="22"/>
          <w:szCs w:val="22"/>
        </w:rPr>
        <w:t xml:space="preserve">(odměna) </w:t>
      </w:r>
      <w:r w:rsidRPr="004B26D1">
        <w:rPr>
          <w:rFonts w:ascii="Cambria" w:hAnsi="Cambria" w:cs="Tahoma"/>
          <w:bCs/>
          <w:sz w:val="22"/>
          <w:szCs w:val="22"/>
        </w:rPr>
        <w:t>je společenství vlastníků povinno hradit pravidelně</w:t>
      </w:r>
      <w:r>
        <w:rPr>
          <w:rFonts w:ascii="Cambria" w:hAnsi="Cambria" w:cs="Tahoma"/>
          <w:bCs/>
          <w:sz w:val="22"/>
          <w:szCs w:val="22"/>
        </w:rPr>
        <w:t xml:space="preserve"> měsíčně</w:t>
      </w:r>
      <w:r w:rsidRPr="004B26D1">
        <w:rPr>
          <w:rFonts w:ascii="Cambria" w:hAnsi="Cambria" w:cs="Tahoma"/>
          <w:bCs/>
          <w:sz w:val="22"/>
          <w:szCs w:val="22"/>
        </w:rPr>
        <w:t xml:space="preserve"> ve prospěch správce domu prostřednictvím plateb nákladů na vlastní správní činnost jednotlivých vlastníků jednotek prostřednictvím sdruženého inkasa plateb obyvatelstva SIPO na účet společenství vlastníků prostřednictvím účtu správce nebo převodem či inkasem z účtu společenství vlastníků na účet správce.</w:t>
      </w:r>
    </w:p>
    <w:p w14:paraId="18D2DF9A" w14:textId="19860928" w:rsidR="004B2081" w:rsidRPr="00B260E6" w:rsidRDefault="004B2081" w:rsidP="004B2081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4B26D1">
        <w:rPr>
          <w:rFonts w:ascii="Cambria" w:hAnsi="Cambria" w:cs="Tahoma"/>
          <w:bCs/>
          <w:sz w:val="22"/>
          <w:szCs w:val="22"/>
        </w:rPr>
        <w:t xml:space="preserve">Správcovský poplatek </w:t>
      </w:r>
      <w:r>
        <w:rPr>
          <w:rFonts w:ascii="Cambria" w:hAnsi="Cambria" w:cs="Tahoma"/>
          <w:bCs/>
          <w:sz w:val="22"/>
          <w:szCs w:val="22"/>
        </w:rPr>
        <w:t xml:space="preserve">(odměna) </w:t>
      </w:r>
      <w:r w:rsidRPr="00B260E6">
        <w:rPr>
          <w:rFonts w:ascii="Cambria" w:hAnsi="Cambria" w:cs="Tahoma"/>
          <w:bCs/>
          <w:sz w:val="22"/>
          <w:szCs w:val="22"/>
        </w:rPr>
        <w:t>j</w:t>
      </w:r>
      <w:r>
        <w:rPr>
          <w:rFonts w:ascii="Cambria" w:hAnsi="Cambria" w:cs="Tahoma"/>
          <w:bCs/>
          <w:sz w:val="22"/>
          <w:szCs w:val="22"/>
        </w:rPr>
        <w:t>e</w:t>
      </w:r>
      <w:r w:rsidRPr="00B260E6">
        <w:rPr>
          <w:rFonts w:ascii="Cambria" w:hAnsi="Cambria" w:cs="Tahoma"/>
          <w:bCs/>
          <w:sz w:val="22"/>
          <w:szCs w:val="22"/>
        </w:rPr>
        <w:t xml:space="preserve"> splatn</w:t>
      </w:r>
      <w:r>
        <w:rPr>
          <w:rFonts w:ascii="Cambria" w:hAnsi="Cambria" w:cs="Tahoma"/>
          <w:bCs/>
          <w:sz w:val="22"/>
          <w:szCs w:val="22"/>
        </w:rPr>
        <w:t xml:space="preserve">ý měsíčně, </w:t>
      </w:r>
      <w:r w:rsidRPr="00B260E6">
        <w:rPr>
          <w:rFonts w:ascii="Cambria" w:hAnsi="Cambria" w:cs="Tahoma"/>
          <w:bCs/>
          <w:sz w:val="22"/>
          <w:szCs w:val="22"/>
        </w:rPr>
        <w:t>vždy do posledního dne příslušného měsíce.  V případě, že částka za správu domu není inkasována od jednotlivých vlastníků, je vždy nákladem společenství vlastníků jako celku a společenství vlastníků je povinno měsíčně vyrovnat nedoplatek vůči správci domu.</w:t>
      </w:r>
    </w:p>
    <w:p w14:paraId="6CD8E3BF" w14:textId="77777777" w:rsidR="004B2081" w:rsidRPr="00B260E6" w:rsidRDefault="004B2081" w:rsidP="004B2081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Výše odměny se dohodou smluvních stran může změnit.</w:t>
      </w:r>
    </w:p>
    <w:p w14:paraId="57A5F731" w14:textId="77777777" w:rsidR="004B2081" w:rsidRPr="00B260E6" w:rsidRDefault="004B2081" w:rsidP="004B2081">
      <w:pPr>
        <w:pStyle w:val="Zkladntext"/>
        <w:keepLines/>
        <w:numPr>
          <w:ilvl w:val="0"/>
          <w:numId w:val="5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Odměna za obstarávání zvláštních a mimořádných záležitostí, které nejsou běžnou správou domu podle čl. III., čl. V. a čl. V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I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. této smlouvy (např. mimořádné opravy velkého rozsahu, rekonstrukce, právní pomoc apod.), je ujednána dle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aktuálního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cení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ku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nadstandartních služeb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, který je zveřejněn na webových stránkách správce.</w:t>
      </w:r>
    </w:p>
    <w:p w14:paraId="150906B8" w14:textId="77777777" w:rsidR="004B2081" w:rsidRDefault="004B2081" w:rsidP="004B2081">
      <w:pPr>
        <w:autoSpaceDE w:val="0"/>
        <w:autoSpaceDN w:val="0"/>
        <w:adjustRightInd w:val="0"/>
        <w:rPr>
          <w:rFonts w:ascii="Cambria" w:hAnsi="Cambria"/>
        </w:rPr>
      </w:pPr>
    </w:p>
    <w:p w14:paraId="1653743F" w14:textId="77777777" w:rsidR="004B2081" w:rsidRDefault="004B2081" w:rsidP="004B2081">
      <w:pPr>
        <w:autoSpaceDE w:val="0"/>
        <w:autoSpaceDN w:val="0"/>
        <w:adjustRightInd w:val="0"/>
        <w:rPr>
          <w:rFonts w:ascii="Cambria" w:hAnsi="Cambria"/>
        </w:rPr>
      </w:pPr>
    </w:p>
    <w:p w14:paraId="2CF84100" w14:textId="77777777" w:rsidR="004B2081" w:rsidRPr="00B260E6" w:rsidRDefault="004B2081" w:rsidP="004B2081">
      <w:pPr>
        <w:autoSpaceDE w:val="0"/>
        <w:autoSpaceDN w:val="0"/>
        <w:adjustRightInd w:val="0"/>
        <w:rPr>
          <w:rFonts w:ascii="Cambria" w:hAnsi="Cambria"/>
        </w:rPr>
      </w:pPr>
    </w:p>
    <w:p w14:paraId="4AE26C59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</w:rPr>
      </w:pPr>
      <w:r w:rsidRPr="00B260E6">
        <w:rPr>
          <w:rFonts w:ascii="Cambria" w:hAnsi="Cambria" w:cs="Tahoma"/>
          <w:sz w:val="22"/>
          <w:u w:val="none"/>
        </w:rPr>
        <w:t>V</w:t>
      </w:r>
      <w:r>
        <w:rPr>
          <w:rFonts w:ascii="Cambria" w:hAnsi="Cambria" w:cs="Tahoma"/>
          <w:sz w:val="22"/>
          <w:u w:val="none"/>
          <w:lang w:val="cs-CZ"/>
        </w:rPr>
        <w:t>I</w:t>
      </w:r>
      <w:r w:rsidRPr="00B260E6">
        <w:rPr>
          <w:rFonts w:ascii="Cambria" w:hAnsi="Cambria" w:cs="Tahoma"/>
          <w:sz w:val="22"/>
          <w:u w:val="none"/>
        </w:rPr>
        <w:t>II.</w:t>
      </w:r>
    </w:p>
    <w:p w14:paraId="6B6379E1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  <w:lang w:val="cs-CZ"/>
        </w:rPr>
      </w:pPr>
      <w:r w:rsidRPr="00B260E6">
        <w:rPr>
          <w:rFonts w:ascii="Cambria" w:hAnsi="Cambria" w:cs="Tahoma"/>
          <w:sz w:val="22"/>
          <w:u w:val="none"/>
        </w:rPr>
        <w:t xml:space="preserve">Povinnosti </w:t>
      </w:r>
      <w:r w:rsidRPr="00B260E6">
        <w:rPr>
          <w:rFonts w:ascii="Cambria" w:hAnsi="Cambria" w:cs="Tahoma"/>
          <w:sz w:val="22"/>
          <w:u w:val="none"/>
          <w:lang w:val="cs-CZ"/>
        </w:rPr>
        <w:t xml:space="preserve">společenství </w:t>
      </w:r>
      <w:r w:rsidRPr="00B260E6">
        <w:rPr>
          <w:rFonts w:ascii="Cambria" w:hAnsi="Cambria" w:cs="Tahoma"/>
          <w:sz w:val="22"/>
          <w:u w:val="none"/>
        </w:rPr>
        <w:t xml:space="preserve">vlastníků </w:t>
      </w:r>
      <w:r w:rsidRPr="00B260E6">
        <w:rPr>
          <w:rFonts w:ascii="Cambria" w:hAnsi="Cambria" w:cs="Tahoma"/>
          <w:sz w:val="22"/>
          <w:u w:val="none"/>
          <w:lang w:val="cs-CZ"/>
        </w:rPr>
        <w:t>a jejich členů</w:t>
      </w:r>
    </w:p>
    <w:p w14:paraId="6247ADFD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  <w:lang w:val="cs-CZ"/>
        </w:rPr>
      </w:pPr>
    </w:p>
    <w:p w14:paraId="72EAA97C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Společenství vlastníků je samostatným právním subjektem, jedná prostřednictvím výboru společenství vlastníků, nebo předsedy společenství vlastníků a ručí za závazky svých členů vůči správci jako celek.</w:t>
      </w:r>
    </w:p>
    <w:p w14:paraId="2F74ED70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Vlastníci jednotek jsou povinni řídit se Stanovami společenství vlastníků.</w:t>
      </w:r>
    </w:p>
    <w:p w14:paraId="33C5B10A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Na zabezpečení správy domu a na služby jsou vlastníci jednotek povinni hradit příspěvky ve prospěch společenství vlastníků měsíčně a to:</w:t>
      </w:r>
    </w:p>
    <w:p w14:paraId="42258DD2" w14:textId="77777777" w:rsidR="004B2081" w:rsidRPr="00B260E6" w:rsidRDefault="004B2081" w:rsidP="004B2081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Příspěvky na správu domu a pozemku, a to měsíční pravidelnou po sobě jdoucí dlouhodobou zálohou na opravy, údržbu a rekonstrukce domu ve výši stanovené předpisem správce pro každou jednotku (fond oprav). </w:t>
      </w:r>
    </w:p>
    <w:p w14:paraId="35BE8C2E" w14:textId="77777777" w:rsidR="004B2081" w:rsidRPr="00B260E6" w:rsidRDefault="004B2081" w:rsidP="004B2081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Zálohy na služby, a to měsíční pravidelnou po sobě jdoucí zálohou na úhradu za plnění spojená s užíváním bytu ve výši stanovené předpisem správce pro každou jednotku.</w:t>
      </w:r>
    </w:p>
    <w:p w14:paraId="6A1480D9" w14:textId="77777777" w:rsidR="004B2081" w:rsidRPr="00B260E6" w:rsidRDefault="004B2081" w:rsidP="004B2081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Zálohy na náklady na vlastní správní činnost – odměnu správci domu za jeho činnost ve výši, lhůtách a za podmínek, stanovených v čl. VI. této smlouvy. </w:t>
      </w:r>
    </w:p>
    <w:p w14:paraId="2F9FF141" w14:textId="461A08FD" w:rsidR="004B2081" w:rsidRPr="001E66A6" w:rsidRDefault="004B2081" w:rsidP="004B208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Povinné příspěvky vlastníků jednotek ve prospěch společenství vlastníků budou probíhat </w:t>
      </w:r>
      <w:r>
        <w:rPr>
          <w:rFonts w:ascii="Cambria" w:hAnsi="Cambria" w:cs="Tahoma"/>
          <w:bCs/>
          <w:sz w:val="22"/>
          <w:szCs w:val="22"/>
        </w:rPr>
        <w:t xml:space="preserve">měsíčně, </w:t>
      </w:r>
      <w:r w:rsidRPr="00B260E6">
        <w:rPr>
          <w:rFonts w:ascii="Cambria" w:hAnsi="Cambria" w:cs="Tahoma"/>
          <w:bCs/>
          <w:sz w:val="22"/>
          <w:szCs w:val="22"/>
        </w:rPr>
        <w:t>poukazováním příslušné částky prostřednictvím sdruženého inkasa plateb obyvatelstva SIPO na účet společenství vlastníků prostřednictvím účtu správce</w:t>
      </w:r>
      <w:r>
        <w:rPr>
          <w:rFonts w:ascii="Cambria" w:hAnsi="Cambria" w:cs="Tahoma"/>
          <w:bCs/>
          <w:sz w:val="22"/>
          <w:szCs w:val="22"/>
        </w:rPr>
        <w:t xml:space="preserve"> nebo </w:t>
      </w:r>
      <w:r w:rsidRPr="00012582">
        <w:rPr>
          <w:rFonts w:ascii="Cambria" w:hAnsi="Cambria" w:cs="Tahoma"/>
          <w:bCs/>
          <w:sz w:val="22"/>
          <w:szCs w:val="22"/>
        </w:rPr>
        <w:t xml:space="preserve">inkasem příslušné částky z účtu vlastníků na účet společenství vlastníků prostřednictvím příkazu správce. </w:t>
      </w:r>
    </w:p>
    <w:p w14:paraId="25F71E16" w14:textId="77777777" w:rsidR="004B2081" w:rsidRPr="00B260E6" w:rsidRDefault="004B2081" w:rsidP="004B208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Právnické osoby platí převodem na účet společenství vlastníků. Tyto částky jsou splatné vždy do posledního dne příslušného měsíce.</w:t>
      </w:r>
    </w:p>
    <w:p w14:paraId="1449F2CF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Při změně vlastníka jednotky v průběhu zúčtovacího období je původní vlastník jednotky povinen hradit cenu služeb a příspěvek na správu domu a pozemku do doby účinku vkladu práva vlastnického pro nabývajícího vlastníka. </w:t>
      </w:r>
    </w:p>
    <w:p w14:paraId="73F4A73E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V případě přenechání užívání bytu třetí osobě je vlastník jednotky povinen zajistit plnění všech povinností plynoucích z této smlouvy. V případě nájmu a podnájmu bytové jednotky a nebytové jednotky platí příslušná ustanovení občanského zákoníku.  </w:t>
      </w:r>
    </w:p>
    <w:p w14:paraId="0BC0F0A2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Veškeré výdaje a náklady související s provozem domu jsou financovány přímo společenstvím vlastníků prostřednictvím správce domu. Pokud není dohodnuto jinak – správce domu vystavuje a podepisuje příkazy k úhradě.</w:t>
      </w:r>
    </w:p>
    <w:p w14:paraId="03DC3B1E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Vlastníci jednotek mají právo užívat společné části domu jen k účelům, ke kterým byly stavebně určeny, vchody, chodby, schodiště, balkóny atd. jsou povinni udržovat volné, průchodné a nesmí zde umísťovat jakékoliv součásti bytového zařízení, věci osobní potřeby apod. Zejména jsou vlastníci jednotek povinni zajistit volný přístup k uzávěrům rozvodů tepla, vody a plynu, STA a dodržovat hygienické, protipožární a bezpečnostní předpisy.</w:t>
      </w:r>
    </w:p>
    <w:p w14:paraId="32D48D38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 Vlastníci jednotek jsou povinni na svůj náklad odstranit závady a poškození, které buď ve společných částech domu, nebo v jiných jednotkách, způsobili sami, nebo ti, kteří s ním jednotku užívají, popř. třetí osoby kterým umožnil přístup do domu nebo jednotek.</w:t>
      </w:r>
    </w:p>
    <w:p w14:paraId="1F3A7456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Vlastník jednotky je povinen oznámit bez zbytečného odkladu správci domu, popř. orgánu společenství vlastníků potřebu oprav v domě, které má dle této smlouvy zajistit správce domu a umožnit jejich provedení, jinak odpovídá za škodu, která nesplněním této povinnosti vznikla.</w:t>
      </w:r>
    </w:p>
    <w:p w14:paraId="208DDCAA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 Vlastník (uživatel) jednotky je povinen ihned po zjištění ohlásit havarijní stav v jednotce nebo v domě havarijní službě a ohlášení oznámit správci domu, nebo orgánu společenství vlastníků.</w:t>
      </w:r>
    </w:p>
    <w:p w14:paraId="7D571BED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Pokud to nezbytně vyžadují úpravy, provoz a opravy ostatních jednotek, popřípadě domu jako celku, je vlastník jednotky povinen po předchozím vyzvání správcem domu umožnit přístup do jednotky.</w:t>
      </w:r>
    </w:p>
    <w:p w14:paraId="11D75FD1" w14:textId="77777777" w:rsidR="004B2081" w:rsidRPr="00CE69EA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Vlastníci jednotek jsou povinni umožnit osazení, provedení údržby a odečtu poměrových měřidel.</w:t>
      </w:r>
    </w:p>
    <w:p w14:paraId="0E838D33" w14:textId="77777777" w:rsidR="004B2081" w:rsidRPr="00B260E6" w:rsidRDefault="004B2081" w:rsidP="004B208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Společenství vlastníků je dále povinno:</w:t>
      </w:r>
    </w:p>
    <w:p w14:paraId="67CCA0D0" w14:textId="77777777" w:rsidR="004B2081" w:rsidRPr="00B260E6" w:rsidRDefault="004B2081" w:rsidP="004B2081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Předat správci domu veškerou dokumentaci a spisy potřebné k řádnému zajišťování správy domu, případně klíče od vstupu do domu a společných prostor domu, které je pro výkon správy zapotřebí zpřístupnit.</w:t>
      </w:r>
    </w:p>
    <w:p w14:paraId="304229C0" w14:textId="77777777" w:rsidR="004B2081" w:rsidRPr="00B260E6" w:rsidRDefault="004B2081" w:rsidP="004B2081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Předat správci domu bez zbytečného odkladu veškeré věci, které převzal nebo převezme </w:t>
      </w:r>
      <w:r w:rsidRPr="00B260E6">
        <w:rPr>
          <w:rFonts w:ascii="Cambria" w:hAnsi="Cambria" w:cs="Tahoma"/>
          <w:bCs/>
          <w:sz w:val="22"/>
          <w:szCs w:val="22"/>
        </w:rPr>
        <w:lastRenderedPageBreak/>
        <w:t>od třetích osob, a které souvisejí s provozem spravovaného domu.</w:t>
      </w:r>
    </w:p>
    <w:p w14:paraId="75486A96" w14:textId="77777777" w:rsidR="004B2081" w:rsidRPr="00B260E6" w:rsidRDefault="004B2081" w:rsidP="004B2081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Oznámit správci domu písemnou formou každou skutečnost rozhodnou pro změnu sjednaných záloh, rozúčtování nákladů na služby, zejména změnu v počtu členů domácnosti, změnu vlastníka, změnu příjmení, změnu uživatele bytu apod.) a to neprodleně, nejpozději do 30 dnů od jejich vzniku. </w:t>
      </w:r>
    </w:p>
    <w:p w14:paraId="762DF367" w14:textId="77777777" w:rsidR="004B2081" w:rsidRDefault="004B2081" w:rsidP="004B2081">
      <w:pPr>
        <w:autoSpaceDE w:val="0"/>
        <w:autoSpaceDN w:val="0"/>
        <w:adjustRightInd w:val="0"/>
        <w:ind w:left="720"/>
        <w:jc w:val="both"/>
        <w:rPr>
          <w:rFonts w:ascii="Cambria" w:hAnsi="Cambria" w:cs="Tahoma"/>
          <w:bCs/>
          <w:sz w:val="22"/>
          <w:szCs w:val="22"/>
        </w:rPr>
      </w:pPr>
    </w:p>
    <w:p w14:paraId="5BDF9A72" w14:textId="77777777" w:rsidR="004B2081" w:rsidRPr="00B260E6" w:rsidRDefault="004B2081" w:rsidP="004B2081">
      <w:pPr>
        <w:pStyle w:val="Zkladntext"/>
        <w:rPr>
          <w:rFonts w:ascii="Cambria" w:hAnsi="Cambria" w:cs="Tahoma"/>
          <w:sz w:val="22"/>
          <w:u w:val="none"/>
        </w:rPr>
      </w:pPr>
    </w:p>
    <w:p w14:paraId="2C34F423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</w:rPr>
      </w:pPr>
      <w:r>
        <w:rPr>
          <w:rFonts w:ascii="Cambria" w:hAnsi="Cambria" w:cs="Tahoma"/>
          <w:sz w:val="22"/>
          <w:u w:val="none"/>
          <w:lang w:val="cs-CZ"/>
        </w:rPr>
        <w:t>IX</w:t>
      </w:r>
      <w:r w:rsidRPr="00B260E6">
        <w:rPr>
          <w:rFonts w:ascii="Cambria" w:hAnsi="Cambria" w:cs="Tahoma"/>
          <w:sz w:val="22"/>
          <w:u w:val="none"/>
        </w:rPr>
        <w:t>.</w:t>
      </w:r>
    </w:p>
    <w:p w14:paraId="0686ABB3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sz w:val="22"/>
          <w:u w:val="none"/>
          <w:lang w:val="cs-CZ"/>
        </w:rPr>
      </w:pPr>
      <w:r w:rsidRPr="00B260E6">
        <w:rPr>
          <w:rFonts w:ascii="Cambria" w:hAnsi="Cambria" w:cs="Tahoma"/>
          <w:sz w:val="22"/>
          <w:u w:val="none"/>
        </w:rPr>
        <w:t>Poskytování součinnosti</w:t>
      </w:r>
    </w:p>
    <w:p w14:paraId="7775A25A" w14:textId="77777777" w:rsidR="004B2081" w:rsidRPr="00B260E6" w:rsidRDefault="004B2081" w:rsidP="004B2081">
      <w:pPr>
        <w:pStyle w:val="Zkladntext"/>
        <w:jc w:val="center"/>
        <w:rPr>
          <w:rFonts w:ascii="Cambria" w:hAnsi="Cambria" w:cs="Tahoma"/>
          <w:b w:val="0"/>
          <w:bCs/>
          <w:sz w:val="20"/>
          <w:u w:val="none"/>
          <w:lang w:val="cs-CZ"/>
        </w:rPr>
      </w:pPr>
    </w:p>
    <w:p w14:paraId="76E25CF7" w14:textId="77777777" w:rsidR="004B2081" w:rsidRPr="00B260E6" w:rsidRDefault="004B2081" w:rsidP="004B2081">
      <w:pPr>
        <w:pStyle w:val="Zkladntext"/>
        <w:numPr>
          <w:ilvl w:val="0"/>
          <w:numId w:val="7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Správce domu se zavazuje postupovat při činnostech, ke kterým se touto smlouvou zavázal, s náležitou odbornou péčí a v souladu se zájmy společenství vlastníků a podle jeho pokynů, které zná nebo musí znát. Je povinen jednat čestně a svědomitě a důsledně uplatňovat vše, co podle svého přesvědčení pokládá za prospěšné pro společenství</w:t>
      </w:r>
      <w:r w:rsidRPr="00B260E6">
        <w:rPr>
          <w:rFonts w:ascii="Cambria" w:hAnsi="Cambria" w:cs="Tahoma"/>
          <w:bCs/>
          <w:sz w:val="22"/>
          <w:szCs w:val="22"/>
          <w:u w:val="none"/>
          <w:lang w:val="cs-CZ"/>
        </w:rPr>
        <w:t xml:space="preserve">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vlastníků. </w:t>
      </w:r>
    </w:p>
    <w:p w14:paraId="65155CC0" w14:textId="77777777" w:rsidR="004B2081" w:rsidRPr="00B260E6" w:rsidRDefault="004B2081" w:rsidP="004B2081">
      <w:pPr>
        <w:pStyle w:val="Zkladntext"/>
        <w:numPr>
          <w:ilvl w:val="0"/>
          <w:numId w:val="7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Správce domu se zavazuje oznamovat společenství vlastníků všechny okolnosti, které v souvislosti s plněním předmětu této smlouvy zjistil a které by mohly mít vliv na změnu jeho pokynů. Správce domu se dále zavazuje předat společenství vlastníků bez zbytečného odkladu věci, které za něj převzal v souvislosti s vyřizováním jeho záležitostí.</w:t>
      </w:r>
    </w:p>
    <w:p w14:paraId="7F9416AD" w14:textId="77777777" w:rsidR="004B2081" w:rsidRPr="00B260E6" w:rsidRDefault="004B2081" w:rsidP="004B2081">
      <w:pPr>
        <w:pStyle w:val="Zkladntext"/>
        <w:numPr>
          <w:ilvl w:val="0"/>
          <w:numId w:val="7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Správce domu se zavazuje průběžně informovat společenství vlastníků o průběhu vyřizování jeho záležitostí, a to zpravidla ústní formou při osobních jednáních, telefonicky nebo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 xml:space="preserve"> emailem na adresu kterou uvede jako kontaktní statutární orgán společenství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, pokud z povahy a závažnosti věci nevyplývá, že je nezbytná písemná forma vzájemného kontaktu.</w:t>
      </w:r>
    </w:p>
    <w:p w14:paraId="6F36DE62" w14:textId="77777777" w:rsidR="004B2081" w:rsidRPr="00B260E6" w:rsidRDefault="004B2081" w:rsidP="004B2081">
      <w:pPr>
        <w:pStyle w:val="Zkladntext"/>
        <w:numPr>
          <w:ilvl w:val="0"/>
          <w:numId w:val="7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Správce domu, jeho zaměstnanci nebo zástupci, jsou povinni zachovávat mlčenlivost o všech skutečnostech, zejména osobní povahy, o kterých se v souvislosti s vykonáváním činností dle této smlouvy dozví. Tato povinnost trvá i po ukončení platnosti této smlouvy bez omezení, ledaže by se jednalo o zproštění prohlášením společenství vlastníků, avšak i v tomto případě jsou povinni zachovávat mlčenlivost, pokud je to v zájmu společenství vlastníků. Povinnost mlčenlivosti se nevztahuje na případy zákonem uložené povinnosti překazit a oznámit spáchání trestného činu.</w:t>
      </w:r>
    </w:p>
    <w:p w14:paraId="26FE5967" w14:textId="77777777" w:rsidR="004B2081" w:rsidRPr="00B260E6" w:rsidRDefault="004B2081" w:rsidP="004B2081">
      <w:pPr>
        <w:pStyle w:val="Zkladntext"/>
        <w:numPr>
          <w:ilvl w:val="0"/>
          <w:numId w:val="7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Správce domu odpovídá za škodu, která by byla způsobena porušením jeho povinnost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í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, popř. překročením udělené plné moci. Této odpovědnosti se správce zprostí, prokáže-li, že škoda vznikla v důsledku nesprávných, neúplných či neprůkazných informací a dokladů, předaných mu společenstvím vlastníků či v přímém důsledku nedostatečné součinnosti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z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e strany společenství vlastníků a škodě nemohl zabránit ani při vynaložení veškerého úsilí, které lze na něm vyžadovat.</w:t>
      </w:r>
    </w:p>
    <w:p w14:paraId="06B88B61" w14:textId="77777777" w:rsidR="004B2081" w:rsidRPr="00B260E6" w:rsidRDefault="004B2081" w:rsidP="004B2081">
      <w:pPr>
        <w:pStyle w:val="Zkladntext"/>
        <w:numPr>
          <w:ilvl w:val="0"/>
          <w:numId w:val="7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Společenství vlastníků se zavazuje, že bez zbytečného odkladu po uzavření smlouvy dodá správci domu písemnou formou informace rozhodné pro určení výše plateb příspěvků spojených se správou a služeb 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spoje</w:t>
      </w:r>
      <w:proofErr w:type="spellStart"/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ných</w:t>
      </w:r>
      <w:proofErr w:type="spellEnd"/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s užíváním jednotky, zejména počet osob v jednotce s uvedením jejich jména, příjmení a data narození a dále stavy vodoměrů a stavy naměřených hodnot tepla umístněných v jednotlivých jednotkách a dále se společenství vlastníků zavazuje bez zbytečného odkladu, písemně informovat správce o změnách shora uvedených skutečností.</w:t>
      </w:r>
    </w:p>
    <w:p w14:paraId="70C7BC3C" w14:textId="77777777" w:rsidR="004B2081" w:rsidRPr="00B260E6" w:rsidRDefault="004B2081" w:rsidP="004B2081">
      <w:pPr>
        <w:pStyle w:val="Zkladntext"/>
        <w:numPr>
          <w:ilvl w:val="0"/>
          <w:numId w:val="7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Společenství vlastníků je povinno bez zbytečného odkladu, co nastane změna v členských podílech co do subjektu i předmětu, písemnou formou informovat správce o shora uvedených změnách.</w:t>
      </w:r>
    </w:p>
    <w:p w14:paraId="398D4C3F" w14:textId="77777777" w:rsidR="004B2081" w:rsidRPr="00B260E6" w:rsidRDefault="004B2081" w:rsidP="004B2081">
      <w:pPr>
        <w:pStyle w:val="Zkladntext"/>
        <w:numPr>
          <w:ilvl w:val="0"/>
          <w:numId w:val="7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Společenství vlastníků je povinno předat správci bez zbytečného odkladu po uzavření této smlouvy veškerou dokumentaci k domu včetně věcných a finančních prostředků vztahujících se k správě domu dle této smlouvy, které má v dispozici.</w:t>
      </w:r>
    </w:p>
    <w:p w14:paraId="7CB2EFDD" w14:textId="77777777" w:rsidR="004B2081" w:rsidRPr="009679AE" w:rsidRDefault="004B2081" w:rsidP="004B2081">
      <w:pPr>
        <w:pStyle w:val="Zkladntext"/>
        <w:numPr>
          <w:ilvl w:val="0"/>
          <w:numId w:val="7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V ostatním jsou práva a povinnosti společenství vlastníků a vlastníků jednotek určeny zákonem č. 89/2012 Sb.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,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občanským zákoníkem</w:t>
      </w:r>
      <w:r w:rsidRPr="00B260E6">
        <w:rPr>
          <w:rFonts w:ascii="Cambria" w:hAnsi="Cambria" w:cs="Tahoma"/>
          <w:b w:val="0"/>
          <w:bCs/>
          <w:sz w:val="22"/>
          <w:szCs w:val="22"/>
          <w:u w:val="none"/>
          <w:lang w:val="cs-CZ"/>
        </w:rPr>
        <w:t>.</w:t>
      </w:r>
    </w:p>
    <w:p w14:paraId="77A8EF76" w14:textId="77777777" w:rsidR="004B2081" w:rsidRDefault="004B2081" w:rsidP="004B2081">
      <w:pPr>
        <w:ind w:left="1068"/>
        <w:jc w:val="both"/>
        <w:rPr>
          <w:rFonts w:ascii="Cambria" w:hAnsi="Cambria" w:cs="Tahoma"/>
          <w:bCs/>
        </w:rPr>
      </w:pPr>
    </w:p>
    <w:p w14:paraId="26F77D93" w14:textId="77777777" w:rsidR="004B2081" w:rsidRDefault="004B2081" w:rsidP="004B2081">
      <w:pPr>
        <w:ind w:left="1068"/>
        <w:jc w:val="both"/>
        <w:rPr>
          <w:rFonts w:ascii="Cambria" w:hAnsi="Cambria" w:cs="Tahoma"/>
          <w:bCs/>
        </w:rPr>
      </w:pPr>
    </w:p>
    <w:p w14:paraId="7F99460B" w14:textId="77777777" w:rsidR="004B2081" w:rsidRDefault="004B2081" w:rsidP="004B2081">
      <w:pPr>
        <w:ind w:left="1068"/>
        <w:jc w:val="both"/>
        <w:rPr>
          <w:rFonts w:ascii="Cambria" w:hAnsi="Cambria" w:cs="Tahoma"/>
          <w:bCs/>
        </w:rPr>
      </w:pPr>
    </w:p>
    <w:p w14:paraId="36210570" w14:textId="77777777" w:rsidR="004B2081" w:rsidRDefault="004B2081" w:rsidP="004B2081">
      <w:pPr>
        <w:ind w:left="1068"/>
        <w:jc w:val="both"/>
        <w:rPr>
          <w:rFonts w:ascii="Cambria" w:hAnsi="Cambria" w:cs="Tahoma"/>
          <w:bCs/>
        </w:rPr>
      </w:pPr>
    </w:p>
    <w:p w14:paraId="2BDA73D4" w14:textId="77777777" w:rsidR="004B2081" w:rsidRPr="00B260E6" w:rsidRDefault="004B2081" w:rsidP="004B2081">
      <w:pPr>
        <w:ind w:left="1068"/>
        <w:jc w:val="both"/>
        <w:rPr>
          <w:rFonts w:ascii="Cambria" w:hAnsi="Cambria" w:cs="Tahoma"/>
          <w:bCs/>
        </w:rPr>
      </w:pPr>
    </w:p>
    <w:p w14:paraId="769A5332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lastRenderedPageBreak/>
        <w:t>X.</w:t>
      </w:r>
    </w:p>
    <w:p w14:paraId="1976946F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Další zmocnění pro správce</w:t>
      </w:r>
    </w:p>
    <w:p w14:paraId="7529361F" w14:textId="77777777" w:rsidR="004B2081" w:rsidRPr="00B260E6" w:rsidRDefault="004B2081" w:rsidP="004B2081">
      <w:pPr>
        <w:jc w:val="center"/>
        <w:rPr>
          <w:rFonts w:ascii="Cambria" w:hAnsi="Cambria" w:cs="Tahoma"/>
          <w:bCs/>
        </w:rPr>
      </w:pPr>
    </w:p>
    <w:p w14:paraId="490E2E42" w14:textId="77777777" w:rsidR="004B2081" w:rsidRPr="00B260E6" w:rsidRDefault="004B2081" w:rsidP="004B2081">
      <w:pPr>
        <w:widowControl/>
        <w:numPr>
          <w:ilvl w:val="0"/>
          <w:numId w:val="8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Společenství vlastníků uděluje plnou moc správci domu, aby jeho jménem jednal s dodavateli služeb (voda, elektřina, plyn, teplo, teplá voda, úklid, teplárny, provoz výtahu).</w:t>
      </w:r>
    </w:p>
    <w:p w14:paraId="40118280" w14:textId="77777777" w:rsidR="004B2081" w:rsidRPr="00B260E6" w:rsidRDefault="004B2081" w:rsidP="004B2081">
      <w:pPr>
        <w:widowControl/>
        <w:numPr>
          <w:ilvl w:val="0"/>
          <w:numId w:val="8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Společenství vlastníků uděluje plnou moc správci domu, aby jeho jménem jednal s příslušnou zdravotní pojišťovnou a příslušným finančním úřadem, a to v plném rozsahu – pro veškerá jednání, zastupování, přebírání a podepisování dokumentů za společenství vlastníků. </w:t>
      </w:r>
    </w:p>
    <w:p w14:paraId="7AC8513F" w14:textId="77777777" w:rsidR="004B2081" w:rsidRPr="00B260E6" w:rsidRDefault="004B2081" w:rsidP="004B2081">
      <w:pPr>
        <w:widowControl/>
        <w:numPr>
          <w:ilvl w:val="0"/>
          <w:numId w:val="8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Společenství vlastníků uděluje plnou moc správci domu k jednání s OSSZ, a to v plném rozsahu – k jednání mimo správní řízení, k zastupování při kontrole, převzetí, projednání a podpisu příslušných dokumentů za společenství vlastníků. </w:t>
      </w:r>
    </w:p>
    <w:p w14:paraId="71E1DB8A" w14:textId="77777777" w:rsidR="004B2081" w:rsidRPr="00B260E6" w:rsidRDefault="004B2081" w:rsidP="004B2081">
      <w:pPr>
        <w:widowControl/>
        <w:numPr>
          <w:ilvl w:val="0"/>
          <w:numId w:val="8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Kromě výše uvedených oprávnění může provádět správce domu jménem společenství vlastníků na jeho účet další činnosti v oblasti oprav, udržování a provozu společných částí domu.</w:t>
      </w:r>
    </w:p>
    <w:p w14:paraId="00B02E81" w14:textId="77777777" w:rsidR="004B2081" w:rsidRPr="00B260E6" w:rsidRDefault="004B2081" w:rsidP="004B2081">
      <w:pPr>
        <w:widowControl/>
        <w:numPr>
          <w:ilvl w:val="0"/>
          <w:numId w:val="8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Správce domu může ke splnění závazků, vyplývajících z této smlouvy, použít jiné osoby, učiní-li tak, odpovídá jako by záležitost obstaral sám.</w:t>
      </w:r>
    </w:p>
    <w:p w14:paraId="01F4B799" w14:textId="77777777" w:rsidR="004B2081" w:rsidRPr="00B260E6" w:rsidRDefault="004B2081" w:rsidP="004B2081">
      <w:pPr>
        <w:widowControl/>
        <w:numPr>
          <w:ilvl w:val="0"/>
          <w:numId w:val="8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Správce domu plnou moc tak, jak je udělena v čl. IX. této smlouvy přijímá bez výhrad.</w:t>
      </w:r>
    </w:p>
    <w:p w14:paraId="24342CEB" w14:textId="77777777" w:rsidR="004B2081" w:rsidRPr="00B260E6" w:rsidRDefault="004B2081" w:rsidP="004B2081">
      <w:pPr>
        <w:widowControl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 </w:t>
      </w:r>
    </w:p>
    <w:p w14:paraId="00AC0B87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</w:p>
    <w:p w14:paraId="6342DE32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X</w:t>
      </w:r>
      <w:r>
        <w:rPr>
          <w:rFonts w:ascii="Cambria" w:hAnsi="Cambria" w:cs="Tahoma"/>
          <w:b/>
          <w:sz w:val="22"/>
        </w:rPr>
        <w:t>I</w:t>
      </w:r>
      <w:r w:rsidRPr="00B260E6">
        <w:rPr>
          <w:rFonts w:ascii="Cambria" w:hAnsi="Cambria" w:cs="Tahoma"/>
          <w:b/>
          <w:sz w:val="22"/>
        </w:rPr>
        <w:t>.</w:t>
      </w:r>
    </w:p>
    <w:p w14:paraId="17530370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Pojištění</w:t>
      </w:r>
    </w:p>
    <w:p w14:paraId="66B7B029" w14:textId="77777777" w:rsidR="004B2081" w:rsidRPr="00B260E6" w:rsidRDefault="004B2081" w:rsidP="004B2081">
      <w:pPr>
        <w:jc w:val="center"/>
        <w:rPr>
          <w:rFonts w:ascii="Cambria" w:hAnsi="Cambria" w:cs="Tahoma"/>
          <w:bCs/>
        </w:rPr>
      </w:pPr>
    </w:p>
    <w:p w14:paraId="2FEDF1E2" w14:textId="77777777" w:rsidR="004B2081" w:rsidRPr="00B260E6" w:rsidRDefault="004B2081" w:rsidP="004B2081">
      <w:pPr>
        <w:pStyle w:val="Zkladntext"/>
        <w:numPr>
          <w:ilvl w:val="0"/>
          <w:numId w:val="9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260E6">
        <w:rPr>
          <w:rFonts w:ascii="Cambria" w:hAnsi="Cambria" w:cs="Tahoma"/>
          <w:b w:val="0"/>
          <w:bCs/>
          <w:sz w:val="22"/>
          <w:szCs w:val="22"/>
          <w:u w:val="none"/>
        </w:rPr>
        <w:t>Vlastníci jednotek jsou povinni podílet se na pojištění nemovitosti (společných částí budovy) dle poměru spoluvlastnického podílu k nemovitosti. V případě pojistné události je pojistné plnění připsáno na účet společenství vlastníků.</w:t>
      </w:r>
    </w:p>
    <w:p w14:paraId="56652E89" w14:textId="77777777" w:rsidR="004B2081" w:rsidRPr="00B260E6" w:rsidRDefault="004B2081" w:rsidP="004B2081">
      <w:pPr>
        <w:pStyle w:val="Zkladntext"/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</w:p>
    <w:p w14:paraId="02B729E5" w14:textId="77777777" w:rsidR="004B2081" w:rsidRPr="00B260E6" w:rsidRDefault="004B2081" w:rsidP="004B2081">
      <w:pPr>
        <w:pStyle w:val="Odstavecseseznamem"/>
        <w:rPr>
          <w:rFonts w:ascii="Cambria" w:hAnsi="Cambria" w:cs="Tahoma"/>
          <w:bCs/>
          <w:sz w:val="22"/>
          <w:szCs w:val="22"/>
        </w:rPr>
      </w:pPr>
    </w:p>
    <w:p w14:paraId="47CEEDCA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X</w:t>
      </w:r>
      <w:r>
        <w:rPr>
          <w:rFonts w:ascii="Cambria" w:hAnsi="Cambria" w:cs="Tahoma"/>
          <w:b/>
          <w:sz w:val="22"/>
        </w:rPr>
        <w:t>I</w:t>
      </w:r>
      <w:r w:rsidRPr="00B260E6">
        <w:rPr>
          <w:rFonts w:ascii="Cambria" w:hAnsi="Cambria" w:cs="Tahoma"/>
          <w:b/>
          <w:sz w:val="22"/>
        </w:rPr>
        <w:t>I.</w:t>
      </w:r>
    </w:p>
    <w:p w14:paraId="68852FAE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Platnost a účinnost smlouvy</w:t>
      </w:r>
    </w:p>
    <w:p w14:paraId="58831A20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</w:p>
    <w:p w14:paraId="0EF07C84" w14:textId="08D40D6A" w:rsidR="001119C4" w:rsidRDefault="001119C4" w:rsidP="001119C4">
      <w:pPr>
        <w:widowControl/>
        <w:numPr>
          <w:ilvl w:val="0"/>
          <w:numId w:val="10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Tato smlouva nabývá účinnosti dne</w:t>
      </w:r>
      <w:r>
        <w:rPr>
          <w:rFonts w:ascii="Cambria" w:hAnsi="Cambria" w:cs="Tahoma"/>
          <w:bCs/>
          <w:sz w:val="22"/>
          <w:szCs w:val="22"/>
        </w:rPr>
        <w:t>m zveřejněním v registru smluv ve smyslu zákon č. 340/2015 Sb. ve znění pozdějších předpisů.</w:t>
      </w:r>
    </w:p>
    <w:p w14:paraId="3E242208" w14:textId="77777777" w:rsidR="004B2081" w:rsidRDefault="004B2081" w:rsidP="004B2081">
      <w:pPr>
        <w:widowControl/>
        <w:numPr>
          <w:ilvl w:val="0"/>
          <w:numId w:val="10"/>
        </w:numPr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Tato smlouva se uzavírá na dobu neurčitou.</w:t>
      </w:r>
    </w:p>
    <w:p w14:paraId="5B1158B8" w14:textId="77777777" w:rsidR="004B2081" w:rsidRPr="00B260E6" w:rsidRDefault="004B2081" w:rsidP="004B2081">
      <w:pPr>
        <w:widowControl/>
        <w:numPr>
          <w:ilvl w:val="0"/>
          <w:numId w:val="10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Smlouva nabývá platnosti dnem, kdy ji podepíše správce domu a předseda výboru a alespoň jeden jeho další člen, nebo předseda společenství vlastníků.  Nabude-li smlouva takto platnosti, jsou jejími ustanoveními vázáni všichni vlastníci jednotek v domě.</w:t>
      </w:r>
    </w:p>
    <w:p w14:paraId="4385807B" w14:textId="77777777" w:rsidR="004B2081" w:rsidRPr="00B260E6" w:rsidRDefault="004B2081" w:rsidP="004B2081">
      <w:pPr>
        <w:widowControl/>
        <w:numPr>
          <w:ilvl w:val="0"/>
          <w:numId w:val="10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 účtem společenství vlastníků vedeným finančním ústavem disponuje na základě této smlouvy pouze správce domu. Pokud společenství vlastníků zastoupené orgánem společenství vlastníků, jako majitelem účtu, do tohoto účtu vstoupí s úmyslem nakládat (převádět, vybírat) s finančními prostředky, má povinnost toto oznámit správci domu 30 dnů předem. Správce domu v tomto případě může od této smlouvy odstoupit. Odstoupení od smlouvy musí být učiněno písemnou formou. Odstoupením se smlouva ruší, a to prvním dnem následujícím po doručení písemného odstoupení. Za den doručení se považuje třetí den, kdy se písemnost dostala do dispozice adresáta.</w:t>
      </w:r>
    </w:p>
    <w:p w14:paraId="739ECF43" w14:textId="77777777" w:rsidR="004B2081" w:rsidRPr="00B260E6" w:rsidRDefault="004B2081" w:rsidP="004B2081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Smlouva může být ukončena vzájemnou dohodou smluvních stran nebo jednostrannou výpovědí s tříměsíční výpovědní lhůtou, která počíná běžet od prvního dne následujícího měsíce, ve kterém byla výpověď druhé straně doručena. Výpověď i dohoda musí být písemná.</w:t>
      </w:r>
    </w:p>
    <w:p w14:paraId="2E8242B7" w14:textId="77777777" w:rsidR="004B2081" w:rsidRPr="00B260E6" w:rsidRDefault="004B2081" w:rsidP="004B2081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Smluvní strany si ujednaly, že povinnost jedné strany doručit písemnost je splněna, jakmile druhá strana převzala písemnost či jakmile byla držitelem poštovní licence vrácena odesílateli jako nedoručitelná a druhá strana svým jednáním či opomenutím doručení písemnosti zmařila. Za den doručení se považuje třetí den, kdy se písemnost dostala do dispozice adresáta.  </w:t>
      </w:r>
    </w:p>
    <w:p w14:paraId="5646263E" w14:textId="77777777" w:rsidR="004B2081" w:rsidRPr="00B260E6" w:rsidRDefault="004B2081" w:rsidP="004B2081">
      <w:pPr>
        <w:widowControl/>
        <w:numPr>
          <w:ilvl w:val="0"/>
          <w:numId w:val="10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Výpověď ze strany společenství vlastníků je platná pouze v případě, pokud ji schválí nadpoloviční většina vlastníků jednotek, počítaných dle velikosti jejich spoluvlastnických podílů na společných částech domu, na shromáždění vlastníků.</w:t>
      </w:r>
    </w:p>
    <w:p w14:paraId="1FEFA54F" w14:textId="77777777" w:rsidR="004B2081" w:rsidRPr="00B260E6" w:rsidRDefault="004B2081" w:rsidP="004B2081">
      <w:pPr>
        <w:jc w:val="both"/>
        <w:rPr>
          <w:rFonts w:ascii="Cambria" w:hAnsi="Cambria" w:cs="Tahoma"/>
          <w:bCs/>
          <w:sz w:val="22"/>
          <w:szCs w:val="22"/>
        </w:rPr>
      </w:pPr>
    </w:p>
    <w:p w14:paraId="47A586A4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lastRenderedPageBreak/>
        <w:t>XI</w:t>
      </w:r>
      <w:r>
        <w:rPr>
          <w:rFonts w:ascii="Cambria" w:hAnsi="Cambria" w:cs="Tahoma"/>
          <w:b/>
          <w:sz w:val="22"/>
        </w:rPr>
        <w:t>I</w:t>
      </w:r>
      <w:r w:rsidRPr="00B260E6">
        <w:rPr>
          <w:rFonts w:ascii="Cambria" w:hAnsi="Cambria" w:cs="Tahoma"/>
          <w:b/>
          <w:sz w:val="22"/>
        </w:rPr>
        <w:t>I.</w:t>
      </w:r>
    </w:p>
    <w:p w14:paraId="342B0B3C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  <w:r w:rsidRPr="00B260E6">
        <w:rPr>
          <w:rFonts w:ascii="Cambria" w:hAnsi="Cambria" w:cs="Tahoma"/>
          <w:b/>
          <w:sz w:val="22"/>
        </w:rPr>
        <w:t>Závěrečná ujednání</w:t>
      </w:r>
    </w:p>
    <w:p w14:paraId="725AC579" w14:textId="77777777" w:rsidR="004B2081" w:rsidRPr="00B260E6" w:rsidRDefault="004B2081" w:rsidP="004B2081">
      <w:pPr>
        <w:jc w:val="center"/>
        <w:rPr>
          <w:rFonts w:ascii="Cambria" w:hAnsi="Cambria" w:cs="Tahoma"/>
          <w:b/>
          <w:sz w:val="22"/>
        </w:rPr>
      </w:pPr>
    </w:p>
    <w:p w14:paraId="1F56BA81" w14:textId="77777777" w:rsidR="004B2081" w:rsidRPr="00B260E6" w:rsidRDefault="004B2081" w:rsidP="004B2081">
      <w:pPr>
        <w:numPr>
          <w:ilvl w:val="0"/>
          <w:numId w:val="1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Tato smlouva je vyhotovena ve dvou stejnopisech, z nichž každý má platnost originálu. Správce domu a orgán společenství vlastníků obdrží po jednom stejnopisu.</w:t>
      </w:r>
    </w:p>
    <w:p w14:paraId="5D3DB0F7" w14:textId="77777777" w:rsidR="004B2081" w:rsidRPr="00B260E6" w:rsidRDefault="004B2081" w:rsidP="004B2081">
      <w:pPr>
        <w:numPr>
          <w:ilvl w:val="0"/>
          <w:numId w:val="1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Jakákoliv změna této smlouvy je možná na základě vzájemné písemné dohody obou smluvních stran, a to formou průběžně číslovaných dodatků. Obě strany se zavazují, že veškeré případné spory, do nichž se při plnění této smlouvy dostanou, budou řešeny v prvé řadě dohodou. Nedojde-li k dohodě, platí pro řešení sporů mezi oběma stranami příslušný zákon, a příslušný soud.</w:t>
      </w:r>
    </w:p>
    <w:p w14:paraId="22BAE639" w14:textId="77777777" w:rsidR="004B2081" w:rsidRPr="00B260E6" w:rsidRDefault="004B2081" w:rsidP="004B2081">
      <w:pPr>
        <w:numPr>
          <w:ilvl w:val="0"/>
          <w:numId w:val="11"/>
        </w:numPr>
        <w:jc w:val="both"/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 xml:space="preserve">Zástupci smluvních stran prohlašují, že si tuto smlouvu před jejím podpisem přečetli, že byla uzavřena po vzájemném projednání a z jejich výslovné, vážné a svobodné vůle, nikoliv v tísni či za nevýhodných podmínek. Autentičnost této smlouvy potvrzují smluvní strany svými podpisy. </w:t>
      </w:r>
    </w:p>
    <w:p w14:paraId="771EE129" w14:textId="77777777" w:rsidR="004B2081" w:rsidRPr="00B260E6" w:rsidRDefault="004B2081" w:rsidP="004B2081">
      <w:pPr>
        <w:ind w:firstLine="708"/>
        <w:jc w:val="both"/>
        <w:rPr>
          <w:rFonts w:ascii="Cambria" w:hAnsi="Cambria" w:cs="Tahoma"/>
          <w:bCs/>
          <w:sz w:val="22"/>
          <w:szCs w:val="22"/>
        </w:rPr>
      </w:pPr>
    </w:p>
    <w:p w14:paraId="76B0D488" w14:textId="77777777" w:rsidR="004B2081" w:rsidRPr="00B260E6" w:rsidRDefault="004B2081" w:rsidP="004B2081">
      <w:pPr>
        <w:ind w:firstLine="708"/>
        <w:jc w:val="both"/>
        <w:rPr>
          <w:rFonts w:ascii="Cambria" w:hAnsi="Cambria" w:cs="Tahoma"/>
          <w:bCs/>
          <w:sz w:val="22"/>
          <w:szCs w:val="22"/>
        </w:rPr>
      </w:pPr>
    </w:p>
    <w:p w14:paraId="78D6624F" w14:textId="77777777" w:rsidR="004B2081" w:rsidRPr="00B260E6" w:rsidRDefault="004B2081" w:rsidP="004B2081">
      <w:pPr>
        <w:ind w:firstLine="708"/>
        <w:jc w:val="both"/>
        <w:rPr>
          <w:rFonts w:ascii="Cambria" w:hAnsi="Cambria" w:cs="Tahoma"/>
          <w:bCs/>
          <w:sz w:val="22"/>
          <w:szCs w:val="22"/>
        </w:rPr>
      </w:pPr>
    </w:p>
    <w:p w14:paraId="5386691C" w14:textId="689C4155" w:rsidR="004B2081" w:rsidRPr="00B260E6" w:rsidRDefault="00C14D76" w:rsidP="004B2081">
      <w:pPr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Písku dne 29.01.2024</w:t>
      </w:r>
      <w:r w:rsidR="004B2081" w:rsidRPr="00B260E6">
        <w:rPr>
          <w:rFonts w:ascii="Cambria" w:hAnsi="Cambria" w:cs="Tahoma"/>
          <w:bCs/>
          <w:sz w:val="22"/>
          <w:szCs w:val="22"/>
        </w:rPr>
        <w:tab/>
      </w:r>
      <w:r w:rsidR="004B2081" w:rsidRPr="00B260E6">
        <w:rPr>
          <w:rFonts w:ascii="Cambria" w:hAnsi="Cambria" w:cs="Tahoma"/>
          <w:bCs/>
          <w:sz w:val="22"/>
          <w:szCs w:val="22"/>
        </w:rPr>
        <w:tab/>
      </w:r>
      <w:r w:rsidR="004B2081" w:rsidRPr="00B260E6">
        <w:rPr>
          <w:rFonts w:ascii="Cambria" w:hAnsi="Cambria" w:cs="Tahoma"/>
          <w:bCs/>
          <w:sz w:val="22"/>
          <w:szCs w:val="22"/>
        </w:rPr>
        <w:tab/>
      </w:r>
      <w:r w:rsidR="004B2081">
        <w:rPr>
          <w:rFonts w:ascii="Cambria" w:hAnsi="Cambria" w:cs="Tahoma"/>
          <w:bCs/>
          <w:sz w:val="22"/>
          <w:szCs w:val="22"/>
        </w:rPr>
        <w:tab/>
      </w:r>
      <w:r w:rsidR="004B2081" w:rsidRPr="00922C8B">
        <w:rPr>
          <w:rFonts w:ascii="Cambria" w:hAnsi="Cambria" w:cs="Arial"/>
          <w:sz w:val="22"/>
          <w:szCs w:val="22"/>
        </w:rPr>
        <w:t xml:space="preserve">V Písku dne </w:t>
      </w:r>
      <w:r>
        <w:rPr>
          <w:rFonts w:ascii="Cambria" w:hAnsi="Cambria" w:cs="Arial"/>
          <w:sz w:val="22"/>
          <w:szCs w:val="22"/>
        </w:rPr>
        <w:t>29.01.2024</w:t>
      </w:r>
      <w:bookmarkStart w:id="2" w:name="_GoBack"/>
      <w:bookmarkEnd w:id="2"/>
      <w:r w:rsidR="004B2081">
        <w:rPr>
          <w:rFonts w:ascii="Cambria" w:hAnsi="Cambria" w:cs="Arial"/>
          <w:sz w:val="22"/>
          <w:szCs w:val="22"/>
        </w:rPr>
        <w:t>.</w:t>
      </w:r>
    </w:p>
    <w:p w14:paraId="667B2D1D" w14:textId="77777777" w:rsidR="004B2081" w:rsidRPr="00B260E6" w:rsidRDefault="004B2081" w:rsidP="004B2081">
      <w:pPr>
        <w:rPr>
          <w:rFonts w:ascii="Cambria" w:hAnsi="Cambria" w:cs="Tahoma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ab/>
      </w:r>
    </w:p>
    <w:p w14:paraId="1E7E987D" w14:textId="77777777" w:rsidR="004B2081" w:rsidRPr="00B260E6" w:rsidRDefault="004B2081" w:rsidP="004B2081">
      <w:pPr>
        <w:rPr>
          <w:rFonts w:ascii="Cambria" w:hAnsi="Cambria" w:cs="Tahoma"/>
          <w:bCs/>
          <w:sz w:val="22"/>
          <w:szCs w:val="22"/>
        </w:rPr>
      </w:pPr>
    </w:p>
    <w:p w14:paraId="79ACBCE9" w14:textId="77777777" w:rsidR="004B2081" w:rsidRPr="00B260E6" w:rsidRDefault="004B2081" w:rsidP="004B2081">
      <w:pPr>
        <w:rPr>
          <w:rFonts w:ascii="Cambria" w:hAnsi="Cambria" w:cs="Tahoma"/>
          <w:bCs/>
          <w:sz w:val="22"/>
          <w:szCs w:val="22"/>
        </w:rPr>
      </w:pPr>
    </w:p>
    <w:p w14:paraId="72D83E1D" w14:textId="77777777" w:rsidR="004B2081" w:rsidRPr="00B260E6" w:rsidRDefault="004B2081" w:rsidP="004B2081">
      <w:pPr>
        <w:rPr>
          <w:rFonts w:ascii="Cambria" w:hAnsi="Cambria" w:cs="Calibri"/>
          <w:bCs/>
          <w:sz w:val="22"/>
          <w:szCs w:val="22"/>
        </w:rPr>
      </w:pPr>
      <w:r w:rsidRPr="00B260E6">
        <w:rPr>
          <w:rFonts w:ascii="Cambria" w:hAnsi="Cambria" w:cs="Tahoma"/>
          <w:bCs/>
          <w:sz w:val="22"/>
          <w:szCs w:val="22"/>
        </w:rPr>
        <w:t>…………………………………...</w:t>
      </w:r>
      <w:r w:rsidRPr="00B260E6">
        <w:rPr>
          <w:rFonts w:ascii="Cambria" w:hAnsi="Cambria" w:cs="Tahoma"/>
          <w:bCs/>
          <w:sz w:val="22"/>
          <w:szCs w:val="22"/>
        </w:rPr>
        <w:tab/>
      </w:r>
      <w:r w:rsidRPr="00B260E6">
        <w:rPr>
          <w:rFonts w:ascii="Cambria" w:hAnsi="Cambria" w:cs="Tahoma"/>
          <w:bCs/>
          <w:sz w:val="22"/>
          <w:szCs w:val="22"/>
        </w:rPr>
        <w:tab/>
      </w:r>
      <w:r w:rsidRPr="00B260E6">
        <w:rPr>
          <w:rFonts w:ascii="Cambria" w:hAnsi="Cambria" w:cs="Tahoma"/>
          <w:bCs/>
          <w:sz w:val="22"/>
          <w:szCs w:val="22"/>
        </w:rPr>
        <w:tab/>
      </w:r>
      <w:r w:rsidRPr="00B260E6">
        <w:rPr>
          <w:rFonts w:ascii="Cambria" w:hAnsi="Cambria" w:cs="Tahoma"/>
          <w:bCs/>
          <w:sz w:val="22"/>
          <w:szCs w:val="22"/>
        </w:rPr>
        <w:tab/>
      </w:r>
      <w:r w:rsidRPr="00B260E6">
        <w:rPr>
          <w:rFonts w:ascii="Cambria" w:hAnsi="Cambria" w:cs="Calibri"/>
          <w:bCs/>
          <w:sz w:val="22"/>
          <w:szCs w:val="22"/>
        </w:rPr>
        <w:t>………………………………</w:t>
      </w:r>
      <w:r>
        <w:rPr>
          <w:rFonts w:ascii="Cambria" w:hAnsi="Cambria" w:cs="Calibri"/>
          <w:bCs/>
          <w:sz w:val="22"/>
          <w:szCs w:val="22"/>
        </w:rPr>
        <w:t>…</w:t>
      </w:r>
      <w:r w:rsidRPr="00B260E6">
        <w:rPr>
          <w:rFonts w:ascii="Cambria" w:hAnsi="Cambria" w:cs="Calibri"/>
          <w:bCs/>
          <w:sz w:val="22"/>
          <w:szCs w:val="22"/>
        </w:rPr>
        <w:t>...</w:t>
      </w:r>
    </w:p>
    <w:p w14:paraId="36489FE2" w14:textId="34134843" w:rsidR="00922C8B" w:rsidRDefault="004B2081" w:rsidP="008E5631">
      <w:pPr>
        <w:rPr>
          <w:rFonts w:ascii="Cambria" w:hAnsi="Cambria" w:cs="Calibri"/>
          <w:bCs/>
          <w:sz w:val="22"/>
          <w:szCs w:val="22"/>
        </w:rPr>
      </w:pPr>
      <w:r w:rsidRPr="00B260E6">
        <w:rPr>
          <w:rFonts w:ascii="Cambria" w:hAnsi="Cambria" w:cs="Calibri"/>
          <w:bCs/>
          <w:sz w:val="22"/>
          <w:szCs w:val="22"/>
        </w:rPr>
        <w:t xml:space="preserve">Ing. Zdeňka </w:t>
      </w:r>
      <w:proofErr w:type="spellStart"/>
      <w:r w:rsidRPr="00B260E6">
        <w:rPr>
          <w:rFonts w:ascii="Cambria" w:hAnsi="Cambria" w:cs="Calibri"/>
          <w:bCs/>
          <w:sz w:val="22"/>
          <w:szCs w:val="22"/>
        </w:rPr>
        <w:t>Šartnerová</w:t>
      </w:r>
      <w:proofErr w:type="spellEnd"/>
      <w:r w:rsidRPr="00B260E6">
        <w:rPr>
          <w:rFonts w:ascii="Cambria" w:hAnsi="Cambria" w:cs="Calibri"/>
          <w:bCs/>
          <w:sz w:val="22"/>
          <w:szCs w:val="22"/>
        </w:rPr>
        <w:tab/>
      </w:r>
      <w:r w:rsidRPr="00B260E6">
        <w:rPr>
          <w:rFonts w:ascii="Cambria" w:hAnsi="Cambria" w:cs="Calibri"/>
          <w:bCs/>
          <w:sz w:val="22"/>
          <w:szCs w:val="22"/>
        </w:rPr>
        <w:tab/>
      </w:r>
      <w:r w:rsidRPr="00B260E6">
        <w:rPr>
          <w:rFonts w:ascii="Cambria" w:hAnsi="Cambria" w:cs="Calibri"/>
          <w:bCs/>
          <w:sz w:val="22"/>
          <w:szCs w:val="22"/>
        </w:rPr>
        <w:tab/>
      </w:r>
      <w:r w:rsidRPr="00B260E6">
        <w:rPr>
          <w:rFonts w:ascii="Cambria" w:hAnsi="Cambria" w:cs="Calibri"/>
          <w:bCs/>
          <w:sz w:val="22"/>
          <w:szCs w:val="22"/>
        </w:rPr>
        <w:tab/>
      </w:r>
      <w:proofErr w:type="spellStart"/>
      <w:r w:rsidR="00242F06">
        <w:rPr>
          <w:rFonts w:ascii="Cambria" w:hAnsi="Cambria" w:cs="Calibri"/>
          <w:bCs/>
          <w:sz w:val="22"/>
          <w:szCs w:val="22"/>
        </w:rPr>
        <w:t>xxxxx</w:t>
      </w:r>
      <w:proofErr w:type="spellEnd"/>
      <w:r w:rsidR="00242F06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="00242F06">
        <w:rPr>
          <w:rFonts w:ascii="Cambria" w:hAnsi="Cambria" w:cs="Calibri"/>
          <w:bCs/>
          <w:sz w:val="22"/>
          <w:szCs w:val="22"/>
        </w:rPr>
        <w:t>xxxxx</w:t>
      </w:r>
      <w:proofErr w:type="spellEnd"/>
    </w:p>
    <w:p w14:paraId="57E8FC46" w14:textId="1E9D89EE" w:rsidR="0048676B" w:rsidRPr="00242F06" w:rsidRDefault="0048676B" w:rsidP="00242F0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pacing w:val="-4"/>
          <w:sz w:val="22"/>
          <w:szCs w:val="22"/>
        </w:rPr>
        <w:sectPr w:rsidR="0048676B" w:rsidRPr="00242F06" w:rsidSect="009D06B7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1134" w:left="1418" w:header="709" w:footer="709" w:gutter="0"/>
          <w:cols w:space="708"/>
        </w:sectPr>
      </w:pPr>
      <w:r>
        <w:rPr>
          <w:rFonts w:ascii="Cambria" w:hAnsi="Cambria" w:cs="Tahoma"/>
          <w:sz w:val="22"/>
          <w:szCs w:val="22"/>
        </w:rPr>
        <w:t>Za správce domu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>
        <w:rPr>
          <w:rFonts w:ascii="Cambria" w:hAnsi="Cambria" w:cs="Tahoma"/>
          <w:bCs/>
          <w:sz w:val="22"/>
          <w:szCs w:val="22"/>
        </w:rPr>
        <w:tab/>
      </w:r>
      <w:r>
        <w:rPr>
          <w:rFonts w:ascii="Cambria" w:hAnsi="Cambria" w:cs="Tahoma"/>
          <w:bCs/>
          <w:sz w:val="22"/>
          <w:szCs w:val="22"/>
        </w:rPr>
        <w:tab/>
      </w:r>
      <w:r>
        <w:rPr>
          <w:rFonts w:ascii="Cambria" w:hAnsi="Cambria" w:cs="Tahoma"/>
          <w:bCs/>
          <w:sz w:val="22"/>
          <w:szCs w:val="22"/>
        </w:rPr>
        <w:tab/>
      </w:r>
      <w:r>
        <w:rPr>
          <w:rFonts w:ascii="Cambria" w:hAnsi="Cambria" w:cs="Tahoma"/>
          <w:bCs/>
          <w:sz w:val="22"/>
          <w:szCs w:val="22"/>
        </w:rPr>
        <w:tab/>
      </w:r>
      <w:r>
        <w:rPr>
          <w:rFonts w:ascii="Cambria" w:hAnsi="Cambria" w:cs="Tahoma"/>
          <w:bCs/>
          <w:sz w:val="22"/>
          <w:szCs w:val="22"/>
        </w:rPr>
        <w:tab/>
        <w:t xml:space="preserve">Za </w:t>
      </w:r>
      <w:r w:rsidRPr="00B260E6">
        <w:rPr>
          <w:rFonts w:ascii="Cambria" w:hAnsi="Cambria" w:cs="Tahoma"/>
          <w:bCs/>
          <w:sz w:val="22"/>
          <w:szCs w:val="22"/>
        </w:rPr>
        <w:t>společenství vlastníků</w:t>
      </w:r>
      <w:r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</w:p>
    <w:p w14:paraId="7E384003" w14:textId="5009AF79" w:rsidR="00922C8B" w:rsidRPr="00242F06" w:rsidRDefault="00922C8B" w:rsidP="00242F06">
      <w:pPr>
        <w:tabs>
          <w:tab w:val="left" w:pos="2745"/>
        </w:tabs>
        <w:rPr>
          <w:rFonts w:ascii="Arial" w:hAnsi="Arial" w:cs="Arial"/>
          <w:sz w:val="22"/>
          <w:szCs w:val="22"/>
        </w:rPr>
      </w:pPr>
    </w:p>
    <w:sectPr w:rsidR="00922C8B" w:rsidRPr="00242F06" w:rsidSect="00985593">
      <w:headerReference w:type="default" r:id="rId11"/>
      <w:pgSz w:w="11906" w:h="16838"/>
      <w:pgMar w:top="993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A2BAA" w14:textId="77777777" w:rsidR="00C315AB" w:rsidRDefault="00C315AB">
      <w:r>
        <w:separator/>
      </w:r>
    </w:p>
  </w:endnote>
  <w:endnote w:type="continuationSeparator" w:id="0">
    <w:p w14:paraId="0D0CB9D0" w14:textId="77777777" w:rsidR="00C315AB" w:rsidRDefault="00C3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F56A" w14:textId="77777777" w:rsidR="005D4A26" w:rsidRDefault="005D4A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97D4CD" w14:textId="77777777" w:rsidR="005D4A26" w:rsidRDefault="005D4A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6488" w14:textId="77777777" w:rsidR="00FC40FC" w:rsidRDefault="00FC40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14D76">
      <w:rPr>
        <w:noProof/>
      </w:rPr>
      <w:t>1</w:t>
    </w:r>
    <w:r>
      <w:fldChar w:fldCharType="end"/>
    </w:r>
  </w:p>
  <w:p w14:paraId="28BA85CE" w14:textId="77777777" w:rsidR="00922C8B" w:rsidRDefault="00922C8B" w:rsidP="00FC40F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42AC3" w14:textId="77777777" w:rsidR="00C315AB" w:rsidRDefault="00C315AB">
      <w:r>
        <w:separator/>
      </w:r>
    </w:p>
  </w:footnote>
  <w:footnote w:type="continuationSeparator" w:id="0">
    <w:p w14:paraId="480B276F" w14:textId="77777777" w:rsidR="00C315AB" w:rsidRDefault="00C3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66A3" w14:textId="77777777" w:rsidR="00985593" w:rsidRDefault="00985593" w:rsidP="00985593">
    <w:pPr>
      <w:pStyle w:val="Zhlav"/>
    </w:pPr>
  </w:p>
  <w:p w14:paraId="1D533D61" w14:textId="77777777" w:rsidR="00FC40FC" w:rsidRDefault="00FC40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6A1D" w14:textId="77777777" w:rsidR="00FC40FC" w:rsidRDefault="00FC40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F13"/>
    <w:multiLevelType w:val="hybridMultilevel"/>
    <w:tmpl w:val="3820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77E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B003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DE7456"/>
    <w:multiLevelType w:val="hybridMultilevel"/>
    <w:tmpl w:val="7FCC2A48"/>
    <w:lvl w:ilvl="0" w:tplc="5232C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B69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C7FF7"/>
    <w:multiLevelType w:val="hybridMultilevel"/>
    <w:tmpl w:val="AC12B3C4"/>
    <w:lvl w:ilvl="0" w:tplc="89945D60">
      <w:start w:val="1"/>
      <w:numFmt w:val="upperLetter"/>
      <w:lvlText w:val="(%1)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6A6FD1"/>
    <w:multiLevelType w:val="hybridMultilevel"/>
    <w:tmpl w:val="386C0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302274"/>
    <w:multiLevelType w:val="hybridMultilevel"/>
    <w:tmpl w:val="CF64D4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421D5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1520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95579D"/>
    <w:multiLevelType w:val="multilevel"/>
    <w:tmpl w:val="C5B2BB7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6A69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C5304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2B02A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C00560"/>
    <w:multiLevelType w:val="hybridMultilevel"/>
    <w:tmpl w:val="C65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B7F8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861B5C"/>
    <w:multiLevelType w:val="hybridMultilevel"/>
    <w:tmpl w:val="0CB04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96C5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6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7"/>
  </w:num>
  <w:num w:numId="18">
    <w:abstractNumId w:val="0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58"/>
    <w:rsid w:val="00011952"/>
    <w:rsid w:val="00016706"/>
    <w:rsid w:val="00024E27"/>
    <w:rsid w:val="00026C69"/>
    <w:rsid w:val="00026E3D"/>
    <w:rsid w:val="00026EA5"/>
    <w:rsid w:val="000408CD"/>
    <w:rsid w:val="000419B5"/>
    <w:rsid w:val="00041A94"/>
    <w:rsid w:val="00065F2D"/>
    <w:rsid w:val="00067B25"/>
    <w:rsid w:val="000713DA"/>
    <w:rsid w:val="00090EE8"/>
    <w:rsid w:val="000A20CE"/>
    <w:rsid w:val="000A3A71"/>
    <w:rsid w:val="000D2224"/>
    <w:rsid w:val="000E0FC9"/>
    <w:rsid w:val="000F1454"/>
    <w:rsid w:val="000F390A"/>
    <w:rsid w:val="001119C4"/>
    <w:rsid w:val="00114469"/>
    <w:rsid w:val="00120F5E"/>
    <w:rsid w:val="00122496"/>
    <w:rsid w:val="00130D95"/>
    <w:rsid w:val="00137609"/>
    <w:rsid w:val="00150188"/>
    <w:rsid w:val="00160440"/>
    <w:rsid w:val="00162E1F"/>
    <w:rsid w:val="0017565D"/>
    <w:rsid w:val="001858BE"/>
    <w:rsid w:val="00193B61"/>
    <w:rsid w:val="001A6B45"/>
    <w:rsid w:val="001A7586"/>
    <w:rsid w:val="001B0969"/>
    <w:rsid w:val="001B0F54"/>
    <w:rsid w:val="001B1FAE"/>
    <w:rsid w:val="001E66A6"/>
    <w:rsid w:val="001E799F"/>
    <w:rsid w:val="001F02D1"/>
    <w:rsid w:val="001F7312"/>
    <w:rsid w:val="0021580E"/>
    <w:rsid w:val="00222833"/>
    <w:rsid w:val="002270A9"/>
    <w:rsid w:val="002320EE"/>
    <w:rsid w:val="00237AFE"/>
    <w:rsid w:val="00242F06"/>
    <w:rsid w:val="00256E32"/>
    <w:rsid w:val="00274145"/>
    <w:rsid w:val="00282A93"/>
    <w:rsid w:val="002A1C69"/>
    <w:rsid w:val="002B18E3"/>
    <w:rsid w:val="002D42EE"/>
    <w:rsid w:val="002F0590"/>
    <w:rsid w:val="002F3F9E"/>
    <w:rsid w:val="002F470F"/>
    <w:rsid w:val="00302ADD"/>
    <w:rsid w:val="00314CE7"/>
    <w:rsid w:val="00337AEC"/>
    <w:rsid w:val="00342D47"/>
    <w:rsid w:val="00354433"/>
    <w:rsid w:val="003654E4"/>
    <w:rsid w:val="00365585"/>
    <w:rsid w:val="00366646"/>
    <w:rsid w:val="00382FAB"/>
    <w:rsid w:val="0038431A"/>
    <w:rsid w:val="00395BD1"/>
    <w:rsid w:val="003B1346"/>
    <w:rsid w:val="003E60C4"/>
    <w:rsid w:val="00427487"/>
    <w:rsid w:val="00432513"/>
    <w:rsid w:val="004364B6"/>
    <w:rsid w:val="0044149E"/>
    <w:rsid w:val="00454290"/>
    <w:rsid w:val="00457F60"/>
    <w:rsid w:val="004760FC"/>
    <w:rsid w:val="004831F1"/>
    <w:rsid w:val="0048676B"/>
    <w:rsid w:val="00490B72"/>
    <w:rsid w:val="00496B1A"/>
    <w:rsid w:val="004B2081"/>
    <w:rsid w:val="004E45A7"/>
    <w:rsid w:val="004E5E31"/>
    <w:rsid w:val="004F4829"/>
    <w:rsid w:val="00525997"/>
    <w:rsid w:val="00526098"/>
    <w:rsid w:val="00554810"/>
    <w:rsid w:val="00555CB1"/>
    <w:rsid w:val="005647BB"/>
    <w:rsid w:val="005947C1"/>
    <w:rsid w:val="005B0BBE"/>
    <w:rsid w:val="005B7092"/>
    <w:rsid w:val="005D4A26"/>
    <w:rsid w:val="005E0F7C"/>
    <w:rsid w:val="005F6391"/>
    <w:rsid w:val="005F71EE"/>
    <w:rsid w:val="00600353"/>
    <w:rsid w:val="006276C8"/>
    <w:rsid w:val="006332CB"/>
    <w:rsid w:val="00637587"/>
    <w:rsid w:val="00646E23"/>
    <w:rsid w:val="00652052"/>
    <w:rsid w:val="00652C0C"/>
    <w:rsid w:val="00657411"/>
    <w:rsid w:val="00667CC3"/>
    <w:rsid w:val="006751C6"/>
    <w:rsid w:val="006824BF"/>
    <w:rsid w:val="00684FD3"/>
    <w:rsid w:val="00686D28"/>
    <w:rsid w:val="00691D6C"/>
    <w:rsid w:val="0069283D"/>
    <w:rsid w:val="006A5A24"/>
    <w:rsid w:val="006B1DEF"/>
    <w:rsid w:val="006B1FD5"/>
    <w:rsid w:val="006B5CD4"/>
    <w:rsid w:val="006C4229"/>
    <w:rsid w:val="006D601D"/>
    <w:rsid w:val="006F55E5"/>
    <w:rsid w:val="00704A84"/>
    <w:rsid w:val="007053DE"/>
    <w:rsid w:val="00723CDA"/>
    <w:rsid w:val="00740E5D"/>
    <w:rsid w:val="00745540"/>
    <w:rsid w:val="00747CBE"/>
    <w:rsid w:val="0075725B"/>
    <w:rsid w:val="007632F3"/>
    <w:rsid w:val="007736C3"/>
    <w:rsid w:val="00773ED2"/>
    <w:rsid w:val="00774A86"/>
    <w:rsid w:val="007830A6"/>
    <w:rsid w:val="007A1106"/>
    <w:rsid w:val="007B385B"/>
    <w:rsid w:val="007B6BCB"/>
    <w:rsid w:val="007C1CA8"/>
    <w:rsid w:val="007D1A16"/>
    <w:rsid w:val="007D6F78"/>
    <w:rsid w:val="007F6A03"/>
    <w:rsid w:val="00824FAE"/>
    <w:rsid w:val="00834A83"/>
    <w:rsid w:val="00862BBF"/>
    <w:rsid w:val="00863EA2"/>
    <w:rsid w:val="00873386"/>
    <w:rsid w:val="00877EAA"/>
    <w:rsid w:val="00884069"/>
    <w:rsid w:val="008E2330"/>
    <w:rsid w:val="008E5631"/>
    <w:rsid w:val="008F590C"/>
    <w:rsid w:val="00903B05"/>
    <w:rsid w:val="00910D1B"/>
    <w:rsid w:val="00913098"/>
    <w:rsid w:val="00920C63"/>
    <w:rsid w:val="009220C6"/>
    <w:rsid w:val="00922C8B"/>
    <w:rsid w:val="00946B89"/>
    <w:rsid w:val="0095760B"/>
    <w:rsid w:val="0096295A"/>
    <w:rsid w:val="009652A4"/>
    <w:rsid w:val="00985593"/>
    <w:rsid w:val="0099580C"/>
    <w:rsid w:val="009B4C60"/>
    <w:rsid w:val="009B4ECF"/>
    <w:rsid w:val="009B6F42"/>
    <w:rsid w:val="009C3C03"/>
    <w:rsid w:val="009D06B7"/>
    <w:rsid w:val="009D5C2A"/>
    <w:rsid w:val="00A27653"/>
    <w:rsid w:val="00A33912"/>
    <w:rsid w:val="00A3590D"/>
    <w:rsid w:val="00A41606"/>
    <w:rsid w:val="00A574CC"/>
    <w:rsid w:val="00A5759C"/>
    <w:rsid w:val="00A600FB"/>
    <w:rsid w:val="00A801D5"/>
    <w:rsid w:val="00A92106"/>
    <w:rsid w:val="00AA06A5"/>
    <w:rsid w:val="00AA306E"/>
    <w:rsid w:val="00AA4553"/>
    <w:rsid w:val="00AA47DA"/>
    <w:rsid w:val="00AA69E9"/>
    <w:rsid w:val="00AB1871"/>
    <w:rsid w:val="00AC477F"/>
    <w:rsid w:val="00AD1B69"/>
    <w:rsid w:val="00AD4376"/>
    <w:rsid w:val="00AD4E04"/>
    <w:rsid w:val="00AE5F27"/>
    <w:rsid w:val="00AF6C65"/>
    <w:rsid w:val="00B039CF"/>
    <w:rsid w:val="00B0725E"/>
    <w:rsid w:val="00B07D7C"/>
    <w:rsid w:val="00B15D04"/>
    <w:rsid w:val="00B260E6"/>
    <w:rsid w:val="00B34592"/>
    <w:rsid w:val="00B37917"/>
    <w:rsid w:val="00B435F1"/>
    <w:rsid w:val="00B50F24"/>
    <w:rsid w:val="00B53D41"/>
    <w:rsid w:val="00B55328"/>
    <w:rsid w:val="00B55479"/>
    <w:rsid w:val="00B55F25"/>
    <w:rsid w:val="00B57F23"/>
    <w:rsid w:val="00B64577"/>
    <w:rsid w:val="00B67AEB"/>
    <w:rsid w:val="00B82730"/>
    <w:rsid w:val="00B87E83"/>
    <w:rsid w:val="00BA208E"/>
    <w:rsid w:val="00BC28EF"/>
    <w:rsid w:val="00BC301A"/>
    <w:rsid w:val="00BD0BC3"/>
    <w:rsid w:val="00BD11EE"/>
    <w:rsid w:val="00BD67E8"/>
    <w:rsid w:val="00C05BC5"/>
    <w:rsid w:val="00C07032"/>
    <w:rsid w:val="00C074A2"/>
    <w:rsid w:val="00C11E72"/>
    <w:rsid w:val="00C14D76"/>
    <w:rsid w:val="00C315AB"/>
    <w:rsid w:val="00C3439D"/>
    <w:rsid w:val="00C34EF6"/>
    <w:rsid w:val="00C5152C"/>
    <w:rsid w:val="00C55394"/>
    <w:rsid w:val="00C715B1"/>
    <w:rsid w:val="00C72B72"/>
    <w:rsid w:val="00C914BA"/>
    <w:rsid w:val="00C979C7"/>
    <w:rsid w:val="00CA0225"/>
    <w:rsid w:val="00CA3B92"/>
    <w:rsid w:val="00CA6A0C"/>
    <w:rsid w:val="00CB750B"/>
    <w:rsid w:val="00CC4323"/>
    <w:rsid w:val="00CD2775"/>
    <w:rsid w:val="00CD5930"/>
    <w:rsid w:val="00CE69EA"/>
    <w:rsid w:val="00CF1895"/>
    <w:rsid w:val="00D2209A"/>
    <w:rsid w:val="00D25C8E"/>
    <w:rsid w:val="00D35F2A"/>
    <w:rsid w:val="00D4105D"/>
    <w:rsid w:val="00D410EC"/>
    <w:rsid w:val="00D42C0A"/>
    <w:rsid w:val="00D515D1"/>
    <w:rsid w:val="00D56358"/>
    <w:rsid w:val="00D64354"/>
    <w:rsid w:val="00D73A94"/>
    <w:rsid w:val="00D87DDF"/>
    <w:rsid w:val="00D915F5"/>
    <w:rsid w:val="00DB18F3"/>
    <w:rsid w:val="00DB6562"/>
    <w:rsid w:val="00DD0350"/>
    <w:rsid w:val="00DE6723"/>
    <w:rsid w:val="00E16C7B"/>
    <w:rsid w:val="00E5445A"/>
    <w:rsid w:val="00E741EE"/>
    <w:rsid w:val="00E936B5"/>
    <w:rsid w:val="00ED0312"/>
    <w:rsid w:val="00EE00E5"/>
    <w:rsid w:val="00EE395D"/>
    <w:rsid w:val="00EF7B67"/>
    <w:rsid w:val="00F02398"/>
    <w:rsid w:val="00F055B9"/>
    <w:rsid w:val="00F13E4D"/>
    <w:rsid w:val="00F13F0B"/>
    <w:rsid w:val="00F2132F"/>
    <w:rsid w:val="00F21B09"/>
    <w:rsid w:val="00F26029"/>
    <w:rsid w:val="00F34080"/>
    <w:rsid w:val="00F36556"/>
    <w:rsid w:val="00F45347"/>
    <w:rsid w:val="00F47EC9"/>
    <w:rsid w:val="00F531F7"/>
    <w:rsid w:val="00F61253"/>
    <w:rsid w:val="00F61AF3"/>
    <w:rsid w:val="00F655C8"/>
    <w:rsid w:val="00F74820"/>
    <w:rsid w:val="00F93419"/>
    <w:rsid w:val="00FA6B77"/>
    <w:rsid w:val="00FC2211"/>
    <w:rsid w:val="00FC40FC"/>
    <w:rsid w:val="00FC5558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45F2A1F0"/>
  <w15:docId w15:val="{F20D58A1-0692-402C-AB79-94A8B1E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90B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490B72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934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9341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4E45A7"/>
    <w:rPr>
      <w:color w:val="0000FF"/>
      <w:u w:val="single"/>
    </w:rPr>
  </w:style>
  <w:style w:type="character" w:customStyle="1" w:styleId="Nadpis5Char">
    <w:name w:val="Nadpis 5 Char"/>
    <w:link w:val="Nadpis5"/>
    <w:semiHidden/>
    <w:rsid w:val="00490B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490B72"/>
    <w:rPr>
      <w:rFonts w:ascii="Calibri" w:eastAsia="Times New Roman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490B72"/>
    <w:pPr>
      <w:widowControl/>
    </w:pPr>
    <w:rPr>
      <w:b/>
      <w:sz w:val="32"/>
      <w:u w:val="single"/>
      <w:lang w:val="x-none" w:eastAsia="x-none"/>
    </w:rPr>
  </w:style>
  <w:style w:type="character" w:customStyle="1" w:styleId="ZkladntextChar">
    <w:name w:val="Základní text Char"/>
    <w:link w:val="Zkladntext"/>
    <w:rsid w:val="00490B72"/>
    <w:rPr>
      <w:b/>
      <w:sz w:val="32"/>
      <w:u w:val="single"/>
    </w:rPr>
  </w:style>
  <w:style w:type="paragraph" w:styleId="Zpat">
    <w:name w:val="footer"/>
    <w:basedOn w:val="Normln"/>
    <w:link w:val="ZpatChar"/>
    <w:uiPriority w:val="99"/>
    <w:rsid w:val="00490B72"/>
    <w:pPr>
      <w:widowControl/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90B72"/>
  </w:style>
  <w:style w:type="paragraph" w:styleId="Zhlav">
    <w:name w:val="header"/>
    <w:basedOn w:val="Normln"/>
    <w:link w:val="ZhlavChar"/>
    <w:uiPriority w:val="99"/>
    <w:rsid w:val="00490B72"/>
    <w:pPr>
      <w:widowControl/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490B72"/>
  </w:style>
  <w:style w:type="character" w:styleId="slostrnky">
    <w:name w:val="page number"/>
    <w:rsid w:val="00490B72"/>
  </w:style>
  <w:style w:type="paragraph" w:styleId="Odstavecseseznamem">
    <w:name w:val="List Paragraph"/>
    <w:basedOn w:val="Normln"/>
    <w:uiPriority w:val="34"/>
    <w:qFormat/>
    <w:rsid w:val="00490B72"/>
    <w:pPr>
      <w:widowControl/>
      <w:ind w:left="708"/>
    </w:pPr>
    <w:rPr>
      <w:sz w:val="20"/>
    </w:rPr>
  </w:style>
  <w:style w:type="paragraph" w:styleId="Rozloendokumentu">
    <w:name w:val="Document Map"/>
    <w:aliases w:val="Rozvržení dokumentu"/>
    <w:basedOn w:val="Normln"/>
    <w:link w:val="RozloendokumentuChar"/>
    <w:rsid w:val="00F2132F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aliases w:val="Rozvržení dokumentu Char"/>
    <w:link w:val="Rozloendokumentu"/>
    <w:rsid w:val="00F2132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16C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3EB4-1F57-4BAC-8A53-4B8CEB75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4002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DBS Písek</Company>
  <LinksUpToDate>false</LinksUpToDate>
  <CharactersWithSpaces>27752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http://www.dbspisek.cz/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Houdek Jiří</dc:creator>
  <cp:keywords/>
  <dc:description/>
  <cp:lastModifiedBy>Martin Matějka</cp:lastModifiedBy>
  <cp:revision>1</cp:revision>
  <cp:lastPrinted>2024-01-26T09:22:00Z</cp:lastPrinted>
  <dcterms:created xsi:type="dcterms:W3CDTF">2024-01-26T09:04:00Z</dcterms:created>
  <dcterms:modified xsi:type="dcterms:W3CDTF">2024-02-01T11:50:00Z</dcterms:modified>
</cp:coreProperties>
</file>