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AA" w:rsidRDefault="007863AA" w:rsidP="007863AA">
      <w:pPr>
        <w:pStyle w:val="Nzev"/>
        <w:widowControl w:val="0"/>
        <w:spacing w:before="600" w:after="120"/>
        <w:ind w:left="0"/>
        <w:outlineLvl w:val="9"/>
        <w:rPr>
          <w:rFonts w:ascii="Arial" w:hAnsi="Arial" w:cs="Arial"/>
        </w:rPr>
      </w:pPr>
      <w:r>
        <w:rPr>
          <w:rFonts w:ascii="Arial" w:hAnsi="Arial" w:cs="Arial"/>
        </w:rPr>
        <w:t>Kupní smlouva</w:t>
      </w:r>
    </w:p>
    <w:p w:rsidR="007863AA" w:rsidRDefault="007863AA" w:rsidP="007863AA">
      <w:pPr>
        <w:rPr>
          <w:bCs/>
        </w:rPr>
      </w:pPr>
      <w:r>
        <w:rPr>
          <w:bCs/>
        </w:rPr>
        <w:t xml:space="preserve">                                       č. 1/708362045/2024</w:t>
      </w:r>
    </w:p>
    <w:p w:rsidR="007863AA" w:rsidRDefault="007863AA" w:rsidP="007863AA">
      <w:pPr>
        <w:spacing w:before="0"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„Nákup IT panelů s příslušenstvím“</w:t>
      </w:r>
    </w:p>
    <w:p w:rsidR="007863AA" w:rsidRDefault="007863AA" w:rsidP="007863AA">
      <w:pPr>
        <w:pStyle w:val="Nzev"/>
        <w:widowControl w:val="0"/>
        <w:spacing w:before="0" w:after="0"/>
        <w:ind w:left="284" w:right="284"/>
        <w:outlineLvl w:val="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ust</w:t>
      </w:r>
      <w:proofErr w:type="spellEnd"/>
      <w:r>
        <w:rPr>
          <w:rFonts w:ascii="Times New Roman" w:hAnsi="Times New Roman"/>
          <w:b w:val="0"/>
          <w:sz w:val="24"/>
          <w:szCs w:val="24"/>
        </w:rPr>
        <w:t>. § 2079 a násl. zákona č. 89/2012 Sb., občanského zákoníku, v platném a účinném znění (dále jen „</w:t>
      </w:r>
      <w:r>
        <w:rPr>
          <w:rFonts w:ascii="Times New Roman" w:hAnsi="Times New Roman"/>
          <w:sz w:val="24"/>
          <w:szCs w:val="24"/>
        </w:rPr>
        <w:t>OZ</w:t>
      </w:r>
      <w:r>
        <w:rPr>
          <w:rFonts w:ascii="Times New Roman" w:hAnsi="Times New Roman"/>
          <w:b w:val="0"/>
          <w:sz w:val="24"/>
          <w:szCs w:val="24"/>
        </w:rPr>
        <w:t>“)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</w:t>
      </w:r>
    </w:p>
    <w:p w:rsidR="007863AA" w:rsidRDefault="007863AA" w:rsidP="007863AA">
      <w:pPr>
        <w:widowControl w:val="0"/>
        <w:tabs>
          <w:tab w:val="left" w:pos="6111"/>
        </w:tabs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Základní škola Čáslav, příspěvková organizace, </w:t>
      </w:r>
      <w:r>
        <w:rPr>
          <w:rFonts w:ascii="Times New Roman" w:hAnsi="Times New Roman"/>
          <w:bCs/>
          <w:sz w:val="24"/>
        </w:rPr>
        <w:t>se</w:t>
      </w:r>
      <w:r>
        <w:rPr>
          <w:rFonts w:ascii="Times New Roman" w:hAnsi="Times New Roman"/>
          <w:sz w:val="24"/>
        </w:rPr>
        <w:t xml:space="preserve"> sídlem: </w:t>
      </w:r>
      <w:r>
        <w:rPr>
          <w:rFonts w:ascii="Times New Roman" w:hAnsi="Times New Roman"/>
          <w:b/>
          <w:sz w:val="24"/>
        </w:rPr>
        <w:t xml:space="preserve">286 01 Čáslav, Husova 526, </w:t>
      </w:r>
      <w:r>
        <w:rPr>
          <w:rFonts w:ascii="Times New Roman" w:hAnsi="Times New Roman"/>
          <w:sz w:val="24"/>
        </w:rPr>
        <w:t>IČO: 70836205, zastoupen: Mgr. Bc. Marikou Jelínkovou, ředitelkou školy</w:t>
      </w:r>
    </w:p>
    <w:p w:rsidR="007863AA" w:rsidRDefault="00451274" w:rsidP="007863AA">
      <w:pPr>
        <w:widowControl w:val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863AA">
        <w:rPr>
          <w:rFonts w:ascii="Times New Roman" w:hAnsi="Times New Roman"/>
          <w:sz w:val="24"/>
        </w:rPr>
        <w:t>(dále jen "</w:t>
      </w:r>
      <w:r w:rsidR="007863AA">
        <w:rPr>
          <w:rFonts w:ascii="Times New Roman" w:hAnsi="Times New Roman"/>
          <w:b/>
          <w:sz w:val="24"/>
        </w:rPr>
        <w:t>Kupující</w:t>
      </w:r>
      <w:r w:rsidR="007863AA">
        <w:rPr>
          <w:rFonts w:ascii="Times New Roman" w:hAnsi="Times New Roman"/>
          <w:sz w:val="24"/>
        </w:rPr>
        <w:t>")</w:t>
      </w: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</w:t>
      </w: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T-E-V Pardubice s.r.</w:t>
      </w:r>
      <w:proofErr w:type="gramStart"/>
      <w:r>
        <w:rPr>
          <w:rFonts w:ascii="Times New Roman" w:hAnsi="Times New Roman"/>
          <w:b/>
          <w:sz w:val="24"/>
        </w:rPr>
        <w:t>o.</w:t>
      </w:r>
      <w:r>
        <w:rPr>
          <w:rFonts w:ascii="Times New Roman" w:hAnsi="Times New Roman"/>
          <w:i/>
          <w:sz w:val="24"/>
        </w:rPr>
        <w:t xml:space="preserve"> , </w:t>
      </w:r>
      <w:r>
        <w:rPr>
          <w:rFonts w:ascii="Times New Roman" w:hAnsi="Times New Roman"/>
          <w:sz w:val="24"/>
        </w:rPr>
        <w:t>se</w:t>
      </w:r>
      <w:proofErr w:type="gramEnd"/>
      <w:r>
        <w:rPr>
          <w:rFonts w:ascii="Times New Roman" w:hAnsi="Times New Roman"/>
          <w:sz w:val="24"/>
        </w:rPr>
        <w:t xml:space="preserve"> sídlem </w:t>
      </w:r>
      <w:proofErr w:type="spellStart"/>
      <w:r>
        <w:rPr>
          <w:rFonts w:ascii="Times New Roman" w:hAnsi="Times New Roman"/>
          <w:sz w:val="24"/>
        </w:rPr>
        <w:t>Fáblovka</w:t>
      </w:r>
      <w:proofErr w:type="spellEnd"/>
      <w:r>
        <w:rPr>
          <w:rFonts w:ascii="Times New Roman" w:hAnsi="Times New Roman"/>
          <w:sz w:val="24"/>
        </w:rPr>
        <w:t xml:space="preserve"> 404, 533 52 Pardubice</w:t>
      </w:r>
      <w:r>
        <w:rPr>
          <w:rFonts w:ascii="Times New Roman" w:hAnsi="Times New Roman"/>
          <w:i/>
          <w:sz w:val="24"/>
        </w:rPr>
        <w:t>.</w:t>
      </w:r>
    </w:p>
    <w:p w:rsidR="007863AA" w:rsidRDefault="007863AA" w:rsidP="00451274">
      <w:pPr>
        <w:widowControl w:val="0"/>
        <w:spacing w:before="12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IČO: 28785878 </w:t>
      </w:r>
    </w:p>
    <w:p w:rsidR="00451274" w:rsidRDefault="00451274" w:rsidP="00451274">
      <w:pPr>
        <w:widowControl w:val="0"/>
        <w:spacing w:before="120" w:after="120"/>
        <w:jc w:val="left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"</w:t>
      </w:r>
      <w:r>
        <w:rPr>
          <w:rFonts w:ascii="Times New Roman" w:hAnsi="Times New Roman"/>
          <w:b/>
          <w:sz w:val="24"/>
        </w:rPr>
        <w:t>Prodávající</w:t>
      </w:r>
      <w:r>
        <w:rPr>
          <w:rFonts w:ascii="Times New Roman" w:hAnsi="Times New Roman"/>
          <w:sz w:val="24"/>
        </w:rPr>
        <w:t>")</w:t>
      </w: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(Kupující a Prodávající dále společně jen "</w:t>
      </w:r>
      <w:r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" nebo každý z nich samostatně jen "</w:t>
      </w:r>
      <w:r>
        <w:rPr>
          <w:rFonts w:ascii="Times New Roman" w:hAnsi="Times New Roman"/>
          <w:b/>
          <w:sz w:val="24"/>
        </w:rPr>
        <w:t>Smluvní strana</w:t>
      </w:r>
      <w:r>
        <w:rPr>
          <w:rFonts w:ascii="Times New Roman" w:hAnsi="Times New Roman"/>
          <w:sz w:val="24"/>
        </w:rPr>
        <w:t>").</w:t>
      </w: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uzavírají dnešního dne, měsíce a roku tuto kupní smlouvu (dále jen „</w:t>
      </w:r>
      <w:r>
        <w:rPr>
          <w:rFonts w:ascii="Times New Roman" w:hAnsi="Times New Roman"/>
          <w:b/>
          <w:sz w:val="24"/>
        </w:rPr>
        <w:t>Smlouva“)</w:t>
      </w:r>
    </w:p>
    <w:p w:rsidR="007863AA" w:rsidRDefault="007863AA" w:rsidP="007863AA">
      <w:pPr>
        <w:spacing w:before="0" w:after="0"/>
        <w:ind w:left="0"/>
        <w:jc w:val="left"/>
        <w:rPr>
          <w:rFonts w:ascii="Times New Roman" w:hAnsi="Times New Roman"/>
          <w:sz w:val="24"/>
        </w:rPr>
        <w:sectPr w:rsidR="007863AA">
          <w:pgSz w:w="10440" w:h="15120"/>
          <w:pgMar w:top="851" w:right="1418" w:bottom="1134" w:left="1418" w:header="0" w:footer="709" w:gutter="0"/>
          <w:cols w:space="708"/>
        </w:sectPr>
      </w:pPr>
    </w:p>
    <w:p w:rsidR="007863AA" w:rsidRDefault="007863AA" w:rsidP="007863AA">
      <w:pPr>
        <w:pStyle w:val="Nadpis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Předmět Smlouvy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je závazek Prodávajícího dodat Kupujícímu a převést na Kupujícího vlastnické právo k </w:t>
      </w:r>
      <w:r>
        <w:rPr>
          <w:rFonts w:ascii="Times New Roman" w:hAnsi="Times New Roman" w:cs="Times New Roman"/>
          <w:b/>
          <w:sz w:val="24"/>
          <w:szCs w:val="24"/>
        </w:rPr>
        <w:t xml:space="preserve">4 kusům IT panelů s příslušenstvím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“), jehož technické funkce a parametry jsou podrobně specifikovány v Technické specifikaci, která je uvedena v Příloze č. 1 této Smlouvy.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plnění Prodávajícího je také: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doprava zboží do místa plnění,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instalace zboží na místě určeném Kupujícím, 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zpracování a předání instrukcí a návodů k obsluze a údržbě zboží v českém jazyce Kupujícímu, 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provedení zaškolení osob určených Kupujícím k obsluze v místě plnění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spolupráce s Kupujícím v průběhu realizace dodávky (zejména podmínky doručení).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dodat Kupujícímu zboží zcela nové, v plně funkčním stavu, v jakosti a technickém provedení odpovídajícím platným předpisům Evropské unie a odpovídajícím požadavkům stanoveným právními předpisy České republiky, harmonizovanými českými technickými normami, které se ke zboží vztahují.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řádně a včas dodané a instalované zboží a související služby převzít a zaplatit za ně Prodávajícímu kupní cenu uvedenou v článku 4. této Smlouvy.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Vlastnické právo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Vlastnické právo přechází na Kupujícího převzetím zboží. Převzetím zboží se rozumí podpis předávacího protokolu oběma Smluvními stranami, kterým zároveň přechází na Kupujícího i nebezpečí škody na zboží.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Kupní cena a platební podmínky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cena za předmět Smlouvy uvedený v článku 2 odst. </w:t>
      </w:r>
      <w:proofErr w:type="gramStart"/>
      <w:r>
        <w:rPr>
          <w:rFonts w:ascii="Times New Roman" w:hAnsi="Times New Roman" w:cs="Times New Roman"/>
          <w:sz w:val="24"/>
          <w:szCs w:val="24"/>
        </w:rPr>
        <w:t>2.1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2.2. byla stanovena na jako cena maximální a nejvýše přípustná, a to ve výši </w:t>
      </w:r>
      <w:r>
        <w:rPr>
          <w:rFonts w:ascii="Times New Roman" w:hAnsi="Times New Roman" w:cs="Times New Roman"/>
          <w:b/>
          <w:sz w:val="24"/>
          <w:szCs w:val="24"/>
        </w:rPr>
        <w:t xml:space="preserve">410 743,80 </w:t>
      </w:r>
      <w:r>
        <w:rPr>
          <w:rFonts w:ascii="Times New Roman" w:hAnsi="Times New Roman" w:cs="Times New Roman"/>
          <w:sz w:val="24"/>
          <w:szCs w:val="24"/>
        </w:rPr>
        <w:t>Kč bez DPH (dále jen „</w:t>
      </w:r>
      <w:r>
        <w:rPr>
          <w:rFonts w:ascii="Times New Roman" w:hAnsi="Times New Roman" w:cs="Times New Roman"/>
          <w:b/>
          <w:sz w:val="24"/>
          <w:szCs w:val="24"/>
        </w:rPr>
        <w:t>kupní cena</w:t>
      </w:r>
      <w:r>
        <w:rPr>
          <w:rFonts w:ascii="Times New Roman" w:hAnsi="Times New Roman" w:cs="Times New Roman"/>
          <w:sz w:val="24"/>
          <w:szCs w:val="24"/>
        </w:rPr>
        <w:t xml:space="preserve">“), plus  21% DPH ve výši 86 256,20,- Kč, tj. celkem ve výši </w:t>
      </w:r>
      <w:r>
        <w:rPr>
          <w:rFonts w:ascii="Times New Roman" w:hAnsi="Times New Roman" w:cs="Times New Roman"/>
          <w:b/>
          <w:sz w:val="24"/>
          <w:szCs w:val="24"/>
        </w:rPr>
        <w:t xml:space="preserve"> 497 000,00 </w:t>
      </w:r>
      <w:r>
        <w:rPr>
          <w:rFonts w:ascii="Times New Roman" w:hAnsi="Times New Roman" w:cs="Times New Roman"/>
          <w:sz w:val="24"/>
          <w:szCs w:val="24"/>
        </w:rPr>
        <w:t>Kč s DPH.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zahrnuje veškeré náklady spojené s plněním předmětu této Smlouvy a je nezávislá na vývoji cen a kursových změnách.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uhradit Prodávajícímu 100 % kupní ceny dle článku 4 odst. 4.1 po předání a převzetí zboží. Bude-li zboží převzato, byť i s jednou vadou nebo nedodělkem výslovně uvedený v předávacím protokolu, bude 100 % kupní ceny uhrazeno až po odstranění této vady či nedodělku.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Lhůta splatnosti faktury je 30 dnů od data jejího doručení Kupujícímu. Zaplacením účtované částky se rozumí den jejího odeslání na účet Prodávajícího. Daňové doklady – faktury vystavené Prodávajícím podle této Smlouvy musí obsahovat náležitosti stanovené příslušnými právními předpisy České republiky.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daňový doklad – faktura nebude vystaven v souladu s platebními podmínkami stanovenými Smlouvou nebo nebude splňovat požadované zákonné náležitosti, je Kupující oprávněn daňový doklad – fakturu Prodávajícímu vrátit jako neúplnou, resp. nesprávně vystavenou, k doplnění, resp. novému vystavení ve lhůtě 5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– faktury Kupujícímu.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 a místo plnění 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se zavazuje řádně obstarat, dodat, instalovat a předat Kupujícímu zboží uvedené v článku 2 odst. 2.1 této Smlouvy, a to do </w:t>
      </w:r>
      <w:proofErr w:type="gramStart"/>
      <w:r>
        <w:rPr>
          <w:rFonts w:ascii="Times New Roman" w:hAnsi="Times New Roman" w:cs="Times New Roman"/>
          <w:sz w:val="24"/>
          <w:szCs w:val="24"/>
        </w:rPr>
        <w:t>15.03.2024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nabytí účinnosti této Smlouvy.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Místem plnění je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Základní škola Čáslav, příspěvková organizace, Husova 526, </w:t>
      </w:r>
      <w:proofErr w:type="gramStart"/>
      <w:r>
        <w:rPr>
          <w:rFonts w:ascii="Times New Roman" w:hAnsi="Times New Roman" w:cs="Times New Roman"/>
          <w:b/>
          <w:bCs w:val="0"/>
          <w:sz w:val="24"/>
          <w:szCs w:val="24"/>
        </w:rPr>
        <w:t>Čáslav</w:t>
      </w:r>
      <w:r>
        <w:rPr>
          <w:rFonts w:ascii="Times New Roman" w:hAnsi="Times New Roman" w:cs="Times New Roman"/>
          <w:sz w:val="24"/>
          <w:szCs w:val="24"/>
        </w:rPr>
        <w:t>(dále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 „</w:t>
      </w:r>
      <w:r>
        <w:rPr>
          <w:rFonts w:ascii="Times New Roman" w:hAnsi="Times New Roman" w:cs="Times New Roman"/>
          <w:b/>
          <w:i/>
          <w:sz w:val="24"/>
          <w:szCs w:val="24"/>
        </w:rPr>
        <w:t>místo plnění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Předání a převzetí zboží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průběhu předávacího a přejímacího řízení bude mezi Smluvními stranami sepsán předávací protokol, který bude obsahovat identifikaci Smluvních stran, popis dodávaného zboží, datum podpisu předávacího protokolu, uvedení zjištěných vad a termín pro jejich odstranění, podpis Smluvních stran (dále jen „</w:t>
      </w:r>
      <w:r>
        <w:rPr>
          <w:rFonts w:ascii="Times New Roman" w:hAnsi="Times New Roman" w:cs="Times New Roman"/>
          <w:b/>
          <w:i/>
          <w:sz w:val="24"/>
          <w:szCs w:val="24"/>
        </w:rPr>
        <w:t>předávací protokol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není povinen převzít zboží, které by vykazovalo vady a nedodělky, byť by samy o sobě ani ve spojení s jinými nebránily řádnému užívání. Nevyužije-li tohoto práva, uvedou Smluvní strany v předávacím protokolu soupis zjištěných vad a nedodělků, včetně způsobu a termínu jejich odstranění. Nedojde-li v předávacím protokolu k dohodě mezi Smluvními stranami o termínu odstranění vad, platí, že tyto vady mají být odstraněny ve lhůtě 48 hodin ode dne předání a převzetí zboží. Práva Kupujícího uvedená v čl. 7 této Smlouvy tím nejsou dotčena.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Záruka a nároky z vad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doba na zboží je 36 měsíců u IT panelů včetně výukového SW a 24 měsíců u stolních PC.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doba začíná běžet dnem podpisu předávacího protokolu zástupci Smluvních stran. Je-li zboží s vadou či nedodělkem, počíná běžet záruční doba ode dne jejich odstranění.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Požadavek na odstranění vady zboží uplatní Kupující písemně u Prodávajícího bez zbytečného odkladu po jejím zjištění. V písemné reklamaci Kupující uvede popis vady a způsob, jakým vadu požaduje odstranit. Kupující je oprávněn:</w:t>
      </w:r>
    </w:p>
    <w:p w:rsidR="007863AA" w:rsidRDefault="007863AA" w:rsidP="007863AA">
      <w:pPr>
        <w:pStyle w:val="Odrazka2"/>
        <w:widowControl w:val="0"/>
        <w:numPr>
          <w:ilvl w:val="1"/>
          <w:numId w:val="4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požadovat odstranění vad dodáním náhradního zboží za vadné zboží, nebo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požadovat odstranění vad opravou, jsou-li vady opravitelné, nebo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požadovat přiměřenou slevu z kupní ceny.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mezi výše uvedenými nároky z vad náleží Kupujícímu. Kupující je dále oprávněn odstoupit od Smlouvy, je-li dodáním zboží s vadami Smlouva porušena podstatným způsobem. Za podstatné porušení se považuje vždy situace, kdy zboží nedosahuje nebo v záruční době přestane dosahovat minimálních funkcí a parametrů požadovaných Kupujícím a uvedených v této Smlouvě (resp. její Příloze).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případě, že k odstranění vady zboží není nutné zajištění náhradních dílů, je Prodávající povinen vadu odstranit do 7 dnů ode dne obdržení reklamace. Je-li k odstranění vady zboží nutné zajistit náhradní díly, pak je Prodávající povinen vadu odstranit do 4 týdnů ode dne obdržení reklamace, nedohodnou-li se Smluvní strany následně jinak. Prodávající je povinen vadu odstranit v místě plnění; není-li to možné, nese Prodávající veškeré účelně vynaložené náklady související s přepravou zboží za účelem odstranění vad.</w:t>
      </w:r>
    </w:p>
    <w:p w:rsidR="007863AA" w:rsidRDefault="007863AA" w:rsidP="007863AA">
      <w:pPr>
        <w:rPr>
          <w:rFonts w:ascii="Times New Roman" w:hAnsi="Times New Roman"/>
          <w:sz w:val="24"/>
        </w:rPr>
      </w:pP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pokuty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případě, že Prodávající bude v prodlení proti termínu předání a převzetí zboží uvedenému v článku 5. odst. 5.1 této Smlouvy, je Kupující oprávněn účtovat Prodávajícímu smluvní pokutu ve výši 0,05 % z kupní ceny za každý, i započatý den prodlení.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Prodávající neodstraní řádně reklamovanou vadu zboží (ve lhůtě uvedené v článku 7. odst. 7.5 nebo ve </w:t>
      </w:r>
      <w:proofErr w:type="gramStart"/>
      <w:r>
        <w:rPr>
          <w:rFonts w:ascii="Times New Roman" w:hAnsi="Times New Roman" w:cs="Times New Roman"/>
          <w:sz w:val="24"/>
          <w:szCs w:val="24"/>
        </w:rPr>
        <w:t>Smluvními stranami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sjednané době, je Kupující oprávněn účtovat Prodávajícímu smluvní pokutu ve výši 500,- Kč za každou reklamovanou vadu, u níž je Prodávající v prodlení s odstraněním, a to za každý započatý den prodlení. 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Kupující neuhradí v termínech uvedených v této Smlouvě kupní cenu, je povinen uhradit Prodávajícímu úrok z prodlení v zákonné výši, ledaže Kupující prokáže, že prodlení s úhradou kupní ceny bylo způsobeno z důvodu opožděného uvolnění prostředků poskytovatelem dotace.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Povinná Smluvní strana musí uhradit oprávněné Smluvní straně smluvní sankce nejpozději do 15 kalendářních dnů ode dne obdržení příslušného vyúčtování od druhé Smluvní strany.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vylučují použití ustanovení § 2050 OZ. Nárok na náhradu škody má </w:t>
      </w:r>
      <w:r>
        <w:rPr>
          <w:rFonts w:ascii="Times New Roman" w:hAnsi="Times New Roman" w:cs="Times New Roman"/>
          <w:sz w:val="24"/>
          <w:szCs w:val="24"/>
        </w:rPr>
        <w:lastRenderedPageBreak/>
        <w:t>Kupující vždy zachován.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Ukončení Smlouvy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ukončit splněním, dohodou Smluvních stran nebo odstoupením od Smlouvy z důvodů stanovených v zákoně nebo v této Smlouvě.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dále oprávněn od Smlouvy odstoupit bez jakýchkoliv sankcí, nastane-li i některá z níže uvedených skutečností:</w:t>
      </w:r>
    </w:p>
    <w:p w:rsidR="007863AA" w:rsidRDefault="007863AA" w:rsidP="007863AA">
      <w:pPr>
        <w:pStyle w:val="Odrazka2"/>
        <w:numPr>
          <w:ilvl w:val="1"/>
          <w:numId w:val="3"/>
        </w:numPr>
        <w:tabs>
          <w:tab w:val="clear" w:pos="794"/>
          <w:tab w:val="num" w:pos="1418"/>
        </w:tabs>
        <w:ind w:left="1276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Činí-li prodlení Prodávajícího proti termínu předání a převzetí zboží uvedenému v článku 5. odst. 5.1 této Smlouvy více než 4 týdny;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vstoupí do likvidace;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oprávněn od Smlouvy odstoupit v případě podstatného porušení Smlouvy Kupujícím. Za podstatné porušení Smlouvy Kupujícím se považuje nezaplacení kupní ceny v termínu stanoveném touto Smlouvou, ač Prodávající Kupujícího na toto porušení písemně upozornil a poskytl mu dostatečně dlouhou lhůtu k dodatečnému splnění této povinnosti.</w:t>
      </w:r>
    </w:p>
    <w:p w:rsidR="007863AA" w:rsidRDefault="007863AA" w:rsidP="007863AA">
      <w:pPr>
        <w:rPr>
          <w:rFonts w:ascii="Times New Roman" w:hAnsi="Times New Roman"/>
          <w:sz w:val="24"/>
        </w:rPr>
      </w:pP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Závěrečná ujednání</w:t>
      </w:r>
    </w:p>
    <w:p w:rsidR="007863AA" w:rsidRDefault="007863AA" w:rsidP="007863AA">
      <w:pPr>
        <w:pStyle w:val="Nadpi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řídí výlučně právním řádem České republiky. Smluvní strany berou na vědomí, že v oblastech výslovně neupravených touto Smlouvou platí ustanovení OZ.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Smlouva, včetně příloh, představuje úplnou a ucelenou smlouvu mezi Kupujícím a Prodávajícím.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se zavazuje mít po celou dobu platnosti této Smlouvy sjednáno pojištění odpovědnosti za škodu způsobenou v souvislosti s výkonem podnikatelské činnosti, a to s limitem pojistného plnění minimálně ve výši kupní ceny dle čl. 5 odst. 5.1 této Smlouvy.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podpisu Smluvními stranami.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doplnit nebo měnit výlučně formou písemných 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Nedílnou součástí této Smlouvy je Příloha č. 1: Technická specifikace.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stvrzují Smlouvu podpisem na důkaz souhlasu s celým jejím obsahem.</w:t>
      </w:r>
    </w:p>
    <w:p w:rsidR="007863AA" w:rsidRDefault="007863AA" w:rsidP="007863AA">
      <w:pPr>
        <w:pStyle w:val="Zkladntext"/>
        <w:suppressAutoHyphens w:val="0"/>
        <w:adjustRightInd w:val="0"/>
        <w:spacing w:before="0" w:after="0" w:line="220" w:lineRule="atLeast"/>
        <w:ind w:left="0"/>
        <w:rPr>
          <w:rFonts w:ascii="Times New Roman" w:hAnsi="Times New Roman"/>
          <w:sz w:val="24"/>
          <w:highlight w:val="yellow"/>
        </w:rPr>
      </w:pPr>
      <w:r>
        <w:rPr>
          <w:rStyle w:val="body"/>
          <w:rFonts w:ascii="Times New Roman" w:hAnsi="Times New Roman"/>
          <w:sz w:val="24"/>
        </w:rPr>
        <w:t>10. 8.     Smluvní strana souhlasí se zveřejněním do registru smluv.</w:t>
      </w: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Pardubicích dne</w:t>
      </w:r>
      <w:r w:rsidR="00451274">
        <w:rPr>
          <w:rFonts w:ascii="Times New Roman" w:hAnsi="Times New Roman"/>
          <w:sz w:val="24"/>
        </w:rPr>
        <w:t xml:space="preserve"> 01.02.2024</w:t>
      </w:r>
      <w:r>
        <w:rPr>
          <w:rFonts w:ascii="Times New Roman" w:hAnsi="Times New Roman"/>
          <w:sz w:val="24"/>
        </w:rPr>
        <w:t xml:space="preserve">                                  </w:t>
      </w:r>
      <w:r w:rsidR="00451274">
        <w:rPr>
          <w:rFonts w:ascii="Times New Roman" w:hAnsi="Times New Roman"/>
          <w:sz w:val="24"/>
        </w:rPr>
        <w:t xml:space="preserve">               V  Čáslavi  dne 3</w:t>
      </w:r>
      <w:r>
        <w:rPr>
          <w:rFonts w:ascii="Times New Roman" w:hAnsi="Times New Roman"/>
          <w:sz w:val="24"/>
        </w:rPr>
        <w:t>1.0</w:t>
      </w:r>
      <w:r w:rsidR="00451274">
        <w:rPr>
          <w:rFonts w:ascii="Times New Roman" w:hAnsi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.2024                                      </w:t>
      </w: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451274">
        <w:rPr>
          <w:rFonts w:ascii="Times New Roman" w:hAnsi="Times New Roman"/>
          <w:sz w:val="24"/>
        </w:rPr>
        <w:t xml:space="preserve">T-E-V Pardubice </w:t>
      </w:r>
      <w:proofErr w:type="spellStart"/>
      <w:r w:rsidR="00451274">
        <w:rPr>
          <w:rFonts w:ascii="Times New Roman" w:hAnsi="Times New Roman"/>
          <w:sz w:val="24"/>
        </w:rPr>
        <w:t>s.</w:t>
      </w:r>
      <w:proofErr w:type="gramStart"/>
      <w:r w:rsidR="00451274">
        <w:rPr>
          <w:rFonts w:ascii="Times New Roman" w:hAnsi="Times New Roman"/>
          <w:sz w:val="24"/>
        </w:rPr>
        <w:t>r.o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</w:t>
      </w:r>
      <w:r w:rsidR="00451274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ZŠ</w:t>
      </w:r>
      <w:proofErr w:type="gramEnd"/>
      <w:r>
        <w:rPr>
          <w:rFonts w:ascii="Times New Roman" w:hAnsi="Times New Roman"/>
          <w:sz w:val="24"/>
        </w:rPr>
        <w:t xml:space="preserve"> Čáslav, příspěvková organizace</w:t>
      </w: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451274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zastoupená </w:t>
      </w:r>
      <w:proofErr w:type="spellStart"/>
      <w:r>
        <w:rPr>
          <w:rFonts w:ascii="Times New Roman" w:hAnsi="Times New Roman"/>
          <w:sz w:val="24"/>
        </w:rPr>
        <w:t>Mgr.Bc</w:t>
      </w:r>
      <w:proofErr w:type="spellEnd"/>
      <w:r>
        <w:rPr>
          <w:rFonts w:ascii="Times New Roman" w:hAnsi="Times New Roman"/>
          <w:sz w:val="24"/>
        </w:rPr>
        <w:t>. Marikou Jelínkovou</w:t>
      </w: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Prodávající                                                                             </w:t>
      </w:r>
      <w:r w:rsidR="00451274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Kupující</w:t>
      </w:r>
      <w:proofErr w:type="gramEnd"/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520BAE" w:rsidRDefault="00520BAE"/>
    <w:sectPr w:rsidR="0052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AA"/>
    <w:rsid w:val="00451274"/>
    <w:rsid w:val="00520BAE"/>
    <w:rsid w:val="007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3AA"/>
    <w:pPr>
      <w:spacing w:before="60" w:after="60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63AA"/>
    <w:pPr>
      <w:keepNext/>
      <w:keepLines/>
      <w:numPr>
        <w:numId w:val="1"/>
      </w:numPr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semiHidden/>
    <w:unhideWhenUsed/>
    <w:qFormat/>
    <w:rsid w:val="007863AA"/>
    <w:pPr>
      <w:numPr>
        <w:ilvl w:val="1"/>
      </w:numPr>
      <w:tabs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7863AA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63AA"/>
    <w:rPr>
      <w:rFonts w:eastAsia="Times New Roman" w:cstheme="minorHAnsi"/>
      <w:b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863AA"/>
    <w:rPr>
      <w:rFonts w:ascii="Arial" w:eastAsia="Times New Roman" w:hAnsi="Arial" w:cs="Arial"/>
      <w:bCs/>
      <w:i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63AA"/>
    <w:rPr>
      <w:rFonts w:ascii="Arial" w:eastAsia="Times New Roman" w:hAnsi="Arial" w:cs="Arial"/>
      <w:iCs/>
      <w:sz w:val="20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7863AA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863AA"/>
    <w:rPr>
      <w:rFonts w:ascii="Calibri" w:eastAsia="Times New Roman" w:hAnsi="Calibri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863AA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semiHidden/>
    <w:rsid w:val="007863AA"/>
    <w:rPr>
      <w:rFonts w:ascii="Calibri" w:eastAsia="Lucida Sans Unicode" w:hAnsi="Calibri" w:cs="Times New Roman"/>
      <w:kern w:val="2"/>
      <w:szCs w:val="24"/>
      <w:lang w:eastAsia="cs-CZ"/>
    </w:rPr>
  </w:style>
  <w:style w:type="paragraph" w:customStyle="1" w:styleId="Odrazka1">
    <w:name w:val="Odrazka 1"/>
    <w:basedOn w:val="Normln"/>
    <w:qFormat/>
    <w:rsid w:val="007863AA"/>
    <w:pPr>
      <w:numPr>
        <w:numId w:val="2"/>
      </w:numPr>
    </w:pPr>
    <w:rPr>
      <w:rFonts w:ascii="Times New Roman" w:hAnsi="Times New Roman"/>
    </w:rPr>
  </w:style>
  <w:style w:type="character" w:customStyle="1" w:styleId="Odrazka2Char">
    <w:name w:val="Odrazka 2 Char"/>
    <w:link w:val="Odrazka2"/>
    <w:locked/>
    <w:rsid w:val="007863AA"/>
    <w:rPr>
      <w:rFonts w:ascii="Calibri" w:hAnsi="Calibri" w:cs="Calibri"/>
      <w:szCs w:val="24"/>
    </w:rPr>
  </w:style>
  <w:style w:type="paragraph" w:customStyle="1" w:styleId="Odrazka2">
    <w:name w:val="Odrazka 2"/>
    <w:basedOn w:val="Odrazka1"/>
    <w:link w:val="Odrazka2Char"/>
    <w:qFormat/>
    <w:rsid w:val="007863AA"/>
    <w:pPr>
      <w:numPr>
        <w:ilvl w:val="1"/>
      </w:numPr>
      <w:tabs>
        <w:tab w:val="clear" w:pos="794"/>
        <w:tab w:val="num" w:pos="1276"/>
      </w:tabs>
      <w:ind w:left="1276" w:hanging="567"/>
    </w:pPr>
    <w:rPr>
      <w:rFonts w:ascii="Calibri" w:eastAsiaTheme="minorHAnsi" w:hAnsi="Calibri" w:cs="Calibri"/>
      <w:lang w:eastAsia="en-US"/>
    </w:rPr>
  </w:style>
  <w:style w:type="paragraph" w:customStyle="1" w:styleId="Odrazka3">
    <w:name w:val="Odrazka 3"/>
    <w:basedOn w:val="Odrazka2"/>
    <w:qFormat/>
    <w:rsid w:val="007863AA"/>
    <w:pPr>
      <w:numPr>
        <w:ilvl w:val="2"/>
      </w:numPr>
      <w:tabs>
        <w:tab w:val="clear" w:pos="1304"/>
        <w:tab w:val="num" w:pos="360"/>
      </w:tabs>
    </w:pPr>
  </w:style>
  <w:style w:type="character" w:customStyle="1" w:styleId="body">
    <w:name w:val="body"/>
    <w:basedOn w:val="Standardnpsmoodstavce"/>
    <w:rsid w:val="0078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3AA"/>
    <w:pPr>
      <w:spacing w:before="60" w:after="60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63AA"/>
    <w:pPr>
      <w:keepNext/>
      <w:keepLines/>
      <w:numPr>
        <w:numId w:val="1"/>
      </w:numPr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semiHidden/>
    <w:unhideWhenUsed/>
    <w:qFormat/>
    <w:rsid w:val="007863AA"/>
    <w:pPr>
      <w:numPr>
        <w:ilvl w:val="1"/>
      </w:numPr>
      <w:tabs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7863AA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63AA"/>
    <w:rPr>
      <w:rFonts w:eastAsia="Times New Roman" w:cstheme="minorHAnsi"/>
      <w:b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863AA"/>
    <w:rPr>
      <w:rFonts w:ascii="Arial" w:eastAsia="Times New Roman" w:hAnsi="Arial" w:cs="Arial"/>
      <w:bCs/>
      <w:i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63AA"/>
    <w:rPr>
      <w:rFonts w:ascii="Arial" w:eastAsia="Times New Roman" w:hAnsi="Arial" w:cs="Arial"/>
      <w:iCs/>
      <w:sz w:val="20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7863AA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863AA"/>
    <w:rPr>
      <w:rFonts w:ascii="Calibri" w:eastAsia="Times New Roman" w:hAnsi="Calibri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863AA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semiHidden/>
    <w:rsid w:val="007863AA"/>
    <w:rPr>
      <w:rFonts w:ascii="Calibri" w:eastAsia="Lucida Sans Unicode" w:hAnsi="Calibri" w:cs="Times New Roman"/>
      <w:kern w:val="2"/>
      <w:szCs w:val="24"/>
      <w:lang w:eastAsia="cs-CZ"/>
    </w:rPr>
  </w:style>
  <w:style w:type="paragraph" w:customStyle="1" w:styleId="Odrazka1">
    <w:name w:val="Odrazka 1"/>
    <w:basedOn w:val="Normln"/>
    <w:qFormat/>
    <w:rsid w:val="007863AA"/>
    <w:pPr>
      <w:numPr>
        <w:numId w:val="2"/>
      </w:numPr>
    </w:pPr>
    <w:rPr>
      <w:rFonts w:ascii="Times New Roman" w:hAnsi="Times New Roman"/>
    </w:rPr>
  </w:style>
  <w:style w:type="character" w:customStyle="1" w:styleId="Odrazka2Char">
    <w:name w:val="Odrazka 2 Char"/>
    <w:link w:val="Odrazka2"/>
    <w:locked/>
    <w:rsid w:val="007863AA"/>
    <w:rPr>
      <w:rFonts w:ascii="Calibri" w:hAnsi="Calibri" w:cs="Calibri"/>
      <w:szCs w:val="24"/>
    </w:rPr>
  </w:style>
  <w:style w:type="paragraph" w:customStyle="1" w:styleId="Odrazka2">
    <w:name w:val="Odrazka 2"/>
    <w:basedOn w:val="Odrazka1"/>
    <w:link w:val="Odrazka2Char"/>
    <w:qFormat/>
    <w:rsid w:val="007863AA"/>
    <w:pPr>
      <w:numPr>
        <w:ilvl w:val="1"/>
      </w:numPr>
      <w:tabs>
        <w:tab w:val="clear" w:pos="794"/>
        <w:tab w:val="num" w:pos="1276"/>
      </w:tabs>
      <w:ind w:left="1276" w:hanging="567"/>
    </w:pPr>
    <w:rPr>
      <w:rFonts w:ascii="Calibri" w:eastAsiaTheme="minorHAnsi" w:hAnsi="Calibri" w:cs="Calibri"/>
      <w:lang w:eastAsia="en-US"/>
    </w:rPr>
  </w:style>
  <w:style w:type="paragraph" w:customStyle="1" w:styleId="Odrazka3">
    <w:name w:val="Odrazka 3"/>
    <w:basedOn w:val="Odrazka2"/>
    <w:qFormat/>
    <w:rsid w:val="007863AA"/>
    <w:pPr>
      <w:numPr>
        <w:ilvl w:val="2"/>
      </w:numPr>
      <w:tabs>
        <w:tab w:val="clear" w:pos="1304"/>
        <w:tab w:val="num" w:pos="360"/>
      </w:tabs>
    </w:pPr>
  </w:style>
  <w:style w:type="character" w:customStyle="1" w:styleId="body">
    <w:name w:val="body"/>
    <w:basedOn w:val="Standardnpsmoodstavce"/>
    <w:rsid w:val="0078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1509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Jelínková</dc:creator>
  <cp:lastModifiedBy>Marika Jelínková</cp:lastModifiedBy>
  <cp:revision>2</cp:revision>
  <dcterms:created xsi:type="dcterms:W3CDTF">2024-01-31T12:54:00Z</dcterms:created>
  <dcterms:modified xsi:type="dcterms:W3CDTF">2024-02-01T09:38:00Z</dcterms:modified>
</cp:coreProperties>
</file>