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7A48" w14:textId="77777777" w:rsidR="005116F4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O/0107/2024/</w:t>
      </w:r>
      <w:proofErr w:type="spellStart"/>
      <w:r>
        <w:rPr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5116F4" w14:paraId="5CD7186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061025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0A63C2C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5F50EE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7B0987F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</w:tr>
      <w:tr w:rsidR="005116F4" w14:paraId="791B1C6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D00035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A4D476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ASA expert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E77793A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726F0E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</w:tr>
      <w:tr w:rsidR="005116F4" w14:paraId="09BEF34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1DEE6B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504588" w14:textId="77777777" w:rsidR="005116F4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Lešetínská 626/24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D8830E6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C8ADC4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</w:tr>
      <w:tr w:rsidR="005116F4" w14:paraId="6E23DC3E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8696D1" w14:textId="77777777" w:rsidR="005116F4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2F54D573" w14:textId="77777777" w:rsidR="005116F4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48D6AA0" w14:textId="77777777" w:rsidR="005116F4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719 00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04071C4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59266C" w14:textId="77777777" w:rsidR="005116F4" w:rsidRDefault="005116F4">
            <w:pPr>
              <w:spacing w:after="160" w:line="259" w:lineRule="auto"/>
              <w:ind w:left="0" w:firstLine="0"/>
              <w:jc w:val="left"/>
            </w:pPr>
          </w:p>
        </w:tc>
      </w:tr>
      <w:tr w:rsidR="005116F4" w14:paraId="1D88C83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51CA6" w14:textId="77777777" w:rsidR="005116F4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8FC52" w14:textId="77777777" w:rsidR="005116F4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27791891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24C4E9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A2E06E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CZ27791891</w:t>
            </w:r>
          </w:p>
        </w:tc>
      </w:tr>
      <w:tr w:rsidR="005116F4" w14:paraId="572D027C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3766B55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0064F0" w14:textId="77777777" w:rsidR="005116F4" w:rsidRDefault="00000000">
            <w:pPr>
              <w:spacing w:after="0" w:line="259" w:lineRule="auto"/>
              <w:ind w:left="74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116F4" w14:paraId="3754FF43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C52AD5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091AC6" w14:textId="77777777" w:rsidR="005116F4" w:rsidRDefault="00000000">
            <w:pPr>
              <w:tabs>
                <w:tab w:val="center" w:pos="1254"/>
                <w:tab w:val="center" w:pos="29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5116F4" w14:paraId="6656FA6D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D1854E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F3E49E" w14:textId="77777777" w:rsidR="005116F4" w:rsidRDefault="00000000">
            <w:pPr>
              <w:tabs>
                <w:tab w:val="center" w:pos="1093"/>
                <w:tab w:val="center" w:pos="26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09964EBA" w14:textId="77777777" w:rsidR="005116F4" w:rsidRDefault="00000000">
            <w:pPr>
              <w:spacing w:after="0" w:line="259" w:lineRule="auto"/>
              <w:ind w:left="1603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5116F4" w14:paraId="5DFDD7E0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D22507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E359ED" w14:textId="77777777" w:rsidR="005116F4" w:rsidRDefault="00000000">
            <w:pPr>
              <w:tabs>
                <w:tab w:val="center" w:pos="1043"/>
                <w:tab w:val="center" w:pos="2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5116F4" w14:paraId="0936755F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F9319" w14:textId="77777777" w:rsidR="005116F4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DCB2768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B3AE66" w14:textId="77777777" w:rsidR="005116F4" w:rsidRDefault="00000000">
            <w:pPr>
              <w:tabs>
                <w:tab w:val="center" w:pos="976"/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094169CC" w14:textId="77777777" w:rsidR="005116F4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D847800" w14:textId="77777777" w:rsidR="005116F4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-15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DFC5704" w14:textId="26CA2E7A" w:rsidR="005116F4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-5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2D3171" wp14:editId="65CEA94B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Výkon činnosti Technického dozoru staveb</w:t>
      </w:r>
      <w:r w:rsidR="008B77F3">
        <w:rPr>
          <w:sz w:val="18"/>
        </w:rPr>
        <w:t>n</w:t>
      </w:r>
      <w:r>
        <w:rPr>
          <w:sz w:val="18"/>
        </w:rPr>
        <w:t>íka a koordinátora BOZP na akci "Stavební úpravy MŠ ul. Prokopa Velikého v Ostravě-</w:t>
      </w:r>
    </w:p>
    <w:p w14:paraId="64A30513" w14:textId="77777777" w:rsidR="005116F4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-5" w:hanging="10"/>
        <w:jc w:val="left"/>
      </w:pPr>
      <w:r>
        <w:rPr>
          <w:sz w:val="18"/>
        </w:rPr>
        <w:t>Vítkovicích", vícepráce spojení s prodloužením výkonu dozorové činnosti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116F4" w14:paraId="66AD921F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94D3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4435" w14:textId="77777777" w:rsidR="005116F4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52 900,00</w:t>
            </w:r>
          </w:p>
        </w:tc>
      </w:tr>
      <w:tr w:rsidR="005116F4" w14:paraId="095B0A9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AC8B" w14:textId="77777777" w:rsidR="005116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71EF2" w14:textId="77777777" w:rsidR="005116F4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64 009,00</w:t>
            </w:r>
          </w:p>
        </w:tc>
      </w:tr>
    </w:tbl>
    <w:p w14:paraId="04B16905" w14:textId="77777777" w:rsidR="005116F4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19.04.2024</w:t>
      </w:r>
    </w:p>
    <w:p w14:paraId="2516A076" w14:textId="77777777" w:rsidR="005116F4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701698D2" w14:textId="77777777" w:rsidR="005116F4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2DF194D8" w14:textId="77777777" w:rsidR="005116F4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7E7F351" w14:textId="77777777" w:rsidR="005116F4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86E43E5" w14:textId="77777777" w:rsidR="005116F4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92F5706" w14:textId="77777777" w:rsidR="005116F4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782A48CF" w14:textId="77777777" w:rsidR="005116F4" w:rsidRDefault="00000000">
      <w:pPr>
        <w:tabs>
          <w:tab w:val="center" w:pos="3239"/>
        </w:tabs>
        <w:spacing w:after="624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09381FEB" w14:textId="77777777" w:rsidR="005116F4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19.01.2024</w:t>
      </w:r>
      <w:r>
        <w:rPr>
          <w:sz w:val="18"/>
        </w:rPr>
        <w:tab/>
        <w:t>Köhlerová Svatava Mgr., vedoucí odboru bytového a majetkového</w:t>
      </w:r>
    </w:p>
    <w:sectPr w:rsidR="005116F4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3934"/>
    <w:multiLevelType w:val="hybridMultilevel"/>
    <w:tmpl w:val="8BE67CFC"/>
    <w:lvl w:ilvl="0" w:tplc="55064B6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E06B6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8A157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F89D9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96E3E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B2998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1ADC0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BC531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BE9C7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91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F4"/>
    <w:rsid w:val="005116F4"/>
    <w:rsid w:val="008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6D92"/>
  <w15:docId w15:val="{E1B65082-C3E1-4E0E-8E7D-593D120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VITK_KSaHS_24</dc:creator>
  <cp:keywords/>
  <cp:lastModifiedBy>Svirać Dejan</cp:lastModifiedBy>
  <cp:revision>2</cp:revision>
  <dcterms:created xsi:type="dcterms:W3CDTF">2024-02-01T08:08:00Z</dcterms:created>
  <dcterms:modified xsi:type="dcterms:W3CDTF">2024-02-01T08:08:00Z</dcterms:modified>
</cp:coreProperties>
</file>