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7221100339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HORNBACH</w:t>
      </w:r>
      <w:r>
        <w:rPr>
          <w:spacing w:val="-5"/>
        </w:rPr>
        <w:t> </w:t>
      </w:r>
      <w:r>
        <w:rPr/>
        <w:t>BAUMARKT</w:t>
      </w:r>
      <w:r>
        <w:rPr>
          <w:spacing w:val="-6"/>
        </w:rPr>
        <w:t> </w:t>
      </w:r>
      <w:r>
        <w:rPr/>
        <w:t>CS</w:t>
      </w:r>
      <w:r>
        <w:rPr>
          <w:spacing w:val="-6"/>
        </w:rPr>
        <w:t> </w:t>
      </w:r>
      <w:r>
        <w:rPr/>
        <w:t>spol.</w:t>
      </w:r>
      <w:r>
        <w:rPr>
          <w:spacing w:val="-9"/>
        </w:rPr>
        <w:t> </w:t>
      </w:r>
      <w:r>
        <w:rPr/>
        <w:t>s</w:t>
      </w:r>
      <w:r>
        <w:rPr>
          <w:spacing w:val="-7"/>
        </w:rPr>
        <w:t> </w:t>
      </w:r>
      <w:r>
        <w:rPr>
          <w:spacing w:val="-4"/>
        </w:rPr>
        <w:t>r.o.</w:t>
      </w:r>
    </w:p>
    <w:p>
      <w:pPr>
        <w:pStyle w:val="BodyText"/>
        <w:ind w:left="102" w:right="1254"/>
      </w:pPr>
      <w:r>
        <w:rPr/>
        <w:t>obchodní</w:t>
      </w:r>
      <w:r>
        <w:rPr>
          <w:spacing w:val="-5"/>
        </w:rPr>
        <w:t> </w:t>
      </w:r>
      <w:r>
        <w:rPr/>
        <w:t>společnost</w:t>
      </w:r>
      <w:r>
        <w:rPr>
          <w:spacing w:val="-5"/>
        </w:rPr>
        <w:t> </w:t>
      </w:r>
      <w:r>
        <w:rPr/>
        <w:t>zapsaná</w:t>
      </w:r>
      <w:r>
        <w:rPr>
          <w:spacing w:val="-5"/>
        </w:rPr>
        <w:t> </w:t>
      </w:r>
      <w:r>
        <w:rPr/>
        <w:t>v</w:t>
      </w:r>
      <w:r>
        <w:rPr>
          <w:spacing w:val="-4"/>
        </w:rPr>
        <w:t> </w:t>
      </w:r>
      <w:r>
        <w:rPr/>
        <w:t>obchodním</w:t>
      </w:r>
      <w:r>
        <w:rPr>
          <w:spacing w:val="-6"/>
        </w:rPr>
        <w:t> </w:t>
      </w:r>
      <w:r>
        <w:rPr/>
        <w:t>rejstříku</w:t>
      </w:r>
      <w:r>
        <w:rPr>
          <w:spacing w:val="-4"/>
        </w:rPr>
        <w:t> </w:t>
      </w:r>
      <w:r>
        <w:rPr/>
        <w:t>vedeném</w:t>
      </w:r>
      <w:r>
        <w:rPr>
          <w:spacing w:val="-6"/>
        </w:rPr>
        <w:t> </w:t>
      </w:r>
      <w:r>
        <w:rPr/>
        <w:t>Městským</w:t>
      </w:r>
      <w:r>
        <w:rPr>
          <w:spacing w:val="-6"/>
        </w:rPr>
        <w:t> </w:t>
      </w:r>
      <w:r>
        <w:rPr/>
        <w:t>soudem</w:t>
      </w:r>
      <w:r>
        <w:rPr>
          <w:spacing w:val="-6"/>
        </w:rPr>
        <w:t> </w:t>
      </w:r>
      <w:r>
        <w:rPr/>
        <w:t>v</w:t>
      </w:r>
      <w:r>
        <w:rPr>
          <w:spacing w:val="-4"/>
        </w:rPr>
        <w:t> </w:t>
      </w:r>
      <w:r>
        <w:rPr/>
        <w:t>Praze, oddíl C, vložka 12497</w:t>
      </w:r>
    </w:p>
    <w:p>
      <w:pPr>
        <w:pStyle w:val="BodyText"/>
        <w:tabs>
          <w:tab w:pos="2982" w:val="left" w:leader="none"/>
        </w:tabs>
        <w:spacing w:line="265" w:lineRule="exact"/>
        <w:ind w:left="102"/>
      </w:pPr>
      <w:r>
        <w:rPr/>
        <w:t>se</w:t>
      </w:r>
      <w:r>
        <w:rPr>
          <w:spacing w:val="-5"/>
        </w:rPr>
        <w:t> </w:t>
      </w:r>
      <w:r>
        <w:rPr>
          <w:spacing w:val="-2"/>
        </w:rPr>
        <w:t>sídlem:</w:t>
      </w:r>
      <w:r>
        <w:rPr/>
        <w:tab/>
        <w:t>Chlumecká</w:t>
      </w:r>
      <w:r>
        <w:rPr>
          <w:spacing w:val="-7"/>
        </w:rPr>
        <w:t> </w:t>
      </w:r>
      <w:r>
        <w:rPr/>
        <w:t>2398,</w:t>
      </w:r>
      <w:r>
        <w:rPr>
          <w:spacing w:val="-7"/>
        </w:rPr>
        <w:t> </w:t>
      </w:r>
      <w:r>
        <w:rPr/>
        <w:t>Horní</w:t>
      </w:r>
      <w:r>
        <w:rPr>
          <w:spacing w:val="-6"/>
        </w:rPr>
        <w:t> </w:t>
      </w:r>
      <w:r>
        <w:rPr/>
        <w:t>Počernice,</w:t>
      </w:r>
      <w:r>
        <w:rPr>
          <w:spacing w:val="-7"/>
        </w:rPr>
        <w:t> </w:t>
      </w:r>
      <w:r>
        <w:rPr/>
        <w:t>198</w:t>
      </w:r>
      <w:r>
        <w:rPr>
          <w:spacing w:val="-6"/>
        </w:rPr>
        <w:t> </w:t>
      </w:r>
      <w:r>
        <w:rPr/>
        <w:t>00</w:t>
      </w:r>
      <w:r>
        <w:rPr>
          <w:spacing w:val="-6"/>
        </w:rPr>
        <w:t> </w:t>
      </w:r>
      <w:r>
        <w:rPr/>
        <w:t>Praha</w:t>
      </w:r>
      <w:r>
        <w:rPr>
          <w:spacing w:val="-7"/>
        </w:rPr>
        <w:t> </w:t>
      </w:r>
      <w:r>
        <w:rPr>
          <w:spacing w:val="-10"/>
        </w:rPr>
        <w:t>9</w:t>
      </w:r>
    </w:p>
    <w:p>
      <w:pPr>
        <w:pStyle w:val="BodyText"/>
        <w:tabs>
          <w:tab w:pos="2982" w:val="left" w:leader="none"/>
        </w:tabs>
        <w:spacing w:before="1"/>
        <w:ind w:left="102"/>
      </w:pPr>
      <w:r>
        <w:rPr>
          <w:spacing w:val="-4"/>
        </w:rPr>
        <w:t>IČO:</w:t>
      </w:r>
      <w:r>
        <w:rPr>
          <w:rFonts w:ascii="Times New Roman" w:hAnsi="Times New Roman"/>
        </w:rPr>
        <w:tab/>
      </w:r>
      <w:r>
        <w:rPr/>
        <w:t>471</w:t>
      </w:r>
      <w:r>
        <w:rPr>
          <w:spacing w:val="-2"/>
        </w:rPr>
        <w:t> </w:t>
      </w:r>
      <w:r>
        <w:rPr/>
        <w:t>17</w:t>
      </w:r>
      <w:r>
        <w:rPr>
          <w:spacing w:val="-2"/>
        </w:rPr>
        <w:t> </w:t>
      </w:r>
      <w:r>
        <w:rPr>
          <w:spacing w:val="-5"/>
        </w:rPr>
        <w:t>559</w:t>
      </w:r>
    </w:p>
    <w:p>
      <w:pPr>
        <w:pStyle w:val="BodyText"/>
        <w:tabs>
          <w:tab w:pos="2982" w:val="left" w:leader="none"/>
        </w:tabs>
        <w:ind w:left="3006" w:right="3074" w:hanging="2905"/>
      </w:pPr>
      <w:r>
        <w:rPr>
          <w:spacing w:val="-2"/>
        </w:rPr>
        <w:t>zastoupená:</w:t>
      </w:r>
      <w:r>
        <w:rPr/>
        <w:tab/>
        <w:t>Ing. Jaroslavem Paděrou, jednatelem a Ing.</w:t>
      </w:r>
      <w:r>
        <w:rPr>
          <w:spacing w:val="-4"/>
        </w:rPr>
        <w:t> </w:t>
      </w:r>
      <w:r>
        <w:rPr/>
        <w:t>Ladou</w:t>
      </w:r>
      <w:r>
        <w:rPr>
          <w:spacing w:val="-4"/>
        </w:rPr>
        <w:t> </w:t>
      </w:r>
      <w:r>
        <w:rPr/>
        <w:t>Š</w:t>
      </w:r>
      <w:r>
        <w:rPr>
          <w:spacing w:val="-5"/>
        </w:rPr>
        <w:t> </w:t>
      </w:r>
      <w:r>
        <w:rPr/>
        <w:t>m</w:t>
      </w:r>
      <w:r>
        <w:rPr>
          <w:spacing w:val="-5"/>
        </w:rPr>
        <w:t> </w:t>
      </w:r>
      <w:r>
        <w:rPr/>
        <w:t>o</w:t>
      </w:r>
      <w:r>
        <w:rPr>
          <w:spacing w:val="-4"/>
        </w:rPr>
        <w:t> </w:t>
      </w:r>
      <w:r>
        <w:rPr/>
        <w:t>l</w:t>
      </w:r>
      <w:r>
        <w:rPr>
          <w:spacing w:val="-5"/>
        </w:rPr>
        <w:t> </w:t>
      </w:r>
      <w:r>
        <w:rPr/>
        <w:t>k</w:t>
      </w:r>
      <w:r>
        <w:rPr>
          <w:spacing w:val="-3"/>
        </w:rPr>
        <w:t> </w:t>
      </w:r>
      <w:r>
        <w:rPr/>
        <w:t>o</w:t>
      </w:r>
      <w:r>
        <w:rPr>
          <w:spacing w:val="-2"/>
        </w:rPr>
        <w:t> </w:t>
      </w:r>
      <w:r>
        <w:rPr/>
        <w:t>v</w:t>
      </w:r>
      <w:r>
        <w:rPr>
          <w:spacing w:val="-3"/>
        </w:rPr>
        <w:t> </w:t>
      </w:r>
      <w:r>
        <w:rPr/>
        <w:t>o</w:t>
      </w:r>
      <w:r>
        <w:rPr>
          <w:spacing w:val="-4"/>
        </w:rPr>
        <w:t> </w:t>
      </w:r>
      <w:r>
        <w:rPr/>
        <w:t>u,</w:t>
      </w:r>
      <w:r>
        <w:rPr>
          <w:spacing w:val="-4"/>
        </w:rPr>
        <w:t> </w:t>
      </w:r>
      <w:r>
        <w:rPr/>
        <w:t>jednatelkou</w:t>
      </w:r>
    </w:p>
    <w:p>
      <w:pPr>
        <w:pStyle w:val="BodyText"/>
        <w:tabs>
          <w:tab w:pos="2982" w:val="left" w:leader="none"/>
        </w:tabs>
        <w:spacing w:before="1"/>
        <w:ind w:left="102" w:right="2395"/>
      </w:pPr>
      <w:r>
        <w:rPr/>
        <w:t>bankovní spojení:</w:t>
        <w:tab/>
        <w:t>UniCredit</w:t>
      </w:r>
      <w:r>
        <w:rPr>
          <w:spacing w:val="-7"/>
        </w:rPr>
        <w:t> </w:t>
      </w:r>
      <w:r>
        <w:rPr/>
        <w:t>Bank</w:t>
      </w:r>
      <w:r>
        <w:rPr>
          <w:spacing w:val="-7"/>
        </w:rPr>
        <w:t> </w:t>
      </w:r>
      <w:r>
        <w:rPr/>
        <w:t>Czech</w:t>
      </w:r>
      <w:r>
        <w:rPr>
          <w:spacing w:val="-7"/>
        </w:rPr>
        <w:t> </w:t>
      </w:r>
      <w:r>
        <w:rPr/>
        <w:t>Republic</w:t>
      </w:r>
      <w:r>
        <w:rPr>
          <w:spacing w:val="-7"/>
        </w:rPr>
        <w:t> </w:t>
      </w:r>
      <w:r>
        <w:rPr/>
        <w:t>and</w:t>
      </w:r>
      <w:r>
        <w:rPr>
          <w:spacing w:val="-7"/>
        </w:rPr>
        <w:t> </w:t>
      </w:r>
      <w:r>
        <w:rPr/>
        <w:t>Slovakia,</w:t>
      </w:r>
      <w:r>
        <w:rPr>
          <w:spacing w:val="-7"/>
        </w:rPr>
        <w:t> </w:t>
      </w:r>
      <w:r>
        <w:rPr/>
        <w:t>a.s. číslo účtu:</w:t>
        <w:tab/>
      </w:r>
      <w:r>
        <w:rPr>
          <w:spacing w:val="-2"/>
        </w:rPr>
        <w:t>486914004/2700</w:t>
      </w:r>
    </w:p>
    <w:p>
      <w:pPr>
        <w:pStyle w:val="BodyText"/>
        <w:spacing w:before="12"/>
        <w:rPr>
          <w:sz w:val="19"/>
        </w:rPr>
      </w:pPr>
    </w:p>
    <w:p>
      <w:pPr>
        <w:pStyle w:val="BodyText"/>
        <w:spacing w:line="480" w:lineRule="auto"/>
        <w:ind w:left="102" w:right="6804"/>
      </w:pPr>
      <w:r>
        <w:rPr/>
        <w:t>(dále</w:t>
      </w:r>
      <w:r>
        <w:rPr>
          <w:spacing w:val="-14"/>
        </w:rPr>
        <w:t> </w:t>
      </w:r>
      <w:r>
        <w:rPr/>
        <w:t>jen</w:t>
      </w:r>
      <w:r>
        <w:rPr>
          <w:spacing w:val="-14"/>
        </w:rPr>
        <w:t> </w:t>
      </w:r>
      <w:r>
        <w:rPr/>
        <w:t>„příjemce</w:t>
      </w:r>
      <w:r>
        <w:rPr>
          <w:spacing w:val="-14"/>
        </w:rPr>
        <w:t> </w:t>
      </w:r>
      <w:r>
        <w:rPr/>
        <w:t>podpory“) se dohodly takto:</w:t>
      </w:r>
    </w:p>
    <w:p>
      <w:pPr>
        <w:pStyle w:val="Heading1"/>
        <w:spacing w:before="1"/>
        <w:ind w:left="4731" w:right="4740"/>
      </w:pPr>
      <w:r>
        <w:rPr>
          <w:spacing w:val="-5"/>
        </w:rPr>
        <w:t>I.</w:t>
      </w:r>
    </w:p>
    <w:p>
      <w:pPr>
        <w:pStyle w:val="Heading2"/>
        <w:spacing w:before="1"/>
        <w:ind w:left="3135" w:right="3148"/>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7221100339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pPr>
    </w:p>
    <w:p>
      <w:pPr>
        <w:pStyle w:val="BodyText"/>
        <w:spacing w:before="12"/>
        <w:rPr>
          <w:sz w:val="18"/>
        </w:rPr>
      </w:pPr>
    </w:p>
    <w:p>
      <w:pPr>
        <w:pStyle w:val="ListParagraph"/>
        <w:numPr>
          <w:ilvl w:val="0"/>
          <w:numId w:val="1"/>
        </w:numPr>
        <w:tabs>
          <w:tab w:pos="386" w:val="left" w:leader="none"/>
        </w:tabs>
        <w:spacing w:line="240" w:lineRule="auto" w:before="100"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18"/>
        <w:ind w:left="282"/>
        <w:jc w:val="left"/>
      </w:pPr>
      <w:r>
        <w:rPr/>
        <w:t>„FVE</w:t>
      </w:r>
      <w:r>
        <w:rPr>
          <w:spacing w:val="-5"/>
        </w:rPr>
        <w:t> </w:t>
      </w:r>
      <w:r>
        <w:rPr/>
        <w:t>do</w:t>
      </w:r>
      <w:r>
        <w:rPr>
          <w:spacing w:val="-6"/>
        </w:rPr>
        <w:t> </w:t>
      </w:r>
      <w:r>
        <w:rPr/>
        <w:t>1</w:t>
      </w:r>
      <w:r>
        <w:rPr>
          <w:spacing w:val="-4"/>
        </w:rPr>
        <w:t> </w:t>
      </w:r>
      <w:r>
        <w:rPr/>
        <w:t>MWp</w:t>
      </w:r>
      <w:r>
        <w:rPr>
          <w:spacing w:val="-5"/>
        </w:rPr>
        <w:t> </w:t>
      </w:r>
      <w:r>
        <w:rPr/>
        <w:t>pro</w:t>
      </w:r>
      <w:r>
        <w:rPr>
          <w:spacing w:val="-6"/>
        </w:rPr>
        <w:t> </w:t>
      </w:r>
      <w:r>
        <w:rPr/>
        <w:t>společnost</w:t>
      </w:r>
      <w:r>
        <w:rPr>
          <w:spacing w:val="-6"/>
        </w:rPr>
        <w:t> </w:t>
      </w:r>
      <w:r>
        <w:rPr/>
        <w:t>HORNBACH</w:t>
      </w:r>
      <w:r>
        <w:rPr>
          <w:spacing w:val="-5"/>
        </w:rPr>
        <w:t> </w:t>
      </w:r>
      <w:r>
        <w:rPr/>
        <w:t>BAUMARKT</w:t>
      </w:r>
      <w:r>
        <w:rPr>
          <w:spacing w:val="-6"/>
        </w:rPr>
        <w:t> </w:t>
      </w:r>
      <w:r>
        <w:rPr/>
        <w:t>CS spol.</w:t>
      </w:r>
      <w:r>
        <w:rPr>
          <w:spacing w:val="-7"/>
        </w:rPr>
        <w:t> </w:t>
      </w:r>
      <w:r>
        <w:rPr/>
        <w:t>s</w:t>
      </w:r>
      <w:r>
        <w:rPr>
          <w:spacing w:val="-5"/>
        </w:rPr>
        <w:t> </w:t>
      </w:r>
      <w:r>
        <w:rPr/>
        <w:t>r.o.,</w:t>
      </w:r>
      <w:r>
        <w:rPr>
          <w:spacing w:val="-7"/>
        </w:rPr>
        <w:t> </w:t>
      </w:r>
      <w:r>
        <w:rPr/>
        <w:t>lokality</w:t>
      </w:r>
      <w:r>
        <w:rPr>
          <w:spacing w:val="-6"/>
        </w:rPr>
        <w:t> </w:t>
      </w:r>
      <w:r>
        <w:rPr/>
        <w:t>Plzeň</w:t>
      </w:r>
      <w:r>
        <w:rPr>
          <w:spacing w:val="-7"/>
        </w:rPr>
        <w:t> </w:t>
      </w:r>
      <w:r>
        <w:rPr/>
        <w:t>a</w:t>
      </w:r>
      <w:r>
        <w:rPr>
          <w:spacing w:val="-5"/>
        </w:rPr>
        <w:t> </w:t>
      </w:r>
      <w:r>
        <w:rPr/>
        <w:t>Ostrava</w:t>
      </w:r>
      <w:r>
        <w:rPr>
          <w:spacing w:val="-1"/>
        </w:rPr>
        <w:t> </w:t>
      </w:r>
      <w:r>
        <w:rPr>
          <w:spacing w:val="-10"/>
        </w:rPr>
        <w:t>-</w:t>
      </w:r>
    </w:p>
    <w:p>
      <w:pPr>
        <w:spacing w:before="0"/>
        <w:ind w:left="3143" w:right="2871" w:firstLine="0"/>
        <w:jc w:val="center"/>
        <w:rPr>
          <w:b/>
          <w:sz w:val="20"/>
        </w:rPr>
      </w:pPr>
      <w:r>
        <w:rPr>
          <w:b/>
          <w:spacing w:val="-2"/>
          <w:sz w:val="20"/>
        </w:rPr>
        <w:t>Vítkovice“</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1"/>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1"/>
          <w:sz w:val="20"/>
        </w:rPr>
        <w:t> </w:t>
      </w:r>
      <w:r>
        <w:rPr>
          <w:sz w:val="20"/>
        </w:rPr>
        <w:t>26.</w:t>
      </w:r>
      <w:r>
        <w:rPr>
          <w:spacing w:val="-11"/>
          <w:sz w:val="20"/>
        </w:rPr>
        <w:t> </w:t>
      </w:r>
      <w:r>
        <w:rPr>
          <w:sz w:val="20"/>
        </w:rPr>
        <w:t>června</w:t>
      </w:r>
      <w:r>
        <w:rPr>
          <w:spacing w:val="-11"/>
          <w:sz w:val="20"/>
        </w:rPr>
        <w:t> </w:t>
      </w:r>
      <w:r>
        <w:rPr>
          <w:sz w:val="20"/>
        </w:rPr>
        <w:t>2014 a jejím oznámením SA.63670.</w:t>
      </w:r>
    </w:p>
    <w:p>
      <w:pPr>
        <w:pStyle w:val="BodyText"/>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w:t>
      </w:r>
      <w:r>
        <w:rPr>
          <w:b/>
          <w:spacing w:val="-2"/>
          <w:sz w:val="20"/>
        </w:rPr>
        <w:t> </w:t>
      </w:r>
      <w:r>
        <w:rPr>
          <w:b/>
          <w:sz w:val="20"/>
        </w:rPr>
        <w:t>964</w:t>
      </w:r>
      <w:r>
        <w:rPr>
          <w:b/>
          <w:spacing w:val="-2"/>
          <w:sz w:val="20"/>
        </w:rPr>
        <w:t> </w:t>
      </w:r>
      <w:r>
        <w:rPr>
          <w:b/>
          <w:sz w:val="20"/>
        </w:rPr>
        <w:t>428,60 Kč </w:t>
      </w:r>
      <w:r>
        <w:rPr>
          <w:sz w:val="20"/>
        </w:rPr>
        <w:t>(slovy: šest milionů devět set šedesát čtyři tisíc čtyři sta dvacet osm korun českých a šedesát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25 040 419,00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1"/>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spacing w:before="1"/>
        <w:ind w:left="3135" w:right="3148"/>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10"/>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5"/>
        <w:ind w:left="3140"/>
      </w:pPr>
      <w:r>
        <w:rPr>
          <w:spacing w:val="-5"/>
        </w:rPr>
        <w:t>IV.</w:t>
      </w:r>
    </w:p>
    <w:p>
      <w:pPr>
        <w:pStyle w:val="Heading2"/>
        <w:ind w:left="1047" w:right="1058"/>
      </w:pPr>
      <w:r>
        <w:rPr/>
        <w:t>Základní</w:t>
      </w:r>
      <w:r>
        <w:rPr>
          <w:spacing w:val="-8"/>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both"/>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splní</w:t>
      </w:r>
      <w:r>
        <w:rPr>
          <w:spacing w:val="-4"/>
          <w:sz w:val="20"/>
        </w:rPr>
        <w:t> </w:t>
      </w:r>
      <w:r>
        <w:rPr>
          <w:sz w:val="20"/>
        </w:rPr>
        <w:t>účel</w:t>
      </w:r>
      <w:r>
        <w:rPr>
          <w:spacing w:val="-4"/>
          <w:sz w:val="20"/>
        </w:rPr>
        <w:t> </w:t>
      </w:r>
      <w:r>
        <w:rPr>
          <w:sz w:val="20"/>
        </w:rPr>
        <w:t>akce</w:t>
      </w:r>
      <w:r>
        <w:rPr>
          <w:spacing w:val="-4"/>
          <w:sz w:val="20"/>
        </w:rPr>
        <w:t> </w:t>
      </w:r>
      <w:r>
        <w:rPr>
          <w:sz w:val="20"/>
        </w:rPr>
        <w:t>„FVE</w:t>
      </w:r>
      <w:r>
        <w:rPr>
          <w:spacing w:val="-3"/>
          <w:sz w:val="20"/>
        </w:rPr>
        <w:t> </w:t>
      </w:r>
      <w:r>
        <w:rPr>
          <w:sz w:val="20"/>
        </w:rPr>
        <w:t>do</w:t>
      </w:r>
      <w:r>
        <w:rPr>
          <w:spacing w:val="-2"/>
          <w:sz w:val="20"/>
        </w:rPr>
        <w:t> </w:t>
      </w:r>
      <w:r>
        <w:rPr>
          <w:sz w:val="20"/>
        </w:rPr>
        <w:t>1</w:t>
      </w:r>
      <w:r>
        <w:rPr>
          <w:spacing w:val="-3"/>
          <w:sz w:val="20"/>
        </w:rPr>
        <w:t> </w:t>
      </w:r>
      <w:r>
        <w:rPr>
          <w:sz w:val="20"/>
        </w:rPr>
        <w:t>MWp</w:t>
      </w:r>
      <w:r>
        <w:rPr>
          <w:spacing w:val="-3"/>
          <w:sz w:val="20"/>
        </w:rPr>
        <w:t> </w:t>
      </w:r>
      <w:r>
        <w:rPr>
          <w:sz w:val="20"/>
        </w:rPr>
        <w:t>pro</w:t>
      </w:r>
      <w:r>
        <w:rPr>
          <w:spacing w:val="-3"/>
          <w:sz w:val="20"/>
        </w:rPr>
        <w:t> </w:t>
      </w:r>
      <w:r>
        <w:rPr>
          <w:sz w:val="20"/>
        </w:rPr>
        <w:t>společnost</w:t>
      </w:r>
      <w:r>
        <w:rPr>
          <w:spacing w:val="-4"/>
          <w:sz w:val="20"/>
        </w:rPr>
        <w:t> </w:t>
      </w:r>
      <w:r>
        <w:rPr>
          <w:sz w:val="20"/>
        </w:rPr>
        <w:t>HORNBACH</w:t>
      </w:r>
      <w:r>
        <w:rPr>
          <w:spacing w:val="-3"/>
          <w:sz w:val="20"/>
        </w:rPr>
        <w:t> </w:t>
      </w:r>
      <w:r>
        <w:rPr>
          <w:sz w:val="20"/>
        </w:rPr>
        <w:t>BAUMARKT</w:t>
      </w:r>
      <w:r>
        <w:rPr>
          <w:spacing w:val="-5"/>
          <w:sz w:val="20"/>
        </w:rPr>
        <w:t> </w:t>
      </w:r>
      <w:r>
        <w:rPr>
          <w:sz w:val="20"/>
        </w:rPr>
        <w:t>CS</w:t>
      </w:r>
      <w:r>
        <w:rPr>
          <w:spacing w:val="-4"/>
          <w:sz w:val="20"/>
        </w:rPr>
        <w:t> </w:t>
      </w:r>
      <w:r>
        <w:rPr>
          <w:sz w:val="20"/>
        </w:rPr>
        <w:t>spol.</w:t>
      </w:r>
      <w:r>
        <w:rPr>
          <w:spacing w:val="-4"/>
          <w:sz w:val="20"/>
        </w:rPr>
        <w:t> </w:t>
      </w:r>
      <w:r>
        <w:rPr>
          <w:sz w:val="20"/>
        </w:rPr>
        <w:t>s</w:t>
      </w:r>
      <w:r>
        <w:rPr>
          <w:spacing w:val="-1"/>
          <w:sz w:val="20"/>
        </w:rPr>
        <w:t> </w:t>
      </w:r>
      <w:r>
        <w:rPr>
          <w:sz w:val="20"/>
        </w:rPr>
        <w:t>r.o.,</w:t>
      </w:r>
      <w:r>
        <w:rPr>
          <w:spacing w:val="-4"/>
          <w:sz w:val="20"/>
        </w:rPr>
        <w:t> </w:t>
      </w:r>
      <w:r>
        <w:rPr>
          <w:sz w:val="20"/>
        </w:rPr>
        <w:t>lokality</w:t>
      </w:r>
      <w:r>
        <w:rPr>
          <w:spacing w:val="-4"/>
          <w:sz w:val="20"/>
        </w:rPr>
        <w:t> </w:t>
      </w:r>
      <w:r>
        <w:rPr>
          <w:sz w:val="20"/>
        </w:rPr>
        <w:t>Plzeň a Ostrava - Vítkovice“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0" w:after="0"/>
        <w:ind w:left="745" w:right="110" w:hanging="360"/>
        <w:jc w:val="both"/>
        <w:rPr>
          <w:sz w:val="20"/>
        </w:rPr>
      </w:pPr>
      <w:r>
        <w:rPr>
          <w:sz w:val="20"/>
        </w:rPr>
        <w:t>realizací projektu dojde k výstavbě nové fotovoltaické elektrárny se střešní instalací s předpokládaným výkonem 939,4 kWp,</w:t>
      </w:r>
    </w:p>
    <w:p>
      <w:pPr>
        <w:pStyle w:val="ListParagraph"/>
        <w:numPr>
          <w:ilvl w:val="1"/>
          <w:numId w:val="4"/>
        </w:numPr>
        <w:tabs>
          <w:tab w:pos="746" w:val="left" w:leader="none"/>
        </w:tabs>
        <w:spacing w:line="240" w:lineRule="auto" w:before="119" w:after="0"/>
        <w:ind w:left="745" w:right="0" w:hanging="361"/>
        <w:jc w:val="both"/>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6" w:hRule="atLeast"/>
        </w:trPr>
        <w:tc>
          <w:tcPr>
            <w:tcW w:w="372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939.40</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539.92</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2232.63</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858.70</w:t>
            </w:r>
          </w:p>
        </w:tc>
      </w:tr>
    </w:tbl>
    <w:p>
      <w:pPr>
        <w:spacing w:after="0"/>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0"/>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49" w:lineRule="auto" w:before="44"/>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9"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5"/>
        <w:jc w:val="both"/>
      </w:pPr>
      <w:r>
        <w:rPr/>
        <w:t>které</w:t>
      </w:r>
      <w:r>
        <w:rPr>
          <w:spacing w:val="-6"/>
        </w:rPr>
        <w:t> </w:t>
      </w:r>
      <w:r>
        <w:rPr/>
        <w:t>s</w:t>
      </w:r>
      <w:r>
        <w:rPr>
          <w:spacing w:val="-5"/>
        </w:rPr>
        <w:t> </w:t>
      </w:r>
      <w:r>
        <w:rPr/>
        <w:t>akcí</w:t>
      </w:r>
      <w:r>
        <w:rPr>
          <w:spacing w:val="-6"/>
        </w:rPr>
        <w:t> </w:t>
      </w:r>
      <w:r>
        <w:rPr/>
        <w:t>nesouvisejí,</w:t>
      </w:r>
      <w:r>
        <w:rPr>
          <w:spacing w:val="-6"/>
        </w:rPr>
        <w:t> </w:t>
      </w:r>
      <w:r>
        <w:rPr/>
        <w:t>a</w:t>
      </w:r>
      <w:r>
        <w:rPr>
          <w:spacing w:val="-5"/>
        </w:rPr>
        <w:t> </w:t>
      </w:r>
      <w:r>
        <w:rPr/>
        <w:t>zavazuje</w:t>
      </w:r>
      <w:r>
        <w:rPr>
          <w:spacing w:val="-6"/>
        </w:rPr>
        <w:t> </w:t>
      </w:r>
      <w:r>
        <w:rPr/>
        <w:t>se</w:t>
      </w:r>
      <w:r>
        <w:rPr>
          <w:spacing w:val="-6"/>
        </w:rPr>
        <w:t> </w:t>
      </w:r>
      <w:r>
        <w:rPr/>
        <w:t>vést</w:t>
      </w:r>
      <w:r>
        <w:rPr>
          <w:spacing w:val="-6"/>
        </w:rPr>
        <w:t> </w:t>
      </w:r>
      <w:r>
        <w:rPr/>
        <w:t>analytickou</w:t>
      </w:r>
      <w:r>
        <w:rPr>
          <w:spacing w:val="-3"/>
        </w:rPr>
        <w:t> </w:t>
      </w:r>
      <w:r>
        <w:rPr/>
        <w:t>evidenci</w:t>
      </w:r>
      <w:r>
        <w:rPr>
          <w:spacing w:val="-5"/>
        </w:rPr>
        <w:t> </w:t>
      </w:r>
      <w:r>
        <w:rPr/>
        <w:t>s</w:t>
      </w:r>
      <w:r>
        <w:rPr>
          <w:spacing w:val="-1"/>
        </w:rPr>
        <w:t> </w:t>
      </w:r>
      <w:r>
        <w:rPr/>
        <w:t>vazbou</w:t>
      </w:r>
      <w:r>
        <w:rPr>
          <w:spacing w:val="-4"/>
        </w:rPr>
        <w:t> </w:t>
      </w:r>
      <w:r>
        <w:rPr/>
        <w:t>ke</w:t>
      </w:r>
      <w:r>
        <w:rPr>
          <w:spacing w:val="-4"/>
        </w:rPr>
        <w:t> </w:t>
      </w:r>
      <w:r>
        <w:rPr/>
        <w:t>konkrétní</w:t>
      </w:r>
      <w:r>
        <w:rPr>
          <w:spacing w:val="-6"/>
        </w:rPr>
        <w:t> </w:t>
      </w:r>
      <w:r>
        <w:rPr>
          <w:spacing w:val="-2"/>
        </w:rPr>
        <w:t>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8"/>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spacing w:before="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line="264" w:lineRule="exact"/>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spacing w:after="0" w:line="264" w:lineRule="exact"/>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18"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3"/>
          <w:sz w:val="20"/>
        </w:rPr>
        <w:t> </w:t>
      </w:r>
      <w:r>
        <w:rPr>
          <w:sz w:val="20"/>
        </w:rPr>
        <w:t>z</w:t>
      </w:r>
      <w:r>
        <w:rPr>
          <w:spacing w:val="-3"/>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9"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1"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může</w:t>
      </w:r>
      <w:r>
        <w:rPr>
          <w:spacing w:val="-1"/>
          <w:sz w:val="20"/>
        </w:rPr>
        <w:t> </w:t>
      </w:r>
      <w:r>
        <w:rPr>
          <w:sz w:val="20"/>
        </w:rPr>
        <w:t>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37" w:lineRule="auto" w:before="123"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75"/>
          <w:w w:val="15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r>
        <w:rPr>
          <w:spacing w:val="40"/>
          <w:sz w:val="20"/>
        </w:rPr>
        <w:t> </w:t>
      </w:r>
      <w:r>
        <w:rPr>
          <w:sz w:val="20"/>
        </w:rPr>
        <w:t>o</w:t>
      </w:r>
      <w:r>
        <w:rPr>
          <w:spacing w:val="-2"/>
          <w:sz w:val="20"/>
        </w:rPr>
        <w:t> </w:t>
      </w:r>
      <w:r>
        <w:rPr>
          <w:sz w:val="20"/>
        </w:rPr>
        <w:t>registru smluv (zákon o registru smluv), ve znění pozdějších předpisů, pokud zveřejnění této Smlouvy tento zákon ukládá.</w:t>
      </w:r>
    </w:p>
    <w:p>
      <w:pPr>
        <w:pStyle w:val="ListParagraph"/>
        <w:numPr>
          <w:ilvl w:val="0"/>
          <w:numId w:val="6"/>
        </w:numPr>
        <w:tabs>
          <w:tab w:pos="386" w:val="left" w:leader="none"/>
        </w:tabs>
        <w:spacing w:line="240" w:lineRule="auto" w:before="120" w:after="0"/>
        <w:ind w:left="385" w:right="114"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rPr>
          <w:sz w:val="28"/>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9"/>
        </w:rPr>
      </w:pPr>
    </w:p>
    <w:p>
      <w:pPr>
        <w:pStyle w:val="BodyText"/>
        <w:spacing w:before="1"/>
        <w:ind w:left="102"/>
      </w:pPr>
      <w:r>
        <w:rPr>
          <w:spacing w:val="-5"/>
        </w:rPr>
        <w:t>V:</w:t>
      </w:r>
    </w:p>
    <w:p>
      <w:pPr>
        <w:pStyle w:val="BodyText"/>
        <w:spacing w:before="11"/>
        <w:rPr>
          <w:sz w:val="19"/>
        </w:rPr>
      </w:pPr>
    </w:p>
    <w:p>
      <w:pPr>
        <w:pStyle w:val="BodyText"/>
        <w:ind w:left="102"/>
      </w:pPr>
      <w:r>
        <w:rPr>
          <w:spacing w:val="-4"/>
        </w:rPr>
        <w:t>dne:</w:t>
      </w:r>
    </w:p>
    <w:p>
      <w:pPr>
        <w:pStyle w:val="BodyText"/>
        <w:rPr>
          <w:sz w:val="26"/>
        </w:rPr>
      </w:pPr>
    </w:p>
    <w:p>
      <w:pPr>
        <w:pStyle w:val="BodyText"/>
        <w:rPr>
          <w:sz w:val="26"/>
        </w:rPr>
      </w:pPr>
    </w:p>
    <w:p>
      <w:pPr>
        <w:pStyle w:val="BodyText"/>
        <w:spacing w:before="2"/>
        <w:rPr>
          <w:sz w:val="28"/>
        </w:rPr>
      </w:pPr>
    </w:p>
    <w:p>
      <w:pPr>
        <w:pStyle w:val="BodyText"/>
        <w:ind w:left="102" w:right="6804"/>
      </w:pPr>
      <w:r>
        <w:rPr>
          <w:spacing w:val="-2"/>
          <w:w w:val="95"/>
        </w:rPr>
        <w:t>……………………………………………. </w:t>
      </w:r>
      <w:r>
        <w:rPr/>
        <w:t>zástupce příjemce podpory</w:t>
      </w:r>
    </w:p>
    <w:p>
      <w:pPr>
        <w:pStyle w:val="BodyText"/>
        <w:rPr>
          <w:sz w:val="26"/>
        </w:rPr>
      </w:pPr>
    </w:p>
    <w:p>
      <w:pPr>
        <w:pStyle w:val="BodyText"/>
        <w:rPr>
          <w:sz w:val="26"/>
        </w:rPr>
      </w:pPr>
    </w:p>
    <w:p>
      <w:pPr>
        <w:pStyle w:val="BodyText"/>
        <w:rPr>
          <w:sz w:val="26"/>
        </w:rPr>
      </w:pPr>
    </w:p>
    <w:p>
      <w:pPr>
        <w:pStyle w:val="BodyText"/>
        <w:spacing w:before="1"/>
        <w:rPr>
          <w:sz w:val="1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2"/>
          <w:sz w:val="20"/>
        </w:rPr>
        <w:t> </w:t>
      </w:r>
      <w:r>
        <w:rPr>
          <w:i/>
          <w:sz w:val="20"/>
        </w:rPr>
        <w:t>o</w:t>
      </w:r>
      <w:r>
        <w:rPr>
          <w:i/>
          <w:spacing w:val="-8"/>
          <w:sz w:val="20"/>
        </w:rPr>
        <w:t> </w:t>
      </w:r>
      <w:r>
        <w:rPr>
          <w:i/>
          <w:sz w:val="20"/>
        </w:rPr>
        <w:t>poskytnutí</w:t>
      </w:r>
      <w:r>
        <w:rPr>
          <w:i/>
          <w:spacing w:val="-7"/>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4"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5"/>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1"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7"/>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1"/>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4"/>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2024-01-31T14:02:36Z</dcterms:created>
  <dcterms:modified xsi:type="dcterms:W3CDTF">2024-01-31T14:02:36Z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Creator">
    <vt:lpwstr>Microsoft® Word 2016</vt:lpwstr>
  </property>
  <property fmtid="{D5CDD505-2E9C-101B-9397-08002B2CF9AE}" pid="4" name="LastSaved">
    <vt:filetime>2024-01-31T00:00:00Z</vt:filetime>
  </property>
</Properties>
</file>