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84" w:rsidRDefault="00682553">
      <w:pPr>
        <w:spacing w:after="778" w:line="259" w:lineRule="auto"/>
        <w:ind w:left="427" w:right="0" w:firstLine="0"/>
        <w:jc w:val="left"/>
      </w:pPr>
      <w:r>
        <w:rPr>
          <w:sz w:val="24"/>
        </w:rPr>
        <w:t xml:space="preserve"> </w:t>
      </w:r>
      <w:r>
        <w:rPr>
          <w:sz w:val="24"/>
        </w:rPr>
        <w:tab/>
        <w:t xml:space="preserve"> </w:t>
      </w:r>
    </w:p>
    <w:p w:rsidR="00890784" w:rsidRDefault="00682553">
      <w:pPr>
        <w:spacing w:after="88" w:line="259" w:lineRule="auto"/>
        <w:ind w:left="427" w:right="0" w:firstLine="0"/>
        <w:jc w:val="left"/>
      </w:pPr>
      <w:r>
        <w:rPr>
          <w:rFonts w:ascii="Arial" w:eastAsia="Arial" w:hAnsi="Arial" w:cs="Arial"/>
          <w:b/>
          <w:sz w:val="40"/>
        </w:rPr>
        <w:t xml:space="preserve">Smlouva o dílo </w:t>
      </w:r>
      <w:proofErr w:type="gramStart"/>
      <w:r>
        <w:rPr>
          <w:rFonts w:ascii="Arial" w:eastAsia="Arial" w:hAnsi="Arial" w:cs="Arial"/>
          <w:b/>
          <w:sz w:val="40"/>
        </w:rPr>
        <w:t>č.100371</w:t>
      </w:r>
      <w:proofErr w:type="gramEnd"/>
      <w:r>
        <w:rPr>
          <w:rFonts w:ascii="Arial" w:eastAsia="Arial" w:hAnsi="Arial" w:cs="Arial"/>
          <w:b/>
          <w:sz w:val="40"/>
        </w:rPr>
        <w:t xml:space="preserve"> </w:t>
      </w:r>
    </w:p>
    <w:p w:rsidR="00890784" w:rsidRDefault="00682553">
      <w:pPr>
        <w:spacing w:after="11"/>
        <w:ind w:left="422" w:right="0" w:hanging="10"/>
        <w:jc w:val="left"/>
      </w:pPr>
      <w:r>
        <w:rPr>
          <w:sz w:val="24"/>
        </w:rPr>
        <w:t xml:space="preserve">uzavřená níže uvedeného dne, měsíce a roku, označenými smluvními stranami, dle ustanovení § 2586 a následujících Občanského zákoníku, zák. č. 89/2012 Sb., ve znění pozdějších předpisů </w:t>
      </w:r>
    </w:p>
    <w:p w:rsidR="00890784" w:rsidRDefault="00682553">
      <w:pPr>
        <w:spacing w:after="0" w:line="259" w:lineRule="auto"/>
        <w:ind w:left="427" w:right="0" w:firstLine="0"/>
        <w:jc w:val="left"/>
      </w:pPr>
      <w:r>
        <w:rPr>
          <w:rFonts w:ascii="Arial" w:eastAsia="Arial" w:hAnsi="Arial" w:cs="Arial"/>
          <w:b/>
          <w:sz w:val="28"/>
        </w:rPr>
        <w:t xml:space="preserve"> </w:t>
      </w:r>
    </w:p>
    <w:p w:rsidR="00890784" w:rsidRDefault="00682553">
      <w:pPr>
        <w:pStyle w:val="Nadpis1"/>
        <w:numPr>
          <w:ilvl w:val="0"/>
          <w:numId w:val="0"/>
        </w:numPr>
        <w:spacing w:after="0"/>
      </w:pPr>
      <w:r>
        <w:t xml:space="preserve">Smluvní strany </w:t>
      </w:r>
    </w:p>
    <w:p w:rsidR="00890784" w:rsidRDefault="00682553">
      <w:pPr>
        <w:spacing w:after="0"/>
        <w:ind w:left="417" w:right="249" w:hanging="5"/>
      </w:pPr>
      <w:r>
        <w:rPr>
          <w:rFonts w:ascii="Calibri" w:eastAsia="Calibri" w:hAnsi="Calibri" w:cs="Calibri"/>
          <w:noProof/>
        </w:rPr>
        <mc:AlternateContent>
          <mc:Choice Requires="wpg">
            <w:drawing>
              <wp:inline distT="0" distB="0" distL="0" distR="0">
                <wp:extent cx="6103620" cy="295022"/>
                <wp:effectExtent l="0" t="0" r="0" b="0"/>
                <wp:docPr id="13987" name="Group 13987"/>
                <wp:cNvGraphicFramePr/>
                <a:graphic xmlns:a="http://schemas.openxmlformats.org/drawingml/2006/main">
                  <a:graphicData uri="http://schemas.microsoft.com/office/word/2010/wordprocessingGroup">
                    <wpg:wgp>
                      <wpg:cNvGrpSpPr/>
                      <wpg:grpSpPr>
                        <a:xfrm>
                          <a:off x="0" y="0"/>
                          <a:ext cx="6103620" cy="295022"/>
                          <a:chOff x="0" y="0"/>
                          <a:chExt cx="6103620" cy="295022"/>
                        </a:xfrm>
                      </wpg:grpSpPr>
                      <wps:wsp>
                        <wps:cNvPr id="33" name="Rectangle 33"/>
                        <wps:cNvSpPr/>
                        <wps:spPr>
                          <a:xfrm>
                            <a:off x="3048" y="0"/>
                            <a:ext cx="44941" cy="181925"/>
                          </a:xfrm>
                          <a:prstGeom prst="rect">
                            <a:avLst/>
                          </a:prstGeom>
                          <a:ln>
                            <a:noFill/>
                          </a:ln>
                        </wps:spPr>
                        <wps:txbx>
                          <w:txbxContent>
                            <w:p w:rsidR="00890784" w:rsidRDefault="00682553">
                              <w:pPr>
                                <w:spacing w:after="160" w:line="259" w:lineRule="auto"/>
                                <w:ind w:left="0" w:right="0" w:firstLine="0"/>
                                <w:jc w:val="left"/>
                              </w:pPr>
                              <w:r>
                                <w:t xml:space="preserve"> </w:t>
                              </w:r>
                            </w:p>
                          </w:txbxContent>
                        </wps:txbx>
                        <wps:bodyPr horzOverflow="overflow" vert="horz" lIns="0" tIns="0" rIns="0" bIns="0" rtlCol="0">
                          <a:noAutofit/>
                        </wps:bodyPr>
                      </wps:wsp>
                      <wps:wsp>
                        <wps:cNvPr id="18409" name="Shape 18409"/>
                        <wps:cNvSpPr/>
                        <wps:spPr>
                          <a:xfrm>
                            <a:off x="0" y="138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410" name="Shape 18410"/>
                        <wps:cNvSpPr/>
                        <wps:spPr>
                          <a:xfrm>
                            <a:off x="0" y="2919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411" name="Shape 18411"/>
                        <wps:cNvSpPr/>
                        <wps:spPr>
                          <a:xfrm>
                            <a:off x="0" y="141098"/>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19" name="Shape 219"/>
                        <wps:cNvSpPr/>
                        <wps:spPr>
                          <a:xfrm>
                            <a:off x="64770" y="66041"/>
                            <a:ext cx="6038850" cy="0"/>
                          </a:xfrm>
                          <a:custGeom>
                            <a:avLst/>
                            <a:gdLst/>
                            <a:ahLst/>
                            <a:cxnLst/>
                            <a:rect l="0" t="0" r="0" b="0"/>
                            <a:pathLst>
                              <a:path w="6038850">
                                <a:moveTo>
                                  <a:pt x="0" y="0"/>
                                </a:moveTo>
                                <a:lnTo>
                                  <a:pt x="60388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87" style="width:480.6pt;height:23.2301pt;mso-position-horizontal-relative:char;mso-position-vertical-relative:line" coordsize="61036,2950">
                <v:rect id="Rectangle 33" style="position:absolute;width:449;height:1819;left:30;top:0;" filled="f" stroked="f">
                  <v:textbox inset="0,0,0,0">
                    <w:txbxContent>
                      <w:p>
                        <w:pPr>
                          <w:spacing w:before="0" w:after="160" w:line="259" w:lineRule="auto"/>
                          <w:ind w:left="0" w:right="0" w:firstLine="0"/>
                          <w:jc w:val="left"/>
                        </w:pPr>
                        <w:r>
                          <w:rPr>
                            <w:rFonts w:cs="Georgia" w:hAnsi="Georgia" w:eastAsia="Georgia" w:ascii="Georgia"/>
                          </w:rPr>
                          <w:t xml:space="preserve"> </w:t>
                        </w:r>
                      </w:p>
                    </w:txbxContent>
                  </v:textbox>
                </v:rect>
                <v:shape id="Shape 18412" style="position:absolute;width:91;height:91;left:0;top:1380;" coordsize="9144,9144" path="m0,0l9144,0l9144,9144l0,9144l0,0">
                  <v:stroke weight="0pt" endcap="flat" joinstyle="miter" miterlimit="10" on="false" color="#000000" opacity="0"/>
                  <v:fill on="true" color="#7f7f7f"/>
                </v:shape>
                <v:shape id="Shape 18413" style="position:absolute;width:91;height:91;left:0;top:2919;" coordsize="9144,9144" path="m0,0l9144,0l9144,9144l0,9144l0,0">
                  <v:stroke weight="0pt" endcap="flat" joinstyle="miter" miterlimit="10" on="false" color="#000000" opacity="0"/>
                  <v:fill on="true" color="#7f7f7f"/>
                </v:shape>
                <v:shape id="Shape 18414" style="position:absolute;width:91;height:1508;left:0;top:1410;" coordsize="9144,150876" path="m0,0l9144,0l9144,150876l0,150876l0,0">
                  <v:stroke weight="0pt" endcap="flat" joinstyle="miter" miterlimit="10" on="false" color="#000000" opacity="0"/>
                  <v:fill on="true" color="#7f7f7f"/>
                </v:shape>
                <v:shape id="Shape 219" style="position:absolute;width:60388;height:0;left:647;top:660;" coordsize="6038850,0" path="m0,0l6038850,0">
                  <v:stroke weight="0.75pt" endcap="flat" joinstyle="round" on="true" color="#000000"/>
                  <v:fill on="false" color="#000000" opacity="0"/>
                </v:shape>
              </v:group>
            </w:pict>
          </mc:Fallback>
        </mc:AlternateContent>
      </w:r>
      <w:r>
        <w:rPr>
          <w:b/>
        </w:rPr>
        <w:t>TEMAR spol. s r.o.</w:t>
      </w:r>
      <w:r>
        <w:rPr>
          <w:b/>
          <w:color w:val="808080"/>
        </w:rPr>
        <w:t xml:space="preserve"> </w:t>
      </w:r>
      <w:r>
        <w:t xml:space="preserve">se sídlem:   Vítkovická 1708/17,702 00 Ostrava – Moravská Ostrava zastoupená:   </w:t>
      </w:r>
      <w:proofErr w:type="spellStart"/>
      <w:proofErr w:type="gramStart"/>
      <w:r>
        <w:t>Ing.Pavel</w:t>
      </w:r>
      <w:proofErr w:type="spellEnd"/>
      <w:proofErr w:type="gramEnd"/>
      <w:r>
        <w:t xml:space="preserve"> </w:t>
      </w:r>
      <w:proofErr w:type="spellStart"/>
      <w:r>
        <w:t>Vank</w:t>
      </w:r>
      <w:proofErr w:type="spellEnd"/>
      <w:r>
        <w:t xml:space="preserve"> - jednatel </w:t>
      </w:r>
    </w:p>
    <w:p w:rsidR="00890784" w:rsidRDefault="00682553">
      <w:pPr>
        <w:spacing w:after="10"/>
        <w:ind w:left="412" w:right="249" w:firstLine="0"/>
      </w:pPr>
      <w:r>
        <w:t xml:space="preserve">zapsaná v obchodním rejstříku vedeném u Krajského soudu v Ostravě, oddíl „C“, vložka č. 11910 </w:t>
      </w:r>
    </w:p>
    <w:p w:rsidR="00890784" w:rsidRDefault="00682553">
      <w:pPr>
        <w:spacing w:after="0" w:line="259" w:lineRule="auto"/>
        <w:ind w:left="427" w:right="0" w:firstLine="0"/>
        <w:jc w:val="left"/>
      </w:pPr>
      <w:r>
        <w:rPr>
          <w:b/>
        </w:rPr>
        <w:t xml:space="preserve"> </w:t>
      </w:r>
    </w:p>
    <w:tbl>
      <w:tblPr>
        <w:tblStyle w:val="TableGrid"/>
        <w:tblW w:w="5017" w:type="dxa"/>
        <w:tblInd w:w="427" w:type="dxa"/>
        <w:tblLook w:val="04A0" w:firstRow="1" w:lastRow="0" w:firstColumn="1" w:lastColumn="0" w:noHBand="0" w:noVBand="1"/>
      </w:tblPr>
      <w:tblGrid>
        <w:gridCol w:w="2127"/>
        <w:gridCol w:w="2890"/>
      </w:tblGrid>
      <w:tr w:rsidR="00890784">
        <w:trPr>
          <w:trHeight w:val="233"/>
        </w:trPr>
        <w:tc>
          <w:tcPr>
            <w:tcW w:w="2127" w:type="dxa"/>
            <w:tcBorders>
              <w:top w:val="nil"/>
              <w:left w:val="nil"/>
              <w:bottom w:val="nil"/>
              <w:right w:val="nil"/>
            </w:tcBorders>
          </w:tcPr>
          <w:p w:rsidR="00890784" w:rsidRDefault="00682553">
            <w:pPr>
              <w:tabs>
                <w:tab w:val="center" w:pos="1419"/>
              </w:tabs>
              <w:spacing w:after="0" w:line="259" w:lineRule="auto"/>
              <w:ind w:left="0" w:right="0" w:firstLine="0"/>
              <w:jc w:val="left"/>
            </w:pPr>
            <w:r>
              <w:t xml:space="preserve">IČO:   </w:t>
            </w:r>
            <w:r>
              <w:tab/>
              <w:t xml:space="preserve"> </w:t>
            </w:r>
          </w:p>
        </w:tc>
        <w:tc>
          <w:tcPr>
            <w:tcW w:w="2891" w:type="dxa"/>
            <w:tcBorders>
              <w:top w:val="nil"/>
              <w:left w:val="nil"/>
              <w:bottom w:val="nil"/>
              <w:right w:val="nil"/>
            </w:tcBorders>
          </w:tcPr>
          <w:p w:rsidR="00890784" w:rsidRDefault="00682553">
            <w:pPr>
              <w:tabs>
                <w:tab w:val="center" w:pos="1419"/>
                <w:tab w:val="center" w:pos="2127"/>
                <w:tab w:val="center" w:pos="2837"/>
              </w:tabs>
              <w:spacing w:after="0" w:line="259" w:lineRule="auto"/>
              <w:ind w:left="0" w:right="0" w:firstLine="0"/>
              <w:jc w:val="left"/>
            </w:pPr>
            <w:r>
              <w:t xml:space="preserve">60318929 </w:t>
            </w:r>
            <w:r>
              <w:tab/>
              <w:t xml:space="preserve"> </w:t>
            </w:r>
            <w:r>
              <w:tab/>
              <w:t xml:space="preserve"> </w:t>
            </w:r>
            <w:r>
              <w:tab/>
              <w:t xml:space="preserve"> </w:t>
            </w:r>
          </w:p>
        </w:tc>
      </w:tr>
      <w:tr w:rsidR="00890784">
        <w:trPr>
          <w:trHeight w:val="250"/>
        </w:trPr>
        <w:tc>
          <w:tcPr>
            <w:tcW w:w="2127" w:type="dxa"/>
            <w:tcBorders>
              <w:top w:val="nil"/>
              <w:left w:val="nil"/>
              <w:bottom w:val="nil"/>
              <w:right w:val="nil"/>
            </w:tcBorders>
          </w:tcPr>
          <w:p w:rsidR="00890784" w:rsidRDefault="00682553">
            <w:pPr>
              <w:tabs>
                <w:tab w:val="center" w:pos="1419"/>
              </w:tabs>
              <w:spacing w:after="0" w:line="259" w:lineRule="auto"/>
              <w:ind w:left="0" w:right="0" w:firstLine="0"/>
              <w:jc w:val="left"/>
            </w:pPr>
            <w:r>
              <w:t xml:space="preserve">DIČ:   </w:t>
            </w:r>
            <w:r>
              <w:tab/>
              <w:t xml:space="preserve"> </w:t>
            </w:r>
          </w:p>
        </w:tc>
        <w:tc>
          <w:tcPr>
            <w:tcW w:w="2891" w:type="dxa"/>
            <w:tcBorders>
              <w:top w:val="nil"/>
              <w:left w:val="nil"/>
              <w:bottom w:val="nil"/>
              <w:right w:val="nil"/>
            </w:tcBorders>
          </w:tcPr>
          <w:p w:rsidR="00890784" w:rsidRDefault="00682553">
            <w:pPr>
              <w:spacing w:after="0" w:line="259" w:lineRule="auto"/>
              <w:ind w:left="0" w:right="0" w:firstLine="0"/>
              <w:jc w:val="left"/>
            </w:pPr>
            <w:r>
              <w:t xml:space="preserve">CZ60318929 </w:t>
            </w:r>
          </w:p>
        </w:tc>
      </w:tr>
      <w:tr w:rsidR="00890784">
        <w:trPr>
          <w:trHeight w:val="250"/>
        </w:trPr>
        <w:tc>
          <w:tcPr>
            <w:tcW w:w="2127" w:type="dxa"/>
            <w:tcBorders>
              <w:top w:val="nil"/>
              <w:left w:val="nil"/>
              <w:bottom w:val="nil"/>
              <w:right w:val="nil"/>
            </w:tcBorders>
          </w:tcPr>
          <w:p w:rsidR="00890784" w:rsidRDefault="00682553">
            <w:pPr>
              <w:spacing w:after="0" w:line="259" w:lineRule="auto"/>
              <w:ind w:left="0" w:right="0" w:firstLine="0"/>
              <w:jc w:val="left"/>
            </w:pPr>
            <w:r>
              <w:t xml:space="preserve">Peněžní ústav:  </w:t>
            </w:r>
          </w:p>
        </w:tc>
        <w:tc>
          <w:tcPr>
            <w:tcW w:w="2891" w:type="dxa"/>
            <w:tcBorders>
              <w:top w:val="nil"/>
              <w:left w:val="nil"/>
              <w:bottom w:val="nil"/>
              <w:right w:val="nil"/>
            </w:tcBorders>
          </w:tcPr>
          <w:p w:rsidR="00890784" w:rsidRDefault="00682553">
            <w:pPr>
              <w:spacing w:after="0" w:line="259" w:lineRule="auto"/>
              <w:ind w:left="0" w:right="0" w:firstLine="0"/>
              <w:jc w:val="left"/>
            </w:pPr>
            <w:r>
              <w:t xml:space="preserve">KB a.s. pobočka Ostrava </w:t>
            </w:r>
          </w:p>
        </w:tc>
      </w:tr>
      <w:tr w:rsidR="00890784">
        <w:trPr>
          <w:trHeight w:val="233"/>
        </w:trPr>
        <w:tc>
          <w:tcPr>
            <w:tcW w:w="2127" w:type="dxa"/>
            <w:tcBorders>
              <w:top w:val="nil"/>
              <w:left w:val="nil"/>
              <w:bottom w:val="nil"/>
              <w:right w:val="nil"/>
            </w:tcBorders>
          </w:tcPr>
          <w:p w:rsidR="00890784" w:rsidRDefault="00682553">
            <w:pPr>
              <w:tabs>
                <w:tab w:val="center" w:pos="1419"/>
              </w:tabs>
              <w:spacing w:after="0" w:line="259" w:lineRule="auto"/>
              <w:ind w:left="0" w:right="0" w:firstLine="0"/>
              <w:jc w:val="left"/>
            </w:pPr>
            <w:r>
              <w:t xml:space="preserve">Číslo účtu:  </w:t>
            </w:r>
            <w:r>
              <w:tab/>
              <w:t xml:space="preserve"> </w:t>
            </w:r>
          </w:p>
        </w:tc>
        <w:tc>
          <w:tcPr>
            <w:tcW w:w="2891" w:type="dxa"/>
            <w:tcBorders>
              <w:top w:val="nil"/>
              <w:left w:val="nil"/>
              <w:bottom w:val="nil"/>
              <w:right w:val="nil"/>
            </w:tcBorders>
          </w:tcPr>
          <w:p w:rsidR="00890784" w:rsidRDefault="00D007BB" w:rsidP="00D007BB">
            <w:pPr>
              <w:spacing w:after="0" w:line="259" w:lineRule="auto"/>
              <w:ind w:left="0" w:right="0" w:firstLine="0"/>
              <w:jc w:val="left"/>
            </w:pPr>
            <w:proofErr w:type="spellStart"/>
            <w:r>
              <w:t>xxxxxxx</w:t>
            </w:r>
            <w:proofErr w:type="spellEnd"/>
            <w:r w:rsidR="00682553">
              <w:t>/</w:t>
            </w:r>
            <w:proofErr w:type="spellStart"/>
            <w:r>
              <w:t>xxxx</w:t>
            </w:r>
            <w:proofErr w:type="spellEnd"/>
          </w:p>
        </w:tc>
      </w:tr>
    </w:tbl>
    <w:p w:rsidR="00890784" w:rsidRDefault="00682553">
      <w:pPr>
        <w:spacing w:after="0"/>
        <w:ind w:left="412" w:right="3303" w:firstLine="0"/>
      </w:pPr>
      <w:r>
        <w:t xml:space="preserve">oprávněn jednat ve věcech smluvních: </w:t>
      </w:r>
      <w:proofErr w:type="spellStart"/>
      <w:proofErr w:type="gramStart"/>
      <w:r>
        <w:t>Ing.Pavel</w:t>
      </w:r>
      <w:proofErr w:type="spellEnd"/>
      <w:proofErr w:type="gramEnd"/>
      <w:r>
        <w:t xml:space="preserve"> </w:t>
      </w:r>
      <w:proofErr w:type="spellStart"/>
      <w:r>
        <w:t>Vank</w:t>
      </w:r>
      <w:proofErr w:type="spellEnd"/>
      <w:r>
        <w:t xml:space="preserve">  </w:t>
      </w:r>
      <w:r>
        <w:tab/>
        <w:t xml:space="preserve"> telefonní kontakt, e-mail: </w:t>
      </w:r>
      <w:proofErr w:type="spellStart"/>
      <w:r w:rsidR="00D007BB">
        <w:t>xxxxx</w:t>
      </w:r>
      <w:r>
        <w:t>@</w:t>
      </w:r>
      <w:r w:rsidR="00D007BB">
        <w:t>xxxxxxx</w:t>
      </w:r>
      <w:proofErr w:type="spellEnd"/>
      <w:r>
        <w:t xml:space="preserve"> </w:t>
      </w:r>
    </w:p>
    <w:p w:rsidR="00890784" w:rsidRDefault="00682553">
      <w:pPr>
        <w:spacing w:after="0"/>
        <w:ind w:left="412" w:right="3303" w:firstLine="0"/>
      </w:pPr>
      <w:r>
        <w:t xml:space="preserve">oprávněn jednat ve věcech technických: </w:t>
      </w:r>
      <w:proofErr w:type="spellStart"/>
      <w:proofErr w:type="gramStart"/>
      <w:r>
        <w:t>Ing.Pavel</w:t>
      </w:r>
      <w:proofErr w:type="spellEnd"/>
      <w:proofErr w:type="gramEnd"/>
      <w:r>
        <w:t xml:space="preserve"> </w:t>
      </w:r>
      <w:proofErr w:type="spellStart"/>
      <w:r>
        <w:t>Vank</w:t>
      </w:r>
      <w:proofErr w:type="spellEnd"/>
      <w:r>
        <w:t xml:space="preserve">  telefonní kontakt, email: </w:t>
      </w:r>
      <w:proofErr w:type="spellStart"/>
      <w:r w:rsidR="00D007BB">
        <w:t>xxxxx@xxxxxxx</w:t>
      </w:r>
      <w:proofErr w:type="spellEnd"/>
    </w:p>
    <w:p w:rsidR="00890784" w:rsidRDefault="00682553">
      <w:pPr>
        <w:spacing w:after="0" w:line="259" w:lineRule="auto"/>
        <w:ind w:left="427" w:right="0" w:firstLine="0"/>
        <w:jc w:val="left"/>
      </w:pPr>
      <w:r>
        <w:t xml:space="preserve"> </w:t>
      </w:r>
      <w:r>
        <w:rPr>
          <w:rFonts w:ascii="Calibri" w:eastAsia="Calibri" w:hAnsi="Calibri" w:cs="Calibri"/>
          <w:noProof/>
        </w:rPr>
        <mc:AlternateContent>
          <mc:Choice Requires="wpg">
            <w:drawing>
              <wp:inline distT="0" distB="0" distL="0" distR="0">
                <wp:extent cx="7620" cy="156972"/>
                <wp:effectExtent l="0" t="0" r="0" b="0"/>
                <wp:docPr id="13988" name="Group 13988"/>
                <wp:cNvGraphicFramePr/>
                <a:graphic xmlns:a="http://schemas.openxmlformats.org/drawingml/2006/main">
                  <a:graphicData uri="http://schemas.microsoft.com/office/word/2010/wordprocessingGroup">
                    <wpg:wgp>
                      <wpg:cNvGrpSpPr/>
                      <wpg:grpSpPr>
                        <a:xfrm>
                          <a:off x="0" y="0"/>
                          <a:ext cx="7620" cy="156972"/>
                          <a:chOff x="0" y="0"/>
                          <a:chExt cx="7620" cy="156972"/>
                        </a:xfrm>
                      </wpg:grpSpPr>
                      <wps:wsp>
                        <wps:cNvPr id="18415" name="Shape 184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416" name="Shape 18416"/>
                        <wps:cNvSpPr/>
                        <wps:spPr>
                          <a:xfrm>
                            <a:off x="0" y="1539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417" name="Shape 18417"/>
                        <wps:cNvSpPr/>
                        <wps:spPr>
                          <a:xfrm>
                            <a:off x="4572" y="3048"/>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xmlns:a="http://schemas.openxmlformats.org/drawingml/2006/main">
            <w:pict>
              <v:group id="Group 13988" style="width:0.599998pt;height:12.36pt;mso-position-horizontal-relative:char;mso-position-vertical-relative:line" coordsize="76,1569">
                <v:shape id="Shape 18418" style="position:absolute;width:91;height:91;left:0;top:0;" coordsize="9144,9144" path="m0,0l9144,0l9144,9144l0,9144l0,0">
                  <v:stroke weight="0pt" endcap="flat" joinstyle="miter" miterlimit="10" on="false" color="#000000" opacity="0"/>
                  <v:fill on="true" color="#7f7f7f"/>
                </v:shape>
                <v:shape id="Shape 18419" style="position:absolute;width:91;height:91;left:0;top:1539;" coordsize="9144,9144" path="m0,0l9144,0l9144,9144l0,9144l0,0">
                  <v:stroke weight="0pt" endcap="flat" joinstyle="miter" miterlimit="10" on="false" color="#000000" opacity="0"/>
                  <v:fill on="true" color="#7f7f7f"/>
                </v:shape>
                <v:shape id="Shape 18420" style="position:absolute;width:91;height:1508;left:45;top:30;" coordsize="9144,150876" path="m0,0l9144,0l9144,150876l0,150876l0,0">
                  <v:stroke weight="0pt" endcap="flat" joinstyle="miter" miterlimit="10" on="false" color="#000000" opacity="0"/>
                  <v:fill on="true" color="#7f7f7f"/>
                </v:shape>
              </v:group>
            </w:pict>
          </mc:Fallback>
        </mc:AlternateContent>
      </w:r>
    </w:p>
    <w:p w:rsidR="00890784" w:rsidRDefault="00682553">
      <w:pPr>
        <w:spacing w:after="0" w:line="259" w:lineRule="auto"/>
        <w:ind w:left="422" w:right="0" w:hanging="1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7010146</wp:posOffset>
                </wp:positionH>
                <wp:positionV relativeFrom="page">
                  <wp:posOffset>6057265</wp:posOffset>
                </wp:positionV>
                <wp:extent cx="18288" cy="1420368"/>
                <wp:effectExtent l="0" t="0" r="0" b="0"/>
                <wp:wrapSquare wrapText="bothSides"/>
                <wp:docPr id="13990" name="Group 13990"/>
                <wp:cNvGraphicFramePr/>
                <a:graphic xmlns:a="http://schemas.openxmlformats.org/drawingml/2006/main">
                  <a:graphicData uri="http://schemas.microsoft.com/office/word/2010/wordprocessingGroup">
                    <wpg:wgp>
                      <wpg:cNvGrpSpPr/>
                      <wpg:grpSpPr>
                        <a:xfrm>
                          <a:off x="0" y="0"/>
                          <a:ext cx="18288" cy="1420368"/>
                          <a:chOff x="0" y="0"/>
                          <a:chExt cx="18288" cy="1420368"/>
                        </a:xfrm>
                      </wpg:grpSpPr>
                      <wps:wsp>
                        <wps:cNvPr id="18421" name="Shape 18421"/>
                        <wps:cNvSpPr/>
                        <wps:spPr>
                          <a:xfrm>
                            <a:off x="0" y="0"/>
                            <a:ext cx="18288" cy="1420368"/>
                          </a:xfrm>
                          <a:custGeom>
                            <a:avLst/>
                            <a:gdLst/>
                            <a:ahLst/>
                            <a:cxnLst/>
                            <a:rect l="0" t="0" r="0" b="0"/>
                            <a:pathLst>
                              <a:path w="18288" h="1420368">
                                <a:moveTo>
                                  <a:pt x="0" y="0"/>
                                </a:moveTo>
                                <a:lnTo>
                                  <a:pt x="18288" y="0"/>
                                </a:lnTo>
                                <a:lnTo>
                                  <a:pt x="18288" y="1420368"/>
                                </a:lnTo>
                                <a:lnTo>
                                  <a:pt x="0" y="14203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90" style="width:1.44pt;height:111.84pt;position:absolute;mso-position-horizontal-relative:page;mso-position-horizontal:absolute;margin-left:551.98pt;mso-position-vertical-relative:page;margin-top:476.95pt;" coordsize="182,14203">
                <v:shape id="Shape 18422" style="position:absolute;width:182;height:14203;left:0;top:0;" coordsize="18288,1420368" path="m0,0l18288,0l18288,1420368l0,1420368l0,0">
                  <v:stroke weight="0pt" endcap="flat" joinstyle="miter" miterlimit="10" on="false" color="#000000" opacity="0"/>
                  <v:fill on="true" color="#000000"/>
                </v:shape>
                <w10:wrap type="square"/>
              </v:group>
            </w:pict>
          </mc:Fallback>
        </mc:AlternateContent>
      </w:r>
      <w:r>
        <w:t xml:space="preserve">dále jen </w:t>
      </w:r>
      <w:r>
        <w:rPr>
          <w:b/>
        </w:rPr>
        <w:t>zhotovitel</w:t>
      </w: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37" w:right="0" w:hanging="10"/>
        <w:jc w:val="left"/>
      </w:pPr>
      <w:r>
        <w:t xml:space="preserve">a  </w:t>
      </w:r>
    </w:p>
    <w:p w:rsidR="00890784" w:rsidRDefault="00682553">
      <w:pPr>
        <w:spacing w:after="0" w:line="259" w:lineRule="auto"/>
        <w:ind w:left="427" w:right="0" w:firstLine="0"/>
        <w:jc w:val="left"/>
      </w:pPr>
      <w:r>
        <w:t xml:space="preserve"> </w:t>
      </w:r>
    </w:p>
    <w:p w:rsidR="00890784" w:rsidRDefault="00682553">
      <w:pPr>
        <w:spacing w:after="11"/>
        <w:ind w:left="422" w:right="0" w:hanging="10"/>
        <w:jc w:val="left"/>
      </w:pPr>
      <w:r>
        <w:rPr>
          <w:b/>
          <w:sz w:val="24"/>
        </w:rPr>
        <w:t>Ostravské muzeum</w:t>
      </w:r>
      <w:r>
        <w:rPr>
          <w:sz w:val="24"/>
        </w:rPr>
        <w:t xml:space="preserve">, příspěvková organizace , Masarykovo </w:t>
      </w:r>
      <w:proofErr w:type="gramStart"/>
      <w:r>
        <w:rPr>
          <w:sz w:val="24"/>
        </w:rPr>
        <w:t>nám. 1 ,728 41</w:t>
      </w:r>
      <w:proofErr w:type="gramEnd"/>
      <w:r>
        <w:rPr>
          <w:sz w:val="24"/>
        </w:rPr>
        <w:t xml:space="preserve"> Ostrava </w:t>
      </w:r>
    </w:p>
    <w:p w:rsidR="00890784" w:rsidRDefault="00682553">
      <w:pPr>
        <w:spacing w:after="0" w:line="259" w:lineRule="auto"/>
        <w:ind w:left="427" w:right="0" w:firstLine="0"/>
        <w:jc w:val="left"/>
      </w:pPr>
      <w:r>
        <w:rPr>
          <w:sz w:val="24"/>
        </w:rPr>
        <w:t xml:space="preserve"> </w:t>
      </w:r>
    </w:p>
    <w:p w:rsidR="00890784" w:rsidRDefault="00682553">
      <w:pPr>
        <w:spacing w:after="22" w:line="259" w:lineRule="auto"/>
        <w:ind w:left="427" w:right="0" w:firstLine="0"/>
        <w:jc w:val="left"/>
      </w:pPr>
      <w:r>
        <w:t xml:space="preserve">  </w:t>
      </w:r>
      <w:r>
        <w:tab/>
        <w:t xml:space="preserve"> </w:t>
      </w:r>
    </w:p>
    <w:p w:rsidR="00890784" w:rsidRDefault="00682553">
      <w:pPr>
        <w:tabs>
          <w:tab w:val="center" w:pos="1798"/>
          <w:tab w:val="center" w:pos="2747"/>
          <w:tab w:val="center" w:pos="4643"/>
        </w:tabs>
        <w:spacing w:after="4" w:line="250"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307848</wp:posOffset>
                </wp:positionH>
                <wp:positionV relativeFrom="paragraph">
                  <wp:posOffset>-26668</wp:posOffset>
                </wp:positionV>
                <wp:extent cx="18288" cy="1420368"/>
                <wp:effectExtent l="0" t="0" r="0" b="0"/>
                <wp:wrapSquare wrapText="bothSides"/>
                <wp:docPr id="13989" name="Group 13989"/>
                <wp:cNvGraphicFramePr/>
                <a:graphic xmlns:a="http://schemas.openxmlformats.org/drawingml/2006/main">
                  <a:graphicData uri="http://schemas.microsoft.com/office/word/2010/wordprocessingGroup">
                    <wpg:wgp>
                      <wpg:cNvGrpSpPr/>
                      <wpg:grpSpPr>
                        <a:xfrm>
                          <a:off x="0" y="0"/>
                          <a:ext cx="18288" cy="1420368"/>
                          <a:chOff x="0" y="0"/>
                          <a:chExt cx="18288" cy="1420368"/>
                        </a:xfrm>
                      </wpg:grpSpPr>
                      <wps:wsp>
                        <wps:cNvPr id="18423" name="Shape 18423"/>
                        <wps:cNvSpPr/>
                        <wps:spPr>
                          <a:xfrm>
                            <a:off x="0" y="0"/>
                            <a:ext cx="18288" cy="1420368"/>
                          </a:xfrm>
                          <a:custGeom>
                            <a:avLst/>
                            <a:gdLst/>
                            <a:ahLst/>
                            <a:cxnLst/>
                            <a:rect l="0" t="0" r="0" b="0"/>
                            <a:pathLst>
                              <a:path w="18288" h="1420368">
                                <a:moveTo>
                                  <a:pt x="0" y="0"/>
                                </a:moveTo>
                                <a:lnTo>
                                  <a:pt x="18288" y="0"/>
                                </a:lnTo>
                                <a:lnTo>
                                  <a:pt x="18288" y="1420368"/>
                                </a:lnTo>
                                <a:lnTo>
                                  <a:pt x="0" y="14203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89" style="width:1.44pt;height:111.84pt;position:absolute;mso-position-horizontal-relative:text;mso-position-horizontal:absolute;margin-left:24.24pt;mso-position-vertical-relative:text;margin-top:-2.09991pt;" coordsize="182,14203">
                <v:shape id="Shape 18424" style="position:absolute;width:182;height:14203;left:0;top:0;" coordsize="18288,1420368" path="m0,0l18288,0l18288,1420368l0,1420368l0,0">
                  <v:stroke weight="0pt" endcap="flat" joinstyle="miter" miterlimit="10" on="false" color="#000000" opacity="0"/>
                  <v:fill on="true" color="#000000"/>
                </v:shape>
                <w10:wrap type="square"/>
              </v:group>
            </w:pict>
          </mc:Fallback>
        </mc:AlternateContent>
      </w:r>
      <w:r>
        <w:rPr>
          <w:rFonts w:ascii="Calibri" w:eastAsia="Calibri" w:hAnsi="Calibri" w:cs="Calibri"/>
        </w:rPr>
        <w:tab/>
      </w:r>
      <w:r>
        <w:rPr>
          <w:rFonts w:ascii="Arial" w:eastAsia="Arial" w:hAnsi="Arial" w:cs="Arial"/>
        </w:rPr>
        <w:t xml:space="preserve">Zastoupený  </w:t>
      </w:r>
      <w:r>
        <w:rPr>
          <w:rFonts w:ascii="Arial" w:eastAsia="Arial" w:hAnsi="Arial" w:cs="Arial"/>
        </w:rPr>
        <w:tab/>
      </w:r>
      <w:r>
        <w:rPr>
          <w:rFonts w:ascii="Arial" w:eastAsia="Arial" w:hAnsi="Arial" w:cs="Arial"/>
          <w:b/>
        </w:rPr>
        <w:t xml:space="preserve">: </w:t>
      </w:r>
      <w:r>
        <w:rPr>
          <w:rFonts w:ascii="Arial" w:eastAsia="Arial" w:hAnsi="Arial" w:cs="Arial"/>
          <w:b/>
        </w:rPr>
        <w:tab/>
        <w:t xml:space="preserve">Mgr. Filip Petlička - ředitel </w:t>
      </w:r>
    </w:p>
    <w:p w:rsidR="00890784" w:rsidRDefault="00682553">
      <w:pPr>
        <w:tabs>
          <w:tab w:val="center" w:pos="1418"/>
          <w:tab w:val="center" w:pos="2747"/>
          <w:tab w:val="center" w:pos="3708"/>
        </w:tabs>
        <w:spacing w:after="26" w:line="250" w:lineRule="auto"/>
        <w:ind w:left="0" w:right="0" w:firstLine="0"/>
        <w:jc w:val="left"/>
      </w:pPr>
      <w:r>
        <w:rPr>
          <w:rFonts w:ascii="Calibri" w:eastAsia="Calibri" w:hAnsi="Calibri" w:cs="Calibri"/>
        </w:rPr>
        <w:tab/>
      </w:r>
      <w:r>
        <w:rPr>
          <w:rFonts w:ascii="Arial" w:eastAsia="Arial" w:hAnsi="Arial" w:cs="Arial"/>
        </w:rPr>
        <w:t xml:space="preserve">IČO  </w:t>
      </w:r>
      <w:r>
        <w:rPr>
          <w:rFonts w:ascii="Arial" w:eastAsia="Arial" w:hAnsi="Arial" w:cs="Arial"/>
        </w:rPr>
        <w:tab/>
      </w:r>
      <w:r>
        <w:rPr>
          <w:rFonts w:ascii="Arial" w:eastAsia="Arial" w:hAnsi="Arial" w:cs="Arial"/>
          <w:b/>
        </w:rPr>
        <w:t xml:space="preserve">: </w:t>
      </w:r>
      <w:r>
        <w:rPr>
          <w:rFonts w:ascii="Arial" w:eastAsia="Arial" w:hAnsi="Arial" w:cs="Arial"/>
          <w:b/>
        </w:rPr>
        <w:tab/>
        <w:t xml:space="preserve">0097594 </w:t>
      </w:r>
    </w:p>
    <w:p w:rsidR="00890784" w:rsidRDefault="00682553">
      <w:pPr>
        <w:tabs>
          <w:tab w:val="center" w:pos="1412"/>
          <w:tab w:val="center" w:pos="2747"/>
          <w:tab w:val="center" w:pos="3739"/>
        </w:tabs>
        <w:spacing w:after="4" w:line="250" w:lineRule="auto"/>
        <w:ind w:left="0" w:right="0" w:firstLine="0"/>
        <w:jc w:val="left"/>
      </w:pPr>
      <w:r>
        <w:rPr>
          <w:rFonts w:ascii="Calibri" w:eastAsia="Calibri" w:hAnsi="Calibri" w:cs="Calibri"/>
        </w:rPr>
        <w:tab/>
      </w:r>
      <w:r>
        <w:rPr>
          <w:rFonts w:ascii="Arial" w:eastAsia="Arial" w:hAnsi="Arial" w:cs="Arial"/>
        </w:rPr>
        <w:t xml:space="preserve">DIČ  </w:t>
      </w:r>
      <w:r>
        <w:rPr>
          <w:rFonts w:ascii="Arial" w:eastAsia="Arial" w:hAnsi="Arial" w:cs="Arial"/>
        </w:rPr>
        <w:tab/>
      </w:r>
      <w:r>
        <w:rPr>
          <w:rFonts w:ascii="Arial" w:eastAsia="Arial" w:hAnsi="Arial" w:cs="Arial"/>
          <w:b/>
        </w:rPr>
        <w:t xml:space="preserve">: </w:t>
      </w:r>
      <w:r>
        <w:rPr>
          <w:rFonts w:ascii="Arial" w:eastAsia="Arial" w:hAnsi="Arial" w:cs="Arial"/>
          <w:b/>
        </w:rPr>
        <w:tab/>
        <w:t xml:space="preserve">Neplátce </w:t>
      </w:r>
    </w:p>
    <w:p w:rsidR="00890784" w:rsidRDefault="00682553">
      <w:pPr>
        <w:tabs>
          <w:tab w:val="center" w:pos="1534"/>
          <w:tab w:val="center" w:pos="2747"/>
          <w:tab w:val="center" w:pos="4575"/>
        </w:tabs>
        <w:spacing w:after="4" w:line="250" w:lineRule="auto"/>
        <w:ind w:left="0" w:right="0" w:firstLine="0"/>
        <w:jc w:val="left"/>
      </w:pPr>
      <w:r>
        <w:rPr>
          <w:rFonts w:ascii="Calibri" w:eastAsia="Calibri" w:hAnsi="Calibri" w:cs="Calibri"/>
        </w:rPr>
        <w:tab/>
      </w:r>
      <w:r>
        <w:rPr>
          <w:rFonts w:ascii="Arial" w:eastAsia="Arial" w:hAnsi="Arial" w:cs="Arial"/>
        </w:rPr>
        <w:t xml:space="preserve">Banka </w:t>
      </w:r>
      <w:r>
        <w:rPr>
          <w:rFonts w:ascii="Arial" w:eastAsia="Arial" w:hAnsi="Arial" w:cs="Arial"/>
        </w:rPr>
        <w:tab/>
      </w:r>
      <w:r>
        <w:rPr>
          <w:rFonts w:ascii="Arial" w:eastAsia="Arial" w:hAnsi="Arial" w:cs="Arial"/>
          <w:b/>
        </w:rPr>
        <w:t xml:space="preserve">: </w:t>
      </w:r>
      <w:r>
        <w:rPr>
          <w:rFonts w:ascii="Arial" w:eastAsia="Arial" w:hAnsi="Arial" w:cs="Arial"/>
          <w:b/>
        </w:rPr>
        <w:tab/>
        <w:t xml:space="preserve">KB a.s. pobočka Ostrava </w:t>
      </w:r>
    </w:p>
    <w:p w:rsidR="00890784" w:rsidRDefault="00682553">
      <w:pPr>
        <w:spacing w:after="4" w:line="250" w:lineRule="auto"/>
        <w:ind w:left="495" w:right="4769" w:hanging="10"/>
        <w:jc w:val="left"/>
      </w:pPr>
      <w:proofErr w:type="gramStart"/>
      <w:r>
        <w:rPr>
          <w:rFonts w:ascii="Arial" w:eastAsia="Arial" w:hAnsi="Arial" w:cs="Arial"/>
        </w:rPr>
        <w:t xml:space="preserve">Účet </w:t>
      </w:r>
      <w:r>
        <w:rPr>
          <w:rFonts w:ascii="Arial" w:eastAsia="Arial" w:hAnsi="Arial" w:cs="Arial"/>
          <w:b/>
        </w:rPr>
        <w:t xml:space="preserve">: </w:t>
      </w:r>
      <w:proofErr w:type="spellStart"/>
      <w:r w:rsidR="00D007BB">
        <w:rPr>
          <w:rFonts w:ascii="Arial" w:eastAsia="Arial" w:hAnsi="Arial" w:cs="Arial"/>
          <w:b/>
        </w:rPr>
        <w:t>xxxxxxx</w:t>
      </w:r>
      <w:proofErr w:type="spellEnd"/>
      <w:r w:rsidR="00D007BB">
        <w:rPr>
          <w:rFonts w:ascii="Arial" w:eastAsia="Arial" w:hAnsi="Arial" w:cs="Arial"/>
          <w:b/>
        </w:rPr>
        <w:t>/</w:t>
      </w:r>
      <w:proofErr w:type="spellStart"/>
      <w:r w:rsidR="00D007BB">
        <w:rPr>
          <w:rFonts w:ascii="Arial" w:eastAsia="Arial" w:hAnsi="Arial" w:cs="Arial"/>
          <w:b/>
        </w:rPr>
        <w:t>xxxx</w:t>
      </w:r>
      <w:proofErr w:type="spellEnd"/>
      <w:proofErr w:type="gramEnd"/>
      <w:r w:rsidR="00D007BB">
        <w:rPr>
          <w:rFonts w:ascii="Arial" w:eastAsia="Arial" w:hAnsi="Arial" w:cs="Arial"/>
          <w:b/>
        </w:rPr>
        <w:t xml:space="preserve">     </w:t>
      </w:r>
      <w:r>
        <w:rPr>
          <w:rFonts w:ascii="Arial" w:eastAsia="Arial" w:hAnsi="Arial" w:cs="Arial"/>
          <w:b/>
        </w:rPr>
        <w:t xml:space="preserve"> </w:t>
      </w:r>
      <w:r>
        <w:rPr>
          <w:rFonts w:ascii="Arial" w:eastAsia="Arial" w:hAnsi="Arial" w:cs="Arial"/>
        </w:rPr>
        <w:t xml:space="preserve">Telefon  </w:t>
      </w:r>
      <w:r>
        <w:rPr>
          <w:rFonts w:ascii="Arial" w:eastAsia="Arial" w:hAnsi="Arial" w:cs="Arial"/>
          <w:b/>
        </w:rPr>
        <w:t xml:space="preserve">: </w:t>
      </w:r>
    </w:p>
    <w:p w:rsidR="00890784" w:rsidRDefault="00682553">
      <w:pPr>
        <w:tabs>
          <w:tab w:val="center" w:pos="1406"/>
          <w:tab w:val="center" w:pos="2747"/>
          <w:tab w:val="center" w:pos="3279"/>
        </w:tabs>
        <w:spacing w:after="0" w:line="259" w:lineRule="auto"/>
        <w:ind w:left="0" w:right="0" w:firstLine="0"/>
        <w:jc w:val="left"/>
      </w:pPr>
      <w:r>
        <w:rPr>
          <w:rFonts w:ascii="Calibri" w:eastAsia="Calibri" w:hAnsi="Calibri" w:cs="Calibri"/>
        </w:rPr>
        <w:tab/>
      </w:r>
      <w:r>
        <w:rPr>
          <w:rFonts w:ascii="Arial" w:eastAsia="Arial" w:hAnsi="Arial" w:cs="Arial"/>
        </w:rPr>
        <w:t xml:space="preserve">Fax  </w:t>
      </w:r>
      <w:r>
        <w:rPr>
          <w:rFonts w:ascii="Arial" w:eastAsia="Arial" w:hAnsi="Arial" w:cs="Arial"/>
        </w:rPr>
        <w:tab/>
      </w:r>
      <w:r>
        <w:rPr>
          <w:rFonts w:ascii="Arial" w:eastAsia="Arial" w:hAnsi="Arial" w:cs="Arial"/>
          <w:b/>
        </w:rPr>
        <w:t xml:space="preserve">: </w:t>
      </w:r>
      <w:r>
        <w:rPr>
          <w:rFonts w:ascii="Arial" w:eastAsia="Arial" w:hAnsi="Arial" w:cs="Arial"/>
          <w:b/>
        </w:rPr>
        <w:tab/>
        <w:t xml:space="preserve"> </w:t>
      </w:r>
    </w:p>
    <w:p w:rsidR="00890784" w:rsidRDefault="00682553">
      <w:pPr>
        <w:tabs>
          <w:tab w:val="center" w:pos="1522"/>
          <w:tab w:val="center" w:pos="4409"/>
        </w:tabs>
        <w:spacing w:after="216" w:line="250" w:lineRule="auto"/>
        <w:ind w:left="0" w:right="0" w:firstLine="0"/>
        <w:jc w:val="left"/>
      </w:pPr>
      <w:r>
        <w:rPr>
          <w:rFonts w:ascii="Calibri" w:eastAsia="Calibri" w:hAnsi="Calibri" w:cs="Calibri"/>
        </w:rPr>
        <w:tab/>
      </w:r>
      <w:r>
        <w:rPr>
          <w:rFonts w:ascii="Arial" w:eastAsia="Arial" w:hAnsi="Arial" w:cs="Arial"/>
        </w:rPr>
        <w:t xml:space="preserve">e-mail </w:t>
      </w:r>
      <w:r>
        <w:rPr>
          <w:rFonts w:ascii="Arial" w:eastAsia="Arial" w:hAnsi="Arial" w:cs="Arial"/>
          <w:b/>
        </w:rPr>
        <w:t xml:space="preserve"> </w:t>
      </w:r>
      <w:r>
        <w:rPr>
          <w:rFonts w:ascii="Arial" w:eastAsia="Arial" w:hAnsi="Arial" w:cs="Arial"/>
          <w:b/>
        </w:rPr>
        <w:tab/>
        <w:t xml:space="preserve">muzeum@ostrmuz.cz </w:t>
      </w:r>
    </w:p>
    <w:p w:rsidR="00890784" w:rsidRDefault="00682553">
      <w:pPr>
        <w:spacing w:after="0" w:line="259" w:lineRule="auto"/>
        <w:ind w:left="427" w:right="0" w:firstLine="0"/>
        <w:jc w:val="left"/>
      </w:pPr>
      <w:r>
        <w:t xml:space="preserve"> </w:t>
      </w:r>
      <w:r>
        <w:tab/>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2" w:right="0" w:hanging="10"/>
        <w:jc w:val="left"/>
      </w:pPr>
      <w:r>
        <w:t xml:space="preserve">dále jen </w:t>
      </w:r>
      <w:r>
        <w:rPr>
          <w:b/>
        </w:rPr>
        <w:t xml:space="preserve">objednatel </w:t>
      </w:r>
    </w:p>
    <w:p w:rsidR="00890784" w:rsidRDefault="00682553">
      <w:pPr>
        <w:spacing w:after="0" w:line="259" w:lineRule="auto"/>
        <w:ind w:left="427" w:right="0" w:firstLine="0"/>
        <w:jc w:val="left"/>
      </w:pPr>
      <w:r>
        <w:rPr>
          <w:b/>
        </w:rPr>
        <w:t xml:space="preserve"> </w:t>
      </w:r>
    </w:p>
    <w:p w:rsidR="00890784" w:rsidRDefault="00682553">
      <w:pPr>
        <w:spacing w:after="0" w:line="259" w:lineRule="auto"/>
        <w:ind w:left="427" w:right="0" w:firstLine="0"/>
        <w:jc w:val="left"/>
      </w:pPr>
      <w:r>
        <w:rPr>
          <w:b/>
        </w:rPr>
        <w:t xml:space="preserve"> </w:t>
      </w:r>
    </w:p>
    <w:p w:rsidR="00890784" w:rsidRDefault="00682553">
      <w:pPr>
        <w:spacing w:after="0" w:line="259" w:lineRule="auto"/>
        <w:ind w:left="427" w:right="0" w:firstLine="0"/>
        <w:jc w:val="left"/>
      </w:pPr>
      <w:r>
        <w:rPr>
          <w:b/>
        </w:rPr>
        <w:t xml:space="preserve"> </w:t>
      </w:r>
    </w:p>
    <w:p w:rsidR="00890784" w:rsidRDefault="00682553">
      <w:pPr>
        <w:spacing w:after="0" w:line="259" w:lineRule="auto"/>
        <w:ind w:left="427" w:right="0" w:firstLine="0"/>
        <w:jc w:val="left"/>
      </w:pPr>
      <w:r>
        <w:rPr>
          <w:b/>
        </w:rPr>
        <w:t xml:space="preserve"> </w:t>
      </w:r>
    </w:p>
    <w:p w:rsidR="00890784" w:rsidRDefault="00682553">
      <w:pPr>
        <w:spacing w:after="0" w:line="259" w:lineRule="auto"/>
        <w:ind w:left="427" w:right="0" w:firstLine="0"/>
        <w:jc w:val="left"/>
      </w:pPr>
      <w:r>
        <w:rPr>
          <w:b/>
        </w:rPr>
        <w:t xml:space="preserve"> </w:t>
      </w:r>
    </w:p>
    <w:p w:rsidR="00890784" w:rsidRDefault="00682553">
      <w:pPr>
        <w:spacing w:after="0" w:line="259" w:lineRule="auto"/>
        <w:ind w:left="427" w:right="0" w:firstLine="0"/>
        <w:jc w:val="left"/>
      </w:pPr>
      <w:r>
        <w:rPr>
          <w:b/>
        </w:rPr>
        <w:t xml:space="preserve"> </w:t>
      </w:r>
    </w:p>
    <w:p w:rsidR="00890784" w:rsidRDefault="00682553">
      <w:pPr>
        <w:spacing w:after="0" w:line="259" w:lineRule="auto"/>
        <w:ind w:left="427" w:right="0" w:firstLine="0"/>
        <w:jc w:val="left"/>
      </w:pPr>
      <w:r>
        <w:rPr>
          <w:b/>
        </w:rPr>
        <w:t xml:space="preserve"> </w:t>
      </w:r>
    </w:p>
    <w:p w:rsidR="00890784" w:rsidRDefault="00682553">
      <w:pPr>
        <w:spacing w:after="0" w:line="259" w:lineRule="auto"/>
        <w:ind w:left="427" w:right="0" w:firstLine="0"/>
        <w:jc w:val="left"/>
      </w:pPr>
      <w:r>
        <w:rPr>
          <w:b/>
        </w:rPr>
        <w:t xml:space="preserve"> </w:t>
      </w:r>
    </w:p>
    <w:p w:rsidR="00890784" w:rsidRDefault="00682553">
      <w:pPr>
        <w:pStyle w:val="Nadpis1"/>
        <w:ind w:left="788" w:hanging="495"/>
      </w:pPr>
      <w:r>
        <w:lastRenderedPageBreak/>
        <w:t xml:space="preserve">Předmět smlouvy </w:t>
      </w:r>
    </w:p>
    <w:p w:rsidR="00890784" w:rsidRDefault="00682553">
      <w:pPr>
        <w:numPr>
          <w:ilvl w:val="0"/>
          <w:numId w:val="1"/>
        </w:numPr>
        <w:spacing w:after="0" w:line="238" w:lineRule="auto"/>
        <w:ind w:left="772" w:right="249" w:hanging="360"/>
      </w:pPr>
      <w:r>
        <w:t>Předmětem smlouvy je „</w:t>
      </w:r>
      <w:r>
        <w:rPr>
          <w:b/>
        </w:rPr>
        <w:t xml:space="preserve">Dodávka a montáž docházkového systému dle nabídky 765/01/2024/S v objektu depozitářů na ul. Lechowiczova 2964/4 a na ul. </w:t>
      </w:r>
      <w:proofErr w:type="spellStart"/>
      <w:r>
        <w:rPr>
          <w:b/>
        </w:rPr>
        <w:t>Engelmüllerova</w:t>
      </w:r>
      <w:proofErr w:type="spellEnd"/>
      <w:r>
        <w:rPr>
          <w:b/>
        </w:rPr>
        <w:t xml:space="preserve"> 3085/1 a dále v hlavní budově Ostravského muzea, Masarykovo nám. 1“ </w:t>
      </w:r>
    </w:p>
    <w:p w:rsidR="00890784" w:rsidRDefault="00682553">
      <w:pPr>
        <w:spacing w:after="129" w:line="259" w:lineRule="auto"/>
        <w:ind w:left="427" w:right="0" w:firstLine="0"/>
        <w:jc w:val="left"/>
      </w:pPr>
      <w:r>
        <w:t xml:space="preserve"> </w:t>
      </w:r>
    </w:p>
    <w:p w:rsidR="00890784" w:rsidRDefault="00682553">
      <w:pPr>
        <w:numPr>
          <w:ilvl w:val="0"/>
          <w:numId w:val="1"/>
        </w:numPr>
        <w:ind w:left="772" w:right="249" w:hanging="360"/>
      </w:pPr>
      <w:r>
        <w:t xml:space="preserve">Smluvní strany se dohodly na tom, že jejich závazkový vztah se bude řídit touto smlouvou a ve věcech neupravených touto smlouvou příslušnými ustanoveními občanského zákoníku, zák. č. 89/2012 Sb. ve znění pozdějších předpisů, ustanoveními o smlouvě dílo dle § 2586 a následujících a dalšími platnými právními předpisy vztahujícími se k provedení díla. </w:t>
      </w:r>
    </w:p>
    <w:p w:rsidR="00890784" w:rsidRDefault="00682553">
      <w:pPr>
        <w:numPr>
          <w:ilvl w:val="0"/>
          <w:numId w:val="1"/>
        </w:numPr>
        <w:ind w:left="772" w:right="249" w:hanging="360"/>
      </w:pPr>
      <w:r>
        <w:t xml:space="preserve">Dílem je provedení a zprovoznění docházkového systému  bodu 1 odstavce I této </w:t>
      </w:r>
      <w:proofErr w:type="gramStart"/>
      <w:r>
        <w:t>smlouvy , jakož</w:t>
      </w:r>
      <w:proofErr w:type="gramEnd"/>
      <w:r>
        <w:t xml:space="preserve"> i provedení jiných činností sloužících k dokončení sjednaného díla. Dílo bude provedeno dle nabídky zhotovitele z </w:t>
      </w:r>
      <w:proofErr w:type="gramStart"/>
      <w:r>
        <w:t>12.1.2024</w:t>
      </w:r>
      <w:proofErr w:type="gramEnd"/>
      <w:r>
        <w:t xml:space="preserve"> číslo : 765/01/2024/S (položkové rozpočty ). </w:t>
      </w:r>
    </w:p>
    <w:p w:rsidR="00890784" w:rsidRDefault="00682553">
      <w:pPr>
        <w:numPr>
          <w:ilvl w:val="0"/>
          <w:numId w:val="1"/>
        </w:numPr>
        <w:ind w:left="772" w:right="249" w:hanging="360"/>
      </w:pPr>
      <w:r>
        <w:t xml:space="preserve">Zhotovitel je povinen provést dílo vlastním jménem, na svůj náklad, na vlastní odpovědnost a na své nebezpečí. Způsob provedení díla tak, aby bylo v souladu s funkcí systému je oprávněn si zvolit zhotovitel. Věci potřebné k provedení díla je povinen opatřit zhotovitel. </w:t>
      </w:r>
    </w:p>
    <w:p w:rsidR="00890784" w:rsidRDefault="00682553">
      <w:pPr>
        <w:numPr>
          <w:ilvl w:val="0"/>
          <w:numId w:val="1"/>
        </w:numPr>
        <w:spacing w:after="411"/>
        <w:ind w:left="772" w:right="249" w:hanging="360"/>
      </w:pPr>
      <w:r>
        <w:t xml:space="preserve">Zhotovitel provádí dílo sám, prostřednictvím svých zaměstnanců nebo prostřednictvím třetích osob. Zhotovitel odpovídá za všechny vztahy ze smlouvy o dílo a za vady díla ve stejném rozsahu jako by prováděl dílo sám. </w:t>
      </w:r>
    </w:p>
    <w:p w:rsidR="00890784" w:rsidRDefault="00682553">
      <w:pPr>
        <w:pStyle w:val="Nadpis1"/>
        <w:ind w:left="788" w:hanging="560"/>
      </w:pPr>
      <w:r>
        <w:t xml:space="preserve">Předmět provedení díla </w:t>
      </w:r>
    </w:p>
    <w:p w:rsidR="00890784" w:rsidRDefault="00682553">
      <w:pPr>
        <w:numPr>
          <w:ilvl w:val="0"/>
          <w:numId w:val="2"/>
        </w:numPr>
        <w:spacing w:after="31" w:line="238" w:lineRule="auto"/>
        <w:ind w:left="772" w:right="245" w:hanging="360"/>
      </w:pPr>
      <w:r>
        <w:t xml:space="preserve">Zhotovitel se touto smlouvou zavazuje provést dílo označené jako: </w:t>
      </w:r>
      <w:r>
        <w:rPr>
          <w:b/>
        </w:rPr>
        <w:t xml:space="preserve">„Dodávka a montáž docházkového systému dle nabídky 765/01/2024/S v objektu depozitářů na ul. Lechowiczova 2964/4 a na ul. </w:t>
      </w:r>
      <w:proofErr w:type="spellStart"/>
      <w:r>
        <w:rPr>
          <w:b/>
        </w:rPr>
        <w:t>Engelmüllerova</w:t>
      </w:r>
      <w:proofErr w:type="spellEnd"/>
      <w:r>
        <w:rPr>
          <w:b/>
        </w:rPr>
        <w:t xml:space="preserve"> 3085/1 a dále v hlavní budově Ostravského muzea, Masarykovo nám. 1“. </w:t>
      </w:r>
    </w:p>
    <w:p w:rsidR="00890784" w:rsidRDefault="00682553">
      <w:pPr>
        <w:numPr>
          <w:ilvl w:val="0"/>
          <w:numId w:val="2"/>
        </w:numPr>
        <w:ind w:left="772" w:right="245" w:hanging="360"/>
      </w:pPr>
      <w:r>
        <w:t xml:space="preserve">Dále předmět smlouvy a plnění zhotovitele zahrnuje tyto činnosti a závazky: </w:t>
      </w:r>
    </w:p>
    <w:p w:rsidR="00890784" w:rsidRDefault="00682553">
      <w:pPr>
        <w:numPr>
          <w:ilvl w:val="1"/>
          <w:numId w:val="2"/>
        </w:numPr>
        <w:spacing w:after="22"/>
        <w:ind w:right="249" w:hanging="425"/>
      </w:pPr>
      <w:r>
        <w:t xml:space="preserve">zajištění vlastního dozoru na dodržování předpisů PO a BOZP, povinností je při práci dodržovat bezpečnostní přepisy a nařízení, zejména </w:t>
      </w:r>
      <w:proofErr w:type="spellStart"/>
      <w:r>
        <w:t>vyhl</w:t>
      </w:r>
      <w:proofErr w:type="spellEnd"/>
      <w:r>
        <w:t xml:space="preserve">. č. 309/2006 Sb. o bezpečnosti práce a techn. zařízeních při stavebních pracích, zásady bezpečnosti a ochrany zdraví a bude postupováno dle nařízení vlády č. 591/2006 Sb.;  </w:t>
      </w:r>
    </w:p>
    <w:p w:rsidR="00890784" w:rsidRDefault="00682553">
      <w:pPr>
        <w:numPr>
          <w:ilvl w:val="1"/>
          <w:numId w:val="2"/>
        </w:numPr>
        <w:spacing w:after="18"/>
        <w:ind w:right="249" w:hanging="425"/>
      </w:pPr>
      <w:r>
        <w:t xml:space="preserve">veškeré práce provádět ve sjednané době (podle vzájemné dohody s objednatelem); </w:t>
      </w:r>
    </w:p>
    <w:p w:rsidR="00890784" w:rsidRDefault="00682553">
      <w:pPr>
        <w:numPr>
          <w:ilvl w:val="1"/>
          <w:numId w:val="2"/>
        </w:numPr>
        <w:spacing w:after="22"/>
        <w:ind w:right="249" w:hanging="425"/>
      </w:pPr>
      <w:r>
        <w:t xml:space="preserve">montáže budou probíhat za plného provozu, a proto objednatel požaduje maximální snahu omezení prašnosti a hluku.  </w:t>
      </w:r>
    </w:p>
    <w:p w:rsidR="00890784" w:rsidRDefault="00682553">
      <w:pPr>
        <w:numPr>
          <w:ilvl w:val="1"/>
          <w:numId w:val="2"/>
        </w:numPr>
        <w:spacing w:after="18"/>
        <w:ind w:right="249" w:hanging="425"/>
      </w:pPr>
      <w:r>
        <w:t xml:space="preserve">řádné předání díla objednateli vč. všech dokladů a náležitostí; </w:t>
      </w:r>
    </w:p>
    <w:p w:rsidR="00890784" w:rsidRDefault="00682553">
      <w:pPr>
        <w:numPr>
          <w:ilvl w:val="1"/>
          <w:numId w:val="2"/>
        </w:numPr>
        <w:spacing w:after="21"/>
        <w:ind w:right="249" w:hanging="425"/>
      </w:pPr>
      <w:r>
        <w:t xml:space="preserve">provedení všech předepsaných zkoušek a zaškolení  </w:t>
      </w:r>
    </w:p>
    <w:p w:rsidR="00890784" w:rsidRDefault="00682553">
      <w:pPr>
        <w:numPr>
          <w:ilvl w:val="0"/>
          <w:numId w:val="3"/>
        </w:numPr>
        <w:ind w:left="772" w:right="249" w:hanging="360"/>
      </w:pPr>
      <w:r>
        <w:t xml:space="preserve">Objednatel se zavazuje převzít bez vad a nedodělků v době předání dokončené dílo a zaplatit za něj zhotoviteli cenu podle podmínek dohodnutých v této smlouvě. </w:t>
      </w:r>
    </w:p>
    <w:p w:rsidR="00890784" w:rsidRDefault="00682553">
      <w:pPr>
        <w:numPr>
          <w:ilvl w:val="0"/>
          <w:numId w:val="3"/>
        </w:numPr>
        <w:spacing w:after="407"/>
        <w:ind w:left="772" w:right="249" w:hanging="360"/>
      </w:pPr>
      <w:r>
        <w:t xml:space="preserve">Smluvní strany prohlašují, že předmět smlouvy není plněním nemožným, a že smlouvu uzavřely po pečlivém zvážení všech závazků jimi přijatých a možných důsledků. </w:t>
      </w:r>
    </w:p>
    <w:p w:rsidR="00890784" w:rsidRDefault="00682553">
      <w:pPr>
        <w:pStyle w:val="Nadpis1"/>
        <w:ind w:left="773" w:hanging="627"/>
      </w:pPr>
      <w:r>
        <w:t xml:space="preserve">Místo plnění </w:t>
      </w:r>
    </w:p>
    <w:p w:rsidR="00890784" w:rsidRDefault="00682553">
      <w:pPr>
        <w:spacing w:after="408"/>
        <w:ind w:left="780" w:right="249"/>
      </w:pPr>
      <w:r>
        <w:t>1.</w:t>
      </w:r>
      <w:r>
        <w:rPr>
          <w:rFonts w:ascii="Arial" w:eastAsia="Arial" w:hAnsi="Arial" w:cs="Arial"/>
        </w:rPr>
        <w:t xml:space="preserve"> </w:t>
      </w:r>
      <w:r>
        <w:t xml:space="preserve">Místem plnění jsou objekty Ostravského muzea na Masarykovo nám. 1., Lechowiczova 2964/4 a </w:t>
      </w:r>
      <w:proofErr w:type="spellStart"/>
      <w:r>
        <w:t>Engelmüllerova</w:t>
      </w:r>
      <w:proofErr w:type="spellEnd"/>
      <w:r>
        <w:t xml:space="preserve"> 3085/1. </w:t>
      </w:r>
    </w:p>
    <w:p w:rsidR="00890784" w:rsidRDefault="00682553">
      <w:pPr>
        <w:pStyle w:val="Nadpis1"/>
        <w:ind w:left="799" w:hanging="653"/>
      </w:pPr>
      <w:r>
        <w:t xml:space="preserve">Doba plnění </w:t>
      </w:r>
    </w:p>
    <w:p w:rsidR="00890784" w:rsidRDefault="00682553">
      <w:pPr>
        <w:numPr>
          <w:ilvl w:val="0"/>
          <w:numId w:val="4"/>
        </w:numPr>
        <w:ind w:left="772" w:right="249" w:hanging="360"/>
      </w:pPr>
      <w:r>
        <w:t xml:space="preserve">Práce na realizaci předmětu smlouvy budou započaty ihned po převzetí staveniště od objednatele.  </w:t>
      </w:r>
    </w:p>
    <w:p w:rsidR="00890784" w:rsidRDefault="00682553">
      <w:pPr>
        <w:numPr>
          <w:ilvl w:val="0"/>
          <w:numId w:val="4"/>
        </w:numPr>
        <w:ind w:left="772" w:right="249" w:hanging="360"/>
      </w:pPr>
      <w:r>
        <w:t xml:space="preserve">Dílo bude dokončeno a předáno nejpozději ve lhůtě do 5 týdnů od </w:t>
      </w:r>
      <w:proofErr w:type="gramStart"/>
      <w:r>
        <w:t>předáni</w:t>
      </w:r>
      <w:proofErr w:type="gramEnd"/>
      <w:r>
        <w:t xml:space="preserve"> staveniště.  </w:t>
      </w:r>
    </w:p>
    <w:p w:rsidR="00890784" w:rsidRDefault="00682553">
      <w:pPr>
        <w:numPr>
          <w:ilvl w:val="0"/>
          <w:numId w:val="4"/>
        </w:numPr>
        <w:ind w:left="772" w:right="249" w:hanging="360"/>
      </w:pPr>
      <w:r>
        <w:lastRenderedPageBreak/>
        <w:t xml:space="preserve">V případě, že o to objednatel požádá, přeruší zhotovitel práce na díle. O tuto dobu se posunují termíny tím dotčené.  </w:t>
      </w:r>
    </w:p>
    <w:p w:rsidR="00890784" w:rsidRDefault="00682553">
      <w:pPr>
        <w:numPr>
          <w:ilvl w:val="0"/>
          <w:numId w:val="4"/>
        </w:numPr>
        <w:spacing w:after="405"/>
        <w:ind w:left="772" w:right="249" w:hanging="360"/>
      </w:pPr>
      <w:r>
        <w:t xml:space="preserve">Zhotovitel splní svou povinnost provést dílo jeho řádným zhotovením a předáním objednateli bez vad a nedodělků. O předání a převzetí díla jsou zhotovitel i objednatel povinni sepsat zápis, v jehož závěru objednatel prohlásí, zda dílo přejímá nebo nepřejímá, a pokud ne, z jakých důvodů.  </w:t>
      </w:r>
    </w:p>
    <w:p w:rsidR="00890784" w:rsidRDefault="00682553">
      <w:pPr>
        <w:pStyle w:val="Nadpis1"/>
        <w:ind w:left="732" w:hanging="586"/>
      </w:pPr>
      <w:r>
        <w:t xml:space="preserve">Cena díla </w:t>
      </w:r>
    </w:p>
    <w:p w:rsidR="00890784" w:rsidRDefault="00682553">
      <w:pPr>
        <w:numPr>
          <w:ilvl w:val="0"/>
          <w:numId w:val="5"/>
        </w:numPr>
        <w:spacing w:after="10"/>
        <w:ind w:left="772" w:right="249" w:hanging="360"/>
      </w:pPr>
      <w:r>
        <w:t xml:space="preserve">Cena za provedení díla je stanovena dohodou smluvních stran na přijetí nabídky zhotovitele dle položkového rozpočtu, který je přílohou smlouvy č. 1 a činí:  </w:t>
      </w:r>
    </w:p>
    <w:tbl>
      <w:tblPr>
        <w:tblStyle w:val="TableGrid"/>
        <w:tblW w:w="8615" w:type="dxa"/>
        <w:tblInd w:w="1107" w:type="dxa"/>
        <w:tblCellMar>
          <w:left w:w="142" w:type="dxa"/>
          <w:right w:w="100" w:type="dxa"/>
        </w:tblCellMar>
        <w:tblLook w:val="04A0" w:firstRow="1" w:lastRow="0" w:firstColumn="1" w:lastColumn="0" w:noHBand="0" w:noVBand="1"/>
      </w:tblPr>
      <w:tblGrid>
        <w:gridCol w:w="3120"/>
        <w:gridCol w:w="2127"/>
        <w:gridCol w:w="3368"/>
      </w:tblGrid>
      <w:tr w:rsidR="00890784">
        <w:trPr>
          <w:trHeight w:val="458"/>
        </w:trPr>
        <w:tc>
          <w:tcPr>
            <w:tcW w:w="3121" w:type="dxa"/>
            <w:tcBorders>
              <w:top w:val="single" w:sz="4" w:space="0" w:color="000000"/>
              <w:left w:val="single" w:sz="4" w:space="0" w:color="000000"/>
              <w:bottom w:val="single" w:sz="4" w:space="0" w:color="000000"/>
              <w:right w:val="nil"/>
            </w:tcBorders>
          </w:tcPr>
          <w:p w:rsidR="00890784" w:rsidRDefault="00890784">
            <w:pPr>
              <w:spacing w:after="160" w:line="259" w:lineRule="auto"/>
              <w:ind w:left="0" w:right="0" w:firstLine="0"/>
              <w:jc w:val="left"/>
            </w:pPr>
          </w:p>
        </w:tc>
        <w:tc>
          <w:tcPr>
            <w:tcW w:w="5495" w:type="dxa"/>
            <w:gridSpan w:val="2"/>
            <w:tcBorders>
              <w:top w:val="single" w:sz="4" w:space="0" w:color="000000"/>
              <w:left w:val="nil"/>
              <w:bottom w:val="single" w:sz="4" w:space="0" w:color="000000"/>
              <w:right w:val="single" w:sz="4" w:space="0" w:color="000000"/>
            </w:tcBorders>
            <w:vAlign w:val="center"/>
          </w:tcPr>
          <w:p w:rsidR="00890784" w:rsidRDefault="00682553">
            <w:pPr>
              <w:spacing w:after="0" w:line="259" w:lineRule="auto"/>
              <w:ind w:left="55" w:righ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121920</wp:posOffset>
                      </wp:positionH>
                      <wp:positionV relativeFrom="paragraph">
                        <wp:posOffset>-20445</wp:posOffset>
                      </wp:positionV>
                      <wp:extent cx="7620" cy="156972"/>
                      <wp:effectExtent l="0" t="0" r="0" b="0"/>
                      <wp:wrapNone/>
                      <wp:docPr id="15137" name="Group 15137"/>
                      <wp:cNvGraphicFramePr/>
                      <a:graphic xmlns:a="http://schemas.openxmlformats.org/drawingml/2006/main">
                        <a:graphicData uri="http://schemas.microsoft.com/office/word/2010/wordprocessingGroup">
                          <wpg:wgp>
                            <wpg:cNvGrpSpPr/>
                            <wpg:grpSpPr>
                              <a:xfrm>
                                <a:off x="0" y="0"/>
                                <a:ext cx="7620" cy="156972"/>
                                <a:chOff x="0" y="0"/>
                                <a:chExt cx="7620" cy="156972"/>
                              </a:xfrm>
                            </wpg:grpSpPr>
                            <wps:wsp>
                              <wps:cNvPr id="18425" name="Shape 184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426" name="Shape 18426"/>
                              <wps:cNvSpPr/>
                              <wps:spPr>
                                <a:xfrm>
                                  <a:off x="0" y="1539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427" name="Shape 18427"/>
                              <wps:cNvSpPr/>
                              <wps:spPr>
                                <a:xfrm>
                                  <a:off x="0" y="3048"/>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w:pict>
                    <v:group id="Group 15137" style="width:0.599976pt;height:12.36pt;position:absolute;z-index:-2147483611;mso-position-horizontal-relative:text;mso-position-horizontal:absolute;margin-left:9.60001pt;mso-position-vertical-relative:text;margin-top:-1.60992pt;" coordsize="76,1569">
                      <v:shape id="Shape 18428" style="position:absolute;width:91;height:91;left:0;top:0;" coordsize="9144,9144" path="m0,0l9144,0l9144,9144l0,9144l0,0">
                        <v:stroke weight="0pt" endcap="flat" joinstyle="miter" miterlimit="10" on="false" color="#000000" opacity="0"/>
                        <v:fill on="true" color="#7f7f7f"/>
                      </v:shape>
                      <v:shape id="Shape 18429" style="position:absolute;width:91;height:91;left:0;top:1539;" coordsize="9144,9144" path="m0,0l9144,0l9144,9144l0,9144l0,0">
                        <v:stroke weight="0pt" endcap="flat" joinstyle="miter" miterlimit="10" on="false" color="#000000" opacity="0"/>
                        <v:fill on="true" color="#7f7f7f"/>
                      </v:shape>
                      <v:shape id="Shape 18430" style="position:absolute;width:91;height:1508;left:0;top:30;" coordsize="9144,150876" path="m0,0l9144,0l9144,150876l0,150876l0,0">
                        <v:stroke weight="0pt" endcap="flat" joinstyle="miter" miterlimit="10" on="false" color="#000000" opacity="0"/>
                        <v:fill on="true" color="#7f7f7f"/>
                      </v:shape>
                    </v:group>
                  </w:pict>
                </mc:Fallback>
              </mc:AlternateContent>
            </w:r>
            <w:r>
              <w:rPr>
                <w:b/>
                <w:i/>
              </w:rPr>
              <w:t xml:space="preserve">Celková cena díla </w:t>
            </w:r>
          </w:p>
        </w:tc>
      </w:tr>
      <w:tr w:rsidR="00890784">
        <w:trPr>
          <w:trHeight w:val="461"/>
        </w:trPr>
        <w:tc>
          <w:tcPr>
            <w:tcW w:w="3121" w:type="dxa"/>
            <w:tcBorders>
              <w:top w:val="single" w:sz="4" w:space="0" w:color="000000"/>
              <w:left w:val="single" w:sz="4" w:space="0" w:color="000000"/>
              <w:bottom w:val="single" w:sz="4" w:space="0" w:color="000000"/>
              <w:right w:val="single" w:sz="4" w:space="0" w:color="000000"/>
            </w:tcBorders>
            <w:vAlign w:val="center"/>
          </w:tcPr>
          <w:p w:rsidR="00890784" w:rsidRDefault="00682553">
            <w:pPr>
              <w:spacing w:after="0" w:line="259" w:lineRule="auto"/>
              <w:ind w:left="50" w:right="0" w:firstLine="0"/>
              <w:jc w:val="left"/>
            </w:pPr>
            <w:r>
              <w:t xml:space="preserve">Cena celkem bez DPH (v Kč) </w:t>
            </w:r>
          </w:p>
        </w:tc>
        <w:tc>
          <w:tcPr>
            <w:tcW w:w="2127" w:type="dxa"/>
            <w:tcBorders>
              <w:top w:val="single" w:sz="4" w:space="0" w:color="000000"/>
              <w:left w:val="single" w:sz="4" w:space="0" w:color="000000"/>
              <w:bottom w:val="single" w:sz="4" w:space="0" w:color="000000"/>
              <w:right w:val="single" w:sz="4" w:space="0" w:color="000000"/>
            </w:tcBorders>
            <w:vAlign w:val="center"/>
          </w:tcPr>
          <w:p w:rsidR="00890784" w:rsidRDefault="00682553">
            <w:pPr>
              <w:spacing w:after="0" w:line="259" w:lineRule="auto"/>
              <w:ind w:left="0" w:right="9" w:firstLine="0"/>
              <w:jc w:val="center"/>
            </w:pPr>
            <w:r>
              <w:t xml:space="preserve">DPH (v Kč) </w:t>
            </w:r>
          </w:p>
        </w:tc>
        <w:tc>
          <w:tcPr>
            <w:tcW w:w="3368" w:type="dxa"/>
            <w:tcBorders>
              <w:top w:val="single" w:sz="4" w:space="0" w:color="000000"/>
              <w:left w:val="single" w:sz="4" w:space="0" w:color="000000"/>
              <w:bottom w:val="single" w:sz="4" w:space="0" w:color="000000"/>
              <w:right w:val="single" w:sz="4" w:space="0" w:color="000000"/>
            </w:tcBorders>
            <w:vAlign w:val="center"/>
          </w:tcPr>
          <w:p w:rsidR="00890784" w:rsidRDefault="00682553">
            <w:pPr>
              <w:spacing w:after="0" w:line="259" w:lineRule="auto"/>
              <w:ind w:left="0" w:right="8" w:firstLine="0"/>
              <w:jc w:val="center"/>
            </w:pPr>
            <w:r>
              <w:t xml:space="preserve">Cena celkem vč. DPH (v Kč) </w:t>
            </w:r>
          </w:p>
        </w:tc>
      </w:tr>
      <w:tr w:rsidR="00890784">
        <w:trPr>
          <w:trHeight w:val="483"/>
        </w:trPr>
        <w:tc>
          <w:tcPr>
            <w:tcW w:w="3121" w:type="dxa"/>
            <w:tcBorders>
              <w:top w:val="single" w:sz="4" w:space="0" w:color="000000"/>
              <w:left w:val="single" w:sz="4" w:space="0" w:color="000000"/>
              <w:bottom w:val="single" w:sz="4" w:space="0" w:color="000000"/>
              <w:right w:val="single" w:sz="4" w:space="0" w:color="000000"/>
            </w:tcBorders>
            <w:vAlign w:val="center"/>
          </w:tcPr>
          <w:p w:rsidR="00890784" w:rsidRDefault="00682553">
            <w:pPr>
              <w:spacing w:after="0" w:line="259" w:lineRule="auto"/>
              <w:ind w:left="2" w:right="0" w:firstLine="0"/>
              <w:jc w:val="left"/>
            </w:pPr>
            <w:r>
              <w:rPr>
                <w:b/>
                <w:sz w:val="24"/>
              </w:rPr>
              <w:t xml:space="preserve">100 216,- </w:t>
            </w:r>
          </w:p>
        </w:tc>
        <w:tc>
          <w:tcPr>
            <w:tcW w:w="2127" w:type="dxa"/>
            <w:tcBorders>
              <w:top w:val="single" w:sz="4" w:space="0" w:color="000000"/>
              <w:left w:val="single" w:sz="4" w:space="0" w:color="000000"/>
              <w:bottom w:val="single" w:sz="4" w:space="0" w:color="000000"/>
              <w:right w:val="single" w:sz="4" w:space="0" w:color="000000"/>
            </w:tcBorders>
            <w:vAlign w:val="center"/>
          </w:tcPr>
          <w:p w:rsidR="00890784" w:rsidRDefault="00682553">
            <w:pPr>
              <w:spacing w:after="0" w:line="259" w:lineRule="auto"/>
              <w:ind w:left="0" w:right="0" w:firstLine="0"/>
              <w:jc w:val="left"/>
            </w:pPr>
            <w:r>
              <w:rPr>
                <w:b/>
                <w:sz w:val="24"/>
              </w:rPr>
              <w:t xml:space="preserve">21 045,- </w:t>
            </w:r>
          </w:p>
        </w:tc>
        <w:tc>
          <w:tcPr>
            <w:tcW w:w="3368" w:type="dxa"/>
            <w:tcBorders>
              <w:top w:val="single" w:sz="4" w:space="0" w:color="000000"/>
              <w:left w:val="single" w:sz="4" w:space="0" w:color="000000"/>
              <w:bottom w:val="single" w:sz="4" w:space="0" w:color="000000"/>
              <w:right w:val="single" w:sz="4" w:space="0" w:color="000000"/>
            </w:tcBorders>
            <w:vAlign w:val="center"/>
          </w:tcPr>
          <w:p w:rsidR="00890784" w:rsidRDefault="00682553">
            <w:pPr>
              <w:spacing w:after="0" w:line="259" w:lineRule="auto"/>
              <w:ind w:left="0" w:right="0" w:firstLine="0"/>
              <w:jc w:val="left"/>
            </w:pPr>
            <w:r>
              <w:rPr>
                <w:b/>
                <w:sz w:val="24"/>
              </w:rPr>
              <w:t xml:space="preserve">121 261,- </w:t>
            </w:r>
          </w:p>
        </w:tc>
      </w:tr>
    </w:tbl>
    <w:p w:rsidR="00890784" w:rsidRDefault="00682553">
      <w:pPr>
        <w:spacing w:after="129" w:line="259" w:lineRule="auto"/>
        <w:ind w:left="427" w:right="0" w:firstLine="0"/>
        <w:jc w:val="left"/>
      </w:pPr>
      <w:r>
        <w:t xml:space="preserve"> </w:t>
      </w:r>
    </w:p>
    <w:p w:rsidR="00890784" w:rsidRDefault="00682553">
      <w:pPr>
        <w:numPr>
          <w:ilvl w:val="0"/>
          <w:numId w:val="5"/>
        </w:numPr>
        <w:ind w:left="772" w:right="249" w:hanging="360"/>
      </w:pPr>
      <w:r>
        <w:t xml:space="preserve">Cena bez DPH je dohodnuta jako cena nejvýše přípustná, platná po celou dobu účinnosti smlouvy.  </w:t>
      </w:r>
    </w:p>
    <w:p w:rsidR="00890784" w:rsidRDefault="00682553">
      <w:pPr>
        <w:numPr>
          <w:ilvl w:val="0"/>
          <w:numId w:val="5"/>
        </w:numPr>
        <w:ind w:left="772" w:right="249" w:hanging="360"/>
      </w:pPr>
      <w:r>
        <w:t xml:space="preserve">K ceně bez DPH uvedené v odst. 1 tohoto článku bude ke dni uskutečnění zdanitelného plnění stanovena platná sazba DPH.  </w:t>
      </w:r>
    </w:p>
    <w:p w:rsidR="00890784" w:rsidRDefault="00682553">
      <w:pPr>
        <w:numPr>
          <w:ilvl w:val="0"/>
          <w:numId w:val="5"/>
        </w:numPr>
        <w:ind w:left="772" w:right="249" w:hanging="360"/>
      </w:pPr>
      <w:r>
        <w:t xml:space="preserve">Součástí sjednané ceny jsou veškeré práce, dodávky, poplatky a další náklady nezbytné pro řádné a úplné zhotovení díla.  </w:t>
      </w:r>
    </w:p>
    <w:p w:rsidR="00890784" w:rsidRDefault="00682553">
      <w:pPr>
        <w:numPr>
          <w:ilvl w:val="0"/>
          <w:numId w:val="5"/>
        </w:numPr>
        <w:ind w:left="772" w:right="249" w:hanging="360"/>
      </w:pPr>
      <w:r>
        <w:t xml:space="preserve">Cena obsahuje i případně zvýšené náklady spojené s vývojem cen vstupních nákladů, a to až do doby ukončení díla. </w:t>
      </w:r>
    </w:p>
    <w:p w:rsidR="00890784" w:rsidRDefault="00682553">
      <w:pPr>
        <w:numPr>
          <w:ilvl w:val="0"/>
          <w:numId w:val="5"/>
        </w:numPr>
        <w:spacing w:after="409"/>
        <w:ind w:left="772" w:right="249" w:hanging="360"/>
      </w:pPr>
      <w:r>
        <w:t xml:space="preserve">Součástí této smlouvy je položková nabídka obsahující kalkulaci veškerých nákladů, </w:t>
      </w:r>
      <w:proofErr w:type="gramStart"/>
      <w:r>
        <w:t>který</w:t>
      </w:r>
      <w:proofErr w:type="gramEnd"/>
      <w:r>
        <w:t xml:space="preserve"> tvoří Přílohu č. 1 této smlouvy. Pokud cenová kalkulace neobsahuje některou z položek, nemá tato skutečnost vliv na výši ceny za dílo sjednané v odst. 1 tohoto článku smlouvy.  </w:t>
      </w:r>
    </w:p>
    <w:p w:rsidR="00890784" w:rsidRDefault="00682553">
      <w:pPr>
        <w:pStyle w:val="Nadpis1"/>
        <w:ind w:left="799" w:hanging="653"/>
      </w:pPr>
      <w:r>
        <w:t xml:space="preserve">Platební podmínky </w:t>
      </w:r>
    </w:p>
    <w:p w:rsidR="00890784" w:rsidRDefault="00682553">
      <w:pPr>
        <w:numPr>
          <w:ilvl w:val="0"/>
          <w:numId w:val="6"/>
        </w:numPr>
        <w:ind w:left="772" w:right="249" w:hanging="360"/>
      </w:pPr>
      <w:r>
        <w:t xml:space="preserve">Zálohy nejsou sjednány. Smluvní strany se dohodly na dílčí fakturaci v návaznosti na postup prací a dodávek. </w:t>
      </w:r>
    </w:p>
    <w:p w:rsidR="00890784" w:rsidRDefault="00682553">
      <w:pPr>
        <w:numPr>
          <w:ilvl w:val="0"/>
          <w:numId w:val="6"/>
        </w:numPr>
        <w:ind w:left="772" w:right="249" w:hanging="360"/>
      </w:pPr>
      <w:r>
        <w:t xml:space="preserve">Podkladem pro úhradu smluvní ceny je daňový doklad označený jako faktura (dále jen „faktura“), která bude mít náležitosti daňového dokladu, dle zákona č. 235/2004 Sb., o dani z přidané hodnoty, ve znění pozdějších předpisů. </w:t>
      </w:r>
    </w:p>
    <w:p w:rsidR="00890784" w:rsidRDefault="00682553">
      <w:pPr>
        <w:numPr>
          <w:ilvl w:val="0"/>
          <w:numId w:val="6"/>
        </w:numPr>
        <w:ind w:left="772" w:right="249" w:hanging="360"/>
      </w:pPr>
      <w:r>
        <w:t xml:space="preserve">Faktura musí kromě náležitostí stanovených platnými právními předpisy pro daňový doklad obsahovat i tyto údaje:  </w:t>
      </w:r>
    </w:p>
    <w:p w:rsidR="00890784" w:rsidRDefault="00682553">
      <w:pPr>
        <w:numPr>
          <w:ilvl w:val="1"/>
          <w:numId w:val="6"/>
        </w:numPr>
        <w:ind w:right="249" w:hanging="360"/>
      </w:pPr>
      <w:r>
        <w:t xml:space="preserve">číslo smlouvy a datum jejího uzavření; </w:t>
      </w:r>
    </w:p>
    <w:p w:rsidR="00890784" w:rsidRDefault="00682553">
      <w:pPr>
        <w:numPr>
          <w:ilvl w:val="1"/>
          <w:numId w:val="6"/>
        </w:numPr>
        <w:ind w:right="249" w:hanging="360"/>
      </w:pPr>
      <w:r>
        <w:t xml:space="preserve">předmět smlouvy, jeho přesnou specifikaci ve slovním vyjádření (nestačí odkaz na číslo smlouvy); </w:t>
      </w:r>
    </w:p>
    <w:p w:rsidR="00890784" w:rsidRDefault="00682553">
      <w:pPr>
        <w:numPr>
          <w:ilvl w:val="1"/>
          <w:numId w:val="6"/>
        </w:numPr>
        <w:ind w:right="249" w:hanging="360"/>
      </w:pPr>
      <w:r>
        <w:t xml:space="preserve">obchodní firma, sídlo, příp. místo podnikání, IČ a DIČ zhotovitele; </w:t>
      </w:r>
    </w:p>
    <w:p w:rsidR="00890784" w:rsidRDefault="00682553">
      <w:pPr>
        <w:numPr>
          <w:ilvl w:val="1"/>
          <w:numId w:val="6"/>
        </w:numPr>
        <w:ind w:right="249" w:hanging="360"/>
      </w:pPr>
      <w:r>
        <w:t xml:space="preserve">název, sídlo IČ a DIČ objednatele; </w:t>
      </w:r>
    </w:p>
    <w:p w:rsidR="00890784" w:rsidRDefault="00682553">
      <w:pPr>
        <w:numPr>
          <w:ilvl w:val="1"/>
          <w:numId w:val="6"/>
        </w:numPr>
        <w:ind w:right="249" w:hanging="360"/>
      </w:pPr>
      <w:r>
        <w:t xml:space="preserve">číslo a datum vystavení faktury; </w:t>
      </w:r>
    </w:p>
    <w:p w:rsidR="00890784" w:rsidRDefault="00682553">
      <w:pPr>
        <w:numPr>
          <w:ilvl w:val="1"/>
          <w:numId w:val="6"/>
        </w:numPr>
        <w:ind w:right="249" w:hanging="360"/>
      </w:pPr>
      <w:r>
        <w:t xml:space="preserve">lhůtu splatnosti faktury; </w:t>
      </w:r>
    </w:p>
    <w:p w:rsidR="00890784" w:rsidRDefault="00682553">
      <w:pPr>
        <w:numPr>
          <w:ilvl w:val="1"/>
          <w:numId w:val="6"/>
        </w:numPr>
        <w:ind w:right="249" w:hanging="360"/>
      </w:pPr>
      <w:r>
        <w:t xml:space="preserve">soupis provedených prací, vč. zjišťovacího protokolu;  </w:t>
      </w:r>
    </w:p>
    <w:p w:rsidR="00890784" w:rsidRDefault="00682553">
      <w:pPr>
        <w:numPr>
          <w:ilvl w:val="1"/>
          <w:numId w:val="6"/>
        </w:numPr>
        <w:ind w:right="249" w:hanging="360"/>
      </w:pPr>
      <w:r>
        <w:t xml:space="preserve">označení banky a číslo účtu, na který musí být zaplaceno; </w:t>
      </w:r>
    </w:p>
    <w:p w:rsidR="00890784" w:rsidRDefault="00682553">
      <w:pPr>
        <w:numPr>
          <w:ilvl w:val="1"/>
          <w:numId w:val="6"/>
        </w:numPr>
        <w:spacing w:after="109" w:line="259" w:lineRule="auto"/>
        <w:ind w:right="249" w:hanging="360"/>
      </w:pPr>
      <w:r>
        <w:lastRenderedPageBreak/>
        <w:t xml:space="preserve">označení osoby, která fakturu vyhotovila, vč. jejího podpisu a kontaktního telefonu. </w:t>
      </w:r>
    </w:p>
    <w:p w:rsidR="00890784" w:rsidRDefault="00682553">
      <w:pPr>
        <w:numPr>
          <w:ilvl w:val="0"/>
          <w:numId w:val="6"/>
        </w:numPr>
        <w:ind w:left="772" w:right="249" w:hanging="360"/>
      </w:pPr>
      <w:r>
        <w:t xml:space="preserve">Cena díla bude hrazena na základě odsouhlasených skutečně provedených prací a zhotovitelem vystaveným daňovým dokladem po provedení díla bez vad a nedodělků. Datem zdanitelného plnění je poslední den příslušného měsíce. </w:t>
      </w:r>
    </w:p>
    <w:p w:rsidR="00890784" w:rsidRDefault="00682553">
      <w:pPr>
        <w:numPr>
          <w:ilvl w:val="0"/>
          <w:numId w:val="6"/>
        </w:numPr>
        <w:spacing w:after="128" w:line="259" w:lineRule="auto"/>
        <w:ind w:left="772" w:right="249" w:hanging="360"/>
      </w:pPr>
      <w:r>
        <w:t xml:space="preserve">Splatnost faktur je dohodnuta na 15 dní od vystavení daňového dokladu. </w:t>
      </w:r>
    </w:p>
    <w:p w:rsidR="00890784" w:rsidRDefault="00682553">
      <w:pPr>
        <w:numPr>
          <w:ilvl w:val="0"/>
          <w:numId w:val="6"/>
        </w:numPr>
        <w:ind w:left="772" w:right="249" w:hanging="360"/>
      </w:pPr>
      <w:r>
        <w:t xml:space="preserve">Zhotovitel nemůže bez souhlasu objednatele postoupit svou pohledávku na úhradu ceny díla, plynoucí ze smlouvy třetí osobě.  </w:t>
      </w:r>
    </w:p>
    <w:p w:rsidR="00890784" w:rsidRDefault="00682553">
      <w:pPr>
        <w:numPr>
          <w:ilvl w:val="0"/>
          <w:numId w:val="6"/>
        </w:numPr>
        <w:ind w:left="772" w:right="249" w:hanging="360"/>
      </w:pPr>
      <w:r>
        <w:t xml:space="preserve">Nebude-li faktura obsahovat některou povinnou nebo dohodnutou náležitost, bude-li nesprávně vyúčtována cena,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  </w:t>
      </w:r>
    </w:p>
    <w:p w:rsidR="00890784" w:rsidRDefault="00682553">
      <w:pPr>
        <w:numPr>
          <w:ilvl w:val="0"/>
          <w:numId w:val="6"/>
        </w:numPr>
        <w:ind w:left="772" w:right="249" w:hanging="360"/>
      </w:pPr>
      <w:r>
        <w:t xml:space="preserve">Doručení faktur provede zhotovitel osobně proti podpisu zástupce objednatele nebo jako doporučené psaní prostřednictvím držitele poštovní licence. </w:t>
      </w:r>
    </w:p>
    <w:p w:rsidR="00890784" w:rsidRDefault="00682553">
      <w:pPr>
        <w:numPr>
          <w:ilvl w:val="0"/>
          <w:numId w:val="6"/>
        </w:numPr>
        <w:ind w:left="772" w:right="249" w:hanging="360"/>
      </w:pPr>
      <w:r>
        <w:t xml:space="preserve">Strany se dohodly, že platba bude provedena na číslo účtu uvedené zhotovitelem ve faktuře. </w:t>
      </w:r>
    </w:p>
    <w:p w:rsidR="00890784" w:rsidRDefault="00682553">
      <w:pPr>
        <w:numPr>
          <w:ilvl w:val="0"/>
          <w:numId w:val="6"/>
        </w:numPr>
        <w:spacing w:after="407"/>
        <w:ind w:left="772" w:right="249" w:hanging="360"/>
      </w:pPr>
      <w:r>
        <w:t xml:space="preserve">Povinnost zaplatit je splněna dnem odepsání příslušné částky z účtu objednatele. </w:t>
      </w:r>
    </w:p>
    <w:p w:rsidR="00890784" w:rsidRDefault="00682553">
      <w:pPr>
        <w:pStyle w:val="Nadpis1"/>
        <w:ind w:left="787" w:hanging="720"/>
      </w:pPr>
      <w:r>
        <w:t xml:space="preserve">Jakost díla a dodací podmínky </w:t>
      </w:r>
    </w:p>
    <w:p w:rsidR="00890784" w:rsidRDefault="00682553">
      <w:pPr>
        <w:numPr>
          <w:ilvl w:val="0"/>
          <w:numId w:val="7"/>
        </w:numPr>
        <w:ind w:left="772" w:right="249" w:hanging="360"/>
      </w:pPr>
      <w: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Jakost díla bude odpovídat platné právní úpravě, českým technickým normám a této smlouvě. K tomu se zavazuje používat pouze materiály a konstrukce vyhovující požadavkům kladeným na jejich jakost a mající prohlášení o shodě dle zákona č. 22/1997 Sb., ve znění pozdějších předpisů. </w:t>
      </w:r>
    </w:p>
    <w:p w:rsidR="00890784" w:rsidRDefault="00682553">
      <w:pPr>
        <w:numPr>
          <w:ilvl w:val="0"/>
          <w:numId w:val="7"/>
        </w:numPr>
        <w:ind w:left="772" w:right="249" w:hanging="360"/>
      </w:pPr>
      <w:r>
        <w:t xml:space="preserve">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 </w:t>
      </w:r>
    </w:p>
    <w:p w:rsidR="00890784" w:rsidRDefault="00682553">
      <w:pPr>
        <w:numPr>
          <w:ilvl w:val="0"/>
          <w:numId w:val="7"/>
        </w:numPr>
        <w:spacing w:after="411"/>
        <w:ind w:left="772" w:right="249" w:hanging="360"/>
      </w:pPr>
      <w:r>
        <w:t xml:space="preserve">Při realizaci díla nesmí zhotovitel použít jakýchkoliv z materiálů s karcinogenními nebo jinými účinky, které negativně působí na lidské zdraví. V případě zjištění této skutečnosti je povinností zhotovitele provést náhradu a výměnu i již zabudovaných výrobků a materiálů na své náklady. </w:t>
      </w:r>
    </w:p>
    <w:p w:rsidR="00890784" w:rsidRDefault="00682553">
      <w:pPr>
        <w:pStyle w:val="Nadpis1"/>
        <w:ind w:left="788" w:hanging="788"/>
      </w:pPr>
      <w:r>
        <w:t xml:space="preserve">Staveniště – místo instalace </w:t>
      </w:r>
    </w:p>
    <w:p w:rsidR="00890784" w:rsidRDefault="00682553">
      <w:pPr>
        <w:numPr>
          <w:ilvl w:val="0"/>
          <w:numId w:val="8"/>
        </w:numPr>
        <w:ind w:left="772" w:right="249" w:hanging="360"/>
      </w:pPr>
      <w:r>
        <w:t xml:space="preserve">Objednatel předá zhotoviteli staveniště – místo instalace ihned po podpisu smlouvy, nejpozději do dvou kalendářních dnů.  </w:t>
      </w:r>
    </w:p>
    <w:p w:rsidR="00890784" w:rsidRDefault="00682553">
      <w:pPr>
        <w:numPr>
          <w:ilvl w:val="0"/>
          <w:numId w:val="8"/>
        </w:numPr>
        <w:ind w:left="772" w:right="249" w:hanging="360"/>
      </w:pPr>
      <w:r>
        <w:t xml:space="preserve">Místem provádění díla jsou všechny prostory, které jsou určeny k vlastnímu provádění díla, zařízení staveniště, příjezdové i přístupové komunikace v prostoru místa provádění díla.  </w:t>
      </w:r>
    </w:p>
    <w:p w:rsidR="00890784" w:rsidRDefault="00682553">
      <w:pPr>
        <w:numPr>
          <w:ilvl w:val="0"/>
          <w:numId w:val="8"/>
        </w:numPr>
        <w:spacing w:after="109"/>
        <w:ind w:left="772" w:right="249" w:hanging="360"/>
      </w:pPr>
      <w:r>
        <w:t xml:space="preserve">Zhotovitel se zavazuje udržovat každodenní pořádek a čistotu na převzatém staveništi, na svůj náklad odstraňovat odpady a nečistoty vzniklé jeho činností, a to v souladu s příslušnými ekologickými předpisy, zejména o likvidaci odpadů. </w:t>
      </w:r>
    </w:p>
    <w:p w:rsidR="00890784" w:rsidRDefault="00682553">
      <w:pPr>
        <w:spacing w:after="96"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pStyle w:val="Nadpis1"/>
        <w:ind w:left="799" w:hanging="653"/>
      </w:pPr>
      <w:r>
        <w:lastRenderedPageBreak/>
        <w:t xml:space="preserve">Provádění díla </w:t>
      </w:r>
    </w:p>
    <w:p w:rsidR="00890784" w:rsidRDefault="00682553">
      <w:pPr>
        <w:numPr>
          <w:ilvl w:val="0"/>
          <w:numId w:val="9"/>
        </w:numPr>
        <w:ind w:left="772" w:right="249" w:hanging="360"/>
      </w:pPr>
      <w:r>
        <w:t xml:space="preserve">Zhotovitel se zavazuje realizovat práce vyžadující zvláštní způsobilost nebo povolení podle příslušných předpisů osobami, které tuto podmínku splňují. </w:t>
      </w:r>
    </w:p>
    <w:p w:rsidR="00890784" w:rsidRDefault="00682553">
      <w:pPr>
        <w:numPr>
          <w:ilvl w:val="0"/>
          <w:numId w:val="9"/>
        </w:numPr>
        <w:spacing w:after="110"/>
        <w:ind w:left="772" w:right="249" w:hanging="360"/>
      </w:pPr>
      <w:r>
        <w:t xml:space="preserve">Zjistí-li zhotovitel při provádění díla skryté překážky bránící řádnému provedení díla, je povinen to bez odkladu oznámit objednateli a navrhnout mu další postup. </w:t>
      </w:r>
    </w:p>
    <w:p w:rsidR="00890784" w:rsidRDefault="00682553">
      <w:pPr>
        <w:spacing w:after="399" w:line="259" w:lineRule="auto"/>
        <w:ind w:left="427" w:right="0" w:firstLine="0"/>
        <w:jc w:val="left"/>
      </w:pPr>
      <w:r>
        <w:t xml:space="preserve"> </w:t>
      </w:r>
    </w:p>
    <w:p w:rsidR="00890784" w:rsidRDefault="00682553">
      <w:pPr>
        <w:pStyle w:val="Nadpis1"/>
        <w:ind w:left="732" w:hanging="586"/>
      </w:pPr>
      <w:r>
        <w:t xml:space="preserve">Záruční podmínky a vady díla </w:t>
      </w:r>
    </w:p>
    <w:p w:rsidR="00890784" w:rsidRDefault="00682553">
      <w:pPr>
        <w:numPr>
          <w:ilvl w:val="0"/>
          <w:numId w:val="10"/>
        </w:numPr>
        <w:ind w:left="772" w:right="249" w:hanging="360"/>
      </w:pPr>
      <w:r>
        <w:t xml:space="preserve">Zhotovitel odpovídá za úplnost a funkčnost předmětu díla, za jeho kvalitu, která bude odpovídat platným technickým normám, standardům a podmínkám výrobců a dodavatelů materiálů a výrobků, platných v České republice v době jeho realizace. </w:t>
      </w:r>
    </w:p>
    <w:p w:rsidR="00890784" w:rsidRDefault="00682553">
      <w:pPr>
        <w:numPr>
          <w:ilvl w:val="0"/>
          <w:numId w:val="10"/>
        </w:numPr>
        <w:ind w:left="772" w:right="249" w:hanging="360"/>
      </w:pPr>
      <w:r>
        <w:t xml:space="preserve">Zhotovitel odpovídá za vady, jež má dílo v době předání a převzetí, kolaudační vady a vady, které se projeví v záruční době. Za vady díla, které se projeví po záruční době, odpovídá jen tehdy, pokud jejich příčinou bylo prokazatelně jeho porušení povinností. </w:t>
      </w:r>
    </w:p>
    <w:p w:rsidR="00890784" w:rsidRDefault="00682553">
      <w:pPr>
        <w:numPr>
          <w:ilvl w:val="0"/>
          <w:numId w:val="10"/>
        </w:numPr>
        <w:ind w:left="772" w:right="249" w:hanging="360"/>
      </w:pPr>
      <w:r>
        <w:t>Zhotovitel poskytuje na provedené dílo záruku v délce 24</w:t>
      </w:r>
      <w:r>
        <w:rPr>
          <w:b/>
        </w:rPr>
        <w:t xml:space="preserve"> </w:t>
      </w:r>
      <w:proofErr w:type="gramStart"/>
      <w:r>
        <w:rPr>
          <w:b/>
        </w:rPr>
        <w:t>měsíců</w:t>
      </w:r>
      <w:r>
        <w:t xml:space="preserve"> . Záruční</w:t>
      </w:r>
      <w:proofErr w:type="gramEnd"/>
      <w:r>
        <w:t xml:space="preserve"> doba materiálů a dodávek garantovaná v délce dle výrobce. Záruční doba začíná plynout ode dne řádného předání díla bez vad a nedodělků. Záruka na provedené montážní práce se stanovuje 48 měsíců. </w:t>
      </w:r>
    </w:p>
    <w:p w:rsidR="00890784" w:rsidRDefault="00682553">
      <w:pPr>
        <w:numPr>
          <w:ilvl w:val="0"/>
          <w:numId w:val="10"/>
        </w:numPr>
        <w:ind w:left="772" w:right="249" w:hanging="360"/>
      </w:pPr>
      <w:r>
        <w:t xml:space="preserve">Vady zjištěné na provedeném díle v průběhu záruční doby, objednatel písemně nebo telefonicky oznámí kontaktní osobě zhotovitele, vadu popíše a uvede, jak se projevuje. Jakmile objednatel odeslal toto písemné oznámení, má se za to, že požaduje bezplatné odstranění vady. </w:t>
      </w:r>
    </w:p>
    <w:p w:rsidR="00890784" w:rsidRDefault="00682553">
      <w:pPr>
        <w:tabs>
          <w:tab w:val="center" w:pos="1621"/>
          <w:tab w:val="center" w:pos="4000"/>
        </w:tabs>
        <w:ind w:left="0" w:right="0" w:firstLine="0"/>
        <w:jc w:val="left"/>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497129</wp:posOffset>
                </wp:positionH>
                <wp:positionV relativeFrom="paragraph">
                  <wp:posOffset>-20445</wp:posOffset>
                </wp:positionV>
                <wp:extent cx="7620" cy="156972"/>
                <wp:effectExtent l="0" t="0" r="0" b="0"/>
                <wp:wrapNone/>
                <wp:docPr id="16185" name="Group 16185"/>
                <wp:cNvGraphicFramePr/>
                <a:graphic xmlns:a="http://schemas.openxmlformats.org/drawingml/2006/main">
                  <a:graphicData uri="http://schemas.microsoft.com/office/word/2010/wordprocessingGroup">
                    <wpg:wgp>
                      <wpg:cNvGrpSpPr/>
                      <wpg:grpSpPr>
                        <a:xfrm>
                          <a:off x="0" y="0"/>
                          <a:ext cx="7620" cy="156972"/>
                          <a:chOff x="0" y="0"/>
                          <a:chExt cx="7620" cy="156972"/>
                        </a:xfrm>
                      </wpg:grpSpPr>
                      <wps:wsp>
                        <wps:cNvPr id="18431" name="Shape 184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432" name="Shape 18432"/>
                        <wps:cNvSpPr/>
                        <wps:spPr>
                          <a:xfrm>
                            <a:off x="0" y="1539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433" name="Shape 18433"/>
                        <wps:cNvSpPr/>
                        <wps:spPr>
                          <a:xfrm>
                            <a:off x="0" y="3048"/>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w:pict>
              <v:group id="Group 16185" style="width:0.599998pt;height:12.36pt;position:absolute;z-index:-2147483571;mso-position-horizontal-relative:text;mso-position-horizontal:absolute;margin-left:39.144pt;mso-position-vertical-relative:text;margin-top:-1.60989pt;" coordsize="76,1569">
                <v:shape id="Shape 18434" style="position:absolute;width:91;height:91;left:0;top:0;" coordsize="9144,9144" path="m0,0l9144,0l9144,9144l0,9144l0,0">
                  <v:stroke weight="0pt" endcap="flat" joinstyle="miter" miterlimit="10" on="false" color="#000000" opacity="0"/>
                  <v:fill on="true" color="#7f7f7f"/>
                </v:shape>
                <v:shape id="Shape 18435" style="position:absolute;width:91;height:91;left:0;top:1539;" coordsize="9144,9144" path="m0,0l9144,0l9144,9144l0,9144l0,0">
                  <v:stroke weight="0pt" endcap="flat" joinstyle="miter" miterlimit="10" on="false" color="#000000" opacity="0"/>
                  <v:fill on="true" color="#7f7f7f"/>
                </v:shape>
                <v:shape id="Shape 18436" style="position:absolute;width:91;height:1508;left:0;top:30;" coordsize="9144,150876" path="m0,0l9144,0l9144,150876l0,150876l0,0">
                  <v:stroke weight="0pt" endcap="flat" joinstyle="miter" miterlimit="10" on="false" color="#000000" opacity="0"/>
                  <v:fill on="true" color="#7f7f7f"/>
                </v:shape>
              </v:group>
            </w:pict>
          </mc:Fallback>
        </mc:AlternateContent>
      </w:r>
      <w:r>
        <w:rPr>
          <w:rFonts w:ascii="Calibri" w:eastAsia="Calibri" w:hAnsi="Calibri" w:cs="Calibri"/>
        </w:rPr>
        <w:tab/>
      </w:r>
      <w:r>
        <w:t xml:space="preserve">Kontaktní osoba:  </w:t>
      </w:r>
      <w:r>
        <w:tab/>
      </w:r>
      <w:proofErr w:type="spellStart"/>
      <w:proofErr w:type="gramStart"/>
      <w:r>
        <w:t>Ing.Pavel</w:t>
      </w:r>
      <w:proofErr w:type="spellEnd"/>
      <w:proofErr w:type="gramEnd"/>
      <w:r>
        <w:t xml:space="preserve"> </w:t>
      </w:r>
      <w:proofErr w:type="spellStart"/>
      <w:r>
        <w:t>Vank</w:t>
      </w:r>
      <w:proofErr w:type="spellEnd"/>
      <w:r>
        <w:t xml:space="preserve"> </w:t>
      </w:r>
    </w:p>
    <w:p w:rsidR="00890784" w:rsidRDefault="00682553">
      <w:pPr>
        <w:tabs>
          <w:tab w:val="center" w:pos="1686"/>
          <w:tab w:val="center" w:pos="3882"/>
        </w:tabs>
        <w:spacing w:after="95"/>
        <w:ind w:left="0" w:right="0" w:firstLine="0"/>
        <w:jc w:val="left"/>
      </w:pPr>
      <w:r>
        <w:rPr>
          <w:rFonts w:ascii="Calibri" w:eastAsia="Calibri" w:hAnsi="Calibri" w:cs="Calibri"/>
        </w:rPr>
        <w:tab/>
      </w:r>
      <w:r>
        <w:t xml:space="preserve">Telefonní kontakt: </w:t>
      </w:r>
      <w:r>
        <w:tab/>
      </w:r>
      <w:proofErr w:type="spellStart"/>
      <w:r w:rsidR="00D007BB">
        <w:t>xxxxxxxxx</w:t>
      </w:r>
      <w:proofErr w:type="spellEnd"/>
      <w:r>
        <w:t xml:space="preserve"> </w:t>
      </w:r>
    </w:p>
    <w:p w:rsidR="00890784" w:rsidRDefault="00682553">
      <w:pPr>
        <w:pStyle w:val="Nadpis2"/>
        <w:tabs>
          <w:tab w:val="center" w:pos="1111"/>
          <w:tab w:val="center" w:pos="1846"/>
          <w:tab w:val="center" w:pos="2554"/>
          <w:tab w:val="center" w:pos="4119"/>
        </w:tabs>
        <w:spacing w:after="134"/>
        <w:ind w:left="0" w:firstLine="0"/>
      </w:pPr>
      <w:r>
        <w:rPr>
          <w:rFonts w:ascii="Calibri" w:eastAsia="Calibri" w:hAnsi="Calibri" w:cs="Calibri"/>
        </w:rPr>
        <w:tab/>
      </w:r>
      <w:r>
        <w:t xml:space="preserve">Email: </w:t>
      </w:r>
      <w:r>
        <w:tab/>
        <w:t xml:space="preserve"> </w:t>
      </w:r>
      <w:r>
        <w:tab/>
        <w:t xml:space="preserve"> </w:t>
      </w:r>
      <w:r>
        <w:tab/>
      </w:r>
      <w:r w:rsidR="00D007BB">
        <w:t>xxxxxx</w:t>
      </w:r>
      <w:r>
        <w:t>@</w:t>
      </w:r>
      <w:r w:rsidR="00D007BB">
        <w:t>xxxxx</w:t>
      </w:r>
      <w:bookmarkStart w:id="0" w:name="_GoBack"/>
      <w:bookmarkEnd w:id="0"/>
    </w:p>
    <w:p w:rsidR="00890784" w:rsidRDefault="00682553">
      <w:pPr>
        <w:numPr>
          <w:ilvl w:val="0"/>
          <w:numId w:val="11"/>
        </w:numPr>
        <w:ind w:left="772" w:right="249" w:hanging="360"/>
      </w:pPr>
      <w:r>
        <w:t xml:space="preserve">Objednatel je povinen umožnit zhotoviteli odstranění vady. </w:t>
      </w:r>
    </w:p>
    <w:p w:rsidR="00890784" w:rsidRDefault="00682553">
      <w:pPr>
        <w:numPr>
          <w:ilvl w:val="0"/>
          <w:numId w:val="11"/>
        </w:numPr>
        <w:spacing w:after="410"/>
        <w:ind w:left="772" w:right="249" w:hanging="360"/>
      </w:pPr>
      <w:r>
        <w:t xml:space="preserve">Zhotovitel započne s odstraněním vady do 5 kalendářních dnů ode dne doručení písemného nebo telefonického oznámení o vadě, pokud se smluvní strany nedohodnou jinak. V případě havárie započne s odstraněním vady ihned, jinak zajistí objednatel odstranění vady na náklady zhotovitele u jiné odborné firmy. Vada bude odstraněna nejpozději do 5 pracovních dnů od započetí prací, pokud se smluvní strany nedohodnou jinak. Pro lhůty odstraňování vad dle tohoto ustanovení budou dále respektovány technologické lhůty a klimatické podmínky pro provádění prací.  </w:t>
      </w:r>
    </w:p>
    <w:p w:rsidR="00890784" w:rsidRDefault="00682553">
      <w:pPr>
        <w:pStyle w:val="Nadpis1"/>
        <w:ind w:left="799" w:hanging="653"/>
      </w:pPr>
      <w:r>
        <w:t xml:space="preserve">Odpovědnost za škodu </w:t>
      </w:r>
    </w:p>
    <w:p w:rsidR="00890784" w:rsidRDefault="00682553">
      <w:pPr>
        <w:numPr>
          <w:ilvl w:val="0"/>
          <w:numId w:val="12"/>
        </w:numPr>
        <w:ind w:left="772" w:right="249" w:hanging="360"/>
      </w:pPr>
      <w:r>
        <w:t xml:space="preserve">Nebezpečí škody na zhotovovaném díle nebo jeho části nese zhotovitel v plném rozsahu až do dne předání a převzetí celého díla bez vad a nedodělků. Tato zodpovědnost zhotovitele se nevztahuje na škody, které jsou pro zhotovitele nepojistitelné (např. živelné události), za které nese zodpovědnost objednatel z titulu svého pojištění jako vlastníka objektů. </w:t>
      </w:r>
    </w:p>
    <w:p w:rsidR="00890784" w:rsidRDefault="00682553">
      <w:pPr>
        <w:numPr>
          <w:ilvl w:val="0"/>
          <w:numId w:val="12"/>
        </w:numPr>
        <w:ind w:left="772" w:right="249" w:hanging="360"/>
      </w:pPr>
      <w:r>
        <w:t xml:space="preserve">Zhotovitel nese odpovědnost původce odpadů, zavazuje se nezpůsobovat únik ropných, toxických či jiných škodlivých látek na stavbě. </w:t>
      </w:r>
    </w:p>
    <w:p w:rsidR="00890784" w:rsidRDefault="00682553">
      <w:pPr>
        <w:numPr>
          <w:ilvl w:val="0"/>
          <w:numId w:val="12"/>
        </w:numPr>
        <w:ind w:left="772" w:right="249" w:hanging="360"/>
      </w:pPr>
      <w:r>
        <w:t xml:space="preserve">Zhotovitel je povinen učinit veškerá opatření potřebná k odvrácení škody nebo k jejich zmírnění. </w:t>
      </w:r>
    </w:p>
    <w:p w:rsidR="00890784" w:rsidRDefault="00682553">
      <w:pPr>
        <w:numPr>
          <w:ilvl w:val="0"/>
          <w:numId w:val="12"/>
        </w:numPr>
        <w:spacing w:after="110"/>
        <w:ind w:left="772" w:right="249" w:hanging="360"/>
      </w:pPr>
      <w:r>
        <w:t xml:space="preserve">Zhotovitel je povinen nahradit objednateli v plné výši škodu, která vznikla při realizaci a užívání díla v souvislosti nebo jako důsledek porušení povinností a závazků zhotovitele dle této smlouvy. </w:t>
      </w:r>
    </w:p>
    <w:p w:rsidR="00890784" w:rsidRDefault="00682553">
      <w:pPr>
        <w:spacing w:after="98"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pStyle w:val="Nadpis1"/>
        <w:ind w:left="787" w:hanging="720"/>
      </w:pPr>
      <w:r>
        <w:lastRenderedPageBreak/>
        <w:t xml:space="preserve">Závěrečná ujednání </w:t>
      </w:r>
    </w:p>
    <w:p w:rsidR="00890784" w:rsidRDefault="00682553">
      <w:pPr>
        <w:numPr>
          <w:ilvl w:val="0"/>
          <w:numId w:val="13"/>
        </w:numPr>
        <w:ind w:left="772" w:right="249" w:hanging="360"/>
      </w:pPr>
      <w:r>
        <w:t xml:space="preserve">Vše, co bylo dohodnuto před uzavřením smlouvy, je smlouvou nahrazeno a mezi smluvními stranami platí jen to, co je dohodnuto v této písemné smlouvě.  </w:t>
      </w:r>
    </w:p>
    <w:p w:rsidR="00890784" w:rsidRDefault="00682553">
      <w:pPr>
        <w:numPr>
          <w:ilvl w:val="0"/>
          <w:numId w:val="13"/>
        </w:numPr>
        <w:ind w:left="772" w:right="249" w:hanging="360"/>
      </w:pPr>
      <w:r>
        <w:t xml:space="preserve">Smluvní strany prohlašují, že údaje uvedené v titulu smlouvy a taktéž oprávnění k podnikání jsou v souladu se skutečností v době uzavření smlouvy. Smluvní strany se zavazují, že změny dotčených údajů oznámí bez prodlení druhé smluvní straně. </w:t>
      </w:r>
    </w:p>
    <w:p w:rsidR="00890784" w:rsidRDefault="00682553">
      <w:pPr>
        <w:numPr>
          <w:ilvl w:val="0"/>
          <w:numId w:val="13"/>
        </w:numPr>
        <w:ind w:left="772" w:right="249" w:hanging="360"/>
      </w:pPr>
      <w:r>
        <w:t xml:space="preserve">Strany prohlašují, že osoby podepisující tuto smlouvu jsou k tomuto úkonu oprávněny.  </w:t>
      </w:r>
    </w:p>
    <w:p w:rsidR="00890784" w:rsidRDefault="00682553">
      <w:pPr>
        <w:numPr>
          <w:ilvl w:val="0"/>
          <w:numId w:val="13"/>
        </w:numPr>
        <w:ind w:left="772" w:right="249" w:hanging="360"/>
      </w:pPr>
      <w:r>
        <w:t xml:space="preserve">Změnit nebo doplnit tuto smlouvu mohou smluvní strany pouze formou písemných dodatků, které budou vzestupně číslovány, výslovně prohlášeny za dodatek této smlouvy a podepsány oprávněnými zástupci smluvních stran. </w:t>
      </w:r>
    </w:p>
    <w:p w:rsidR="00890784" w:rsidRDefault="00682553">
      <w:pPr>
        <w:numPr>
          <w:ilvl w:val="0"/>
          <w:numId w:val="13"/>
        </w:numPr>
        <w:ind w:left="772" w:right="249" w:hanging="360"/>
      </w:pPr>
      <w:r>
        <w:t xml:space="preserve">Smluvní vztah končí uplynutím doby dle čl. </w:t>
      </w:r>
      <w:proofErr w:type="gramStart"/>
      <w:r>
        <w:t>IV.2. a lze</w:t>
      </w:r>
      <w:proofErr w:type="gramEnd"/>
      <w:r>
        <w:t xml:space="preserve"> jej ukončit rovněž písemnou dohodou obou smluvních stran.  </w:t>
      </w:r>
    </w:p>
    <w:p w:rsidR="00890784" w:rsidRDefault="00682553">
      <w:pPr>
        <w:numPr>
          <w:ilvl w:val="0"/>
          <w:numId w:val="13"/>
        </w:numPr>
        <w:ind w:left="772" w:right="249" w:hanging="360"/>
      </w:pPr>
      <w:r>
        <w:t xml:space="preserve">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 </w:t>
      </w:r>
    </w:p>
    <w:p w:rsidR="00890784" w:rsidRDefault="00682553">
      <w:pPr>
        <w:numPr>
          <w:ilvl w:val="0"/>
          <w:numId w:val="13"/>
        </w:numPr>
        <w:ind w:left="772" w:right="249" w:hanging="360"/>
      </w:pPr>
      <w:r>
        <w:t xml:space="preserve">Zhotovitel je povinen poskytovat objednateli veškeré informace, doklady apod. písemnou formou. </w:t>
      </w:r>
    </w:p>
    <w:p w:rsidR="00890784" w:rsidRDefault="00682553">
      <w:pPr>
        <w:numPr>
          <w:ilvl w:val="0"/>
          <w:numId w:val="13"/>
        </w:numPr>
        <w:ind w:left="772" w:right="249" w:hanging="360"/>
      </w:pPr>
      <w:r>
        <w:t xml:space="preserve">Podpisem této smlouvy bere Zhotovitel na vědomí, že pokud se na tuto smlouvu vztahuje povinnost uveřejnění v registru smluv ve smyslu zákona č. 340/2015 Sb., o registru smluv, ve znění pozdějších předpisů, provede uveřejnění v souladu se zákonem </w:t>
      </w:r>
      <w:r>
        <w:rPr>
          <w:b/>
        </w:rPr>
        <w:t>Objednatel.</w:t>
      </w:r>
      <w:r>
        <w:t xml:space="preserve"> </w:t>
      </w:r>
    </w:p>
    <w:p w:rsidR="00890784" w:rsidRDefault="00682553">
      <w:pPr>
        <w:numPr>
          <w:ilvl w:val="0"/>
          <w:numId w:val="13"/>
        </w:numPr>
        <w:spacing w:after="293"/>
        <w:ind w:left="772" w:right="249" w:hanging="360"/>
      </w:pPr>
      <w:r>
        <w:t xml:space="preserve">Smlouva je vyhotovena ve dvou číslovaných stejnopisech s platností originálu, podepsaných oprávněnými zástupci smluvních stran, přičemž objednatel obdrží jedno a zhotovitel jedno vyhotovení.  </w:t>
      </w:r>
    </w:p>
    <w:p w:rsidR="00890784" w:rsidRDefault="00682553">
      <w:pPr>
        <w:pStyle w:val="Nadpis1"/>
        <w:numPr>
          <w:ilvl w:val="0"/>
          <w:numId w:val="0"/>
        </w:numPr>
        <w:spacing w:after="88"/>
      </w:pPr>
      <w:r>
        <w:t xml:space="preserve">Přílohy smlouvy </w:t>
      </w:r>
      <w:r>
        <w:rPr>
          <w:b w:val="0"/>
        </w:rPr>
        <w:t xml:space="preserve"> </w:t>
      </w:r>
    </w:p>
    <w:p w:rsidR="00890784" w:rsidRDefault="00682553">
      <w:pPr>
        <w:tabs>
          <w:tab w:val="center" w:pos="962"/>
          <w:tab w:val="center" w:pos="2816"/>
        </w:tabs>
        <w:spacing w:after="10"/>
        <w:ind w:left="0" w:right="0" w:firstLine="0"/>
        <w:jc w:val="left"/>
      </w:pPr>
      <w:r>
        <w:rPr>
          <w:rFonts w:ascii="Calibri" w:eastAsia="Calibri" w:hAnsi="Calibri" w:cs="Calibri"/>
        </w:rPr>
        <w:tab/>
      </w:r>
      <w:r>
        <w:t xml:space="preserve">Příloha č. 1 </w:t>
      </w:r>
      <w:r>
        <w:tab/>
        <w:t xml:space="preserve">Nabídka zhotovitele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tabs>
          <w:tab w:val="center" w:pos="1222"/>
          <w:tab w:val="center" w:pos="2554"/>
          <w:tab w:val="center" w:pos="3265"/>
          <w:tab w:val="center" w:pos="3973"/>
          <w:tab w:val="center" w:pos="4681"/>
          <w:tab w:val="center" w:pos="6225"/>
        </w:tabs>
        <w:spacing w:after="0" w:line="259" w:lineRule="auto"/>
        <w:ind w:left="0" w:right="0" w:firstLine="0"/>
        <w:jc w:val="left"/>
      </w:pPr>
      <w:r>
        <w:rPr>
          <w:rFonts w:ascii="Calibri" w:eastAsia="Calibri" w:hAnsi="Calibri" w:cs="Calibri"/>
        </w:rPr>
        <w:tab/>
      </w:r>
      <w:r>
        <w:rPr>
          <w:b/>
        </w:rPr>
        <w:t xml:space="preserve">Za zhotovitele </w:t>
      </w:r>
      <w:r>
        <w:rPr>
          <w:b/>
        </w:rPr>
        <w:tab/>
        <w:t xml:space="preserve"> </w:t>
      </w:r>
      <w:r>
        <w:rPr>
          <w:b/>
        </w:rPr>
        <w:tab/>
        <w:t xml:space="preserve"> </w:t>
      </w:r>
      <w:r>
        <w:rPr>
          <w:b/>
        </w:rPr>
        <w:tab/>
        <w:t xml:space="preserve"> </w:t>
      </w:r>
      <w:r>
        <w:rPr>
          <w:b/>
        </w:rPr>
        <w:tab/>
        <w:t xml:space="preserve"> </w:t>
      </w:r>
      <w:r>
        <w:rPr>
          <w:b/>
        </w:rPr>
        <w:tab/>
        <w:t>Za objednatele</w:t>
      </w: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2" w:right="0" w:firstLine="0"/>
        <w:jc w:val="left"/>
      </w:pPr>
      <w:r>
        <w:rPr>
          <w:rFonts w:ascii="Calibri" w:eastAsia="Calibri" w:hAnsi="Calibri" w:cs="Calibri"/>
          <w:noProof/>
        </w:rPr>
        <mc:AlternateContent>
          <mc:Choice Requires="wpg">
            <w:drawing>
              <wp:inline distT="0" distB="0" distL="0" distR="0">
                <wp:extent cx="7620" cy="156973"/>
                <wp:effectExtent l="0" t="0" r="0" b="0"/>
                <wp:docPr id="14370" name="Group 14370"/>
                <wp:cNvGraphicFramePr/>
                <a:graphic xmlns:a="http://schemas.openxmlformats.org/drawingml/2006/main">
                  <a:graphicData uri="http://schemas.microsoft.com/office/word/2010/wordprocessingGroup">
                    <wpg:wgp>
                      <wpg:cNvGrpSpPr/>
                      <wpg:grpSpPr>
                        <a:xfrm>
                          <a:off x="0" y="0"/>
                          <a:ext cx="7620" cy="156973"/>
                          <a:chOff x="0" y="0"/>
                          <a:chExt cx="7620" cy="156973"/>
                        </a:xfrm>
                      </wpg:grpSpPr>
                      <wps:wsp>
                        <wps:cNvPr id="18443" name="Shape 184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444" name="Shape 18444"/>
                        <wps:cNvSpPr/>
                        <wps:spPr>
                          <a:xfrm>
                            <a:off x="0" y="1539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445" name="Shape 18445"/>
                        <wps:cNvSpPr/>
                        <wps:spPr>
                          <a:xfrm>
                            <a:off x="0" y="3049"/>
                            <a:ext cx="9144" cy="150876"/>
                          </a:xfrm>
                          <a:custGeom>
                            <a:avLst/>
                            <a:gdLst/>
                            <a:ahLst/>
                            <a:cxnLst/>
                            <a:rect l="0" t="0" r="0" b="0"/>
                            <a:pathLst>
                              <a:path w="9144" h="150876">
                                <a:moveTo>
                                  <a:pt x="0" y="0"/>
                                </a:moveTo>
                                <a:lnTo>
                                  <a:pt x="9144" y="0"/>
                                </a:lnTo>
                                <a:lnTo>
                                  <a:pt x="9144" y="150876"/>
                                </a:lnTo>
                                <a:lnTo>
                                  <a:pt x="0" y="15087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xmlns:a="http://schemas.openxmlformats.org/drawingml/2006/main">
            <w:pict>
              <v:group id="Group 14370" style="width:0.599998pt;height:12.3601pt;mso-position-horizontal-relative:char;mso-position-vertical-relative:line" coordsize="76,1569">
                <v:shape id="Shape 18446" style="position:absolute;width:91;height:91;left:0;top:0;" coordsize="9144,9144" path="m0,0l9144,0l9144,9144l0,9144l0,0">
                  <v:stroke weight="0pt" endcap="flat" joinstyle="miter" miterlimit="10" on="false" color="#000000" opacity="0"/>
                  <v:fill on="true" color="#7f7f7f"/>
                </v:shape>
                <v:shape id="Shape 18447" style="position:absolute;width:91;height:91;left:0;top:1539;" coordsize="9144,9144" path="m0,0l9144,0l9144,9144l0,9144l0,0">
                  <v:stroke weight="0pt" endcap="flat" joinstyle="miter" miterlimit="10" on="false" color="#000000" opacity="0"/>
                  <v:fill on="true" color="#7f7f7f"/>
                </v:shape>
                <v:shape id="Shape 18448" style="position:absolute;width:91;height:1508;left:0;top:30;" coordsize="9144,150876" path="m0,0l9144,0l9144,150876l0,150876l0,0">
                  <v:stroke weight="0pt" endcap="flat" joinstyle="miter" miterlimit="10" on="false" color="#000000" opacity="0"/>
                  <v:fill on="true" color="#7f7f7f"/>
                </v:shape>
              </v:group>
            </w:pict>
          </mc:Fallback>
        </mc:AlternateContent>
      </w:r>
      <w:r>
        <w:t xml:space="preserve"> </w:t>
      </w:r>
    </w:p>
    <w:p w:rsidR="00890784" w:rsidRDefault="00682553">
      <w:pPr>
        <w:tabs>
          <w:tab w:val="center" w:pos="1270"/>
          <w:tab w:val="center" w:pos="2554"/>
          <w:tab w:val="center" w:pos="3265"/>
          <w:tab w:val="center" w:pos="5936"/>
        </w:tabs>
        <w:spacing w:after="10"/>
        <w:ind w:left="0" w:right="0" w:firstLine="0"/>
        <w:jc w:val="left"/>
      </w:pPr>
      <w:r>
        <w:rPr>
          <w:rFonts w:ascii="Calibri" w:eastAsia="Calibri" w:hAnsi="Calibri" w:cs="Calibri"/>
        </w:rPr>
        <w:tab/>
      </w:r>
      <w:r>
        <w:t xml:space="preserve">     V Ostravě  dne   </w:t>
      </w:r>
      <w:r>
        <w:tab/>
        <w:t xml:space="preserve"> </w:t>
      </w:r>
      <w:r>
        <w:tab/>
        <w:t xml:space="preserve"> </w:t>
      </w:r>
      <w:r>
        <w:tab/>
        <w:t xml:space="preserve">                           V Ostravě dne 29. 1. 2024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pStyle w:val="Nadpis2"/>
        <w:tabs>
          <w:tab w:val="center" w:pos="1549"/>
          <w:tab w:val="center" w:pos="4614"/>
          <w:tab w:val="center" w:pos="6364"/>
        </w:tabs>
        <w:ind w:left="0" w:firstLine="0"/>
      </w:pPr>
      <w:r>
        <w:rPr>
          <w:rFonts w:ascii="Calibri" w:eastAsia="Calibri" w:hAnsi="Calibri" w:cs="Calibri"/>
        </w:rPr>
        <w:tab/>
      </w:r>
      <w:r>
        <w:t xml:space="preserve">Ing. Pavel </w:t>
      </w:r>
      <w:proofErr w:type="spellStart"/>
      <w:r>
        <w:t>Vank</w:t>
      </w:r>
      <w:proofErr w:type="spellEnd"/>
      <w:r>
        <w:t xml:space="preserve"> </w:t>
      </w:r>
      <w:r>
        <w:tab/>
        <w:t xml:space="preserve"> </w:t>
      </w:r>
      <w:r>
        <w:tab/>
        <w:t xml:space="preserve">Mgr. Filip Petlička  </w:t>
      </w:r>
    </w:p>
    <w:p w:rsidR="00890784" w:rsidRDefault="00682553">
      <w:pPr>
        <w:spacing w:after="187" w:line="259" w:lineRule="auto"/>
        <w:ind w:left="677" w:right="0" w:firstLine="0"/>
        <w:jc w:val="left"/>
      </w:pPr>
      <w:r>
        <w:rPr>
          <w:rFonts w:ascii="Calibri" w:eastAsia="Calibri" w:hAnsi="Calibri" w:cs="Calibri"/>
          <w:noProof/>
        </w:rPr>
        <mc:AlternateContent>
          <mc:Choice Requires="wpg">
            <w:drawing>
              <wp:inline distT="0" distB="0" distL="0" distR="0">
                <wp:extent cx="5581853" cy="6096"/>
                <wp:effectExtent l="0" t="0" r="0" b="0"/>
                <wp:docPr id="17783" name="Group 17783"/>
                <wp:cNvGraphicFramePr/>
                <a:graphic xmlns:a="http://schemas.openxmlformats.org/drawingml/2006/main">
                  <a:graphicData uri="http://schemas.microsoft.com/office/word/2010/wordprocessingGroup">
                    <wpg:wgp>
                      <wpg:cNvGrpSpPr/>
                      <wpg:grpSpPr>
                        <a:xfrm>
                          <a:off x="0" y="0"/>
                          <a:ext cx="5581853" cy="6096"/>
                          <a:chOff x="0" y="0"/>
                          <a:chExt cx="5581853" cy="6096"/>
                        </a:xfrm>
                      </wpg:grpSpPr>
                      <wps:wsp>
                        <wps:cNvPr id="18449" name="Shape 18449"/>
                        <wps:cNvSpPr/>
                        <wps:spPr>
                          <a:xfrm>
                            <a:off x="0" y="0"/>
                            <a:ext cx="2431034" cy="9144"/>
                          </a:xfrm>
                          <a:custGeom>
                            <a:avLst/>
                            <a:gdLst/>
                            <a:ahLst/>
                            <a:cxnLst/>
                            <a:rect l="0" t="0" r="0" b="0"/>
                            <a:pathLst>
                              <a:path w="2431034" h="9144">
                                <a:moveTo>
                                  <a:pt x="0" y="0"/>
                                </a:moveTo>
                                <a:lnTo>
                                  <a:pt x="2431034" y="0"/>
                                </a:lnTo>
                                <a:lnTo>
                                  <a:pt x="2431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50" name="Shape 18450"/>
                        <wps:cNvSpPr/>
                        <wps:spPr>
                          <a:xfrm>
                            <a:off x="2970606" y="0"/>
                            <a:ext cx="2611247" cy="9144"/>
                          </a:xfrm>
                          <a:custGeom>
                            <a:avLst/>
                            <a:gdLst/>
                            <a:ahLst/>
                            <a:cxnLst/>
                            <a:rect l="0" t="0" r="0" b="0"/>
                            <a:pathLst>
                              <a:path w="2611247" h="9144">
                                <a:moveTo>
                                  <a:pt x="0" y="0"/>
                                </a:moveTo>
                                <a:lnTo>
                                  <a:pt x="2611247" y="0"/>
                                </a:lnTo>
                                <a:lnTo>
                                  <a:pt x="26112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83" style="width:439.516pt;height:0.47998pt;mso-position-horizontal-relative:char;mso-position-vertical-relative:line" coordsize="55818,60">
                <v:shape id="Shape 18451" style="position:absolute;width:24310;height:91;left:0;top:0;" coordsize="2431034,9144" path="m0,0l2431034,0l2431034,9144l0,9144l0,0">
                  <v:stroke weight="0pt" endcap="flat" joinstyle="miter" miterlimit="10" on="false" color="#000000" opacity="0"/>
                  <v:fill on="true" color="#000000"/>
                </v:shape>
                <v:shape id="Shape 18452" style="position:absolute;width:26112;height:91;left:29706;top:0;" coordsize="2611247,9144" path="m0,0l2611247,0l2611247,9144l0,9144l0,0">
                  <v:stroke weight="0pt" endcap="flat" joinstyle="miter" miterlimit="10" on="false" color="#000000" opacity="0"/>
                  <v:fill on="true" color="#000000"/>
                </v:shape>
              </v:group>
            </w:pict>
          </mc:Fallback>
        </mc:AlternateContent>
      </w:r>
    </w:p>
    <w:p w:rsidR="00890784" w:rsidRDefault="00682553">
      <w:pPr>
        <w:spacing w:after="0" w:line="259" w:lineRule="auto"/>
        <w:ind w:left="788" w:right="0" w:firstLine="0"/>
        <w:jc w:val="left"/>
      </w:pPr>
      <w:r>
        <w:t xml:space="preserve"> </w:t>
      </w:r>
      <w:r>
        <w:tab/>
        <w:t xml:space="preserve"> </w:t>
      </w:r>
    </w:p>
    <w:p w:rsidR="00890784" w:rsidRDefault="00682553">
      <w:pPr>
        <w:pStyle w:val="Nadpis2"/>
        <w:tabs>
          <w:tab w:val="center" w:pos="1180"/>
          <w:tab w:val="center" w:pos="5783"/>
        </w:tabs>
        <w:spacing w:after="277"/>
        <w:ind w:left="0" w:firstLine="0"/>
      </w:pPr>
      <w:r>
        <w:rPr>
          <w:rFonts w:ascii="Calibri" w:eastAsia="Calibri" w:hAnsi="Calibri" w:cs="Calibri"/>
        </w:rPr>
        <w:tab/>
      </w:r>
      <w:r>
        <w:t xml:space="preserve">jednatel </w:t>
      </w:r>
      <w:r>
        <w:tab/>
        <w:t xml:space="preserve">ředitel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lastRenderedPageBreak/>
        <w:t xml:space="preserve"> </w:t>
      </w:r>
    </w:p>
    <w:p w:rsidR="00890784" w:rsidRDefault="00682553">
      <w:pPr>
        <w:spacing w:after="10"/>
        <w:ind w:left="412" w:right="249" w:firstLine="0"/>
      </w:pPr>
      <w:r>
        <w:t xml:space="preserve">Příloha 1 – položkový rozpočet – nabídka zhotovitele </w:t>
      </w:r>
    </w:p>
    <w:p w:rsidR="00890784" w:rsidRDefault="00682553">
      <w:pPr>
        <w:spacing w:after="0" w:line="259" w:lineRule="auto"/>
        <w:ind w:left="427" w:right="0" w:firstLine="0"/>
        <w:jc w:val="left"/>
      </w:pPr>
      <w:r>
        <w:t xml:space="preserve"> </w:t>
      </w:r>
    </w:p>
    <w:tbl>
      <w:tblPr>
        <w:tblStyle w:val="TableGrid"/>
        <w:tblW w:w="9958" w:type="dxa"/>
        <w:tblInd w:w="434" w:type="dxa"/>
        <w:tblCellMar>
          <w:top w:w="10" w:type="dxa"/>
          <w:left w:w="70" w:type="dxa"/>
          <w:right w:w="21" w:type="dxa"/>
        </w:tblCellMar>
        <w:tblLook w:val="04A0" w:firstRow="1" w:lastRow="0" w:firstColumn="1" w:lastColumn="0" w:noHBand="0" w:noVBand="1"/>
      </w:tblPr>
      <w:tblGrid>
        <w:gridCol w:w="3790"/>
        <w:gridCol w:w="478"/>
        <w:gridCol w:w="550"/>
        <w:gridCol w:w="1060"/>
        <w:gridCol w:w="960"/>
        <w:gridCol w:w="840"/>
        <w:gridCol w:w="941"/>
        <w:gridCol w:w="1339"/>
      </w:tblGrid>
      <w:tr w:rsidR="00890784">
        <w:trPr>
          <w:trHeight w:val="379"/>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sz w:val="16"/>
              </w:rPr>
              <w:t xml:space="preserve">Název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proofErr w:type="spellStart"/>
            <w:r>
              <w:rPr>
                <w:rFonts w:ascii="Arial" w:eastAsia="Arial" w:hAnsi="Arial" w:cs="Arial"/>
                <w:sz w:val="16"/>
              </w:rPr>
              <w:t>Mj</w:t>
            </w:r>
            <w:proofErr w:type="spellEnd"/>
            <w:r>
              <w:rPr>
                <w:rFonts w:ascii="Arial" w:eastAsia="Arial" w:hAnsi="Arial" w:cs="Arial"/>
                <w:sz w:val="16"/>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pPr>
            <w:r>
              <w:rPr>
                <w:rFonts w:ascii="Arial" w:eastAsia="Arial" w:hAnsi="Arial" w:cs="Arial"/>
                <w:sz w:val="16"/>
              </w:rPr>
              <w:t xml:space="preserve">Počet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Materiál </w:t>
            </w:r>
          </w:p>
        </w:tc>
        <w:tc>
          <w:tcPr>
            <w:tcW w:w="960"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4" w:right="0" w:firstLine="0"/>
              <w:jc w:val="left"/>
            </w:pPr>
            <w:r>
              <w:rPr>
                <w:rFonts w:ascii="Arial" w:eastAsia="Arial" w:hAnsi="Arial" w:cs="Arial"/>
                <w:sz w:val="16"/>
              </w:rPr>
              <w:t xml:space="preserve">Materiál celkem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4" w:right="0" w:firstLine="0"/>
              <w:jc w:val="left"/>
            </w:pPr>
            <w:r>
              <w:rPr>
                <w:rFonts w:ascii="Arial" w:eastAsia="Arial" w:hAnsi="Arial" w:cs="Arial"/>
                <w:sz w:val="16"/>
              </w:rPr>
              <w:t xml:space="preserve">Montáž </w:t>
            </w:r>
          </w:p>
        </w:tc>
        <w:tc>
          <w:tcPr>
            <w:tcW w:w="94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4" w:right="0" w:firstLine="0"/>
              <w:jc w:val="left"/>
            </w:pPr>
            <w:r>
              <w:rPr>
                <w:rFonts w:ascii="Arial" w:eastAsia="Arial" w:hAnsi="Arial" w:cs="Arial"/>
                <w:sz w:val="16"/>
              </w:rPr>
              <w:t xml:space="preserve">Montáž celkem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1" w:right="0" w:firstLine="0"/>
              <w:jc w:val="left"/>
            </w:pPr>
            <w:r>
              <w:rPr>
                <w:rFonts w:ascii="Arial" w:eastAsia="Arial" w:hAnsi="Arial" w:cs="Arial"/>
                <w:sz w:val="16"/>
              </w:rPr>
              <w:t xml:space="preserve">Cena celkem </w:t>
            </w:r>
          </w:p>
        </w:tc>
      </w:tr>
      <w:tr w:rsidR="00890784">
        <w:trPr>
          <w:trHeight w:val="292"/>
        </w:trPr>
        <w:tc>
          <w:tcPr>
            <w:tcW w:w="3791" w:type="dxa"/>
            <w:tcBorders>
              <w:top w:val="single" w:sz="4" w:space="0" w:color="000000"/>
              <w:left w:val="single" w:sz="4" w:space="0" w:color="000000"/>
              <w:bottom w:val="single" w:sz="4" w:space="0" w:color="000000"/>
              <w:right w:val="single" w:sz="4" w:space="0" w:color="000000"/>
            </w:tcBorders>
            <w:shd w:val="clear" w:color="auto" w:fill="CCFFFF"/>
          </w:tcPr>
          <w:p w:rsidR="00890784" w:rsidRDefault="00682553">
            <w:pPr>
              <w:spacing w:after="0" w:line="259" w:lineRule="auto"/>
              <w:ind w:left="0" w:right="0" w:firstLine="0"/>
              <w:jc w:val="left"/>
            </w:pPr>
            <w:r>
              <w:rPr>
                <w:rFonts w:ascii="Arial" w:eastAsia="Arial" w:hAnsi="Arial" w:cs="Arial"/>
                <w:b/>
                <w:sz w:val="16"/>
              </w:rPr>
              <w:t xml:space="preserve">Dodávky </w:t>
            </w:r>
          </w:p>
        </w:tc>
        <w:tc>
          <w:tcPr>
            <w:tcW w:w="478"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890784" w:rsidRDefault="00682553">
            <w:pPr>
              <w:spacing w:after="0" w:line="259" w:lineRule="auto"/>
              <w:ind w:left="2" w:right="0" w:firstLine="0"/>
              <w:jc w:val="left"/>
            </w:pPr>
            <w:r>
              <w:rPr>
                <w:rFonts w:ascii="Arial" w:eastAsia="Arial" w:hAnsi="Arial" w:cs="Arial"/>
                <w:b/>
                <w:sz w:val="16"/>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890784" w:rsidRDefault="00682553">
            <w:pPr>
              <w:spacing w:after="0" w:line="259" w:lineRule="auto"/>
              <w:ind w:left="2" w:right="0" w:firstLine="0"/>
              <w:jc w:val="left"/>
            </w:pPr>
            <w:r>
              <w:rPr>
                <w:rFonts w:ascii="Arial" w:eastAsia="Arial" w:hAnsi="Arial" w:cs="Arial"/>
                <w:b/>
                <w:sz w:val="16"/>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890784" w:rsidRDefault="00682553">
            <w:pPr>
              <w:spacing w:after="0" w:line="259" w:lineRule="auto"/>
              <w:ind w:left="2" w:right="0" w:firstLine="0"/>
              <w:jc w:val="left"/>
            </w:pPr>
            <w:r>
              <w:rPr>
                <w:rFonts w:ascii="Arial" w:eastAsia="Arial" w:hAnsi="Arial" w:cs="Arial"/>
                <w:b/>
                <w:sz w:val="16"/>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890784" w:rsidRDefault="00682553">
            <w:pPr>
              <w:spacing w:after="0" w:line="259" w:lineRule="auto"/>
              <w:ind w:left="4" w:right="0" w:firstLine="0"/>
              <w:jc w:val="left"/>
            </w:pPr>
            <w:r>
              <w:rPr>
                <w:rFonts w:ascii="Arial" w:eastAsia="Arial" w:hAnsi="Arial" w:cs="Arial"/>
                <w:b/>
                <w:sz w:val="16"/>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890784" w:rsidRDefault="00682553">
            <w:pPr>
              <w:spacing w:after="0" w:line="259" w:lineRule="auto"/>
              <w:ind w:left="4" w:right="0" w:firstLine="0"/>
              <w:jc w:val="left"/>
            </w:pPr>
            <w:r>
              <w:rPr>
                <w:rFonts w:ascii="Arial" w:eastAsia="Arial" w:hAnsi="Arial" w:cs="Arial"/>
                <w:b/>
                <w:sz w:val="16"/>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890784" w:rsidRDefault="00682553">
            <w:pPr>
              <w:spacing w:after="0" w:line="259" w:lineRule="auto"/>
              <w:ind w:left="4" w:right="0" w:firstLine="0"/>
              <w:jc w:val="left"/>
            </w:pPr>
            <w:r>
              <w:rPr>
                <w:rFonts w:ascii="Arial" w:eastAsia="Arial" w:hAnsi="Arial" w:cs="Arial"/>
                <w:b/>
                <w:sz w:val="16"/>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890784" w:rsidRDefault="00682553">
            <w:pPr>
              <w:spacing w:after="0" w:line="259" w:lineRule="auto"/>
              <w:ind w:left="1" w:right="0" w:firstLine="0"/>
              <w:jc w:val="left"/>
            </w:pPr>
            <w:r>
              <w:rPr>
                <w:rFonts w:ascii="Arial" w:eastAsia="Arial" w:hAnsi="Arial" w:cs="Arial"/>
                <w:b/>
                <w:sz w:val="16"/>
              </w:rPr>
              <w:t xml:space="preserve">  </w:t>
            </w:r>
          </w:p>
        </w:tc>
      </w:tr>
      <w:tr w:rsidR="00890784">
        <w:trPr>
          <w:trHeight w:val="4427"/>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sz w:val="16"/>
              </w:rPr>
              <w:t xml:space="preserve">Docházkový terminál s duální RFID čtečkou </w:t>
            </w:r>
          </w:p>
          <w:p w:rsidR="00890784" w:rsidRDefault="00682553">
            <w:pPr>
              <w:spacing w:after="0" w:line="259" w:lineRule="auto"/>
              <w:ind w:left="0" w:right="7" w:firstLine="0"/>
              <w:jc w:val="left"/>
            </w:pPr>
            <w:r>
              <w:rPr>
                <w:rFonts w:ascii="Arial" w:eastAsia="Arial" w:hAnsi="Arial" w:cs="Arial"/>
                <w:sz w:val="16"/>
              </w:rPr>
              <w:t xml:space="preserve">(standard EM4100, 125 kHz, MIFARE 13,56 MHz, MIFARE </w:t>
            </w:r>
            <w:proofErr w:type="spellStart"/>
            <w:r>
              <w:rPr>
                <w:rFonts w:ascii="Arial" w:eastAsia="Arial" w:hAnsi="Arial" w:cs="Arial"/>
                <w:sz w:val="16"/>
              </w:rPr>
              <w:t>DESFire</w:t>
            </w:r>
            <w:proofErr w:type="spellEnd"/>
            <w:r>
              <w:rPr>
                <w:rFonts w:ascii="Arial" w:eastAsia="Arial" w:hAnsi="Arial" w:cs="Arial"/>
                <w:sz w:val="16"/>
              </w:rPr>
              <w:t xml:space="preserve"> EV1, MIFARE </w:t>
            </w:r>
            <w:proofErr w:type="spellStart"/>
            <w:r>
              <w:rPr>
                <w:rFonts w:ascii="Arial" w:eastAsia="Arial" w:hAnsi="Arial" w:cs="Arial"/>
                <w:sz w:val="16"/>
              </w:rPr>
              <w:t>DESFire</w:t>
            </w:r>
            <w:proofErr w:type="spellEnd"/>
            <w:r>
              <w:rPr>
                <w:rFonts w:ascii="Arial" w:eastAsia="Arial" w:hAnsi="Arial" w:cs="Arial"/>
                <w:sz w:val="16"/>
              </w:rPr>
              <w:t xml:space="preserve"> EV2) a kódovou klávesnicí, 10 000 karet, 200 000 událostí, 3,5" barevný grafický TFT displej, CZ/SK/EN jazyk, zvuková a LED signalizace, plnohodnotné zpracování docházky, 8 programovatelných tlačítek přerušení, zabudovaná kamera pro snímání zaměstnance, komunikace s PC přes TCP/IP nebo RS-485 nebo RS-232. Funkce přístupového terminálu: 1x NO/NC relé zámku, 1x NC vstupní relé dveřního senzoru, 1x NO výstupní relé alarmu, 1x NO vstupní relé odchodového tlačítka, 1x kontakt pro přivolání obsluhy, 1x </w:t>
            </w:r>
            <w:proofErr w:type="spellStart"/>
            <w:r>
              <w:rPr>
                <w:rFonts w:ascii="Arial" w:eastAsia="Arial" w:hAnsi="Arial" w:cs="Arial"/>
                <w:sz w:val="16"/>
              </w:rPr>
              <w:t>Wiegand</w:t>
            </w:r>
            <w:proofErr w:type="spellEnd"/>
            <w:r>
              <w:rPr>
                <w:rFonts w:ascii="Arial" w:eastAsia="Arial" w:hAnsi="Arial" w:cs="Arial"/>
                <w:sz w:val="16"/>
              </w:rPr>
              <w:t xml:space="preserve"> 26(34) bit vstup pro připojení externí RFID čtečky, 1x </w:t>
            </w:r>
            <w:proofErr w:type="spellStart"/>
            <w:r>
              <w:rPr>
                <w:rFonts w:ascii="Arial" w:eastAsia="Arial" w:hAnsi="Arial" w:cs="Arial"/>
                <w:sz w:val="16"/>
              </w:rPr>
              <w:t>Wiegand</w:t>
            </w:r>
            <w:proofErr w:type="spellEnd"/>
            <w:r>
              <w:rPr>
                <w:rFonts w:ascii="Arial" w:eastAsia="Arial" w:hAnsi="Arial" w:cs="Arial"/>
                <w:sz w:val="16"/>
              </w:rPr>
              <w:t xml:space="preserve"> 26(34) bit výstup pro připojení docházkového terminálu do </w:t>
            </w:r>
            <w:proofErr w:type="spellStart"/>
            <w:r>
              <w:rPr>
                <w:rFonts w:ascii="Arial" w:eastAsia="Arial" w:hAnsi="Arial" w:cs="Arial"/>
                <w:sz w:val="16"/>
              </w:rPr>
              <w:t>Entry</w:t>
            </w:r>
            <w:proofErr w:type="spellEnd"/>
            <w:r>
              <w:rPr>
                <w:rFonts w:ascii="Arial" w:eastAsia="Arial" w:hAnsi="Arial" w:cs="Arial"/>
                <w:sz w:val="16"/>
              </w:rPr>
              <w:t xml:space="preserve"> přístupového kontroléru, USB port pro přenos dat a změnu obrázku pozadí displeje, napájení 12 V DC / 400 mA (zdroj je součástí). USB port pro přenos dat a změnu obrázku pozadí displeje, rozměry 225 x 165 x 50 mm, interiérové použití. Možnost připojení k terminálu přes webové prostředí pro snadnou HW konfiguraci zařízení. </w:t>
            </w:r>
            <w:proofErr w:type="gramStart"/>
            <w:r>
              <w:rPr>
                <w:rFonts w:ascii="Arial" w:eastAsia="Arial" w:hAnsi="Arial" w:cs="Arial"/>
                <w:sz w:val="16"/>
              </w:rPr>
              <w:t>vč.</w:t>
            </w:r>
            <w:proofErr w:type="gramEnd"/>
            <w:r>
              <w:rPr>
                <w:rFonts w:ascii="Arial" w:eastAsia="Arial" w:hAnsi="Arial" w:cs="Arial"/>
                <w:sz w:val="16"/>
              </w:rPr>
              <w:t xml:space="preserve"> dodávky SW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ks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3" w:firstLine="0"/>
              <w:jc w:val="center"/>
            </w:pPr>
            <w:r>
              <w:rPr>
                <w:rFonts w:ascii="Arial" w:eastAsia="Arial" w:hAnsi="Arial" w:cs="Arial"/>
                <w:sz w:val="16"/>
              </w:rPr>
              <w:t xml:space="preserve">4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7" w:firstLine="0"/>
              <w:jc w:val="center"/>
            </w:pPr>
            <w:r>
              <w:rPr>
                <w:rFonts w:ascii="Arial" w:eastAsia="Arial" w:hAnsi="Arial" w:cs="Arial"/>
                <w:sz w:val="16"/>
              </w:rPr>
              <w:t xml:space="preserve">13 369 Kč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4" w:firstLine="0"/>
              <w:jc w:val="right"/>
            </w:pPr>
            <w:r>
              <w:rPr>
                <w:rFonts w:ascii="Arial" w:eastAsia="Arial" w:hAnsi="Arial" w:cs="Arial"/>
                <w:sz w:val="16"/>
              </w:rPr>
              <w:t xml:space="preserve">53 476 Kč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73" w:right="0" w:firstLine="0"/>
              <w:jc w:val="left"/>
            </w:pPr>
            <w:r>
              <w:rPr>
                <w:rFonts w:ascii="Arial" w:eastAsia="Arial" w:hAnsi="Arial" w:cs="Arial"/>
                <w:sz w:val="16"/>
              </w:rPr>
              <w:t xml:space="preserve">1 800 Kč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7" w:firstLine="0"/>
              <w:jc w:val="right"/>
            </w:pPr>
            <w:r>
              <w:rPr>
                <w:rFonts w:ascii="Arial" w:eastAsia="Arial" w:hAnsi="Arial" w:cs="Arial"/>
                <w:sz w:val="16"/>
              </w:rPr>
              <w:t xml:space="preserve">7 200 Kč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6" w:firstLine="0"/>
              <w:jc w:val="right"/>
            </w:pPr>
            <w:r>
              <w:rPr>
                <w:rFonts w:ascii="Arial" w:eastAsia="Arial" w:hAnsi="Arial" w:cs="Arial"/>
                <w:sz w:val="16"/>
              </w:rPr>
              <w:t xml:space="preserve">60 676 Kč </w:t>
            </w:r>
          </w:p>
        </w:tc>
      </w:tr>
      <w:tr w:rsidR="00890784">
        <w:trPr>
          <w:trHeight w:val="746"/>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44" w:firstLine="0"/>
              <w:jc w:val="left"/>
            </w:pPr>
            <w:r>
              <w:rPr>
                <w:rFonts w:ascii="Arial" w:eastAsia="Arial" w:hAnsi="Arial" w:cs="Arial"/>
                <w:sz w:val="16"/>
              </w:rPr>
              <w:t xml:space="preserve">Služba zařízení a inicializace docházky na dálku, zahrnuje instalaci serverové části a jednoho klienta, přidání terminálů do systému, vytvoření pracovních směn, uživatelů a skupin uživatelů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ks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3" w:firstLine="0"/>
              <w:jc w:val="center"/>
            </w:pPr>
            <w:r>
              <w:rPr>
                <w:rFonts w:ascii="Arial" w:eastAsia="Arial" w:hAnsi="Arial" w:cs="Arial"/>
                <w:sz w:val="16"/>
              </w:rPr>
              <w:t xml:space="preserve">1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4" w:firstLine="0"/>
              <w:jc w:val="center"/>
            </w:pPr>
            <w:r>
              <w:rPr>
                <w:rFonts w:ascii="Arial" w:eastAsia="Arial" w:hAnsi="Arial" w:cs="Arial"/>
                <w:sz w:val="16"/>
              </w:rPr>
              <w:t xml:space="preserve">4 160 Kč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4" w:firstLine="0"/>
              <w:jc w:val="right"/>
            </w:pPr>
            <w:r>
              <w:rPr>
                <w:rFonts w:ascii="Arial" w:eastAsia="Arial" w:hAnsi="Arial" w:cs="Arial"/>
                <w:sz w:val="16"/>
              </w:rPr>
              <w:t xml:space="preserve">4 160 Kč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6" w:firstLine="0"/>
              <w:jc w:val="right"/>
            </w:pPr>
            <w:r>
              <w:rPr>
                <w:rFonts w:ascii="Arial" w:eastAsia="Arial" w:hAnsi="Arial" w:cs="Arial"/>
                <w:sz w:val="16"/>
              </w:rPr>
              <w:t xml:space="preserve">0 Kč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6" w:firstLine="0"/>
              <w:jc w:val="right"/>
            </w:pPr>
            <w:r>
              <w:rPr>
                <w:rFonts w:ascii="Arial" w:eastAsia="Arial" w:hAnsi="Arial" w:cs="Arial"/>
                <w:sz w:val="16"/>
              </w:rPr>
              <w:t xml:space="preserve">4 160 Kč </w:t>
            </w:r>
          </w:p>
        </w:tc>
      </w:tr>
      <w:tr w:rsidR="00890784">
        <w:trPr>
          <w:trHeight w:val="746"/>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sz w:val="16"/>
              </w:rPr>
              <w:t xml:space="preserve">Služba zaškolení docházky na dálku, zahrnuje školení v rámci stávajícího systému, například pro novou obsluhu nebo proškolení stávající obsluhy, cena zahrnuje 3 hodiny technika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ks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3" w:firstLine="0"/>
              <w:jc w:val="center"/>
            </w:pPr>
            <w:r>
              <w:rPr>
                <w:rFonts w:ascii="Arial" w:eastAsia="Arial" w:hAnsi="Arial" w:cs="Arial"/>
                <w:sz w:val="16"/>
              </w:rPr>
              <w:t xml:space="preserve">1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4" w:firstLine="0"/>
              <w:jc w:val="center"/>
            </w:pPr>
            <w:r>
              <w:rPr>
                <w:rFonts w:ascii="Arial" w:eastAsia="Arial" w:hAnsi="Arial" w:cs="Arial"/>
                <w:sz w:val="16"/>
              </w:rPr>
              <w:t xml:space="preserve">4 030 Kč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4" w:firstLine="0"/>
              <w:jc w:val="right"/>
            </w:pPr>
            <w:r>
              <w:rPr>
                <w:rFonts w:ascii="Arial" w:eastAsia="Arial" w:hAnsi="Arial" w:cs="Arial"/>
                <w:sz w:val="16"/>
              </w:rPr>
              <w:t xml:space="preserve">4 030 Kč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6" w:firstLine="0"/>
              <w:jc w:val="right"/>
            </w:pPr>
            <w:r>
              <w:rPr>
                <w:rFonts w:ascii="Arial" w:eastAsia="Arial" w:hAnsi="Arial" w:cs="Arial"/>
                <w:sz w:val="16"/>
              </w:rPr>
              <w:t xml:space="preserve">0 Kč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6" w:firstLine="0"/>
              <w:jc w:val="right"/>
            </w:pPr>
            <w:r>
              <w:rPr>
                <w:rFonts w:ascii="Arial" w:eastAsia="Arial" w:hAnsi="Arial" w:cs="Arial"/>
                <w:sz w:val="16"/>
              </w:rPr>
              <w:t xml:space="preserve">4 030 Kč </w:t>
            </w:r>
          </w:p>
        </w:tc>
      </w:tr>
      <w:tr w:rsidR="00890784">
        <w:trPr>
          <w:trHeight w:val="684"/>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16" w:firstLine="0"/>
              <w:jc w:val="left"/>
            </w:pPr>
            <w:r>
              <w:rPr>
                <w:rFonts w:ascii="Arial" w:eastAsia="Arial" w:hAnsi="Arial" w:cs="Arial"/>
                <w:sz w:val="16"/>
              </w:rPr>
              <w:t xml:space="preserve">RFID bezkontaktní elektronická klíčenka, (EM 4100, 125kHz), plast, modrá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ks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5" w:firstLine="0"/>
              <w:jc w:val="center"/>
            </w:pPr>
            <w:r>
              <w:rPr>
                <w:rFonts w:ascii="Arial" w:eastAsia="Arial" w:hAnsi="Arial" w:cs="Arial"/>
                <w:sz w:val="16"/>
              </w:rPr>
              <w:t xml:space="preserve">50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6" w:firstLine="0"/>
              <w:jc w:val="center"/>
            </w:pPr>
            <w:r>
              <w:rPr>
                <w:rFonts w:ascii="Arial" w:eastAsia="Arial" w:hAnsi="Arial" w:cs="Arial"/>
                <w:sz w:val="16"/>
              </w:rPr>
              <w:t xml:space="preserve">40 Kč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4" w:firstLine="0"/>
              <w:jc w:val="right"/>
            </w:pPr>
            <w:r>
              <w:rPr>
                <w:rFonts w:ascii="Arial" w:eastAsia="Arial" w:hAnsi="Arial" w:cs="Arial"/>
                <w:sz w:val="16"/>
              </w:rPr>
              <w:t xml:space="preserve">2 000 Kč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6" w:firstLine="0"/>
              <w:jc w:val="right"/>
            </w:pPr>
            <w:r>
              <w:rPr>
                <w:rFonts w:ascii="Arial" w:eastAsia="Arial" w:hAnsi="Arial" w:cs="Arial"/>
                <w:sz w:val="16"/>
              </w:rPr>
              <w:t xml:space="preserve">0 Kč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6" w:firstLine="0"/>
              <w:jc w:val="right"/>
            </w:pPr>
            <w:r>
              <w:rPr>
                <w:rFonts w:ascii="Arial" w:eastAsia="Arial" w:hAnsi="Arial" w:cs="Arial"/>
                <w:sz w:val="16"/>
              </w:rPr>
              <w:t xml:space="preserve">2 000 Kč </w:t>
            </w:r>
          </w:p>
        </w:tc>
      </w:tr>
      <w:tr w:rsidR="00890784">
        <w:trPr>
          <w:trHeight w:val="295"/>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sz w:val="16"/>
              </w:rPr>
              <w:t xml:space="preserve">Kabeláž pro připojení terminálu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pPr>
            <w:proofErr w:type="spellStart"/>
            <w:r>
              <w:rPr>
                <w:rFonts w:ascii="Arial" w:eastAsia="Arial" w:hAnsi="Arial" w:cs="Arial"/>
                <w:sz w:val="16"/>
              </w:rPr>
              <w:t>kmpl</w:t>
            </w:r>
            <w:proofErr w:type="spellEnd"/>
            <w:r>
              <w:rPr>
                <w:rFonts w:ascii="Arial" w:eastAsia="Arial" w:hAnsi="Arial" w:cs="Arial"/>
                <w:sz w:val="16"/>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3" w:firstLine="0"/>
              <w:jc w:val="center"/>
            </w:pPr>
            <w:r>
              <w:rPr>
                <w:rFonts w:ascii="Arial" w:eastAsia="Arial" w:hAnsi="Arial" w:cs="Arial"/>
                <w:sz w:val="16"/>
              </w:rPr>
              <w:t xml:space="preserve">4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4" w:firstLine="0"/>
              <w:jc w:val="center"/>
            </w:pPr>
            <w:r>
              <w:rPr>
                <w:rFonts w:ascii="Arial" w:eastAsia="Arial" w:hAnsi="Arial" w:cs="Arial"/>
                <w:sz w:val="16"/>
              </w:rPr>
              <w:t xml:space="preserve">2 500 Kč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4" w:firstLine="0"/>
              <w:jc w:val="right"/>
            </w:pPr>
            <w:r>
              <w:rPr>
                <w:rFonts w:ascii="Arial" w:eastAsia="Arial" w:hAnsi="Arial" w:cs="Arial"/>
                <w:sz w:val="16"/>
              </w:rPr>
              <w:t xml:space="preserve">10 000 Kč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73" w:right="0" w:firstLine="0"/>
              <w:jc w:val="left"/>
            </w:pPr>
            <w:r>
              <w:rPr>
                <w:rFonts w:ascii="Arial" w:eastAsia="Arial" w:hAnsi="Arial" w:cs="Arial"/>
                <w:sz w:val="16"/>
              </w:rPr>
              <w:t xml:space="preserve">4 500 Kč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83" w:right="0" w:firstLine="0"/>
              <w:jc w:val="left"/>
            </w:pPr>
            <w:r>
              <w:rPr>
                <w:rFonts w:ascii="Arial" w:eastAsia="Arial" w:hAnsi="Arial" w:cs="Arial"/>
                <w:sz w:val="16"/>
              </w:rPr>
              <w:t xml:space="preserve">18 000 Kč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6" w:firstLine="0"/>
              <w:jc w:val="right"/>
            </w:pPr>
            <w:r>
              <w:rPr>
                <w:rFonts w:ascii="Arial" w:eastAsia="Arial" w:hAnsi="Arial" w:cs="Arial"/>
                <w:sz w:val="16"/>
              </w:rPr>
              <w:t xml:space="preserve">28 000 Kč </w:t>
            </w:r>
          </w:p>
        </w:tc>
      </w:tr>
      <w:tr w:rsidR="00890784">
        <w:trPr>
          <w:trHeight w:val="295"/>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sz w:val="16"/>
              </w:rPr>
              <w:t xml:space="preserve">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1" w:right="0" w:firstLine="0"/>
              <w:jc w:val="center"/>
            </w:pPr>
            <w:r>
              <w:rPr>
                <w:rFonts w:ascii="Arial" w:eastAsia="Arial" w:hAnsi="Arial" w:cs="Arial"/>
                <w:sz w:val="16"/>
              </w:rPr>
              <w:t xml:space="preserve">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center"/>
            </w:pPr>
            <w:r>
              <w:rPr>
                <w:rFonts w:ascii="Arial" w:eastAsia="Arial" w:hAnsi="Arial" w:cs="Arial"/>
                <w:sz w:val="16"/>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r>
      <w:tr w:rsidR="00890784">
        <w:trPr>
          <w:trHeight w:val="461"/>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b/>
                <w:sz w:val="16"/>
              </w:rPr>
              <w:t xml:space="preserve">Server pro instalaci docházkového systému (EDO3) si zajistí uživatel ve vlastní režii.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1" w:right="0" w:firstLine="0"/>
              <w:jc w:val="center"/>
            </w:pPr>
            <w:r>
              <w:rPr>
                <w:rFonts w:ascii="Arial" w:eastAsia="Arial" w:hAnsi="Arial" w:cs="Arial"/>
                <w:sz w:val="16"/>
              </w:rPr>
              <w:t xml:space="preserve">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center"/>
            </w:pPr>
            <w:r>
              <w:rPr>
                <w:rFonts w:ascii="Arial" w:eastAsia="Arial" w:hAnsi="Arial" w:cs="Arial"/>
                <w:sz w:val="16"/>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r>
      <w:tr w:rsidR="00890784">
        <w:trPr>
          <w:trHeight w:val="746"/>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b/>
                <w:sz w:val="16"/>
              </w:rPr>
              <w:t xml:space="preserve">Pro připojení terminálu bude využita stávající datová </w:t>
            </w:r>
            <w:proofErr w:type="spellStart"/>
            <w:r>
              <w:rPr>
                <w:rFonts w:ascii="Arial" w:eastAsia="Arial" w:hAnsi="Arial" w:cs="Arial"/>
                <w:b/>
                <w:sz w:val="16"/>
              </w:rPr>
              <w:t>infrastrukturura</w:t>
            </w:r>
            <w:proofErr w:type="spellEnd"/>
            <w:r>
              <w:rPr>
                <w:rFonts w:ascii="Arial" w:eastAsia="Arial" w:hAnsi="Arial" w:cs="Arial"/>
                <w:b/>
                <w:sz w:val="16"/>
              </w:rPr>
              <w:t xml:space="preserve"> a příslušná nejbližší datová zásuvka, ke které se natáhne UTP prodloužení.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1" w:right="0" w:firstLine="0"/>
              <w:jc w:val="center"/>
            </w:pPr>
            <w:r>
              <w:rPr>
                <w:rFonts w:ascii="Arial" w:eastAsia="Arial" w:hAnsi="Arial" w:cs="Arial"/>
                <w:sz w:val="16"/>
              </w:rPr>
              <w:t xml:space="preserve">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center"/>
            </w:pPr>
            <w:r>
              <w:rPr>
                <w:rFonts w:ascii="Arial" w:eastAsia="Arial" w:hAnsi="Arial" w:cs="Arial"/>
                <w:sz w:val="16"/>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r>
      <w:tr w:rsidR="00890784">
        <w:trPr>
          <w:trHeight w:val="458"/>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b/>
                <w:sz w:val="16"/>
              </w:rPr>
              <w:t xml:space="preserve">Datové napojení externích objektů (Máj, Lechowiczova) zajistí IT oddělení.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1" w:right="0" w:firstLine="0"/>
              <w:jc w:val="center"/>
            </w:pPr>
            <w:r>
              <w:rPr>
                <w:rFonts w:ascii="Arial" w:eastAsia="Arial" w:hAnsi="Arial" w:cs="Arial"/>
                <w:sz w:val="16"/>
              </w:rPr>
              <w:t xml:space="preserve">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center"/>
            </w:pPr>
            <w:r>
              <w:rPr>
                <w:rFonts w:ascii="Arial" w:eastAsia="Arial" w:hAnsi="Arial" w:cs="Arial"/>
                <w:sz w:val="16"/>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r>
      <w:tr w:rsidR="00890784">
        <w:trPr>
          <w:trHeight w:val="295"/>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sz w:val="16"/>
              </w:rPr>
              <w:t xml:space="preserve">Doprava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pPr>
            <w:proofErr w:type="spellStart"/>
            <w:r>
              <w:rPr>
                <w:rFonts w:ascii="Arial" w:eastAsia="Arial" w:hAnsi="Arial" w:cs="Arial"/>
                <w:sz w:val="16"/>
              </w:rPr>
              <w:t>kmpl</w:t>
            </w:r>
            <w:proofErr w:type="spellEnd"/>
            <w:r>
              <w:rPr>
                <w:rFonts w:ascii="Arial" w:eastAsia="Arial" w:hAnsi="Arial" w:cs="Arial"/>
                <w:sz w:val="16"/>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3" w:firstLine="0"/>
              <w:jc w:val="center"/>
            </w:pPr>
            <w:r>
              <w:rPr>
                <w:rFonts w:ascii="Arial" w:eastAsia="Arial" w:hAnsi="Arial" w:cs="Arial"/>
                <w:sz w:val="16"/>
              </w:rPr>
              <w:t xml:space="preserve">3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7" w:firstLine="0"/>
              <w:jc w:val="center"/>
            </w:pPr>
            <w:r>
              <w:rPr>
                <w:rFonts w:ascii="Arial" w:eastAsia="Arial" w:hAnsi="Arial" w:cs="Arial"/>
                <w:sz w:val="16"/>
              </w:rPr>
              <w:t xml:space="preserve">450 Kč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4" w:firstLine="0"/>
              <w:jc w:val="right"/>
            </w:pPr>
            <w:r>
              <w:rPr>
                <w:rFonts w:ascii="Arial" w:eastAsia="Arial" w:hAnsi="Arial" w:cs="Arial"/>
                <w:sz w:val="16"/>
              </w:rPr>
              <w:t xml:space="preserve">1 350 Kč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4" w:right="0" w:firstLine="0"/>
              <w:jc w:val="lef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46" w:firstLine="0"/>
              <w:jc w:val="right"/>
            </w:pPr>
            <w:r>
              <w:rPr>
                <w:rFonts w:ascii="Arial" w:eastAsia="Arial" w:hAnsi="Arial" w:cs="Arial"/>
                <w:sz w:val="16"/>
              </w:rPr>
              <w:t xml:space="preserve">1 350 Kč </w:t>
            </w:r>
          </w:p>
        </w:tc>
      </w:tr>
      <w:tr w:rsidR="00890784">
        <w:trPr>
          <w:trHeight w:val="295"/>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sz w:val="16"/>
              </w:rPr>
              <w:t xml:space="preserve">  </w:t>
            </w:r>
          </w:p>
          <w:p w:rsidR="00890784" w:rsidRDefault="00682553">
            <w:pPr>
              <w:spacing w:after="0" w:line="259" w:lineRule="auto"/>
              <w:ind w:left="0" w:right="0" w:firstLine="0"/>
              <w:jc w:val="left"/>
            </w:pPr>
            <w:r>
              <w:rPr>
                <w:rFonts w:ascii="Arial" w:eastAsia="Arial" w:hAnsi="Arial" w:cs="Arial"/>
                <w:sz w:val="16"/>
              </w:rPr>
              <w:t xml:space="preserve">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1" w:right="0" w:firstLine="0"/>
              <w:jc w:val="center"/>
            </w:pPr>
            <w:r>
              <w:rPr>
                <w:rFonts w:ascii="Arial" w:eastAsia="Arial" w:hAnsi="Arial" w:cs="Arial"/>
                <w:sz w:val="16"/>
              </w:rPr>
              <w:t xml:space="preserve">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center"/>
            </w:pPr>
            <w:r>
              <w:rPr>
                <w:rFonts w:ascii="Arial" w:eastAsia="Arial" w:hAnsi="Arial" w:cs="Arial"/>
                <w:sz w:val="16"/>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4" w:right="0" w:firstLine="0"/>
              <w:jc w:val="lef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r>
      <w:tr w:rsidR="00890784">
        <w:trPr>
          <w:trHeight w:val="295"/>
        </w:trPr>
        <w:tc>
          <w:tcPr>
            <w:tcW w:w="3791" w:type="dxa"/>
            <w:tcBorders>
              <w:top w:val="single" w:sz="4" w:space="0" w:color="000000"/>
              <w:left w:val="single" w:sz="4" w:space="0" w:color="000000"/>
              <w:bottom w:val="single" w:sz="4" w:space="0" w:color="000000"/>
              <w:right w:val="single" w:sz="4" w:space="0" w:color="000000"/>
            </w:tcBorders>
          </w:tcPr>
          <w:p w:rsidR="00890784" w:rsidRDefault="00890784">
            <w:pPr>
              <w:spacing w:after="160" w:line="259" w:lineRule="auto"/>
              <w:ind w:left="0" w:right="0" w:firstLine="0"/>
              <w:jc w:val="left"/>
            </w:pP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1" w:right="0" w:firstLine="0"/>
              <w:jc w:val="center"/>
            </w:pPr>
            <w:r>
              <w:rPr>
                <w:rFonts w:ascii="Arial" w:eastAsia="Arial" w:hAnsi="Arial" w:cs="Arial"/>
                <w:sz w:val="16"/>
              </w:rPr>
              <w:t xml:space="preserve">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center"/>
            </w:pPr>
            <w:r>
              <w:rPr>
                <w:rFonts w:ascii="Arial" w:eastAsia="Arial" w:hAnsi="Arial" w:cs="Arial"/>
                <w:sz w:val="16"/>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4" w:right="0" w:firstLine="0"/>
              <w:jc w:val="lef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r>
      <w:tr w:rsidR="00890784">
        <w:trPr>
          <w:trHeight w:val="295"/>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sz w:val="16"/>
              </w:rPr>
              <w:t xml:space="preserve">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1" w:right="0" w:firstLine="0"/>
              <w:jc w:val="center"/>
            </w:pPr>
            <w:r>
              <w:rPr>
                <w:rFonts w:ascii="Arial" w:eastAsia="Arial" w:hAnsi="Arial" w:cs="Arial"/>
                <w:sz w:val="16"/>
              </w:rPr>
              <w:t xml:space="preserve">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center"/>
            </w:pPr>
            <w:r>
              <w:rPr>
                <w:rFonts w:ascii="Arial" w:eastAsia="Arial" w:hAnsi="Arial" w:cs="Arial"/>
                <w:sz w:val="16"/>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4" w:right="0" w:firstLine="0"/>
              <w:jc w:val="lef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r>
      <w:tr w:rsidR="00890784">
        <w:trPr>
          <w:trHeight w:val="296"/>
        </w:trPr>
        <w:tc>
          <w:tcPr>
            <w:tcW w:w="3791" w:type="dxa"/>
            <w:tcBorders>
              <w:top w:val="single" w:sz="4" w:space="0" w:color="000000"/>
              <w:left w:val="single" w:sz="4" w:space="0" w:color="000000"/>
              <w:bottom w:val="single" w:sz="4" w:space="0" w:color="000000"/>
              <w:right w:val="single" w:sz="4" w:space="0" w:color="000000"/>
            </w:tcBorders>
          </w:tcPr>
          <w:p w:rsidR="00890784" w:rsidRDefault="00682553">
            <w:pPr>
              <w:spacing w:after="0" w:line="259" w:lineRule="auto"/>
              <w:ind w:left="0" w:right="0" w:firstLine="0"/>
              <w:jc w:val="left"/>
            </w:pPr>
            <w:r>
              <w:rPr>
                <w:rFonts w:ascii="Arial" w:eastAsia="Arial" w:hAnsi="Arial" w:cs="Arial"/>
                <w:sz w:val="16"/>
              </w:rPr>
              <w:t xml:space="preserve">  </w:t>
            </w:r>
          </w:p>
        </w:tc>
        <w:tc>
          <w:tcPr>
            <w:tcW w:w="478"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2" w:right="0" w:firstLine="0"/>
              <w:jc w:val="left"/>
            </w:pPr>
            <w:r>
              <w:rPr>
                <w:rFonts w:ascii="Arial" w:eastAsia="Arial" w:hAnsi="Arial" w:cs="Arial"/>
                <w:sz w:val="16"/>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1" w:right="0" w:firstLine="0"/>
              <w:jc w:val="center"/>
            </w:pPr>
            <w:r>
              <w:rPr>
                <w:rFonts w:ascii="Arial" w:eastAsia="Arial" w:hAnsi="Arial" w:cs="Arial"/>
                <w:sz w:val="16"/>
              </w:rPr>
              <w:t xml:space="preserve">  </w:t>
            </w:r>
          </w:p>
        </w:tc>
        <w:tc>
          <w:tcPr>
            <w:tcW w:w="10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center"/>
            </w:pPr>
            <w:r>
              <w:rPr>
                <w:rFonts w:ascii="Arial" w:eastAsia="Arial" w:hAnsi="Arial" w:cs="Arial"/>
                <w:sz w:val="16"/>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0" w:firstLine="0"/>
              <w:jc w:val="right"/>
            </w:pPr>
            <w:r>
              <w:rPr>
                <w:rFonts w:ascii="Arial" w:eastAsia="Arial" w:hAnsi="Arial" w:cs="Arial"/>
                <w:sz w:val="16"/>
              </w:rPr>
              <w:t xml:space="preserve">  </w:t>
            </w:r>
          </w:p>
        </w:tc>
        <w:tc>
          <w:tcPr>
            <w:tcW w:w="840"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4" w:right="0" w:firstLine="0"/>
              <w:jc w:val="left"/>
            </w:pPr>
            <w:r>
              <w:rPr>
                <w:rFonts w:ascii="Arial" w:eastAsia="Arial" w:hAnsi="Arial" w:cs="Arial"/>
                <w:sz w:val="16"/>
              </w:rPr>
              <w:t xml:space="preserve">  </w:t>
            </w:r>
          </w:p>
        </w:tc>
        <w:tc>
          <w:tcPr>
            <w:tcW w:w="941"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c>
          <w:tcPr>
            <w:tcW w:w="1339" w:type="dxa"/>
            <w:tcBorders>
              <w:top w:val="single" w:sz="4" w:space="0" w:color="000000"/>
              <w:left w:val="single" w:sz="4" w:space="0" w:color="000000"/>
              <w:bottom w:val="single" w:sz="4" w:space="0" w:color="000000"/>
              <w:right w:val="single" w:sz="4" w:space="0" w:color="000000"/>
            </w:tcBorders>
            <w:vAlign w:val="bottom"/>
          </w:tcPr>
          <w:p w:rsidR="00890784" w:rsidRDefault="00682553">
            <w:pPr>
              <w:spacing w:after="0" w:line="259" w:lineRule="auto"/>
              <w:ind w:left="0" w:right="2" w:firstLine="0"/>
              <w:jc w:val="right"/>
            </w:pPr>
            <w:r>
              <w:rPr>
                <w:rFonts w:ascii="Arial" w:eastAsia="Arial" w:hAnsi="Arial" w:cs="Arial"/>
                <w:sz w:val="16"/>
              </w:rPr>
              <w:t xml:space="preserve">  </w:t>
            </w:r>
          </w:p>
        </w:tc>
      </w:tr>
    </w:tbl>
    <w:p w:rsidR="00890784" w:rsidRDefault="00682553">
      <w:pPr>
        <w:spacing w:after="0" w:line="259" w:lineRule="auto"/>
        <w:ind w:left="504" w:right="0" w:firstLine="0"/>
        <w:jc w:val="left"/>
      </w:pPr>
      <w:r>
        <w:rPr>
          <w:rFonts w:ascii="Arial" w:eastAsia="Arial" w:hAnsi="Arial" w:cs="Arial"/>
          <w:sz w:val="16"/>
        </w:rPr>
        <w:t xml:space="preserve">CENA CELKEM BEZ DPH </w:t>
      </w:r>
    </w:p>
    <w:p w:rsidR="00890784" w:rsidRDefault="00682553">
      <w:pPr>
        <w:tabs>
          <w:tab w:val="center" w:pos="4297"/>
          <w:tab w:val="center" w:pos="4775"/>
          <w:tab w:val="center" w:pos="5324"/>
          <w:tab w:val="center" w:pos="6985"/>
          <w:tab w:val="center" w:pos="8046"/>
          <w:tab w:val="center" w:pos="8763"/>
          <w:tab w:val="right" w:pos="10325"/>
        </w:tabs>
        <w:spacing w:after="15" w:line="259" w:lineRule="auto"/>
        <w:ind w:left="0" w:right="0" w:firstLine="0"/>
        <w:jc w:val="left"/>
      </w:pPr>
      <w:r>
        <w:rPr>
          <w:rFonts w:ascii="Calibri" w:eastAsia="Calibri" w:hAnsi="Calibri" w:cs="Calibri"/>
        </w:rPr>
        <w:tab/>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Arial" w:eastAsia="Arial" w:hAnsi="Arial" w:cs="Arial"/>
          <w:sz w:val="16"/>
        </w:rPr>
        <w:t xml:space="preserve">75016 </w:t>
      </w:r>
      <w:r>
        <w:rPr>
          <w:rFonts w:ascii="Arial" w:eastAsia="Arial" w:hAnsi="Arial" w:cs="Arial"/>
          <w:sz w:val="16"/>
        </w:rPr>
        <w:tab/>
        <w:t xml:space="preserve"> </w:t>
      </w:r>
      <w:r>
        <w:rPr>
          <w:rFonts w:ascii="Arial" w:eastAsia="Arial" w:hAnsi="Arial" w:cs="Arial"/>
          <w:sz w:val="16"/>
        </w:rPr>
        <w:tab/>
        <w:t xml:space="preserve">25200 </w:t>
      </w:r>
      <w:r>
        <w:rPr>
          <w:rFonts w:ascii="Arial" w:eastAsia="Arial" w:hAnsi="Arial" w:cs="Arial"/>
          <w:sz w:val="16"/>
        </w:rPr>
        <w:tab/>
      </w:r>
      <w:r>
        <w:rPr>
          <w:rFonts w:ascii="Arial" w:eastAsia="Arial" w:hAnsi="Arial" w:cs="Arial"/>
          <w:b/>
          <w:sz w:val="16"/>
        </w:rPr>
        <w:t xml:space="preserve">100 216 Kč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lastRenderedPageBreak/>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p w:rsidR="00890784" w:rsidRDefault="00682553">
      <w:pPr>
        <w:spacing w:after="0" w:line="259" w:lineRule="auto"/>
        <w:ind w:left="427" w:right="0" w:firstLine="0"/>
        <w:jc w:val="left"/>
      </w:pPr>
      <w:r>
        <w:t xml:space="preserve"> </w:t>
      </w:r>
    </w:p>
    <w:sectPr w:rsidR="00890784">
      <w:footerReference w:type="even" r:id="rId7"/>
      <w:footerReference w:type="default" r:id="rId8"/>
      <w:footerReference w:type="first" r:id="rId9"/>
      <w:pgSz w:w="11906" w:h="16838"/>
      <w:pgMar w:top="747" w:right="876" w:bottom="1402" w:left="706" w:header="708" w:footer="7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24" w:rsidRDefault="00937524">
      <w:pPr>
        <w:spacing w:after="0" w:line="240" w:lineRule="auto"/>
      </w:pPr>
      <w:r>
        <w:separator/>
      </w:r>
    </w:p>
  </w:endnote>
  <w:endnote w:type="continuationSeparator" w:id="0">
    <w:p w:rsidR="00937524" w:rsidRDefault="0093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84" w:rsidRDefault="00682553">
    <w:pPr>
      <w:spacing w:after="0" w:line="259" w:lineRule="auto"/>
      <w:ind w:left="427" w:right="0" w:firstLine="0"/>
      <w:jc w:val="left"/>
    </w:pPr>
    <w:r>
      <w:fldChar w:fldCharType="begin"/>
    </w:r>
    <w:r>
      <w:instrText xml:space="preserve"> PAGE   \* MERGEFORMAT </w:instrText>
    </w:r>
    <w:r>
      <w:fldChar w:fldCharType="separate"/>
    </w:r>
    <w:r>
      <w:rPr>
        <w:rFonts w:ascii="Arial" w:eastAsia="Arial" w:hAnsi="Arial" w:cs="Arial"/>
        <w:color w:val="005696"/>
        <w:sz w:val="20"/>
      </w:rPr>
      <w:t>1</w:t>
    </w:r>
    <w:r>
      <w:rPr>
        <w:rFonts w:ascii="Arial" w:eastAsia="Arial" w:hAnsi="Arial" w:cs="Arial"/>
        <w:color w:val="005696"/>
        <w:sz w:val="20"/>
      </w:rPr>
      <w:fldChar w:fldCharType="end"/>
    </w:r>
    <w:r>
      <w:rPr>
        <w:rFonts w:ascii="Arial" w:eastAsia="Arial" w:hAnsi="Arial" w:cs="Arial"/>
        <w:color w:val="005696"/>
        <w:sz w:val="20"/>
      </w:rPr>
      <w:t>/</w:t>
    </w:r>
    <w:fldSimple w:instr=" NUMPAGES   \* MERGEFORMAT ">
      <w:r>
        <w:rPr>
          <w:rFonts w:ascii="Arial" w:eastAsia="Arial" w:hAnsi="Arial" w:cs="Arial"/>
          <w:color w:val="005696"/>
          <w:sz w:val="20"/>
        </w:rPr>
        <w:t>7</w:t>
      </w:r>
    </w:fldSimple>
    <w:r>
      <w:rPr>
        <w:rFonts w:ascii="Arial" w:eastAsia="Arial" w:hAnsi="Arial" w:cs="Arial"/>
        <w:color w:val="005696"/>
        <w:sz w:val="20"/>
      </w:rPr>
      <w:t xml:space="preserve"> </w:t>
    </w:r>
  </w:p>
  <w:p w:rsidR="00890784" w:rsidRDefault="00682553">
    <w:pPr>
      <w:spacing w:after="0" w:line="259" w:lineRule="auto"/>
      <w:ind w:left="427" w:right="0" w:firstLine="0"/>
      <w:jc w:val="left"/>
    </w:pPr>
    <w:r>
      <w:rPr>
        <w:rFonts w:ascii="Arial" w:eastAsia="Arial" w:hAnsi="Arial" w:cs="Arial"/>
        <w:color w:val="005696"/>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84" w:rsidRDefault="00682553">
    <w:pPr>
      <w:spacing w:after="0" w:line="259" w:lineRule="auto"/>
      <w:ind w:left="427" w:right="0" w:firstLine="0"/>
      <w:jc w:val="left"/>
    </w:pPr>
    <w:r>
      <w:fldChar w:fldCharType="begin"/>
    </w:r>
    <w:r>
      <w:instrText xml:space="preserve"> PAGE   \* MERGEFORMAT </w:instrText>
    </w:r>
    <w:r>
      <w:fldChar w:fldCharType="separate"/>
    </w:r>
    <w:r w:rsidR="00D007BB" w:rsidRPr="00D007BB">
      <w:rPr>
        <w:rFonts w:ascii="Arial" w:eastAsia="Arial" w:hAnsi="Arial" w:cs="Arial"/>
        <w:noProof/>
        <w:color w:val="005696"/>
        <w:sz w:val="20"/>
      </w:rPr>
      <w:t>8</w:t>
    </w:r>
    <w:r>
      <w:rPr>
        <w:rFonts w:ascii="Arial" w:eastAsia="Arial" w:hAnsi="Arial" w:cs="Arial"/>
        <w:color w:val="005696"/>
        <w:sz w:val="20"/>
      </w:rPr>
      <w:fldChar w:fldCharType="end"/>
    </w:r>
    <w:r>
      <w:rPr>
        <w:rFonts w:ascii="Arial" w:eastAsia="Arial" w:hAnsi="Arial" w:cs="Arial"/>
        <w:color w:val="005696"/>
        <w:sz w:val="20"/>
      </w:rPr>
      <w:t>/</w:t>
    </w:r>
    <w:fldSimple w:instr=" NUMPAGES   \* MERGEFORMAT ">
      <w:r w:rsidR="00D007BB" w:rsidRPr="00D007BB">
        <w:rPr>
          <w:rFonts w:ascii="Arial" w:eastAsia="Arial" w:hAnsi="Arial" w:cs="Arial"/>
          <w:noProof/>
          <w:color w:val="005696"/>
          <w:sz w:val="20"/>
        </w:rPr>
        <w:t>8</w:t>
      </w:r>
    </w:fldSimple>
    <w:r>
      <w:rPr>
        <w:rFonts w:ascii="Arial" w:eastAsia="Arial" w:hAnsi="Arial" w:cs="Arial"/>
        <w:color w:val="005696"/>
        <w:sz w:val="20"/>
      </w:rPr>
      <w:t xml:space="preserve"> </w:t>
    </w:r>
  </w:p>
  <w:p w:rsidR="00890784" w:rsidRDefault="00682553">
    <w:pPr>
      <w:spacing w:after="0" w:line="259" w:lineRule="auto"/>
      <w:ind w:left="427" w:right="0" w:firstLine="0"/>
      <w:jc w:val="left"/>
    </w:pPr>
    <w:r>
      <w:rPr>
        <w:rFonts w:ascii="Arial" w:eastAsia="Arial" w:hAnsi="Arial" w:cs="Arial"/>
        <w:color w:val="005696"/>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84" w:rsidRDefault="00682553">
    <w:pPr>
      <w:spacing w:after="0" w:line="259" w:lineRule="auto"/>
      <w:ind w:left="427" w:right="0" w:firstLine="0"/>
      <w:jc w:val="left"/>
    </w:pPr>
    <w:r>
      <w:fldChar w:fldCharType="begin"/>
    </w:r>
    <w:r>
      <w:instrText xml:space="preserve"> PAGE   \* MERGEFORMAT </w:instrText>
    </w:r>
    <w:r>
      <w:fldChar w:fldCharType="separate"/>
    </w:r>
    <w:r>
      <w:rPr>
        <w:rFonts w:ascii="Arial" w:eastAsia="Arial" w:hAnsi="Arial" w:cs="Arial"/>
        <w:color w:val="005696"/>
        <w:sz w:val="20"/>
      </w:rPr>
      <w:t>1</w:t>
    </w:r>
    <w:r>
      <w:rPr>
        <w:rFonts w:ascii="Arial" w:eastAsia="Arial" w:hAnsi="Arial" w:cs="Arial"/>
        <w:color w:val="005696"/>
        <w:sz w:val="20"/>
      </w:rPr>
      <w:fldChar w:fldCharType="end"/>
    </w:r>
    <w:r>
      <w:rPr>
        <w:rFonts w:ascii="Arial" w:eastAsia="Arial" w:hAnsi="Arial" w:cs="Arial"/>
        <w:color w:val="005696"/>
        <w:sz w:val="20"/>
      </w:rPr>
      <w:t>/</w:t>
    </w:r>
    <w:fldSimple w:instr=" NUMPAGES   \* MERGEFORMAT ">
      <w:r>
        <w:rPr>
          <w:rFonts w:ascii="Arial" w:eastAsia="Arial" w:hAnsi="Arial" w:cs="Arial"/>
          <w:color w:val="005696"/>
          <w:sz w:val="20"/>
        </w:rPr>
        <w:t>7</w:t>
      </w:r>
    </w:fldSimple>
    <w:r>
      <w:rPr>
        <w:rFonts w:ascii="Arial" w:eastAsia="Arial" w:hAnsi="Arial" w:cs="Arial"/>
        <w:color w:val="005696"/>
        <w:sz w:val="20"/>
      </w:rPr>
      <w:t xml:space="preserve"> </w:t>
    </w:r>
  </w:p>
  <w:p w:rsidR="00890784" w:rsidRDefault="00682553">
    <w:pPr>
      <w:spacing w:after="0" w:line="259" w:lineRule="auto"/>
      <w:ind w:left="427" w:right="0" w:firstLine="0"/>
      <w:jc w:val="left"/>
    </w:pPr>
    <w:r>
      <w:rPr>
        <w:rFonts w:ascii="Arial" w:eastAsia="Arial" w:hAnsi="Arial" w:cs="Arial"/>
        <w:color w:val="00569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24" w:rsidRDefault="00937524">
      <w:pPr>
        <w:spacing w:after="0" w:line="240" w:lineRule="auto"/>
      </w:pPr>
      <w:r>
        <w:separator/>
      </w:r>
    </w:p>
  </w:footnote>
  <w:footnote w:type="continuationSeparator" w:id="0">
    <w:p w:rsidR="00937524" w:rsidRDefault="0093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68B9"/>
    <w:multiLevelType w:val="hybridMultilevel"/>
    <w:tmpl w:val="AAFE529C"/>
    <w:lvl w:ilvl="0" w:tplc="8208CFAA">
      <w:start w:val="4"/>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64C2B22">
      <w:start w:val="1"/>
      <w:numFmt w:val="lowerLetter"/>
      <w:lvlText w:val="%2"/>
      <w:lvlJc w:val="left"/>
      <w:pPr>
        <w:ind w:left="13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81EE7CE">
      <w:start w:val="1"/>
      <w:numFmt w:val="lowerRoman"/>
      <w:lvlText w:val="%3"/>
      <w:lvlJc w:val="left"/>
      <w:pPr>
        <w:ind w:left="20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E783148">
      <w:start w:val="1"/>
      <w:numFmt w:val="decimal"/>
      <w:lvlText w:val="%4"/>
      <w:lvlJc w:val="left"/>
      <w:pPr>
        <w:ind w:left="28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160250E">
      <w:start w:val="1"/>
      <w:numFmt w:val="lowerLetter"/>
      <w:lvlText w:val="%5"/>
      <w:lvlJc w:val="left"/>
      <w:pPr>
        <w:ind w:left="35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1D0C2BC">
      <w:start w:val="1"/>
      <w:numFmt w:val="lowerRoman"/>
      <w:lvlText w:val="%6"/>
      <w:lvlJc w:val="left"/>
      <w:pPr>
        <w:ind w:left="42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BECE00A">
      <w:start w:val="1"/>
      <w:numFmt w:val="decimal"/>
      <w:lvlText w:val="%7"/>
      <w:lvlJc w:val="left"/>
      <w:pPr>
        <w:ind w:left="49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2969C0A">
      <w:start w:val="1"/>
      <w:numFmt w:val="lowerLetter"/>
      <w:lvlText w:val="%8"/>
      <w:lvlJc w:val="left"/>
      <w:pPr>
        <w:ind w:left="56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7EEC798">
      <w:start w:val="1"/>
      <w:numFmt w:val="lowerRoman"/>
      <w:lvlText w:val="%9"/>
      <w:lvlJc w:val="left"/>
      <w:pPr>
        <w:ind w:left="64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AB4FE7"/>
    <w:multiLevelType w:val="hybridMultilevel"/>
    <w:tmpl w:val="319C96E6"/>
    <w:lvl w:ilvl="0" w:tplc="6DE67D12">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EF83D38">
      <w:start w:val="1"/>
      <w:numFmt w:val="lowerLetter"/>
      <w:lvlText w:val="%2"/>
      <w:lvlJc w:val="left"/>
      <w:pPr>
        <w:ind w:left="13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2E2DAA8">
      <w:start w:val="1"/>
      <w:numFmt w:val="lowerRoman"/>
      <w:lvlText w:val="%3"/>
      <w:lvlJc w:val="left"/>
      <w:pPr>
        <w:ind w:left="20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84EDA58">
      <w:start w:val="1"/>
      <w:numFmt w:val="decimal"/>
      <w:lvlText w:val="%4"/>
      <w:lvlJc w:val="left"/>
      <w:pPr>
        <w:ind w:left="28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F5A019C">
      <w:start w:val="1"/>
      <w:numFmt w:val="lowerLetter"/>
      <w:lvlText w:val="%5"/>
      <w:lvlJc w:val="left"/>
      <w:pPr>
        <w:ind w:left="35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DF0D188">
      <w:start w:val="1"/>
      <w:numFmt w:val="lowerRoman"/>
      <w:lvlText w:val="%6"/>
      <w:lvlJc w:val="left"/>
      <w:pPr>
        <w:ind w:left="42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1F2E286">
      <w:start w:val="1"/>
      <w:numFmt w:val="decimal"/>
      <w:lvlText w:val="%7"/>
      <w:lvlJc w:val="left"/>
      <w:pPr>
        <w:ind w:left="49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E6EAD3A">
      <w:start w:val="1"/>
      <w:numFmt w:val="lowerLetter"/>
      <w:lvlText w:val="%8"/>
      <w:lvlJc w:val="left"/>
      <w:pPr>
        <w:ind w:left="56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E5E9E04">
      <w:start w:val="1"/>
      <w:numFmt w:val="lowerRoman"/>
      <w:lvlText w:val="%9"/>
      <w:lvlJc w:val="left"/>
      <w:pPr>
        <w:ind w:left="64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F923D2"/>
    <w:multiLevelType w:val="hybridMultilevel"/>
    <w:tmpl w:val="D7B84DA0"/>
    <w:lvl w:ilvl="0" w:tplc="56D8362A">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ED0B4A6">
      <w:start w:val="1"/>
      <w:numFmt w:val="lowerLetter"/>
      <w:lvlText w:val="%2"/>
      <w:lvlJc w:val="left"/>
      <w:pPr>
        <w:ind w:left="13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8E28050">
      <w:start w:val="1"/>
      <w:numFmt w:val="lowerRoman"/>
      <w:lvlText w:val="%3"/>
      <w:lvlJc w:val="left"/>
      <w:pPr>
        <w:ind w:left="20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308FB9A">
      <w:start w:val="1"/>
      <w:numFmt w:val="decimal"/>
      <w:lvlText w:val="%4"/>
      <w:lvlJc w:val="left"/>
      <w:pPr>
        <w:ind w:left="28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ADA94C4">
      <w:start w:val="1"/>
      <w:numFmt w:val="lowerLetter"/>
      <w:lvlText w:val="%5"/>
      <w:lvlJc w:val="left"/>
      <w:pPr>
        <w:ind w:left="35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A08515E">
      <w:start w:val="1"/>
      <w:numFmt w:val="lowerRoman"/>
      <w:lvlText w:val="%6"/>
      <w:lvlJc w:val="left"/>
      <w:pPr>
        <w:ind w:left="42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8D6C0E2">
      <w:start w:val="1"/>
      <w:numFmt w:val="decimal"/>
      <w:lvlText w:val="%7"/>
      <w:lvlJc w:val="left"/>
      <w:pPr>
        <w:ind w:left="49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B784770">
      <w:start w:val="1"/>
      <w:numFmt w:val="lowerLetter"/>
      <w:lvlText w:val="%8"/>
      <w:lvlJc w:val="left"/>
      <w:pPr>
        <w:ind w:left="56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F8A2A62">
      <w:start w:val="1"/>
      <w:numFmt w:val="lowerRoman"/>
      <w:lvlText w:val="%9"/>
      <w:lvlJc w:val="left"/>
      <w:pPr>
        <w:ind w:left="64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132525"/>
    <w:multiLevelType w:val="hybridMultilevel"/>
    <w:tmpl w:val="59A8130C"/>
    <w:lvl w:ilvl="0" w:tplc="1422CBA2">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DA80C88">
      <w:start w:val="1"/>
      <w:numFmt w:val="lowerLetter"/>
      <w:lvlText w:val="%2"/>
      <w:lvlJc w:val="left"/>
      <w:pPr>
        <w:ind w:left="13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9E4B780">
      <w:start w:val="1"/>
      <w:numFmt w:val="lowerRoman"/>
      <w:lvlText w:val="%3"/>
      <w:lvlJc w:val="left"/>
      <w:pPr>
        <w:ind w:left="20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850DD90">
      <w:start w:val="1"/>
      <w:numFmt w:val="decimal"/>
      <w:lvlText w:val="%4"/>
      <w:lvlJc w:val="left"/>
      <w:pPr>
        <w:ind w:left="28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CF093F0">
      <w:start w:val="1"/>
      <w:numFmt w:val="lowerLetter"/>
      <w:lvlText w:val="%5"/>
      <w:lvlJc w:val="left"/>
      <w:pPr>
        <w:ind w:left="35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87CF6B4">
      <w:start w:val="1"/>
      <w:numFmt w:val="lowerRoman"/>
      <w:lvlText w:val="%6"/>
      <w:lvlJc w:val="left"/>
      <w:pPr>
        <w:ind w:left="42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F882A7A">
      <w:start w:val="1"/>
      <w:numFmt w:val="decimal"/>
      <w:lvlText w:val="%7"/>
      <w:lvlJc w:val="left"/>
      <w:pPr>
        <w:ind w:left="49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94AA152">
      <w:start w:val="1"/>
      <w:numFmt w:val="lowerLetter"/>
      <w:lvlText w:val="%8"/>
      <w:lvlJc w:val="left"/>
      <w:pPr>
        <w:ind w:left="56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28677EE">
      <w:start w:val="1"/>
      <w:numFmt w:val="lowerRoman"/>
      <w:lvlText w:val="%9"/>
      <w:lvlJc w:val="left"/>
      <w:pPr>
        <w:ind w:left="64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1F3C56"/>
    <w:multiLevelType w:val="hybridMultilevel"/>
    <w:tmpl w:val="EA10005E"/>
    <w:lvl w:ilvl="0" w:tplc="752A2E6E">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4DC3AA6">
      <w:start w:val="1"/>
      <w:numFmt w:val="lowerLetter"/>
      <w:lvlText w:val="%2)"/>
      <w:lvlJc w:val="left"/>
      <w:pPr>
        <w:ind w:left="12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B4CA916">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7DA071E">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5F04CBC">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D72BB7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FCE687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CC4BBB2">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AC283B4">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0513EA"/>
    <w:multiLevelType w:val="hybridMultilevel"/>
    <w:tmpl w:val="540A56B8"/>
    <w:lvl w:ilvl="0" w:tplc="28580E34">
      <w:start w:val="1"/>
      <w:numFmt w:val="upperRoman"/>
      <w:pStyle w:val="Nadpis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AE204DE">
      <w:start w:val="1"/>
      <w:numFmt w:val="lowerLetter"/>
      <w:lvlText w:val="%2"/>
      <w:lvlJc w:val="left"/>
      <w:pPr>
        <w:ind w:left="1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D48D56">
      <w:start w:val="1"/>
      <w:numFmt w:val="lowerRoman"/>
      <w:lvlText w:val="%3"/>
      <w:lvlJc w:val="left"/>
      <w:pPr>
        <w:ind w:left="1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E2A32E8">
      <w:start w:val="1"/>
      <w:numFmt w:val="decimal"/>
      <w:lvlText w:val="%4"/>
      <w:lvlJc w:val="left"/>
      <w:pPr>
        <w:ind w:left="2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49EC98A">
      <w:start w:val="1"/>
      <w:numFmt w:val="lowerLetter"/>
      <w:lvlText w:val="%5"/>
      <w:lvlJc w:val="left"/>
      <w:pPr>
        <w:ind w:left="3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1BE4BD0">
      <w:start w:val="1"/>
      <w:numFmt w:val="lowerRoman"/>
      <w:lvlText w:val="%6"/>
      <w:lvlJc w:val="left"/>
      <w:pPr>
        <w:ind w:left="4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C2D640">
      <w:start w:val="1"/>
      <w:numFmt w:val="decimal"/>
      <w:lvlText w:val="%7"/>
      <w:lvlJc w:val="left"/>
      <w:pPr>
        <w:ind w:left="4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43835C2">
      <w:start w:val="1"/>
      <w:numFmt w:val="lowerLetter"/>
      <w:lvlText w:val="%8"/>
      <w:lvlJc w:val="left"/>
      <w:pPr>
        <w:ind w:left="5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4D4CBD2">
      <w:start w:val="1"/>
      <w:numFmt w:val="lowerRoman"/>
      <w:lvlText w:val="%9"/>
      <w:lvlJc w:val="left"/>
      <w:pPr>
        <w:ind w:left="6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6860C5"/>
    <w:multiLevelType w:val="hybridMultilevel"/>
    <w:tmpl w:val="793E9B96"/>
    <w:lvl w:ilvl="0" w:tplc="4BE8925C">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D10B176">
      <w:start w:val="1"/>
      <w:numFmt w:val="lowerLetter"/>
      <w:lvlText w:val="%2"/>
      <w:lvlJc w:val="left"/>
      <w:pPr>
        <w:ind w:left="13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AA28976">
      <w:start w:val="1"/>
      <w:numFmt w:val="lowerRoman"/>
      <w:lvlText w:val="%3"/>
      <w:lvlJc w:val="left"/>
      <w:pPr>
        <w:ind w:left="20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85E25C6">
      <w:start w:val="1"/>
      <w:numFmt w:val="decimal"/>
      <w:lvlText w:val="%4"/>
      <w:lvlJc w:val="left"/>
      <w:pPr>
        <w:ind w:left="28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506787C">
      <w:start w:val="1"/>
      <w:numFmt w:val="lowerLetter"/>
      <w:lvlText w:val="%5"/>
      <w:lvlJc w:val="left"/>
      <w:pPr>
        <w:ind w:left="35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6AE12E6">
      <w:start w:val="1"/>
      <w:numFmt w:val="lowerRoman"/>
      <w:lvlText w:val="%6"/>
      <w:lvlJc w:val="left"/>
      <w:pPr>
        <w:ind w:left="42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DBCA4CE">
      <w:start w:val="1"/>
      <w:numFmt w:val="decimal"/>
      <w:lvlText w:val="%7"/>
      <w:lvlJc w:val="left"/>
      <w:pPr>
        <w:ind w:left="49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FEE5B8A">
      <w:start w:val="1"/>
      <w:numFmt w:val="lowerLetter"/>
      <w:lvlText w:val="%8"/>
      <w:lvlJc w:val="left"/>
      <w:pPr>
        <w:ind w:left="56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6F6F2FE">
      <w:start w:val="1"/>
      <w:numFmt w:val="lowerRoman"/>
      <w:lvlText w:val="%9"/>
      <w:lvlJc w:val="left"/>
      <w:pPr>
        <w:ind w:left="64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A34140"/>
    <w:multiLevelType w:val="hybridMultilevel"/>
    <w:tmpl w:val="F08CD298"/>
    <w:lvl w:ilvl="0" w:tplc="CB04CBD2">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760F50E">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3A2F3FA">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F3875D6">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692ED66">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7764942">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046E970">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A2AEFA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CDE1F34">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EC5133"/>
    <w:multiLevelType w:val="hybridMultilevel"/>
    <w:tmpl w:val="A3BE5800"/>
    <w:lvl w:ilvl="0" w:tplc="78CE1C24">
      <w:start w:val="5"/>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BC4C472">
      <w:start w:val="1"/>
      <w:numFmt w:val="lowerLetter"/>
      <w:lvlText w:val="%2"/>
      <w:lvlJc w:val="left"/>
      <w:pPr>
        <w:ind w:left="13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3E2D11A">
      <w:start w:val="1"/>
      <w:numFmt w:val="lowerRoman"/>
      <w:lvlText w:val="%3"/>
      <w:lvlJc w:val="left"/>
      <w:pPr>
        <w:ind w:left="20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C6A6894">
      <w:start w:val="1"/>
      <w:numFmt w:val="decimal"/>
      <w:lvlText w:val="%4"/>
      <w:lvlJc w:val="left"/>
      <w:pPr>
        <w:ind w:left="28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CDEE608">
      <w:start w:val="1"/>
      <w:numFmt w:val="lowerLetter"/>
      <w:lvlText w:val="%5"/>
      <w:lvlJc w:val="left"/>
      <w:pPr>
        <w:ind w:left="35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51EECE4">
      <w:start w:val="1"/>
      <w:numFmt w:val="lowerRoman"/>
      <w:lvlText w:val="%6"/>
      <w:lvlJc w:val="left"/>
      <w:pPr>
        <w:ind w:left="42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22E705E">
      <w:start w:val="1"/>
      <w:numFmt w:val="decimal"/>
      <w:lvlText w:val="%7"/>
      <w:lvlJc w:val="left"/>
      <w:pPr>
        <w:ind w:left="49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FFADA96">
      <w:start w:val="1"/>
      <w:numFmt w:val="lowerLetter"/>
      <w:lvlText w:val="%8"/>
      <w:lvlJc w:val="left"/>
      <w:pPr>
        <w:ind w:left="56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E5CAA02">
      <w:start w:val="1"/>
      <w:numFmt w:val="lowerRoman"/>
      <w:lvlText w:val="%9"/>
      <w:lvlJc w:val="left"/>
      <w:pPr>
        <w:ind w:left="64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2E2788"/>
    <w:multiLevelType w:val="hybridMultilevel"/>
    <w:tmpl w:val="71F4324E"/>
    <w:lvl w:ilvl="0" w:tplc="4BA2D590">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EC6B68E">
      <w:start w:val="1"/>
      <w:numFmt w:val="lowerLetter"/>
      <w:lvlText w:val="%2"/>
      <w:lvlJc w:val="left"/>
      <w:pPr>
        <w:ind w:left="13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EA60684">
      <w:start w:val="1"/>
      <w:numFmt w:val="lowerRoman"/>
      <w:lvlText w:val="%3"/>
      <w:lvlJc w:val="left"/>
      <w:pPr>
        <w:ind w:left="20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1085944">
      <w:start w:val="1"/>
      <w:numFmt w:val="decimal"/>
      <w:lvlText w:val="%4"/>
      <w:lvlJc w:val="left"/>
      <w:pPr>
        <w:ind w:left="28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AA66D54">
      <w:start w:val="1"/>
      <w:numFmt w:val="lowerLetter"/>
      <w:lvlText w:val="%5"/>
      <w:lvlJc w:val="left"/>
      <w:pPr>
        <w:ind w:left="35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63C9E38">
      <w:start w:val="1"/>
      <w:numFmt w:val="lowerRoman"/>
      <w:lvlText w:val="%6"/>
      <w:lvlJc w:val="left"/>
      <w:pPr>
        <w:ind w:left="42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4C6F002">
      <w:start w:val="1"/>
      <w:numFmt w:val="decimal"/>
      <w:lvlText w:val="%7"/>
      <w:lvlJc w:val="left"/>
      <w:pPr>
        <w:ind w:left="49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BD84F60">
      <w:start w:val="1"/>
      <w:numFmt w:val="lowerLetter"/>
      <w:lvlText w:val="%8"/>
      <w:lvlJc w:val="left"/>
      <w:pPr>
        <w:ind w:left="56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DBE1EBC">
      <w:start w:val="1"/>
      <w:numFmt w:val="lowerRoman"/>
      <w:lvlText w:val="%9"/>
      <w:lvlJc w:val="left"/>
      <w:pPr>
        <w:ind w:left="64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BE6206"/>
    <w:multiLevelType w:val="hybridMultilevel"/>
    <w:tmpl w:val="8E6407BA"/>
    <w:lvl w:ilvl="0" w:tplc="C60084B0">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44C1FF6">
      <w:start w:val="1"/>
      <w:numFmt w:val="lowerLetter"/>
      <w:lvlText w:val="%2"/>
      <w:lvlJc w:val="left"/>
      <w:pPr>
        <w:ind w:left="13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AC85DEE">
      <w:start w:val="1"/>
      <w:numFmt w:val="lowerRoman"/>
      <w:lvlText w:val="%3"/>
      <w:lvlJc w:val="left"/>
      <w:pPr>
        <w:ind w:left="20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3C23372">
      <w:start w:val="1"/>
      <w:numFmt w:val="decimal"/>
      <w:lvlText w:val="%4"/>
      <w:lvlJc w:val="left"/>
      <w:pPr>
        <w:ind w:left="28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470F834">
      <w:start w:val="1"/>
      <w:numFmt w:val="lowerLetter"/>
      <w:lvlText w:val="%5"/>
      <w:lvlJc w:val="left"/>
      <w:pPr>
        <w:ind w:left="35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5E67052">
      <w:start w:val="1"/>
      <w:numFmt w:val="lowerRoman"/>
      <w:lvlText w:val="%6"/>
      <w:lvlJc w:val="left"/>
      <w:pPr>
        <w:ind w:left="42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A86BEB8">
      <w:start w:val="1"/>
      <w:numFmt w:val="decimal"/>
      <w:lvlText w:val="%7"/>
      <w:lvlJc w:val="left"/>
      <w:pPr>
        <w:ind w:left="49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5184E16">
      <w:start w:val="1"/>
      <w:numFmt w:val="lowerLetter"/>
      <w:lvlText w:val="%8"/>
      <w:lvlJc w:val="left"/>
      <w:pPr>
        <w:ind w:left="56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DC07CA0">
      <w:start w:val="1"/>
      <w:numFmt w:val="lowerRoman"/>
      <w:lvlText w:val="%9"/>
      <w:lvlJc w:val="left"/>
      <w:pPr>
        <w:ind w:left="64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2A7023"/>
    <w:multiLevelType w:val="hybridMultilevel"/>
    <w:tmpl w:val="95D222BE"/>
    <w:lvl w:ilvl="0" w:tplc="179E6FCE">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3E6AF00">
      <w:start w:val="1"/>
      <w:numFmt w:val="lowerLetter"/>
      <w:lvlText w:val="%2)"/>
      <w:lvlJc w:val="left"/>
      <w:pPr>
        <w:ind w:left="1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684AE98">
      <w:start w:val="1"/>
      <w:numFmt w:val="lowerRoman"/>
      <w:lvlText w:val="%3"/>
      <w:lvlJc w:val="left"/>
      <w:pPr>
        <w:ind w:left="17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D583A30">
      <w:start w:val="1"/>
      <w:numFmt w:val="decimal"/>
      <w:lvlText w:val="%4"/>
      <w:lvlJc w:val="left"/>
      <w:pPr>
        <w:ind w:left="24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4E26130">
      <w:start w:val="1"/>
      <w:numFmt w:val="lowerLetter"/>
      <w:lvlText w:val="%5"/>
      <w:lvlJc w:val="left"/>
      <w:pPr>
        <w:ind w:left="31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51A34D6">
      <w:start w:val="1"/>
      <w:numFmt w:val="lowerRoman"/>
      <w:lvlText w:val="%6"/>
      <w:lvlJc w:val="left"/>
      <w:pPr>
        <w:ind w:left="39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D209C90">
      <w:start w:val="1"/>
      <w:numFmt w:val="decimal"/>
      <w:lvlText w:val="%7"/>
      <w:lvlJc w:val="left"/>
      <w:pPr>
        <w:ind w:left="46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5BE6EC2">
      <w:start w:val="1"/>
      <w:numFmt w:val="lowerLetter"/>
      <w:lvlText w:val="%8"/>
      <w:lvlJc w:val="left"/>
      <w:pPr>
        <w:ind w:left="53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910B2B6">
      <w:start w:val="1"/>
      <w:numFmt w:val="lowerRoman"/>
      <w:lvlText w:val="%9"/>
      <w:lvlJc w:val="left"/>
      <w:pPr>
        <w:ind w:left="60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C35D95"/>
    <w:multiLevelType w:val="hybridMultilevel"/>
    <w:tmpl w:val="D69E27E4"/>
    <w:lvl w:ilvl="0" w:tplc="DB7A50BE">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690A142">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F4825A4">
      <w:start w:val="1"/>
      <w:numFmt w:val="lowerRoman"/>
      <w:lvlText w:val="%3"/>
      <w:lvlJc w:val="left"/>
      <w:pPr>
        <w:ind w:left="22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5F0EA7C">
      <w:start w:val="1"/>
      <w:numFmt w:val="decimal"/>
      <w:lvlText w:val="%4"/>
      <w:lvlJc w:val="left"/>
      <w:pPr>
        <w:ind w:left="29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6AEEDC6">
      <w:start w:val="1"/>
      <w:numFmt w:val="lowerLetter"/>
      <w:lvlText w:val="%5"/>
      <w:lvlJc w:val="left"/>
      <w:pPr>
        <w:ind w:left="36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24EB194">
      <w:start w:val="1"/>
      <w:numFmt w:val="lowerRoman"/>
      <w:lvlText w:val="%6"/>
      <w:lvlJc w:val="left"/>
      <w:pPr>
        <w:ind w:left="43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6669582">
      <w:start w:val="1"/>
      <w:numFmt w:val="decimal"/>
      <w:lvlText w:val="%7"/>
      <w:lvlJc w:val="left"/>
      <w:pPr>
        <w:ind w:left="51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AD86858">
      <w:start w:val="1"/>
      <w:numFmt w:val="lowerLetter"/>
      <w:lvlText w:val="%8"/>
      <w:lvlJc w:val="left"/>
      <w:pPr>
        <w:ind w:left="58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C2ADD22">
      <w:start w:val="1"/>
      <w:numFmt w:val="lowerRoman"/>
      <w:lvlText w:val="%9"/>
      <w:lvlJc w:val="left"/>
      <w:pPr>
        <w:ind w:left="65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057E31"/>
    <w:multiLevelType w:val="hybridMultilevel"/>
    <w:tmpl w:val="0634591A"/>
    <w:lvl w:ilvl="0" w:tplc="92D43CE2">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F54C68A">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F00F1CA">
      <w:start w:val="1"/>
      <w:numFmt w:val="lowerRoman"/>
      <w:lvlText w:val="%3"/>
      <w:lvlJc w:val="left"/>
      <w:pPr>
        <w:ind w:left="22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37A9E1E">
      <w:start w:val="1"/>
      <w:numFmt w:val="decimal"/>
      <w:lvlText w:val="%4"/>
      <w:lvlJc w:val="left"/>
      <w:pPr>
        <w:ind w:left="29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6DA5D30">
      <w:start w:val="1"/>
      <w:numFmt w:val="lowerLetter"/>
      <w:lvlText w:val="%5"/>
      <w:lvlJc w:val="left"/>
      <w:pPr>
        <w:ind w:left="36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014DBF4">
      <w:start w:val="1"/>
      <w:numFmt w:val="lowerRoman"/>
      <w:lvlText w:val="%6"/>
      <w:lvlJc w:val="left"/>
      <w:pPr>
        <w:ind w:left="43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99C5D34">
      <w:start w:val="1"/>
      <w:numFmt w:val="decimal"/>
      <w:lvlText w:val="%7"/>
      <w:lvlJc w:val="left"/>
      <w:pPr>
        <w:ind w:left="51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8D62398">
      <w:start w:val="1"/>
      <w:numFmt w:val="lowerLetter"/>
      <w:lvlText w:val="%8"/>
      <w:lvlJc w:val="left"/>
      <w:pPr>
        <w:ind w:left="58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914BEC6">
      <w:start w:val="1"/>
      <w:numFmt w:val="lowerRoman"/>
      <w:lvlText w:val="%9"/>
      <w:lvlJc w:val="left"/>
      <w:pPr>
        <w:ind w:left="65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9"/>
  </w:num>
  <w:num w:numId="5">
    <w:abstractNumId w:val="6"/>
  </w:num>
  <w:num w:numId="6">
    <w:abstractNumId w:val="11"/>
  </w:num>
  <w:num w:numId="7">
    <w:abstractNumId w:val="12"/>
  </w:num>
  <w:num w:numId="8">
    <w:abstractNumId w:val="13"/>
  </w:num>
  <w:num w:numId="9">
    <w:abstractNumId w:val="3"/>
  </w:num>
  <w:num w:numId="10">
    <w:abstractNumId w:val="1"/>
  </w:num>
  <w:num w:numId="11">
    <w:abstractNumId w:val="8"/>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84"/>
    <w:rsid w:val="002B3339"/>
    <w:rsid w:val="00682553"/>
    <w:rsid w:val="00890784"/>
    <w:rsid w:val="00937524"/>
    <w:rsid w:val="00D007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38D4"/>
  <w15:docId w15:val="{C6F0CDFB-2336-4F99-A19F-4FDF082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2" w:line="248" w:lineRule="auto"/>
      <w:ind w:left="790" w:right="290" w:hanging="368"/>
      <w:jc w:val="both"/>
    </w:pPr>
    <w:rPr>
      <w:rFonts w:ascii="Georgia" w:eastAsia="Georgia" w:hAnsi="Georgia" w:cs="Georgia"/>
      <w:color w:val="000000"/>
    </w:rPr>
  </w:style>
  <w:style w:type="paragraph" w:styleId="Nadpis1">
    <w:name w:val="heading 1"/>
    <w:next w:val="Normln"/>
    <w:link w:val="Nadpis1Char"/>
    <w:uiPriority w:val="9"/>
    <w:unhideWhenUsed/>
    <w:qFormat/>
    <w:pPr>
      <w:keepNext/>
      <w:keepLines/>
      <w:numPr>
        <w:numId w:val="14"/>
      </w:numPr>
      <w:spacing w:after="113"/>
      <w:ind w:left="437" w:hanging="10"/>
      <w:outlineLvl w:val="0"/>
    </w:pPr>
    <w:rPr>
      <w:rFonts w:ascii="Arial" w:eastAsia="Arial" w:hAnsi="Arial" w:cs="Arial"/>
      <w:b/>
      <w:color w:val="000000"/>
      <w:sz w:val="24"/>
    </w:rPr>
  </w:style>
  <w:style w:type="paragraph" w:styleId="Nadpis2">
    <w:name w:val="heading 2"/>
    <w:next w:val="Normln"/>
    <w:link w:val="Nadpis2Char"/>
    <w:uiPriority w:val="9"/>
    <w:unhideWhenUsed/>
    <w:qFormat/>
    <w:pPr>
      <w:keepNext/>
      <w:keepLines/>
      <w:spacing w:after="0"/>
      <w:ind w:left="437" w:hanging="10"/>
      <w:outlineLvl w:val="1"/>
    </w:pPr>
    <w:rPr>
      <w:rFonts w:ascii="Georgia" w:eastAsia="Georgia" w:hAnsi="Georgia" w:cs="Georgia"/>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Georgia" w:eastAsia="Georgia" w:hAnsi="Georgia" w:cs="Georgia"/>
      <w:color w:val="000000"/>
      <w:sz w:val="22"/>
    </w:rPr>
  </w:style>
  <w:style w:type="character" w:customStyle="1" w:styleId="Nadpis1Char">
    <w:name w:val="Nadpis 1 Char"/>
    <w:link w:val="Nadpis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2501</Words>
  <Characters>14759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Šablona řídicího aktu</vt:lpstr>
    </vt:vector>
  </TitlesOfParts>
  <Company>HP</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řídicího aktu</dc:title>
  <dc:subject/>
  <dc:creator>woznica</dc:creator>
  <cp:keywords/>
  <cp:lastModifiedBy>Glosová Jaroslava Ing.</cp:lastModifiedBy>
  <cp:revision>4</cp:revision>
  <dcterms:created xsi:type="dcterms:W3CDTF">2024-01-31T13:14:00Z</dcterms:created>
  <dcterms:modified xsi:type="dcterms:W3CDTF">2024-01-31T13:16:00Z</dcterms:modified>
</cp:coreProperties>
</file>