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0079B" w14:textId="77777777" w:rsidR="00D342B1" w:rsidRPr="00447D16" w:rsidRDefault="00D342B1" w:rsidP="00D342B1">
      <w:pPr>
        <w:keepNext/>
        <w:shd w:val="pct10" w:color="auto" w:fill="auto"/>
        <w:spacing w:after="0" w:line="240" w:lineRule="auto"/>
        <w:jc w:val="center"/>
        <w:outlineLvl w:val="4"/>
        <w:rPr>
          <w:rFonts w:ascii="Arial Black" w:eastAsia="Times New Roman" w:hAnsi="Arial Black" w:cs="Times New Roman"/>
          <w:b/>
          <w:bCs/>
          <w:sz w:val="40"/>
          <w:szCs w:val="20"/>
          <w:lang w:eastAsia="cs-CZ"/>
        </w:rPr>
      </w:pPr>
      <w:r w:rsidRPr="00447D16">
        <w:rPr>
          <w:rFonts w:ascii="Arial Black" w:eastAsia="Times New Roman" w:hAnsi="Arial Black" w:cs="Times New Roman"/>
          <w:b/>
          <w:bCs/>
          <w:sz w:val="40"/>
          <w:szCs w:val="20"/>
          <w:lang w:eastAsia="cs-CZ"/>
        </w:rPr>
        <w:t>SMLOUVA O NÁJMU PROSTORŮ</w:t>
      </w:r>
    </w:p>
    <w:p w14:paraId="43F0A392" w14:textId="77777777" w:rsidR="00D342B1" w:rsidRPr="00447D16" w:rsidRDefault="00D342B1" w:rsidP="00D342B1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 základě ustanovení zákona č.89/2012 Sb., občanský zákoník, ve znění pozdějších předpisů </w:t>
      </w:r>
      <w:r w:rsidRPr="00447D1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(dále jen „OZ“)</w:t>
      </w:r>
    </w:p>
    <w:p w14:paraId="01BFDEDA" w14:textId="77777777" w:rsidR="00D342B1" w:rsidRPr="00447D16" w:rsidRDefault="00D342B1" w:rsidP="00D342B1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(dále jen „smlouva“)</w:t>
      </w:r>
    </w:p>
    <w:p w14:paraId="38D4F742" w14:textId="274B15BF" w:rsidR="00D342B1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068E0D58" w14:textId="77777777" w:rsidR="00FA36AF" w:rsidRPr="00447D16" w:rsidRDefault="00FA36AF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5D1E834E" w14:textId="77777777"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I.</w:t>
      </w:r>
    </w:p>
    <w:p w14:paraId="76A0407E" w14:textId="77777777"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SMLUVNÍ STRANY</w:t>
      </w:r>
    </w:p>
    <w:p w14:paraId="7CD716F5" w14:textId="77777777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298B880" w14:textId="77777777" w:rsidR="00D342B1" w:rsidRPr="00447D16" w:rsidRDefault="00D342B1" w:rsidP="00D342B1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447D16">
        <w:rPr>
          <w:rFonts w:ascii="Times New Roman" w:eastAsia="Times New Roman" w:hAnsi="Times New Roman" w:cs="Times New Roman"/>
          <w:b/>
          <w:szCs w:val="20"/>
        </w:rPr>
        <w:t>PRONAJÍMATEL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 xml:space="preserve">:   </w:t>
      </w:r>
      <w:proofErr w:type="gramEnd"/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 xml:space="preserve">      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ab/>
        <w:t>statutární město Plzeň</w:t>
      </w:r>
    </w:p>
    <w:p w14:paraId="17EAFE50" w14:textId="77777777"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00075370</w:t>
      </w:r>
    </w:p>
    <w:p w14:paraId="2D2B078C" w14:textId="0729D883"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53C2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66CD6072" w14:textId="77777777"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Plzeň, náměstí Republiky 1/1, PSČ 306 32</w:t>
      </w:r>
    </w:p>
    <w:p w14:paraId="6FF9E667" w14:textId="592E2E1D"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pro doručování: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53C2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6108FA52" w14:textId="6C43A4F3"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53C2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30781433" w14:textId="04B2F5A8"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účtu: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344C5979" w14:textId="77777777" w:rsidR="00453C2B" w:rsidRDefault="00D342B1" w:rsidP="00453C2B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variabilní symbol: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53C2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="00453C2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13462D5" w14:textId="77777777" w:rsidR="00C649DD" w:rsidRDefault="00704741" w:rsidP="00C649DD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="00C649DD" w:rsidRPr="00447D16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 xml:space="preserve"> </w:t>
      </w:r>
    </w:p>
    <w:p w14:paraId="70D413FC" w14:textId="242D842C" w:rsidR="00D342B1" w:rsidRPr="00447D16" w:rsidRDefault="00D342B1" w:rsidP="00C649DD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>(dále jen „pronajímatel“)</w:t>
      </w:r>
    </w:p>
    <w:p w14:paraId="130F9B3E" w14:textId="77777777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8C35431" w14:textId="77777777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5881BE41" w14:textId="77777777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46CB762" w14:textId="0EA55C24" w:rsidR="00D342B1" w:rsidRPr="00447D16" w:rsidRDefault="00D342B1" w:rsidP="00D342B1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proofErr w:type="gramStart"/>
      <w:r w:rsidRPr="00447D16">
        <w:rPr>
          <w:rFonts w:ascii="Times New Roman" w:eastAsia="Times New Roman" w:hAnsi="Times New Roman" w:cs="Times New Roman"/>
          <w:b/>
          <w:szCs w:val="24"/>
        </w:rPr>
        <w:t>NÁJEMCE:</w:t>
      </w:r>
      <w:r w:rsidR="00DB52C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DB52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6B6E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8D64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866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7189F">
        <w:rPr>
          <w:rFonts w:ascii="Times New Roman" w:eastAsia="Times New Roman" w:hAnsi="Times New Roman" w:cs="Times New Roman"/>
          <w:b/>
          <w:sz w:val="24"/>
          <w:szCs w:val="24"/>
        </w:rPr>
        <w:t>MAMINY S RAKOVINOU</w:t>
      </w:r>
      <w:r w:rsidR="00293960">
        <w:rPr>
          <w:rFonts w:ascii="Times New Roman" w:eastAsia="Times New Roman" w:hAnsi="Times New Roman" w:cs="Times New Roman"/>
          <w:b/>
          <w:sz w:val="24"/>
          <w:szCs w:val="24"/>
        </w:rPr>
        <w:t>, z.</w:t>
      </w:r>
      <w:r w:rsidR="00084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96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10A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9C3D011" w14:textId="77777777" w:rsidR="0088669E" w:rsidRDefault="00DB52C2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</w:t>
      </w:r>
      <w:r w:rsidR="008D64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</w:t>
      </w:r>
      <w:r w:rsidR="008866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="008D64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023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zapsaný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29396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 spolkovém 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rejstříku</w:t>
      </w:r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C0236B">
        <w:rPr>
          <w:rFonts w:ascii="Times New Roman" w:eastAsia="Times New Roman" w:hAnsi="Times New Roman" w:cs="Times New Roman"/>
          <w:sz w:val="20"/>
          <w:szCs w:val="20"/>
          <w:lang w:eastAsia="cs-CZ"/>
        </w:rPr>
        <w:t>vedeném</w:t>
      </w:r>
      <w:r w:rsidR="00C301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Krajským </w:t>
      </w:r>
    </w:p>
    <w:p w14:paraId="730F5505" w14:textId="568DCF2E" w:rsidR="00D342B1" w:rsidRPr="00447D16" w:rsidRDefault="005F6FDC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C4D8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soudem v</w:t>
      </w:r>
      <w:r w:rsidR="00DB52C2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Plzni</w:t>
      </w:r>
      <w:r w:rsidR="00DB52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293960">
        <w:rPr>
          <w:rFonts w:ascii="Times New Roman" w:eastAsia="Times New Roman" w:hAnsi="Times New Roman" w:cs="Times New Roman"/>
          <w:sz w:val="20"/>
          <w:szCs w:val="20"/>
          <w:lang w:eastAsia="cs-CZ"/>
        </w:rPr>
        <w:t>oddíl L</w:t>
      </w:r>
      <w:r w:rsidR="00EC1ECF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vložka </w:t>
      </w:r>
      <w:r w:rsidR="000818E4">
        <w:rPr>
          <w:rFonts w:ascii="Times New Roman" w:eastAsia="Times New Roman" w:hAnsi="Times New Roman" w:cs="Times New Roman"/>
          <w:sz w:val="20"/>
          <w:szCs w:val="20"/>
          <w:lang w:eastAsia="cs-CZ"/>
        </w:rPr>
        <w:t>9288</w:t>
      </w:r>
    </w:p>
    <w:p w14:paraId="2E3D9C13" w14:textId="1ECA59A1" w:rsidR="00D342B1" w:rsidRPr="00447D16" w:rsidRDefault="00855D50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</w:t>
      </w:r>
      <w:r w:rsidR="0003508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="000818E4">
        <w:rPr>
          <w:rFonts w:ascii="Times New Roman" w:eastAsia="Times New Roman" w:hAnsi="Times New Roman" w:cs="Times New Roman"/>
          <w:sz w:val="20"/>
          <w:szCs w:val="20"/>
          <w:lang w:eastAsia="cs-CZ"/>
        </w:rPr>
        <w:t>08062439</w:t>
      </w:r>
    </w:p>
    <w:p w14:paraId="0C99571A" w14:textId="452C7B26" w:rsidR="00D342B1" w:rsidRPr="000818E4" w:rsidRDefault="003A7090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sídla</w:t>
      </w:r>
      <w:r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  </w:t>
      </w:r>
      <w:proofErr w:type="gramEnd"/>
      <w:r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</w:t>
      </w:r>
      <w:r w:rsidR="00035082"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="00137FC0">
        <w:rPr>
          <w:rFonts w:ascii="Times New Roman" w:eastAsia="Times New Roman" w:hAnsi="Times New Roman"/>
          <w:sz w:val="20"/>
          <w:szCs w:val="20"/>
          <w:lang w:eastAsia="cs-CZ"/>
        </w:rPr>
        <w:t>Sedláčkova 26</w:t>
      </w:r>
      <w:r w:rsidR="000818E4" w:rsidRPr="000818E4">
        <w:rPr>
          <w:rFonts w:ascii="Times New Roman" w:eastAsia="Times New Roman" w:hAnsi="Times New Roman"/>
          <w:sz w:val="20"/>
          <w:szCs w:val="20"/>
          <w:lang w:eastAsia="cs-CZ"/>
        </w:rPr>
        <w:t>, 3</w:t>
      </w:r>
      <w:r w:rsidR="00137FC0">
        <w:rPr>
          <w:rFonts w:ascii="Times New Roman" w:eastAsia="Times New Roman" w:hAnsi="Times New Roman"/>
          <w:sz w:val="20"/>
          <w:szCs w:val="20"/>
          <w:lang w:eastAsia="cs-CZ"/>
        </w:rPr>
        <w:t>26</w:t>
      </w:r>
      <w:r w:rsidR="000818E4" w:rsidRPr="000818E4">
        <w:rPr>
          <w:rFonts w:ascii="Times New Roman" w:eastAsia="Times New Roman" w:hAnsi="Times New Roman"/>
          <w:sz w:val="20"/>
          <w:szCs w:val="20"/>
          <w:lang w:eastAsia="cs-CZ"/>
        </w:rPr>
        <w:t xml:space="preserve"> 00 Plzeň</w:t>
      </w:r>
    </w:p>
    <w:p w14:paraId="35DD298A" w14:textId="17B2F374" w:rsidR="000818E4" w:rsidRDefault="00855D50" w:rsidP="000818E4">
      <w:pPr>
        <w:tabs>
          <w:tab w:val="left" w:pos="4453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818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 pro </w:t>
      </w:r>
      <w:proofErr w:type="gramStart"/>
      <w:r w:rsidRPr="000818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doručování:   </w:t>
      </w:r>
      <w:proofErr w:type="gramEnd"/>
      <w:r w:rsidRPr="000818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</w:t>
      </w:r>
      <w:r w:rsidR="00035082" w:rsidRPr="000818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="00137FC0">
        <w:rPr>
          <w:rFonts w:ascii="Times New Roman" w:eastAsia="Times New Roman" w:hAnsi="Times New Roman"/>
          <w:sz w:val="20"/>
          <w:szCs w:val="20"/>
          <w:lang w:eastAsia="cs-CZ"/>
        </w:rPr>
        <w:t>Sedláčkova 26</w:t>
      </w:r>
      <w:r w:rsidR="00137FC0" w:rsidRPr="000818E4">
        <w:rPr>
          <w:rFonts w:ascii="Times New Roman" w:eastAsia="Times New Roman" w:hAnsi="Times New Roman"/>
          <w:sz w:val="20"/>
          <w:szCs w:val="20"/>
          <w:lang w:eastAsia="cs-CZ"/>
        </w:rPr>
        <w:t>, 3</w:t>
      </w:r>
      <w:r w:rsidR="00137FC0">
        <w:rPr>
          <w:rFonts w:ascii="Times New Roman" w:eastAsia="Times New Roman" w:hAnsi="Times New Roman"/>
          <w:sz w:val="20"/>
          <w:szCs w:val="20"/>
          <w:lang w:eastAsia="cs-CZ"/>
        </w:rPr>
        <w:t>26</w:t>
      </w:r>
      <w:r w:rsidR="00137FC0" w:rsidRPr="000818E4">
        <w:rPr>
          <w:rFonts w:ascii="Times New Roman" w:eastAsia="Times New Roman" w:hAnsi="Times New Roman"/>
          <w:sz w:val="20"/>
          <w:szCs w:val="20"/>
          <w:lang w:eastAsia="cs-CZ"/>
        </w:rPr>
        <w:t xml:space="preserve"> 00 Plzeň</w:t>
      </w:r>
    </w:p>
    <w:p w14:paraId="17425793" w14:textId="5391BAEA" w:rsidR="00002527" w:rsidRPr="00D544EC" w:rsidRDefault="00002527" w:rsidP="00002527">
      <w:pPr>
        <w:tabs>
          <w:tab w:val="left" w:pos="4453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</w:t>
      </w:r>
      <w:proofErr w:type="gramStart"/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spojení:   </w:t>
      </w:r>
      <w:proofErr w:type="gramEnd"/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67265487" w14:textId="0F893952" w:rsidR="00002527" w:rsidRPr="00812C8B" w:rsidRDefault="00002527" w:rsidP="00002527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</w:t>
      </w:r>
      <w:proofErr w:type="gramStart"/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účtu:   </w:t>
      </w:r>
      <w:proofErr w:type="gramEnd"/>
      <w:r w:rsidRPr="00D544E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="00C649DD" w:rsidRPr="00D544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562A21" w14:textId="34DBA63A" w:rsidR="00D342B1" w:rsidRDefault="0028522D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zastoupený:   </w:t>
      </w:r>
      <w:proofErr w:type="gramEnd"/>
      <w:r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="00A05A15"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</w:t>
      </w:r>
      <w:r w:rsidR="008D64AD"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</w:t>
      </w:r>
      <w:r w:rsidR="00035082"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="000A70C8" w:rsidRPr="008F64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38D6322F" w14:textId="2302278C" w:rsidR="002E3A6E" w:rsidRPr="00447D16" w:rsidRDefault="002E3A6E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619AD435" w14:textId="77777777" w:rsidR="00D342B1" w:rsidRPr="00447D16" w:rsidRDefault="00D342B1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0BCBD325" w14:textId="77777777" w:rsidR="00D342B1" w:rsidRPr="00447D16" w:rsidRDefault="00D342B1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>(dále jen „nájemce“)</w:t>
      </w:r>
    </w:p>
    <w:p w14:paraId="256FE1DF" w14:textId="77777777"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50390107" w14:textId="77777777"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II.</w:t>
      </w:r>
    </w:p>
    <w:p w14:paraId="35E93B4A" w14:textId="77777777"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PŘEDMĚT SMLOUVY</w:t>
      </w:r>
    </w:p>
    <w:p w14:paraId="4F94663D" w14:textId="77777777"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cs-CZ"/>
        </w:rPr>
      </w:pPr>
    </w:p>
    <w:p w14:paraId="0B2322A2" w14:textId="77777777" w:rsidR="00D342B1" w:rsidRPr="00447D16" w:rsidRDefault="00D342B1" w:rsidP="00D342B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5A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této smlouvy je závazek pronajímatele přenechat nájemci věc k dočasnému užívání a závazek nájemce platit za to pronajímateli nájemné, to vše za podmínek sjednaných smluvními stranami níže v této smlouvě.</w:t>
      </w:r>
    </w:p>
    <w:p w14:paraId="5DF4469D" w14:textId="77777777"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7F45E3DA" w14:textId="77777777"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III.</w:t>
      </w:r>
    </w:p>
    <w:p w14:paraId="374314D6" w14:textId="201A3A5D" w:rsidR="00D342B1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PŘEDMĚT NÁJMU</w:t>
      </w:r>
    </w:p>
    <w:p w14:paraId="293DD03D" w14:textId="436A6E74" w:rsidR="00776B5C" w:rsidRDefault="00776B5C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</w:p>
    <w:p w14:paraId="62F20E59" w14:textId="7B2ADAEB" w:rsidR="00776B5C" w:rsidRDefault="00776B5C" w:rsidP="00776B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</w:t>
      </w:r>
      <w:r w:rsidRPr="00181C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Pronajímatel je výlučným vlastníkem nemovitých </w:t>
      </w:r>
      <w:proofErr w:type="gramStart"/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věcí -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pozemku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číslo parcely 231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katastrální území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Plzeň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zapsaného na LV 1 na Katastrálním úřadu pro Plzeňský kraj, Katastrální pracoviště Plzeň - město </w:t>
      </w:r>
      <w:r w:rsidRPr="00181C8E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„pozemek“)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181C8E">
        <w:rPr>
          <w:rFonts w:ascii="Times New Roman" w:hAnsi="Times New Roman" w:cs="Times New Roman"/>
          <w:sz w:val="24"/>
        </w:rPr>
        <w:t>a s</w:t>
      </w:r>
      <w:r>
        <w:rPr>
          <w:rFonts w:ascii="Times New Roman" w:hAnsi="Times New Roman" w:cs="Times New Roman"/>
          <w:sz w:val="24"/>
        </w:rPr>
        <w:t>tavby - budovy číslo popisné 334, Vnitřní Město</w:t>
      </w:r>
      <w:r w:rsidRPr="00181C8E">
        <w:rPr>
          <w:rFonts w:ascii="Times New Roman" w:hAnsi="Times New Roman" w:cs="Times New Roman"/>
          <w:sz w:val="24"/>
        </w:rPr>
        <w:t>, na adrese Plzeň,</w:t>
      </w:r>
      <w:r>
        <w:rPr>
          <w:rFonts w:ascii="Times New Roman" w:hAnsi="Times New Roman" w:cs="Times New Roman"/>
          <w:b/>
          <w:sz w:val="24"/>
        </w:rPr>
        <w:t xml:space="preserve"> Sedláčkova 26</w:t>
      </w:r>
      <w:r w:rsidRPr="00181C8E">
        <w:rPr>
          <w:rFonts w:ascii="Times New Roman" w:hAnsi="Times New Roman" w:cs="Times New Roman"/>
          <w:sz w:val="24"/>
        </w:rPr>
        <w:t>, která</w:t>
      </w:r>
      <w:r w:rsidRPr="00181C8E">
        <w:rPr>
          <w:rFonts w:ascii="Times New Roman" w:hAnsi="Times New Roman" w:cs="Times New Roman"/>
          <w:b/>
          <w:sz w:val="24"/>
        </w:rPr>
        <w:t xml:space="preserve"> </w:t>
      </w:r>
      <w:r w:rsidRPr="00181C8E">
        <w:rPr>
          <w:rFonts w:ascii="Times New Roman" w:hAnsi="Times New Roman" w:cs="Times New Roman"/>
          <w:sz w:val="24"/>
        </w:rPr>
        <w:t xml:space="preserve">na tomto pozemku stojí a tvoří jeho součást </w:t>
      </w:r>
      <w:r w:rsidRPr="00181C8E">
        <w:rPr>
          <w:rFonts w:ascii="Times New Roman" w:hAnsi="Times New Roman" w:cs="Times New Roman"/>
          <w:i/>
          <w:sz w:val="24"/>
        </w:rPr>
        <w:t>(dále jen „budova“)</w:t>
      </w:r>
      <w:r w:rsidRPr="00181C8E">
        <w:rPr>
          <w:rFonts w:ascii="Times New Roman" w:hAnsi="Times New Roman" w:cs="Times New Roman"/>
          <w:sz w:val="24"/>
        </w:rPr>
        <w:t>.</w:t>
      </w:r>
    </w:p>
    <w:p w14:paraId="361D5FAF" w14:textId="77777777" w:rsidR="00D544EC" w:rsidRPr="00BD32D1" w:rsidRDefault="00D544E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14:paraId="7B1D6364" w14:textId="77777777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BD32D1"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  <w:t xml:space="preserve"> </w:t>
      </w:r>
    </w:p>
    <w:p w14:paraId="3E922FB0" w14:textId="77777777" w:rsidR="00D544EC" w:rsidRDefault="00D544E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317AE538" w14:textId="70C1316E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D11ED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2. 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Správou předmětného pozemku a budovy je pověřena společnost Obytná zóna Sylván a.s.,</w:t>
      </w:r>
      <w:r w:rsidR="00866865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IČ:</w:t>
      </w:r>
      <w:r w:rsidR="00A175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63509831,</w:t>
      </w:r>
      <w:r w:rsidR="00A175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se</w:t>
      </w:r>
      <w:r w:rsidR="00A175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v Plzni, Palackého náměstí 6</w:t>
      </w:r>
      <w:r w:rsidR="00A175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(dále jen </w:t>
      </w:r>
      <w:r w:rsidRPr="00D11ED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„správce“).</w:t>
      </w:r>
      <w:r w:rsidRPr="00BD32D1">
        <w:rPr>
          <w:rFonts w:ascii="Times New Roman" w:eastAsia="Times New Roman" w:hAnsi="Times New Roman" w:cs="Times New Roman"/>
          <w:i/>
          <w:sz w:val="24"/>
          <w:szCs w:val="20"/>
          <w:highlight w:val="cyan"/>
          <w:lang w:eastAsia="cs-CZ"/>
        </w:rPr>
        <w:t xml:space="preserve">  </w:t>
      </w:r>
    </w:p>
    <w:p w14:paraId="52B872C7" w14:textId="77777777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14:paraId="0918298B" w14:textId="64E5BF10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vertAlign w:val="superscript"/>
          <w:lang w:eastAsia="cs-CZ"/>
        </w:rPr>
      </w:pPr>
      <w:r w:rsidRPr="00795A9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3</w:t>
      </w:r>
      <w:r w:rsidRPr="00795A9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. 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>Předmětem nájmu j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 prostory sloužící podnikání 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95A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celkové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výměře </w:t>
      </w:r>
      <w:r w:rsidR="00A1759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A023A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</w:t>
      </w:r>
      <w:r w:rsidR="00A023A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9</w:t>
      </w:r>
      <w:r w:rsidRPr="00795A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0 m</w:t>
      </w:r>
      <w:r w:rsidRPr="00795A99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>nacházející se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826A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1. nadzemním podlaží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výše specifikované budovy.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EFE6686" w14:textId="77777777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  <w:r w:rsidRPr="00BD32D1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  <w:t xml:space="preserve"> </w:t>
      </w:r>
    </w:p>
    <w:p w14:paraId="00B02941" w14:textId="77777777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Přesná specifikace předmětu nájmu je uvedena ve výpočtovém listu o výpočtu nájemného, který vystavil správce a který tvoří nedílnou součást této smlouvy v příloze č. 1. Přesná situace předmětu nájmu ve výše specifikované budově je znázorněna v plánku, který tvoří nedílnou součást této smlouvy v příloze č. 2.</w:t>
      </w:r>
    </w:p>
    <w:p w14:paraId="012B5EC9" w14:textId="77777777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14:paraId="77DFF306" w14:textId="77777777" w:rsidR="00776B5C" w:rsidRPr="00BD32D1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222A2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8222A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výše uvedený předmět nájmu ve stavu, v jakém se nachází ke dni účinnosti této smlouvy, nájemci přenechává k dočasnému užívání.</w:t>
      </w:r>
    </w:p>
    <w:p w14:paraId="657B26BF" w14:textId="77777777" w:rsidR="00776B5C" w:rsidRPr="00BD32D1" w:rsidRDefault="00776B5C" w:rsidP="00776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14:paraId="03B21C3D" w14:textId="1761E523" w:rsidR="00776B5C" w:rsidRDefault="00776B5C" w:rsidP="007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703E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5.</w:t>
      </w:r>
      <w:r w:rsidRPr="008703E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prohlašuje, že se dostatečně seznámil s faktickým stavem předmětu nájmu, že nezjistil žádné překážky, které by mu bránily v uzavření této smlouvy, nebo které by vedly k nezpůsobilosti předmětu nájmu k využití v rámci účelu sjednaného touto smlouvou, a že výše uvedené prostory do nájmu od pronajímatele přijímá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7145A96" w14:textId="77777777" w:rsidR="00FA36AF" w:rsidRPr="00871A66" w:rsidRDefault="00FA36AF" w:rsidP="0062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C9CBA7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IV.</w:t>
      </w:r>
    </w:p>
    <w:p w14:paraId="189689EE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PŘEDÁNÍ PŘEDMĚTU NÁJMU</w:t>
      </w:r>
    </w:p>
    <w:p w14:paraId="62363524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54A1A36F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Předmět nájmu bude náje</w:t>
      </w:r>
      <w:r w:rsidR="00306E87">
        <w:rPr>
          <w:rFonts w:ascii="Times New Roman" w:eastAsia="Times New Roman" w:hAnsi="Times New Roman" w:cs="Times New Roman"/>
          <w:sz w:val="24"/>
          <w:szCs w:val="20"/>
          <w:lang w:eastAsia="cs-CZ"/>
        </w:rPr>
        <w:t>mci předán správcem nemovitých věcí</w:t>
      </w:r>
      <w:r w:rsidR="00976D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ke dni účinnosti této smlouvy. Součástí postupu předání bude i předání klíčů od předmětu nájmu.  </w:t>
      </w:r>
    </w:p>
    <w:p w14:paraId="5807AEBE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9C78B90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2.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 předání a převzetí předmětu</w:t>
      </w:r>
      <w:r w:rsidR="00F40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nájmu bude správcem nemovitých věcí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vyhotoven protokol nejpozději do 15 dnů ode dne účinnosti této smlouvy, tento protokol bude podepsán správcem a nájemcem. V tomto protokolu bude především zachycen stav předmětu nájmu ke dni předání, stav elektroměrů, vodoměrů apod., dále počet předaných klíčů. Tento protokol bude v jednom vyhotovení založen u správce, po jednom stejnopisu obdrží nájemce a pronajímatel.</w:t>
      </w:r>
    </w:p>
    <w:p w14:paraId="3741D34D" w14:textId="32E3EC4B" w:rsidR="00D342B1" w:rsidRDefault="00D342B1" w:rsidP="0062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ECD97D" w14:textId="77777777" w:rsidR="00FA36AF" w:rsidRPr="00871A66" w:rsidRDefault="00FA36AF" w:rsidP="0062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540F74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</w:t>
      </w:r>
    </w:p>
    <w:p w14:paraId="7AE1D736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ÚČEL NÁJMU</w:t>
      </w:r>
    </w:p>
    <w:p w14:paraId="450A3F68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352F5E4F" w14:textId="359D8CFB" w:rsidR="00D342B1" w:rsidRPr="00781BFF" w:rsidRDefault="00017FA8" w:rsidP="00D342B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nájmu je pronajímatelem přenecháván nájemci 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k dočasnému užívání výhradně za účelem</w:t>
      </w:r>
      <w:r w:rsidR="004B6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00FF" w:rsidRPr="008900FF">
        <w:rPr>
          <w:rFonts w:ascii="Times New Roman" w:hAnsi="Times New Roman" w:cs="Times New Roman"/>
          <w:b/>
          <w:i/>
          <w:sz w:val="24"/>
          <w:szCs w:val="24"/>
        </w:rPr>
        <w:t>uskladnění zboží a výdejního místa dobročinného e-</w:t>
      </w:r>
      <w:proofErr w:type="spellStart"/>
      <w:r w:rsidR="008900FF" w:rsidRPr="008900FF">
        <w:rPr>
          <w:rFonts w:ascii="Times New Roman" w:hAnsi="Times New Roman" w:cs="Times New Roman"/>
          <w:b/>
          <w:i/>
          <w:sz w:val="24"/>
          <w:szCs w:val="24"/>
        </w:rPr>
        <w:t>shopu</w:t>
      </w:r>
      <w:proofErr w:type="spellEnd"/>
      <w:r w:rsidR="00BA568F" w:rsidRPr="00781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  <w:r w:rsidR="006647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541DB41" w14:textId="5560899B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cs-CZ"/>
        </w:rPr>
      </w:pPr>
    </w:p>
    <w:p w14:paraId="738BE4D5" w14:textId="77777777" w:rsidR="00FA36AF" w:rsidRPr="00650E65" w:rsidRDefault="00FA36AF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cs-CZ"/>
        </w:rPr>
      </w:pPr>
    </w:p>
    <w:p w14:paraId="7A8555A7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</w:t>
      </w:r>
    </w:p>
    <w:p w14:paraId="6833F069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DOBA TRVÁNÍ NÁJMU</w:t>
      </w:r>
    </w:p>
    <w:p w14:paraId="2B9AD904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C7FCC81" w14:textId="4A908467" w:rsidR="00BE3696" w:rsidRDefault="002078C5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242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Nájemní vztah dle této smlouvy se sjednává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na dobu neurčitou s</w:t>
      </w:r>
      <w:r w:rsidRPr="00242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tříměsíční výpovědní lhůto</w:t>
      </w:r>
      <w:r w:rsidR="00BE369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u.</w:t>
      </w:r>
    </w:p>
    <w:p w14:paraId="25343F6F" w14:textId="77777777" w:rsidR="001E05C1" w:rsidRPr="001E05C1" w:rsidRDefault="001E05C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65985D96" w14:textId="749CE013" w:rsidR="00C00213" w:rsidRDefault="00C00213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A86AF6D" w14:textId="77777777" w:rsidR="00475314" w:rsidRPr="00447D16" w:rsidRDefault="00475314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4B8D19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VII.</w:t>
      </w:r>
    </w:p>
    <w:p w14:paraId="7070E506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NÁJEMNÉ, POSKYTOVANÉ SLUŽBY A ZPŮSOB ÚHRADY</w:t>
      </w:r>
    </w:p>
    <w:p w14:paraId="360F1B6E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7C9C155D" w14:textId="1756C5BF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</w:t>
      </w:r>
      <w:r w:rsidRPr="00DA030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DA03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souladu s platnými právními předpisy byla dohodnuta výše nájemného: </w:t>
      </w:r>
      <w:r w:rsidR="008900FF" w:rsidRPr="008900F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33</w:t>
      </w:r>
      <w:r w:rsidR="00A93E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</w:t>
      </w:r>
      <w:r w:rsidR="00BA3A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/m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/rok </w:t>
      </w:r>
      <w:r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(slovy: </w:t>
      </w:r>
      <w:proofErr w:type="spellStart"/>
      <w:r w:rsidR="008900FF">
        <w:rPr>
          <w:rFonts w:ascii="Times New Roman" w:eastAsia="Times New Roman" w:hAnsi="Times New Roman" w:cs="Times New Roman"/>
          <w:sz w:val="24"/>
          <w:szCs w:val="24"/>
          <w:lang w:eastAsia="cs-CZ"/>
        </w:rPr>
        <w:t>třistatřicet</w:t>
      </w:r>
      <w:r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C1A0E"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ECEBA7" w14:textId="77777777" w:rsidR="008900FF" w:rsidRDefault="008900FF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2955B" w14:textId="77777777" w:rsidR="002078C5" w:rsidRDefault="002078C5" w:rsidP="0020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7589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2.</w:t>
      </w:r>
      <w:r w:rsidRPr="00E7589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takto stanoveném nájemném nejsou zahrnuty žádné platby za služby spojené s užíváním předmětu nájmu.</w:t>
      </w:r>
    </w:p>
    <w:p w14:paraId="0B8891D6" w14:textId="77777777" w:rsidR="004106D6" w:rsidRPr="00E7589D" w:rsidRDefault="004106D6" w:rsidP="0020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14F870D" w14:textId="77777777" w:rsidR="002078C5" w:rsidRDefault="002078C5" w:rsidP="0020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7589D">
        <w:rPr>
          <w:rFonts w:ascii="Times New Roman" w:eastAsia="Times New Roman" w:hAnsi="Times New Roman" w:cs="Times New Roman"/>
          <w:sz w:val="24"/>
          <w:szCs w:val="20"/>
          <w:lang w:eastAsia="cs-CZ"/>
        </w:rPr>
        <w:t>Za služby poskytované či zprostředkované pronajímatelem nájemci pro účely této smlouvy se považuje:</w:t>
      </w:r>
    </w:p>
    <w:p w14:paraId="32FCBC10" w14:textId="77777777" w:rsidR="002078C5" w:rsidRPr="00BD32D1" w:rsidRDefault="002078C5" w:rsidP="0020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14:paraId="2462B2F4" w14:textId="77777777" w:rsidR="000E55C6" w:rsidRPr="00B55FFE" w:rsidRDefault="000E55C6" w:rsidP="000E55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55FF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vodné, stočné, </w:t>
      </w:r>
      <w:proofErr w:type="spellStart"/>
      <w:r w:rsidRPr="00B55FFE">
        <w:rPr>
          <w:rFonts w:ascii="Times New Roman" w:eastAsia="Times New Roman" w:hAnsi="Times New Roman" w:cs="Times New Roman"/>
          <w:sz w:val="24"/>
          <w:szCs w:val="20"/>
          <w:lang w:eastAsia="cs-CZ"/>
        </w:rPr>
        <w:t>srážkovné</w:t>
      </w:r>
      <w:proofErr w:type="spellEnd"/>
    </w:p>
    <w:p w14:paraId="34E67AD7" w14:textId="77777777"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9035AA8" w14:textId="77777777" w:rsidR="00F77FB1" w:rsidRPr="000B6B76" w:rsidRDefault="00444E6B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55F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B6B7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3</w:t>
      </w:r>
      <w:r w:rsidR="000B6B76" w:rsidRPr="000B6B7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. </w:t>
      </w:r>
      <w:r w:rsidR="00F77FB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Nájemné </w:t>
      </w:r>
      <w:r w:rsidR="00F77FB1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je nájemce povinen hradit pronajímateli v pravidelných </w:t>
      </w:r>
      <w:r w:rsidR="00F77FB1" w:rsidRPr="000B6B7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měsíčních</w:t>
      </w:r>
      <w:r w:rsidR="00F77FB1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splátkách, a to vždy nejpozději k patnáctému dni příslušného kalendářního měsíce, za který je nájemné hrazeno.</w:t>
      </w:r>
    </w:p>
    <w:p w14:paraId="60B99C9F" w14:textId="77777777" w:rsidR="00F77FB1" w:rsidRPr="000B6B76" w:rsidRDefault="00F77FB1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BBA6570" w14:textId="247A42BF" w:rsidR="00F77FB1" w:rsidRPr="000B6B76" w:rsidRDefault="00F77FB1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Nájemné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bude nájemcem pronajímateli hrazeno bankovním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převodem na účet pronajímatele vedený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</w:p>
    <w:p w14:paraId="48D2662F" w14:textId="77777777" w:rsidR="00F77FB1" w:rsidRPr="000B6B76" w:rsidRDefault="00F77FB1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14:paraId="4AA6F383" w14:textId="4342075C" w:rsidR="00F77FB1" w:rsidRPr="000B6B76" w:rsidRDefault="00F77FB1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číslo účtu: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01D8CBA6" w14:textId="77777777" w:rsidR="00F77FB1" w:rsidRPr="000B6B76" w:rsidRDefault="00F77FB1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14:paraId="750957B9" w14:textId="2C9A18C4" w:rsidR="000B6B76" w:rsidRPr="00F77FB1" w:rsidRDefault="00F77FB1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317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variabilní symbo</w:t>
      </w:r>
      <w:r w:rsidRPr="000B43D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l</w:t>
      </w:r>
      <w:r w:rsidRPr="00CB5AB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: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</w:p>
    <w:p w14:paraId="02774BCD" w14:textId="77777777" w:rsidR="000B6B76" w:rsidRPr="001536F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5A397C5" w14:textId="77777777" w:rsidR="00F77FB1" w:rsidRDefault="000B6B76" w:rsidP="00F7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F77FB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272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této smlouvy mezi sebou ujednaly, že výpočtový list o výpočtu nájemného, který vystavil správce, je nedílnou součástí </w:t>
      </w:r>
      <w:r w:rsidR="00DE42D6">
        <w:rPr>
          <w:rFonts w:ascii="Times New Roman" w:eastAsia="Times New Roman" w:hAnsi="Times New Roman" w:cs="Times New Roman"/>
          <w:sz w:val="24"/>
          <w:szCs w:val="20"/>
          <w:lang w:eastAsia="cs-CZ"/>
        </w:rPr>
        <w:t>této smlouvy v příloze č. 2.</w:t>
      </w:r>
    </w:p>
    <w:p w14:paraId="60021F0F" w14:textId="77777777" w:rsidR="000B6B76" w:rsidRPr="00BA3A4D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4C6E5FA9" w14:textId="77777777" w:rsidR="000B6B76" w:rsidRP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</w:t>
      </w:r>
      <w:r w:rsidR="000B6B76"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Za den úhrady nájemného je považován den, kdy je nájemné připsáno na účet pronajímatele.</w:t>
      </w:r>
    </w:p>
    <w:p w14:paraId="4158AEBC" w14:textId="77777777" w:rsidR="000B6B76" w:rsidRPr="001536F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34420F" w14:textId="77777777" w:rsidR="000B6B76" w:rsidRP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r w:rsidR="000B6B76"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prodlení s platb</w:t>
      </w:r>
      <w:r w:rsidR="00E272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ou nájemného </w:t>
      </w:r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je nájemce povinen uhradi</w:t>
      </w:r>
      <w:r w:rsidR="00E272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 pronajímateli úrok z prodlení </w:t>
      </w:r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dle přísluš</w:t>
      </w:r>
      <w:r w:rsidR="00E272F3">
        <w:rPr>
          <w:rFonts w:ascii="Times New Roman" w:eastAsia="Times New Roman" w:hAnsi="Times New Roman" w:cs="Times New Roman"/>
          <w:sz w:val="24"/>
          <w:szCs w:val="20"/>
          <w:lang w:eastAsia="cs-CZ"/>
        </w:rPr>
        <w:t>ných platných právních předpisů. V případě prodlení s platbou</w:t>
      </w:r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nájemného</w:t>
      </w:r>
      <w:r w:rsidR="004106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delší</w:t>
      </w:r>
      <w:r w:rsidR="00E272F3">
        <w:rPr>
          <w:rFonts w:ascii="Times New Roman" w:eastAsia="Times New Roman" w:hAnsi="Times New Roman" w:cs="Times New Roman"/>
          <w:sz w:val="24"/>
          <w:szCs w:val="20"/>
          <w:lang w:eastAsia="cs-CZ"/>
        </w:rPr>
        <w:t>ho</w:t>
      </w:r>
      <w:proofErr w:type="gramEnd"/>
      <w:r w:rsidR="00E272F3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než jeden měsíc projedná nájemce s pronajímatelem důvody zpoždění, způsob a termín nápravy.</w:t>
      </w:r>
    </w:p>
    <w:p w14:paraId="29D6F22C" w14:textId="77777777" w:rsidR="00781BFF" w:rsidRDefault="00781BFF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1548B8" w14:textId="5AC778B0" w:rsidR="00E272F3" w:rsidRPr="00E272F3" w:rsidRDefault="00E272F3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se statutární město Plzeň (pronajímatel) rozhodne, že nájemné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sjednané v článku </w:t>
      </w:r>
      <w:r w:rsidR="00300A9F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VII. odst. 1 této s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bude podléhat DPH, může být sjednaná výše nájemného zvýšena o příslušnou sazbu daně z přidané hodnoty, s čímž nájemce bez výhrad souhlasí.</w:t>
      </w:r>
    </w:p>
    <w:p w14:paraId="6993974E" w14:textId="3895594F" w:rsidR="00E272F3" w:rsidRDefault="00E272F3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4900516" w14:textId="77777777" w:rsidR="00FA36AF" w:rsidRDefault="00FA36AF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206AB8" w14:textId="77777777" w:rsidR="00D342B1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VIII.</w:t>
      </w:r>
    </w:p>
    <w:p w14:paraId="1CAAF774" w14:textId="77777777" w:rsidR="00A52783" w:rsidRDefault="00AC118E" w:rsidP="00D34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53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FINANČNÍ JISTOTA</w:t>
      </w:r>
    </w:p>
    <w:p w14:paraId="65E3D21D" w14:textId="77777777" w:rsidR="00A52783" w:rsidRPr="003203DD" w:rsidRDefault="00A52783" w:rsidP="0032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008C7B" w14:textId="3655A6A8" w:rsidR="00D21D01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06A6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06A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406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je povinen složit na účet pronajímatele k tomuto účelu určený, tj.: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="000454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číslo: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="00C649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4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0454A0" w:rsidRPr="00C9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variabilní symbol: </w:t>
      </w:r>
      <w:r w:rsidR="00C649D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 w:rsidR="000454A0" w:rsidRPr="00C966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finan</w:t>
      </w:r>
      <w:r w:rsidR="000454A0"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ční jistotu ve výši trojnásobku měsíčního </w:t>
      </w:r>
      <w:r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nájemného</w:t>
      </w:r>
      <w:r w:rsidR="000454A0"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454A0" w:rsidRPr="00CB5A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 w:rsidR="00010681" w:rsidRPr="00CB5AB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17080" w:rsidRPr="00CB5A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10681" w:rsidRPr="00CB5A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A023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="000454A0" w:rsidRPr="00662B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F24A5D" w:rsidRPr="00662B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62B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F24A5D" w:rsidRPr="00662B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(slovy:</w:t>
      </w:r>
      <w:r w:rsidR="000454A0"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0681">
        <w:rPr>
          <w:rFonts w:ascii="Times New Roman" w:eastAsia="Times New Roman" w:hAnsi="Times New Roman" w:cs="Times New Roman"/>
          <w:sz w:val="24"/>
          <w:szCs w:val="24"/>
          <w:lang w:eastAsia="cs-CZ"/>
        </w:rPr>
        <w:t>jeden</w:t>
      </w:r>
      <w:r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r w:rsidR="00010681">
        <w:rPr>
          <w:rFonts w:ascii="Times New Roman" w:eastAsia="Times New Roman" w:hAnsi="Times New Roman" w:cs="Times New Roman"/>
          <w:sz w:val="24"/>
          <w:szCs w:val="24"/>
          <w:lang w:eastAsia="cs-CZ"/>
        </w:rPr>
        <w:t>osmset</w:t>
      </w:r>
      <w:r w:rsidR="00A023A0">
        <w:rPr>
          <w:rFonts w:ascii="Times New Roman" w:eastAsia="Times New Roman" w:hAnsi="Times New Roman" w:cs="Times New Roman"/>
          <w:sz w:val="24"/>
          <w:szCs w:val="24"/>
          <w:lang w:eastAsia="cs-CZ"/>
        </w:rPr>
        <w:t>šest</w:t>
      </w:r>
      <w:r w:rsid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orun</w:t>
      </w:r>
      <w:r w:rsidR="00817080"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</w:t>
      </w:r>
      <w:r w:rsidR="00142267"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proofErr w:type="spellEnd"/>
      <w:r w:rsidRPr="00662B9E">
        <w:rPr>
          <w:rFonts w:ascii="Times New Roman" w:eastAsia="Times New Roman" w:hAnsi="Times New Roman" w:cs="Times New Roman"/>
          <w:sz w:val="24"/>
          <w:szCs w:val="24"/>
          <w:lang w:eastAsia="cs-CZ"/>
        </w:rPr>
        <w:t>), jež bude sloužit k zajištění veškerých pohledávek pronajímatele za nájemcem, které mohou v budoucnosti vzniknout</w:t>
      </w:r>
      <w:r w:rsidRPr="00406A63">
        <w:rPr>
          <w:rFonts w:ascii="Times New Roman" w:eastAsia="Times New Roman" w:hAnsi="Times New Roman" w:cs="Times New Roman"/>
          <w:sz w:val="24"/>
          <w:szCs w:val="24"/>
          <w:lang w:eastAsia="cs-CZ"/>
        </w:rPr>
        <w:t>, včetně příslušenství těchto pohledávek. Tyto pohledávky je pronajímatel oprávněn jednostranně započítat na složenou finanční jistotu. S tímto oprávněním pronajímatele nájemce bez výhrad souhlasí. Složení finanční jistoty v souladu s tímto ujednáním je nájemce povinen pronajímateli prokázat před uzavřením příslušné smlouvy.</w:t>
      </w:r>
    </w:p>
    <w:p w14:paraId="601A44BD" w14:textId="77777777" w:rsidR="00A52783" w:rsidRPr="003203DD" w:rsidRDefault="00A52783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ACC02D0" w14:textId="77777777" w:rsidR="00A52783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05D4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F05D4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05D4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snížení finanční jistoty z důvodu pronajímatelem oprávněného užití finančních prostředků tuto jistotu tvořících je nájemce povinen finanční jistotu doplnit do její původní výše, a to ve lhůtě do 10 pracovních dnů ode dne, kdy nájemce byl pronajímatelem písemně vyrozuměn o skutečnosti, že byla část či celá finanční jistota z jeho strany použita. V případě, že nájemce shora uvedenou finanční jistotu nedoplní ve stanovené lhůtě, má pronajímatel právo od této smlouvy odstoupit.</w:t>
      </w:r>
    </w:p>
    <w:p w14:paraId="7E1FC34B" w14:textId="77777777" w:rsidR="00A52783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AC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3.</w:t>
      </w:r>
      <w:r w:rsidRPr="000B1AC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jistotu či její poměrnou nevyužitou část vrátí pronajímatel zpět nájemci nejpozději do 30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kalendářních dnů po úhradě případného</w:t>
      </w:r>
      <w:r w:rsidRPr="000B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nedoplatku nájemce vykázaného na vyúčtování služeb spojených s užíváním předmětu nájmu za rok, ve kterém příslušný nájemní poměr skončil. V případě, že v souvislosti s užíváním předmětu nájmu není vykazováno vyúčtování služeb, pronajímatel vrátí nájemci finanční jistotu či její poměrnou nevyužitou část nejpozději do 30 kalendářních dnů po předání předmětu nájmu tímto nájemcem.</w:t>
      </w:r>
    </w:p>
    <w:p w14:paraId="23941AF8" w14:textId="77777777" w:rsidR="00F24A5D" w:rsidRDefault="00F24A5D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DB665A" w14:textId="77777777" w:rsidR="00A52783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B1AC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0B1AC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Úroky a veškeré další výhody plynoucí z částky jistoty jsou ve prospěch pronajímatele a jemu náleží, k čemuž dává nájemce, jakožto </w:t>
      </w:r>
      <w:proofErr w:type="spellStart"/>
      <w:r w:rsidRPr="000B1ACE">
        <w:rPr>
          <w:rFonts w:ascii="Times New Roman" w:eastAsia="Times New Roman" w:hAnsi="Times New Roman" w:cs="Times New Roman"/>
          <w:sz w:val="24"/>
          <w:szCs w:val="24"/>
          <w:lang w:eastAsia="cs-CZ"/>
        </w:rPr>
        <w:t>složitel</w:t>
      </w:r>
      <w:proofErr w:type="spellEnd"/>
      <w:r w:rsidRPr="000B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předmětné finanční jistoty, podpisem této smlouvy svůj výslovný souhlas.</w:t>
      </w:r>
    </w:p>
    <w:p w14:paraId="12F23E66" w14:textId="77777777" w:rsidR="00A52783" w:rsidRPr="003203DD" w:rsidRDefault="00A52783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508F44" w14:textId="77777777" w:rsidR="00A52783" w:rsidRPr="00447D16" w:rsidRDefault="00AC118E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IX.</w:t>
      </w:r>
    </w:p>
    <w:p w14:paraId="17951718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PROHLÁŠENÍ NÁJEMCE</w:t>
      </w:r>
    </w:p>
    <w:p w14:paraId="4DA3C311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7F4ABB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prohlašuje, že:</w:t>
      </w:r>
    </w:p>
    <w:p w14:paraId="14629C76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6191B02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a/ nen</w:t>
      </w:r>
      <w:r w:rsidR="00A2715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 v likvidaci a není proti němu vedeno insolvenční ani exekuční řízení </w:t>
      </w:r>
      <w:r w:rsidR="00A27156" w:rsidRPr="000B1ACE">
        <w:rPr>
          <w:rFonts w:ascii="Times New Roman" w:eastAsia="Times New Roman" w:hAnsi="Times New Roman" w:cs="Times New Roman"/>
          <w:sz w:val="24"/>
          <w:szCs w:val="20"/>
          <w:lang w:eastAsia="cs-CZ"/>
        </w:rPr>
        <w:t>ani vyrovnací řízení s věřiteli, a že takové řízení nebylo zastaveno či zrušeno z důvodu nedostatku majetku;</w:t>
      </w:r>
    </w:p>
    <w:p w14:paraId="2C2DE1C9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73BAF7D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b/ není předlužen či neschopen plnit své splatné závazky;</w:t>
      </w:r>
    </w:p>
    <w:p w14:paraId="47C83596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6BC99FA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c/ uzavřením této smlouvy:</w:t>
      </w:r>
    </w:p>
    <w:p w14:paraId="6C6BE788" w14:textId="77777777"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neporuší správní rozhodnutí orgánu státní správy České republiky;</w:t>
      </w:r>
    </w:p>
    <w:p w14:paraId="029E32D6" w14:textId="77777777"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 mít za následek vznik zástavy či jiného zatížení majetku nájemce;</w:t>
      </w:r>
    </w:p>
    <w:p w14:paraId="0A10FAE9" w14:textId="77777777" w:rsidR="00D342B1" w:rsidRPr="00AF095B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F095B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 mít za následek újmu nebo požadavek na splacení jakéhokoli správního poplatku, dotací nebo daní nájemcům;</w:t>
      </w:r>
    </w:p>
    <w:p w14:paraId="487674D8" w14:textId="77777777" w:rsidR="00D342B1" w:rsidRPr="00AF095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36D55C9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F095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d/ nemá vůči městu </w:t>
      </w:r>
      <w:r w:rsidR="00AC118E" w:rsidRPr="00AF095B">
        <w:rPr>
          <w:rFonts w:ascii="Times New Roman" w:eastAsia="Times New Roman" w:hAnsi="Times New Roman" w:cs="Times New Roman"/>
          <w:sz w:val="24"/>
          <w:szCs w:val="20"/>
          <w:lang w:eastAsia="cs-CZ"/>
        </w:rPr>
        <w:t>Plzeň žádné dluhy či nedoplatky.</w:t>
      </w:r>
    </w:p>
    <w:p w14:paraId="1480A39D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117C3A" w14:textId="77777777" w:rsidR="00D342B1" w:rsidRPr="00447D16" w:rsidRDefault="00AC118E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X.</w:t>
      </w:r>
    </w:p>
    <w:p w14:paraId="07D78DC6" w14:textId="77777777"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PRÁVA A POVINNOSTI PRONAJÍMATELE</w:t>
      </w:r>
    </w:p>
    <w:p w14:paraId="73668A17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FCC9828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na úhradu nájemného.</w:t>
      </w:r>
    </w:p>
    <w:p w14:paraId="26F5FD7D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60A7EC6" w14:textId="77777777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je povinen udržovat předmět nájmu ve stavu způsobilém ke smluvenému užívání a zabezpečovat řádné plnění činností, jejichž výkon je s užíváním předmětu nájmu spojen.</w:t>
      </w:r>
    </w:p>
    <w:p w14:paraId="1BAE4E05" w14:textId="77777777" w:rsidR="002B6CC0" w:rsidRPr="00447D16" w:rsidRDefault="002B6CC0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8F3D25D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="00E223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vstoupit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předmětu nájmu v mimořádných případech (havárie zařízení, hrozící nebezpečí požáru, podezření z vniknutí neoprávněné osoby) a každý takový vstup neprodleně oznámí nájemci. Pronajímatel se bude v případě pohybu v předmětu nájmu a při eventuálním zásahu (hašení požáru atd.) řídit písemnými pokyny nájemce, které budou k dispozici u správce objektu, aby se v maximální míře</w:t>
      </w:r>
      <w:r w:rsidR="00913E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omezila možnost vzniku škod na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zařízení nájemce.</w:t>
      </w:r>
    </w:p>
    <w:p w14:paraId="0CD9E446" w14:textId="77777777" w:rsidR="00D342B1" w:rsidRPr="003203DD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170488" w14:textId="093C4DFB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kontrolovat předmět nájmu i mimo pracovní dny a běžné provozní hodiny, a to prostřednictvím správce nebo jiné pronajímatelem písemně pověřené osoby, na základě písemného oznámení o termínu kontroly, pokud toto oznámení bude nájemci zasláno alespoň 3 dny před plánovanou kontrolou.</w:t>
      </w:r>
    </w:p>
    <w:p w14:paraId="69883DE5" w14:textId="2ABB5E5F" w:rsidR="00D544EC" w:rsidRDefault="00D544EC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12036BA" w14:textId="77777777" w:rsidR="00D544EC" w:rsidRPr="00447D16" w:rsidRDefault="00D544EC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3E9D93" w14:textId="1B0F8081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5.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řádně a včas informuje nájemce o všech podstatných skutečnostech, které mohou mít vliv na plnění dle této smlouvy.</w:t>
      </w:r>
    </w:p>
    <w:p w14:paraId="3CC19647" w14:textId="77777777" w:rsidR="006C700B" w:rsidRPr="00447D16" w:rsidRDefault="006C700B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30031E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zajistí řá</w:t>
      </w:r>
      <w:r w:rsidR="00903F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dný výkon nájemních práv nájemce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 souladu s touto smlouvou.</w:t>
      </w:r>
    </w:p>
    <w:p w14:paraId="23F47356" w14:textId="77777777" w:rsidR="00D342B1" w:rsidRPr="003203DD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9711F" w14:textId="77777777" w:rsidR="00D342B1" w:rsidRPr="008E6B33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7. </w:t>
      </w:r>
      <w:r w:rsidR="00A97FBE" w:rsidRPr="008E6B33">
        <w:rPr>
          <w:rFonts w:ascii="Times New Roman" w:eastAsia="Times New Roman" w:hAnsi="Times New Roman" w:cs="Times New Roman"/>
          <w:sz w:val="24"/>
          <w:szCs w:val="24"/>
          <w:lang w:eastAsia="cs-CZ"/>
        </w:rPr>
        <w:t>Neodstraní-li nájemce poškození nebo vadu způsobené okolnostmi, za které odpovídá, odstraní je na náklady nájemce i bez předchozího upozornění pronajímatel.</w:t>
      </w:r>
    </w:p>
    <w:p w14:paraId="4375AC05" w14:textId="77777777" w:rsidR="00A97FBE" w:rsidRPr="008E6B33" w:rsidRDefault="00A97FBE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4551C1A" w14:textId="77777777" w:rsidR="00D342B1" w:rsidRDefault="00A97FBE" w:rsidP="0032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8.</w:t>
      </w:r>
      <w:r w:rsidRPr="008E6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6B33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v případě změny své adresy bez zbytečného odkladu informuje písemně prokazatelným způsobem nájemce o této skutečnosti.</w:t>
      </w:r>
    </w:p>
    <w:p w14:paraId="2023D495" w14:textId="77777777" w:rsidR="00A97FBE" w:rsidRPr="00A97FBE" w:rsidRDefault="00A97FBE" w:rsidP="0032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F2861" w14:textId="77777777" w:rsidR="00D342B1" w:rsidRPr="00447D16" w:rsidRDefault="00AC118E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XI.</w:t>
      </w:r>
    </w:p>
    <w:p w14:paraId="09DCD953" w14:textId="77777777" w:rsidR="00D342B1" w:rsidRPr="00447D16" w:rsidRDefault="00D342B1" w:rsidP="00D342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PRÁVA A POVINNOSTI NÁJEMCE</w:t>
      </w:r>
    </w:p>
    <w:p w14:paraId="7889EE96" w14:textId="77777777" w:rsidR="00D342B1" w:rsidRPr="00CC054D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92DB7D" w14:textId="77777777" w:rsidR="00F24A5D" w:rsidRDefault="00FD12EE" w:rsidP="00FD12EE">
      <w:pPr>
        <w:pStyle w:val="Paragrafneslovan"/>
      </w:pPr>
      <w:r w:rsidRPr="00FD12EE">
        <w:rPr>
          <w:b/>
          <w:sz w:val="28"/>
          <w:szCs w:val="28"/>
        </w:rPr>
        <w:t>1.</w:t>
      </w:r>
      <w:r>
        <w:t xml:space="preserve"> N</w:t>
      </w:r>
      <w:r w:rsidR="00F24A5D">
        <w:t>ájemce zajistí u příslušného stavebního úřadu změnu způsobu užívání prostorů předmětu nájmu na prostory dle sjednaného účelu nájmu včetně doložení potřebné dokumentace, pokud to úprava předmětu nájmu bude vyžadovat</w:t>
      </w:r>
      <w:r>
        <w:t>.</w:t>
      </w:r>
    </w:p>
    <w:p w14:paraId="42FB32EF" w14:textId="77777777" w:rsidR="00FD12EE" w:rsidRDefault="00FD12EE" w:rsidP="00FD12EE">
      <w:pPr>
        <w:pStyle w:val="Paragrafneslovan"/>
      </w:pPr>
    </w:p>
    <w:p w14:paraId="39DDE393" w14:textId="77777777" w:rsidR="00F24A5D" w:rsidRDefault="00FD12EE" w:rsidP="00FD12EE">
      <w:pPr>
        <w:pStyle w:val="Paragrafneslovan"/>
      </w:pPr>
      <w:r w:rsidRPr="00FD12EE">
        <w:rPr>
          <w:b/>
          <w:sz w:val="28"/>
          <w:szCs w:val="28"/>
        </w:rPr>
        <w:t>2.</w:t>
      </w:r>
      <w:r>
        <w:t xml:space="preserve"> N</w:t>
      </w:r>
      <w:r w:rsidR="00F24A5D">
        <w:t>ájemce zajistí úpravu prostorů předmětu nájmu kompletně vlastním nákladem v rozsahu příp. projektové dokumentace nebo technické zprávy – pro tento účel si nájemce předem vyžádá souhlas pronajímatele, resp. správce, kterým projektovou dokumentaci včetně položkového rozpočtu po jednom vyhotovení zašle</w:t>
      </w:r>
      <w:r>
        <w:t>.</w:t>
      </w:r>
    </w:p>
    <w:p w14:paraId="107055B2" w14:textId="77777777" w:rsidR="00FD12EE" w:rsidRDefault="00FD12EE" w:rsidP="00FD12EE">
      <w:pPr>
        <w:pStyle w:val="Paragrafneslovan"/>
      </w:pPr>
    </w:p>
    <w:p w14:paraId="40945898" w14:textId="77777777" w:rsidR="00F24A5D" w:rsidRDefault="00FD12EE" w:rsidP="00FD12EE">
      <w:pPr>
        <w:pStyle w:val="Paragrafneslovan"/>
      </w:pPr>
      <w:r w:rsidRPr="00FD12EE">
        <w:rPr>
          <w:b/>
          <w:sz w:val="28"/>
          <w:szCs w:val="28"/>
        </w:rPr>
        <w:t>3</w:t>
      </w:r>
      <w:r w:rsidRPr="00FD12EE">
        <w:rPr>
          <w:b/>
        </w:rPr>
        <w:t xml:space="preserve">. </w:t>
      </w:r>
      <w:r>
        <w:rPr>
          <w:b/>
        </w:rPr>
        <w:t>P</w:t>
      </w:r>
      <w:r w:rsidR="00F24A5D">
        <w:t>ráce budou nájemcem provedeny odbornou firmou za dodržení všech bezpečnostních předpisů a platné legislativy</w:t>
      </w:r>
      <w:r>
        <w:t>.</w:t>
      </w:r>
    </w:p>
    <w:p w14:paraId="16178B46" w14:textId="77777777" w:rsidR="00FD12EE" w:rsidRDefault="00FD12EE" w:rsidP="00FD12EE">
      <w:pPr>
        <w:pStyle w:val="Paragrafneslovan"/>
        <w:rPr>
          <w:b/>
        </w:rPr>
      </w:pPr>
    </w:p>
    <w:p w14:paraId="2046BDEB" w14:textId="77777777" w:rsidR="00F24A5D" w:rsidRDefault="00FD12EE" w:rsidP="00FD12EE">
      <w:pPr>
        <w:pStyle w:val="Paragrafneslovan"/>
      </w:pPr>
      <w:r w:rsidRPr="00FD12EE">
        <w:rPr>
          <w:b/>
          <w:sz w:val="28"/>
          <w:szCs w:val="28"/>
        </w:rPr>
        <w:t>4.</w:t>
      </w:r>
      <w:r>
        <w:rPr>
          <w:b/>
        </w:rPr>
        <w:t xml:space="preserve"> V</w:t>
      </w:r>
      <w:r w:rsidR="00F24A5D">
        <w:t xml:space="preserve"> případě zásahu do stávající elektro a </w:t>
      </w:r>
      <w:proofErr w:type="spellStart"/>
      <w:r w:rsidR="00F24A5D">
        <w:t>plynoinstalace</w:t>
      </w:r>
      <w:proofErr w:type="spellEnd"/>
      <w:r w:rsidR="00F24A5D">
        <w:t xml:space="preserve"> musí být provedena nová revizní kontrola, kterou zajistí nájemce vlastním nákladem a výslednou revizní zprávu doloží pronajímateli, resp. správci</w:t>
      </w:r>
      <w:r>
        <w:t>.</w:t>
      </w:r>
    </w:p>
    <w:p w14:paraId="54F0B0C5" w14:textId="77777777" w:rsidR="00FD12EE" w:rsidRDefault="00FD12EE" w:rsidP="00FD12EE">
      <w:pPr>
        <w:pStyle w:val="Paragrafneslovan"/>
        <w:rPr>
          <w:b/>
        </w:rPr>
      </w:pPr>
    </w:p>
    <w:p w14:paraId="30BA4B96" w14:textId="77777777" w:rsidR="00F24A5D" w:rsidRDefault="00D100AB" w:rsidP="00FD12EE">
      <w:pPr>
        <w:pStyle w:val="Paragrafneslovan"/>
      </w:pPr>
      <w:r>
        <w:rPr>
          <w:b/>
          <w:sz w:val="28"/>
          <w:szCs w:val="28"/>
        </w:rPr>
        <w:t>5</w:t>
      </w:r>
      <w:r w:rsidR="00FD12EE" w:rsidRPr="00063598">
        <w:rPr>
          <w:b/>
          <w:sz w:val="28"/>
          <w:szCs w:val="28"/>
        </w:rPr>
        <w:t>.</w:t>
      </w:r>
      <w:r w:rsidR="00FD12EE">
        <w:rPr>
          <w:b/>
        </w:rPr>
        <w:t xml:space="preserve"> </w:t>
      </w:r>
      <w:r w:rsidR="00FD12EE" w:rsidRPr="00063598">
        <w:t>N</w:t>
      </w:r>
      <w:r w:rsidR="00F24A5D">
        <w:t>ájemce uzavře dodavatelskou smlouvu na odvoz odpadu na své jméno a svůj účet</w:t>
      </w:r>
      <w:r w:rsidR="00063598">
        <w:t>.</w:t>
      </w:r>
    </w:p>
    <w:p w14:paraId="75F2810C" w14:textId="77777777" w:rsidR="00063598" w:rsidRPr="00FD12EE" w:rsidRDefault="00063598" w:rsidP="00FD12EE">
      <w:pPr>
        <w:pStyle w:val="Paragrafneslovan"/>
        <w:rPr>
          <w:b/>
        </w:rPr>
      </w:pPr>
    </w:p>
    <w:p w14:paraId="734D951A" w14:textId="77777777" w:rsidR="00F24A5D" w:rsidRDefault="00D100AB" w:rsidP="00FD12EE">
      <w:pPr>
        <w:pStyle w:val="Paragrafneslovan"/>
      </w:pPr>
      <w:r>
        <w:rPr>
          <w:b/>
          <w:sz w:val="28"/>
          <w:szCs w:val="28"/>
        </w:rPr>
        <w:t>6</w:t>
      </w:r>
      <w:r w:rsidR="00063598" w:rsidRPr="00063598">
        <w:rPr>
          <w:b/>
          <w:sz w:val="28"/>
          <w:szCs w:val="28"/>
        </w:rPr>
        <w:t>.</w:t>
      </w:r>
      <w:r w:rsidR="00063598">
        <w:t xml:space="preserve"> B</w:t>
      </w:r>
      <w:r w:rsidR="00F24A5D">
        <w:t>ěhem provádění úprav bude nájemce zajišťovat pravidelný úklid, vzniklý odpad bude nájemce likvidovat a ukládat vlastním nákladem dle příslušných právních předpisů</w:t>
      </w:r>
      <w:r w:rsidR="00063598">
        <w:t>.</w:t>
      </w:r>
    </w:p>
    <w:p w14:paraId="025E0E72" w14:textId="77777777" w:rsidR="00063598" w:rsidRDefault="00063598" w:rsidP="00FD12EE">
      <w:pPr>
        <w:pStyle w:val="Paragrafneslovan"/>
      </w:pPr>
    </w:p>
    <w:p w14:paraId="6D5CD299" w14:textId="77777777" w:rsidR="00F24A5D" w:rsidRDefault="005C1AC8" w:rsidP="00FD12EE">
      <w:pPr>
        <w:pStyle w:val="Paragrafneslovan"/>
      </w:pPr>
      <w:r>
        <w:rPr>
          <w:b/>
          <w:sz w:val="28"/>
          <w:szCs w:val="28"/>
        </w:rPr>
        <w:t>7</w:t>
      </w:r>
      <w:r w:rsidR="00063598" w:rsidRPr="00063598">
        <w:rPr>
          <w:b/>
          <w:sz w:val="28"/>
          <w:szCs w:val="28"/>
        </w:rPr>
        <w:t>.</w:t>
      </w:r>
      <w:r w:rsidR="00063598">
        <w:t xml:space="preserve"> P</w:t>
      </w:r>
      <w:r w:rsidR="00F24A5D">
        <w:t>ři provádění stavebních úprav nesmí dojít k omezování užívacích práv ostatních nájemců v předmětném domě, zejména bourací a hlučné práce nebude nájemce provádět v době od 20:00 hod. do 6:00 hod.</w:t>
      </w:r>
    </w:p>
    <w:p w14:paraId="1D0837B7" w14:textId="5C04C8A8" w:rsidR="00063598" w:rsidRDefault="00063598" w:rsidP="00FD12EE">
      <w:pPr>
        <w:pStyle w:val="Paragrafneslovan"/>
      </w:pPr>
    </w:p>
    <w:p w14:paraId="1DD5E814" w14:textId="77777777" w:rsidR="00475314" w:rsidRDefault="00475314" w:rsidP="00FD12EE">
      <w:pPr>
        <w:pStyle w:val="Paragrafneslovan"/>
      </w:pPr>
    </w:p>
    <w:p w14:paraId="5F4E22E6" w14:textId="77777777" w:rsidR="00F24A5D" w:rsidRDefault="005C1AC8" w:rsidP="00FD12EE">
      <w:pPr>
        <w:pStyle w:val="Paragrafneslovan"/>
      </w:pPr>
      <w:r>
        <w:rPr>
          <w:b/>
          <w:sz w:val="28"/>
          <w:szCs w:val="28"/>
        </w:rPr>
        <w:t>8</w:t>
      </w:r>
      <w:r w:rsidR="00063598" w:rsidRPr="00063598">
        <w:rPr>
          <w:b/>
          <w:sz w:val="28"/>
          <w:szCs w:val="28"/>
        </w:rPr>
        <w:t>.</w:t>
      </w:r>
      <w:r w:rsidR="00063598">
        <w:t xml:space="preserve"> P</w:t>
      </w:r>
      <w:r w:rsidR="00F24A5D">
        <w:t>ři provádění prací nedojde k poškození majetku statutárního města Plzně</w:t>
      </w:r>
      <w:r w:rsidR="00063598">
        <w:t>.</w:t>
      </w:r>
    </w:p>
    <w:p w14:paraId="539DACF7" w14:textId="77777777" w:rsidR="00063598" w:rsidRDefault="00063598" w:rsidP="00FD12EE">
      <w:pPr>
        <w:pStyle w:val="Paragrafneslovan"/>
      </w:pPr>
    </w:p>
    <w:p w14:paraId="630170A5" w14:textId="61D1DA3E" w:rsidR="00F24A5D" w:rsidRDefault="005C1AC8" w:rsidP="00FD12EE">
      <w:pPr>
        <w:pStyle w:val="Paragrafneslovan"/>
      </w:pPr>
      <w:r>
        <w:rPr>
          <w:b/>
          <w:sz w:val="28"/>
          <w:szCs w:val="28"/>
        </w:rPr>
        <w:t>9</w:t>
      </w:r>
      <w:r w:rsidR="00063598" w:rsidRPr="00063598">
        <w:rPr>
          <w:b/>
          <w:sz w:val="28"/>
          <w:szCs w:val="28"/>
        </w:rPr>
        <w:t>.</w:t>
      </w:r>
      <w:r w:rsidR="00063598">
        <w:t xml:space="preserve"> </w:t>
      </w:r>
      <w:r w:rsidR="000B43D0">
        <w:t>N</w:t>
      </w:r>
      <w:r w:rsidR="00F24A5D">
        <w:t>ájemce písemně sdělí pronajímateli, příp. správci, plánovanou dobu dokončení úprav, následně po skončení úprav vyzve nájemce pronajímatele, resp. správce, ke kontrole provedených prací přímo na místě. Případné rozhodnutí o kolaudaci (změně způsobu užívání) doloží nájemce pronajímateli nejpozději do 6 měsíců od uzavření smlouvy</w:t>
      </w:r>
      <w:r w:rsidR="00063598">
        <w:t>.</w:t>
      </w:r>
    </w:p>
    <w:p w14:paraId="494B5FE1" w14:textId="77777777" w:rsidR="005C1AC8" w:rsidRDefault="005C1AC8" w:rsidP="00FD12EE">
      <w:pPr>
        <w:pStyle w:val="Paragrafneslovan"/>
      </w:pPr>
    </w:p>
    <w:p w14:paraId="6BAA10D4" w14:textId="56AFD667" w:rsidR="00F24A5D" w:rsidRDefault="005C1AC8" w:rsidP="00FD12EE">
      <w:pPr>
        <w:pStyle w:val="Paragrafneslovan"/>
      </w:pPr>
      <w:r>
        <w:rPr>
          <w:b/>
          <w:sz w:val="28"/>
        </w:rPr>
        <w:lastRenderedPageBreak/>
        <w:t>10</w:t>
      </w:r>
      <w:r w:rsidR="00EF4098" w:rsidRPr="00EF4098">
        <w:rPr>
          <w:b/>
        </w:rPr>
        <w:t>.</w:t>
      </w:r>
      <w:r w:rsidR="00EF4098">
        <w:t xml:space="preserve"> </w:t>
      </w:r>
      <w:r w:rsidR="00F24A5D">
        <w:t xml:space="preserve"> </w:t>
      </w:r>
      <w:r w:rsidR="00EF4098">
        <w:t>N</w:t>
      </w:r>
      <w:r w:rsidR="00F24A5D">
        <w:t xml:space="preserve">ájemce se zaváže užívat předmět nájmu výhradně k účelu, který bude na základě tohoto usnesení sjednán v příslušné nájemní smlouvě, a </w:t>
      </w:r>
      <w:proofErr w:type="gramStart"/>
      <w:r w:rsidR="00F24A5D">
        <w:t>to</w:t>
      </w:r>
      <w:proofErr w:type="gramEnd"/>
      <w:r w:rsidR="00F24A5D">
        <w:t xml:space="preserve"> pokud nebude mezi smluvními stranami písemně dohodnuto jinak</w:t>
      </w:r>
      <w:r w:rsidR="00EF4098">
        <w:t>,</w:t>
      </w:r>
    </w:p>
    <w:p w14:paraId="32C11079" w14:textId="77777777" w:rsidR="000B43D0" w:rsidRDefault="000B43D0" w:rsidP="00FD12EE">
      <w:pPr>
        <w:pStyle w:val="Paragrafneslovan"/>
      </w:pPr>
    </w:p>
    <w:p w14:paraId="765489E7" w14:textId="77777777" w:rsidR="00F24A5D" w:rsidRDefault="00EF4098" w:rsidP="00FD12EE">
      <w:pPr>
        <w:pStyle w:val="Paragrafneslovan"/>
      </w:pPr>
      <w:r w:rsidRPr="00EF4098">
        <w:rPr>
          <w:b/>
          <w:sz w:val="28"/>
          <w:szCs w:val="28"/>
        </w:rPr>
        <w:t>1</w:t>
      </w:r>
      <w:r w:rsidR="005C1AC8">
        <w:rPr>
          <w:b/>
          <w:sz w:val="28"/>
          <w:szCs w:val="28"/>
        </w:rPr>
        <w:t>1.</w:t>
      </w:r>
      <w:r>
        <w:t xml:space="preserve"> N</w:t>
      </w:r>
      <w:r w:rsidR="00F24A5D">
        <w:t>ájemce vezme na vědomí, že může přenechat prostory předmětu nájmu do podnájmu výhradně jen se souhlasem pronajímatele</w:t>
      </w:r>
      <w:r>
        <w:t>.</w:t>
      </w:r>
    </w:p>
    <w:p w14:paraId="243B4A8C" w14:textId="77777777" w:rsidR="00EF4098" w:rsidRDefault="00EF4098" w:rsidP="00FD12EE">
      <w:pPr>
        <w:pStyle w:val="Paragrafneslovan"/>
      </w:pPr>
    </w:p>
    <w:p w14:paraId="11A7986E" w14:textId="77777777" w:rsidR="00F24A5D" w:rsidRDefault="00EF4098" w:rsidP="00FD12EE">
      <w:pPr>
        <w:pStyle w:val="Paragrafneslovan"/>
      </w:pPr>
      <w:r w:rsidRPr="00EF4098">
        <w:rPr>
          <w:b/>
          <w:sz w:val="28"/>
          <w:szCs w:val="28"/>
        </w:rPr>
        <w:t>1</w:t>
      </w:r>
      <w:r w:rsidR="005C1AC8">
        <w:rPr>
          <w:b/>
          <w:sz w:val="28"/>
          <w:szCs w:val="28"/>
        </w:rPr>
        <w:t>2</w:t>
      </w:r>
      <w:r w:rsidRPr="00EF4098">
        <w:rPr>
          <w:b/>
          <w:sz w:val="28"/>
          <w:szCs w:val="28"/>
        </w:rPr>
        <w:t>.</w:t>
      </w:r>
      <w:r>
        <w:t xml:space="preserve"> N</w:t>
      </w:r>
      <w:r w:rsidR="00F24A5D">
        <w:t>ájemce bude hradit veškeré náklady spojené s běžnou údržbou a opravami předmětu nájmu včetně výměny zařizovacích předmětů do výše 10.000,00 Kč za každý jednotlivý případ opravy;</w:t>
      </w:r>
    </w:p>
    <w:p w14:paraId="658F76F2" w14:textId="77777777" w:rsidR="00EF4098" w:rsidRDefault="00EF4098" w:rsidP="00FD12EE">
      <w:pPr>
        <w:pStyle w:val="Paragrafneslovan"/>
      </w:pPr>
    </w:p>
    <w:p w14:paraId="4BD30A97" w14:textId="77777777" w:rsidR="00F24A5D" w:rsidRDefault="00EF4098" w:rsidP="00FD12EE">
      <w:pPr>
        <w:pStyle w:val="Paragrafneslovan"/>
      </w:pPr>
      <w:r w:rsidRPr="00EF4098">
        <w:rPr>
          <w:b/>
          <w:sz w:val="28"/>
          <w:szCs w:val="28"/>
        </w:rPr>
        <w:t>1</w:t>
      </w:r>
      <w:r w:rsidR="005C1AC8">
        <w:rPr>
          <w:b/>
          <w:sz w:val="28"/>
          <w:szCs w:val="28"/>
        </w:rPr>
        <w:t>3</w:t>
      </w:r>
      <w:r w:rsidRPr="00EF4098">
        <w:rPr>
          <w:b/>
          <w:sz w:val="28"/>
          <w:szCs w:val="28"/>
        </w:rPr>
        <w:t>.</w:t>
      </w:r>
      <w:r w:rsidR="00F24A5D">
        <w:t xml:space="preserve"> </w:t>
      </w:r>
      <w:r>
        <w:t>N</w:t>
      </w:r>
      <w:r w:rsidR="00F24A5D">
        <w:t>ájemce v případě nepojištění předmětu nájmu nebude požadovat od pronajímatele plnění za škodu vzniklou na majetku nájemce nacházejícím se v předmětu nájmu</w:t>
      </w:r>
      <w:r>
        <w:t>.</w:t>
      </w:r>
    </w:p>
    <w:p w14:paraId="7A4A132D" w14:textId="77777777" w:rsidR="00EF4098" w:rsidRDefault="00EF4098" w:rsidP="00FD12EE">
      <w:pPr>
        <w:pStyle w:val="Paragrafneslovan"/>
      </w:pPr>
    </w:p>
    <w:p w14:paraId="06CE9AC4" w14:textId="77777777" w:rsidR="00F24A5D" w:rsidRDefault="00EF4098" w:rsidP="00FD12EE">
      <w:pPr>
        <w:pStyle w:val="Paragrafneslovan"/>
      </w:pPr>
      <w:r w:rsidRPr="00EF4098">
        <w:rPr>
          <w:b/>
          <w:sz w:val="28"/>
          <w:szCs w:val="28"/>
        </w:rPr>
        <w:t>1</w:t>
      </w:r>
      <w:r w:rsidR="005C1AC8">
        <w:rPr>
          <w:b/>
          <w:sz w:val="28"/>
          <w:szCs w:val="28"/>
        </w:rPr>
        <w:t>4</w:t>
      </w:r>
      <w:r w:rsidRPr="00EF4098">
        <w:rPr>
          <w:b/>
        </w:rPr>
        <w:t>.</w:t>
      </w:r>
      <w:r>
        <w:t xml:space="preserve"> P</w:t>
      </w:r>
      <w:r w:rsidR="00F24A5D">
        <w:t>okud se smluvní strany nedohodnou jinak, nebude nájemce po skončení nájmu požadovat na pronajímateli právo na protihodnotu toho, o co se jeho přičiněním zvýšila hodnota předmětu nájmu tím, že svým nákladem a vlastními silami provedl v průběhu nájemního vztahu úpravu předmětu nájmu, příp. i další změny na věci, ke kterým dal pronajímatel souhlas, ale nezavázal se k úhradě nákladů</w:t>
      </w:r>
      <w:r>
        <w:t>.</w:t>
      </w:r>
    </w:p>
    <w:p w14:paraId="3F13F698" w14:textId="77777777" w:rsidR="00EF4098" w:rsidRDefault="00EF4098" w:rsidP="00FD12EE">
      <w:pPr>
        <w:pStyle w:val="Paragrafneslovan"/>
      </w:pPr>
    </w:p>
    <w:p w14:paraId="7BE7F131" w14:textId="77777777" w:rsidR="00F24A5D" w:rsidRDefault="00EF4098" w:rsidP="00FD12EE">
      <w:pPr>
        <w:pStyle w:val="Paragrafneslovan"/>
      </w:pPr>
      <w:r w:rsidRPr="00EF4098">
        <w:rPr>
          <w:b/>
        </w:rPr>
        <w:t>1</w:t>
      </w:r>
      <w:r w:rsidR="005C1AC8">
        <w:rPr>
          <w:b/>
        </w:rPr>
        <w:t>5</w:t>
      </w:r>
      <w:r w:rsidRPr="00EF4098">
        <w:rPr>
          <w:b/>
        </w:rPr>
        <w:t>.</w:t>
      </w:r>
      <w:r>
        <w:t xml:space="preserve"> N</w:t>
      </w:r>
      <w:r w:rsidR="00F24A5D">
        <w:t>ájemce ke dni skončení nájmu uvede předmět nájmu do původního stavu, nedohodne-li se s pronajímatelem jinak</w:t>
      </w:r>
      <w:r>
        <w:t>.</w:t>
      </w:r>
    </w:p>
    <w:p w14:paraId="0C1CEC0D" w14:textId="77777777" w:rsidR="00EF4098" w:rsidRDefault="00EF4098" w:rsidP="00FD12EE">
      <w:pPr>
        <w:pStyle w:val="Paragrafneslovan"/>
      </w:pPr>
    </w:p>
    <w:p w14:paraId="4C985CF4" w14:textId="77777777" w:rsidR="00F24A5D" w:rsidRDefault="00EF4098" w:rsidP="00FD12EE">
      <w:pPr>
        <w:pStyle w:val="Paragrafneslovan"/>
      </w:pPr>
      <w:r w:rsidRPr="00EF4098">
        <w:rPr>
          <w:b/>
          <w:sz w:val="28"/>
          <w:szCs w:val="28"/>
        </w:rPr>
        <w:t>1</w:t>
      </w:r>
      <w:r w:rsidR="005C1AC8">
        <w:rPr>
          <w:b/>
          <w:sz w:val="28"/>
          <w:szCs w:val="28"/>
        </w:rPr>
        <w:t>6</w:t>
      </w:r>
      <w:r w:rsidRPr="00EF4098">
        <w:rPr>
          <w:b/>
          <w:sz w:val="28"/>
          <w:szCs w:val="28"/>
        </w:rPr>
        <w:t>.</w:t>
      </w:r>
      <w:r>
        <w:t xml:space="preserve"> P</w:t>
      </w:r>
      <w:r w:rsidR="00F24A5D">
        <w:t>ro případ prodlení nájemce s předáním předmětu nájmu po skončení nájmu bude nájemci sjednaná pokuta ve výši 500,00 Kč za každý den prodlení</w:t>
      </w:r>
      <w:r>
        <w:t>.</w:t>
      </w:r>
    </w:p>
    <w:p w14:paraId="0C32D941" w14:textId="77777777" w:rsidR="00EF4098" w:rsidRDefault="00EF4098" w:rsidP="00FD12EE">
      <w:pPr>
        <w:pStyle w:val="Paragrafneslovan"/>
      </w:pPr>
    </w:p>
    <w:p w14:paraId="15C55993" w14:textId="4AAE78D4" w:rsidR="00F24A5D" w:rsidRDefault="00EF4098" w:rsidP="00FD12EE">
      <w:pPr>
        <w:pStyle w:val="Paragrafneslovan"/>
      </w:pPr>
      <w:r w:rsidRPr="00EF4098">
        <w:rPr>
          <w:b/>
        </w:rPr>
        <w:t>1</w:t>
      </w:r>
      <w:r w:rsidR="005C1AC8">
        <w:rPr>
          <w:b/>
        </w:rPr>
        <w:t>7</w:t>
      </w:r>
      <w:r w:rsidRPr="00EF4098">
        <w:rPr>
          <w:b/>
        </w:rPr>
        <w:t>.</w:t>
      </w:r>
      <w:r w:rsidR="00F24A5D">
        <w:t xml:space="preserve"> </w:t>
      </w:r>
      <w:r>
        <w:t>N</w:t>
      </w:r>
      <w:r w:rsidR="00F24A5D">
        <w:t>ájemce bere na vědomí a souhlasí s tím, že všechny prostředky jím vložené do opravy a údržby či jiného zhodnocení předmětu nájmu se stanou majetkem vlastníka-pronajímatele předmětu nájmu.</w:t>
      </w:r>
    </w:p>
    <w:p w14:paraId="225E43F8" w14:textId="15624A9A" w:rsidR="000B43D0" w:rsidRPr="002F55E3" w:rsidRDefault="000B43D0" w:rsidP="00FD12EE">
      <w:pPr>
        <w:pStyle w:val="Paragrafneslovan"/>
      </w:pPr>
    </w:p>
    <w:p w14:paraId="56D1F2A0" w14:textId="266A2BD5" w:rsidR="000B43D0" w:rsidRPr="002F55E3" w:rsidRDefault="000B43D0" w:rsidP="00127FB5">
      <w:pPr>
        <w:jc w:val="both"/>
        <w:rPr>
          <w:rFonts w:ascii="Times New Roman" w:hAnsi="Times New Roman" w:cs="Times New Roman"/>
          <w:sz w:val="24"/>
          <w:szCs w:val="24"/>
        </w:rPr>
      </w:pPr>
      <w:r w:rsidRPr="002F55E3">
        <w:rPr>
          <w:rFonts w:ascii="Times New Roman" w:hAnsi="Times New Roman" w:cs="Times New Roman"/>
          <w:b/>
          <w:sz w:val="24"/>
          <w:szCs w:val="24"/>
        </w:rPr>
        <w:t>18.</w:t>
      </w:r>
      <w:r w:rsidRPr="002F55E3">
        <w:rPr>
          <w:rFonts w:ascii="Times New Roman" w:hAnsi="Times New Roman" w:cs="Times New Roman"/>
          <w:sz w:val="24"/>
          <w:szCs w:val="24"/>
        </w:rPr>
        <w:t xml:space="preserve"> Jednotný vzhled stanovuje pronajímatel na základě Manuálu označování provozoven schváleného Radou města Plzně dne 26. 10. 2020, přičemž vzhled a provedení firemního označení či dalších reklamních a informačních zařízení souvisejících s provozovnou nájemce, které se vizuálně uplatňují ve veřejném prostranství, je tento nájemce povinen před realizací v předstihu projednat nejenom se správcem a pronajímatelem, </w:t>
      </w:r>
      <w:r w:rsidR="00127FB5" w:rsidRPr="002F55E3">
        <w:rPr>
          <w:rFonts w:ascii="Times New Roman" w:hAnsi="Times New Roman" w:cs="Times New Roman"/>
          <w:sz w:val="24"/>
          <w:szCs w:val="24"/>
        </w:rPr>
        <w:t xml:space="preserve">ale i </w:t>
      </w:r>
      <w:r w:rsidRPr="002F55E3">
        <w:rPr>
          <w:rFonts w:ascii="Times New Roman" w:hAnsi="Times New Roman" w:cs="Times New Roman"/>
          <w:sz w:val="24"/>
          <w:szCs w:val="24"/>
        </w:rPr>
        <w:t>s organizací pronajímatele, tj. ÚTVAR KONCEPCE A ROZVOJE MĚSTA PLZNĚ, příspěvková organizace, IČ: 00227277, se sídlem v Plzni, Škroupova 1900/5.</w:t>
      </w:r>
    </w:p>
    <w:p w14:paraId="4F0A1067" w14:textId="323511BF" w:rsidR="006451B7" w:rsidRDefault="006451B7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241B81" w14:textId="77777777" w:rsidR="00D342B1" w:rsidRPr="00447D16" w:rsidRDefault="00177E8A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XII.</w:t>
      </w:r>
    </w:p>
    <w:p w14:paraId="144006C6" w14:textId="77777777" w:rsidR="00D342B1" w:rsidRPr="00447D16" w:rsidRDefault="00D342B1" w:rsidP="00D342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ZAJIŠTĚNÍ PLNĚNÍ POVINNOSTÍ</w:t>
      </w:r>
    </w:p>
    <w:p w14:paraId="77508469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6F4AFF8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se dohodly, že v případě porušení některé z povinností nájemce uvedených </w:t>
      </w:r>
    </w:p>
    <w:p w14:paraId="540FB8CD" w14:textId="77777777" w:rsidR="00D342B1" w:rsidRPr="00447D16" w:rsidRDefault="0071734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 ustanovení článku X</w:t>
      </w:r>
      <w:r w:rsidR="00177E8A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913E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8122AA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smlouvy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má pronajímatel právo uplatnit </w:t>
      </w:r>
      <w:r w:rsidR="00D342B1"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smluvní pokutu</w:t>
      </w:r>
      <w:r w:rsidR="00CA03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výši </w:t>
      </w:r>
      <w:proofErr w:type="gramStart"/>
      <w:r w:rsidR="00CA03D1">
        <w:rPr>
          <w:rFonts w:ascii="Times New Roman" w:eastAsia="Times New Roman" w:hAnsi="Times New Roman" w:cs="Times New Roman"/>
          <w:sz w:val="24"/>
          <w:szCs w:val="20"/>
          <w:lang w:eastAsia="cs-CZ"/>
        </w:rPr>
        <w:t>10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%</w:t>
      </w:r>
      <w:proofErr w:type="gramEnd"/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ročního nájemného.</w:t>
      </w:r>
    </w:p>
    <w:p w14:paraId="7A31660A" w14:textId="77777777" w:rsidR="00D342B1" w:rsidRPr="00910BC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24781B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se sjednává objektivně, tedy bez ohledu na zavinění.</w:t>
      </w:r>
    </w:p>
    <w:p w14:paraId="162081FF" w14:textId="77777777" w:rsidR="00D342B1" w:rsidRPr="00910BC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7D379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pokutu lze požadovat i opakovaně za porušení té které povinnosti a kumulativně za porušení více povinností.</w:t>
      </w:r>
    </w:p>
    <w:p w14:paraId="2AE8BFDF" w14:textId="77777777" w:rsidR="00D342B1" w:rsidRPr="00A252CF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58BAE" w14:textId="77777777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4.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Ujednáním o smluvní pokutě není dotčeno právo domáhat se náhrady škody, která by případně vznikla. Oprávněná smluvní strana se může domáhat i náhrady škody přesahující výši dohodnuté smluvní pokuty.</w:t>
      </w:r>
    </w:p>
    <w:p w14:paraId="5B9C587E" w14:textId="77777777" w:rsidR="00C26E46" w:rsidRPr="00447D16" w:rsidRDefault="00C26E4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FBC227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5.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Odstoupení od smlouvy nemá vliv na povinnost zaplatit smluvní pokutu.</w:t>
      </w:r>
    </w:p>
    <w:p w14:paraId="3054069E" w14:textId="77777777" w:rsidR="00D342B1" w:rsidRPr="00910BC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8EBAEF" w14:textId="77777777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6. </w:t>
      </w:r>
      <w:r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</w:t>
      </w:r>
      <w:r w:rsidR="005C1540"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>okuta je splatná do čtrnácti dnů</w:t>
      </w:r>
      <w:r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 data, kdy byla smluvní straně poru</w:t>
      </w:r>
      <w:r w:rsidR="005C1540"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>šující své povinnosti druhou smluvní stranou</w:t>
      </w:r>
      <w:r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prokazatelným způsobem doručena písemná výzva k úhradě.</w:t>
      </w:r>
    </w:p>
    <w:p w14:paraId="58A62D01" w14:textId="1C2CA2FE" w:rsidR="00D342B1" w:rsidRDefault="00D342B1" w:rsidP="0091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75AA2F" w14:textId="77777777" w:rsidR="00CA6684" w:rsidRDefault="00CA6684" w:rsidP="0091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195275" w14:textId="77777777" w:rsidR="00D342B1" w:rsidRPr="00447D16" w:rsidRDefault="00177E8A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XIII.</w:t>
      </w:r>
    </w:p>
    <w:p w14:paraId="387D3D34" w14:textId="77777777"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SKONČENÍ NÁJMU</w:t>
      </w:r>
    </w:p>
    <w:p w14:paraId="479B46B7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Dohodou.</w:t>
      </w:r>
    </w:p>
    <w:p w14:paraId="2AF4AA81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Nájemní vztah dle této smlouvy skončí písemnou dohodou smluvních stran. V této písemné dohodě je nutné uvést den, ke kterému nájemní vztah končí.</w:t>
      </w:r>
    </w:p>
    <w:p w14:paraId="073DF068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3C7B94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Výpovědí.</w:t>
      </w:r>
    </w:p>
    <w:p w14:paraId="215DC6A4" w14:textId="77777777" w:rsidR="00333619" w:rsidRDefault="00333619" w:rsidP="003336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ujednaný na dobu neurčitou může skončit též výpovědí jedné ze smluvních stran. Smluvní strany se dohodly, že výpověď z nájmu musí mít písemnou formu a musí být druhé straně doručena. Výpovědní lhůta činí tři kalendářní měsíce a počíná běžet od prvního dne měsíce následujícího po doručení písemné výpovědi druhé straně.</w:t>
      </w:r>
    </w:p>
    <w:p w14:paraId="259A4E62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BBDC00C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Zánikem předmětu nájmu.</w:t>
      </w:r>
    </w:p>
    <w:p w14:paraId="297D59E9" w14:textId="77777777" w:rsidR="00333619" w:rsidRDefault="00333619" w:rsidP="0033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Nájem končí zánikem předmětu nájmu.</w:t>
      </w:r>
    </w:p>
    <w:p w14:paraId="6A8CD279" w14:textId="77777777" w:rsidR="00CA6684" w:rsidRDefault="00CA6684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F8D88A" w14:textId="77777777" w:rsidR="00A252CF" w:rsidRDefault="00A252CF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997FD45" w14:textId="77777777" w:rsidR="00D342B1" w:rsidRPr="00447D16" w:rsidRDefault="00177E8A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XIV.</w:t>
      </w:r>
    </w:p>
    <w:p w14:paraId="56DC49C9" w14:textId="77777777"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UKONČENÍ NÁJEMNÍHO VZTAHU</w:t>
      </w:r>
    </w:p>
    <w:p w14:paraId="5C077876" w14:textId="77777777" w:rsidR="00D342B1" w:rsidRPr="00910BC6" w:rsidRDefault="00D342B1" w:rsidP="0091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A53BE8" w14:textId="77777777"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1. </w:t>
      </w:r>
      <w:r w:rsidR="009A25DE" w:rsidRPr="008A72E6">
        <w:rPr>
          <w:rFonts w:ascii="Times New Roman" w:hAnsi="Times New Roman" w:cs="Times New Roman"/>
          <w:sz w:val="24"/>
          <w:szCs w:val="24"/>
        </w:rPr>
        <w:t>Nájemce se zavazuje, že ke dni skončení nájmu uvede předmět nájmu do původního stavu, nedohodne-li se s pronajímatelem jinak.</w:t>
      </w:r>
    </w:p>
    <w:p w14:paraId="4EF8027B" w14:textId="77777777" w:rsidR="00D342B1" w:rsidRPr="00910BC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84024D" w14:textId="77777777" w:rsidR="009A25DE" w:rsidRPr="00447D16" w:rsidRDefault="00D342B1" w:rsidP="009A25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Při ukončení nájemního vztahu bude v den předání předmětu nájmu správcem vyhotoven předávací protokol o předání předmětu nájmu, který bude obsahovat především popis stavu předmětu nájmu v době jeho předání, zjištěné závady a nedostatky, hodnotu oprav či technického zhodnocení.</w:t>
      </w:r>
    </w:p>
    <w:p w14:paraId="325900BE" w14:textId="77777777" w:rsidR="00B84986" w:rsidRPr="00447D16" w:rsidRDefault="00B8498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B7E386A" w14:textId="77777777" w:rsidR="00D342B1" w:rsidRDefault="00D342B1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Ke dni skončení nájemního vztahu je nájemce povinen předat pronajímateli předmět nájmu v řádném stavu s přihlédnutím k obvyklému opotřebení a </w:t>
      </w:r>
      <w:r w:rsidR="009A25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pronajímatelem schváleným stav</w:t>
      </w:r>
      <w:r w:rsidR="009A25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ebním úpravám, vyklizený,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bez jiných uživatelů a bez jakýchkoli dluhů a nedoplatků na předmětu nájmu váznoucích. Současně je nájemce povinen předat pronajímateli i veškeré klíče, které má k předmětu nájmu, a to bez jakékoli náhrady.</w:t>
      </w:r>
    </w:p>
    <w:p w14:paraId="5447079C" w14:textId="77777777" w:rsidR="00B17943" w:rsidRDefault="00B17943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FBC1FD" w14:textId="77777777"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se d</w:t>
      </w:r>
      <w:r w:rsidR="00EB29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ohodly, že v případě </w:t>
      </w:r>
      <w:r w:rsidR="00EB29BD">
        <w:rPr>
          <w:rFonts w:ascii="Times New Roman" w:hAnsi="Times New Roman" w:cs="Times New Roman"/>
          <w:sz w:val="24"/>
          <w:szCs w:val="24"/>
        </w:rPr>
        <w:t>prodlení nájemce s předáním předmětu nájmu</w:t>
      </w:r>
      <w:r w:rsidR="00EB29BD" w:rsidRPr="00D74E3D">
        <w:rPr>
          <w:rFonts w:ascii="Times New Roman" w:hAnsi="Times New Roman" w:cs="Times New Roman"/>
          <w:sz w:val="24"/>
          <w:szCs w:val="24"/>
        </w:rPr>
        <w:t xml:space="preserve"> </w:t>
      </w:r>
      <w:r w:rsidR="00712E96">
        <w:rPr>
          <w:rFonts w:ascii="Times New Roman" w:hAnsi="Times New Roman" w:cs="Times New Roman"/>
          <w:sz w:val="24"/>
          <w:szCs w:val="24"/>
        </w:rPr>
        <w:t xml:space="preserve">po skončení nájmu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má pronajímatel právo uplatn</w:t>
      </w:r>
      <w:r w:rsidR="00712E96">
        <w:rPr>
          <w:rFonts w:ascii="Times New Roman" w:eastAsia="Times New Roman" w:hAnsi="Times New Roman" w:cs="Times New Roman"/>
          <w:sz w:val="24"/>
          <w:szCs w:val="20"/>
          <w:lang w:eastAsia="cs-CZ"/>
        </w:rPr>
        <w:t>it smluvní pokutu ve výši 1.000</w:t>
      </w:r>
      <w:r w:rsidR="00E1138C">
        <w:rPr>
          <w:rFonts w:ascii="Times New Roman" w:eastAsia="Times New Roman" w:hAnsi="Times New Roman" w:cs="Times New Roman"/>
          <w:sz w:val="24"/>
          <w:szCs w:val="20"/>
          <w:lang w:eastAsia="cs-CZ"/>
        </w:rPr>
        <w:t>,- Kč</w:t>
      </w:r>
      <w:r w:rsidR="00E1138C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12E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(slovy: </w:t>
      </w:r>
      <w:proofErr w:type="spellStart"/>
      <w:r w:rsidR="00712E96">
        <w:rPr>
          <w:rFonts w:ascii="Times New Roman" w:eastAsia="Times New Roman" w:hAnsi="Times New Roman" w:cs="Times New Roman"/>
          <w:sz w:val="24"/>
          <w:szCs w:val="20"/>
          <w:lang w:eastAsia="cs-CZ"/>
        </w:rPr>
        <w:t>jedentisíc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koru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nčeských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za každý den prodlení.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se sjednává objektivně, tedy bez ohledu na zavinění.</w:t>
      </w:r>
    </w:p>
    <w:p w14:paraId="2C4DEA57" w14:textId="77777777"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423E6DE" w14:textId="77777777"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Ujednáním o smluvní pokutě není dotčeno právo domáhat se náhrady škody, která by případně vz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nikla. Pronajímatel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se může domáhat i náhrady škody přesahujíc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 výši dohodnuté smluvní pokuty.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Odstoupení od smlouvy nemá vliv na povinnost zaplatit smluvní pokutu.</w:t>
      </w:r>
    </w:p>
    <w:p w14:paraId="305CB5A1" w14:textId="77777777"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FB0B94D" w14:textId="77777777" w:rsidR="009A25DE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je splatná do čtrnácti dnů od data, kdy byla nájemci ze strany pronajímatele prokazatelným způsobem doručena písemná výzva k úhradě.</w:t>
      </w:r>
    </w:p>
    <w:p w14:paraId="48237ADB" w14:textId="77777777" w:rsidR="00D342B1" w:rsidRPr="00447D16" w:rsidRDefault="00177E8A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14:paraId="142CEEA4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FINANČNÍ VYROVNÁNÍ</w:t>
      </w:r>
    </w:p>
    <w:p w14:paraId="1ACBBD35" w14:textId="77777777" w:rsidR="00D342B1" w:rsidRPr="00910BC6" w:rsidRDefault="00D342B1" w:rsidP="0091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65381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Pokud se smluvní strany nedohodnou jinak, nebude nájemce po skončení nájmu požadovat na pronajímateli právo na p</w:t>
      </w:r>
      <w:r w:rsidR="00181DCC">
        <w:rPr>
          <w:rFonts w:ascii="Times New Roman" w:eastAsia="Times New Roman" w:hAnsi="Times New Roman" w:cs="Times New Roman"/>
          <w:sz w:val="24"/>
          <w:szCs w:val="20"/>
          <w:lang w:eastAsia="cs-CZ"/>
        </w:rPr>
        <w:t>rotihodnotu toho, o co se jeho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přičiněním zvýšila hodnota</w:t>
      </w:r>
      <w:r w:rsidR="00181DC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předmětu nájmu tím, že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svým nákladem a vlastními silami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provedl v průběhu nájemního vztahu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úpravu předmětu nájmu, příp. </w:t>
      </w:r>
      <w:r w:rsidR="004C7A62">
        <w:rPr>
          <w:rFonts w:ascii="Times New Roman" w:hAnsi="Times New Roman" w:cs="Times New Roman"/>
          <w:sz w:val="24"/>
          <w:szCs w:val="24"/>
        </w:rPr>
        <w:t xml:space="preserve">rekonstrukci, příp.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i další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změny na věci, ke kterým dal pronajímatel souhlas, ale nezavázal se k úhradě nákladů.</w:t>
      </w:r>
    </w:p>
    <w:p w14:paraId="7A5E26A5" w14:textId="77777777" w:rsidR="00D342B1" w:rsidRPr="00910BC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FD7D48" w14:textId="77777777"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Finanční vypořádání vzájemných závaz</w:t>
      </w:r>
      <w:r w:rsidR="007B77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ků (popřípadě vrácení poměrné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části předplaceného nájemného) bude provedeno </w:t>
      </w:r>
      <w:r w:rsidR="007B7798">
        <w:rPr>
          <w:rFonts w:ascii="Times New Roman" w:eastAsia="Times New Roman" w:hAnsi="Times New Roman" w:cs="Times New Roman"/>
          <w:sz w:val="24"/>
          <w:szCs w:val="20"/>
          <w:lang w:eastAsia="cs-CZ"/>
        </w:rPr>
        <w:t>do 60 kalendářních dnů ode dne s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končení nájmu.</w:t>
      </w:r>
    </w:p>
    <w:p w14:paraId="7FBBF803" w14:textId="77777777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9268885" w14:textId="77777777" w:rsidR="00D342B1" w:rsidRPr="00447D16" w:rsidRDefault="00177E8A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XVI</w:t>
      </w: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</w:p>
    <w:p w14:paraId="065032DB" w14:textId="77777777"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SPOLEČNÁ USTANOVENÍ</w:t>
      </w:r>
    </w:p>
    <w:p w14:paraId="4DBBBB8C" w14:textId="77777777" w:rsidR="00D342B1" w:rsidRPr="00910BC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16C858" w14:textId="77777777"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Práva a povinnosti vyplývající z této smlouvy v plném rozsahu přecházejí na případné právní nástupce obou smluvních stran, přičemž každá původní smluvní strana musí toto zajistit a tuto skutečnos</w:t>
      </w:r>
      <w:r w:rsidR="007B77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 písemně oznámit druhé straně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alespoň jeden měsíc před plánovaným dnem převodu. V případě nesplnění těchto povinností nese převádějící strana odpovědnost za vzniklou škodu.</w:t>
      </w:r>
    </w:p>
    <w:p w14:paraId="2310B3AF" w14:textId="77777777" w:rsidR="00D342B1" w:rsidRPr="00910BC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CA00A3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prohlašuje, že na předmětu nájmu neváznou žádná práva a povinnosti, které by bránily jeho řádnému užívání dle této smlouvy.</w:t>
      </w:r>
    </w:p>
    <w:p w14:paraId="2A8752AB" w14:textId="77777777" w:rsidR="00D342B1" w:rsidRPr="00910BC6" w:rsidRDefault="00D342B1" w:rsidP="00910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247B41B7" w14:textId="77777777" w:rsidR="00D342B1" w:rsidRPr="00447D16" w:rsidRDefault="00C877CB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XVII.</w:t>
      </w:r>
    </w:p>
    <w:p w14:paraId="2794C9EC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PLATNOST A ÚČINNOST SMLOUVY</w:t>
      </w:r>
    </w:p>
    <w:p w14:paraId="12131E4E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27E5953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Smlouva nabývá platnosti v</w:t>
      </w:r>
      <w:r w:rsidR="009943F5">
        <w:rPr>
          <w:rFonts w:ascii="Times New Roman" w:eastAsia="Times New Roman" w:hAnsi="Times New Roman" w:cs="Times New Roman"/>
          <w:sz w:val="24"/>
          <w:szCs w:val="20"/>
          <w:lang w:eastAsia="cs-CZ"/>
        </w:rPr>
        <w:t> den jejího podpisu poslední smluvní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stran</w:t>
      </w:r>
      <w:r w:rsidR="009943F5"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4358777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263F28B" w14:textId="7D5684A0" w:rsidR="00BE3696" w:rsidRDefault="00D342B1" w:rsidP="00910BC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="000B6B76" w:rsidRPr="004537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nabývá účinnosti </w:t>
      </w:r>
      <w:r w:rsidR="00D544EC">
        <w:rPr>
          <w:rFonts w:ascii="Times New Roman" w:eastAsia="Times New Roman" w:hAnsi="Times New Roman" w:cs="Times New Roman"/>
          <w:sz w:val="24"/>
          <w:szCs w:val="20"/>
          <w:lang w:eastAsia="cs-CZ"/>
        </w:rPr>
        <w:t>od 1. března 2024,</w:t>
      </w:r>
      <w:r w:rsidR="00127FB5"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10BC6" w:rsidRPr="00FA36AF">
        <w:rPr>
          <w:rFonts w:ascii="Times New Roman" w:hAnsi="Times New Roman" w:cs="Times New Roman"/>
          <w:sz w:val="24"/>
          <w:szCs w:val="24"/>
        </w:rPr>
        <w:t>za předpokladu</w:t>
      </w:r>
      <w:r w:rsidR="00910BC6" w:rsidRPr="007877CA">
        <w:rPr>
          <w:rFonts w:ascii="Times New Roman" w:hAnsi="Times New Roman" w:cs="Times New Roman"/>
          <w:sz w:val="24"/>
          <w:szCs w:val="24"/>
        </w:rPr>
        <w:t xml:space="preserve"> jejího předchozího uveřejnění prostřednictvím registru smluv podle zákona č. 340/2015 Sb., o registru smluv</w:t>
      </w:r>
      <w:r w:rsidR="00030421" w:rsidRPr="007877C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E20DF92" w14:textId="73C439A6" w:rsidR="00CA6684" w:rsidRDefault="00CA6684" w:rsidP="00910BC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9E48F36" w14:textId="77777777" w:rsidR="00475314" w:rsidRDefault="00475314" w:rsidP="00910BC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AA1DF30" w14:textId="77777777" w:rsidR="00D342B1" w:rsidRPr="00447D16" w:rsidRDefault="00C877CB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XVIII.</w:t>
      </w:r>
    </w:p>
    <w:p w14:paraId="2EFC20A3" w14:textId="77777777"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ZÁVĚREČNÁ USTANOVENÍ</w:t>
      </w:r>
    </w:p>
    <w:p w14:paraId="197CCBC8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A284D5" w14:textId="005CD2F5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="00F61B4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Vůle statutárního města Plzně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 uzavření této smlouvy je</w:t>
      </w:r>
      <w:r w:rsidR="00CF31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dána usnesením Rady města </w:t>
      </w:r>
      <w:r w:rsidR="00CF3189" w:rsidRPr="00DA4894">
        <w:rPr>
          <w:rFonts w:ascii="Times New Roman" w:eastAsia="Times New Roman" w:hAnsi="Times New Roman" w:cs="Times New Roman"/>
          <w:sz w:val="24"/>
          <w:szCs w:val="20"/>
          <w:lang w:eastAsia="cs-CZ"/>
        </w:rPr>
        <w:t>Plzně</w:t>
      </w:r>
      <w:r w:rsidRPr="00DA48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F2FBD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521719">
        <w:rPr>
          <w:rFonts w:ascii="Times New Roman" w:eastAsia="Times New Roman" w:hAnsi="Times New Roman" w:cs="Times New Roman"/>
          <w:sz w:val="24"/>
          <w:szCs w:val="20"/>
          <w:lang w:eastAsia="cs-CZ"/>
        </w:rPr>
        <w:t>č</w:t>
      </w:r>
      <w:r w:rsidR="00EF2FBD" w:rsidRPr="00EF2FB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9333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25F03" w:rsidRPr="00E25F03">
        <w:rPr>
          <w:rFonts w:ascii="Times New Roman" w:eastAsia="Times New Roman" w:hAnsi="Times New Roman" w:cs="Times New Roman"/>
          <w:sz w:val="24"/>
          <w:szCs w:val="20"/>
          <w:lang w:eastAsia="cs-CZ"/>
        </w:rPr>
        <w:t>20</w:t>
      </w:r>
      <w:r w:rsidR="00717137" w:rsidRPr="00EF2F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 ze dne </w:t>
      </w:r>
      <w:r w:rsidR="006810CF">
        <w:rPr>
          <w:rFonts w:ascii="Times New Roman" w:eastAsia="Times New Roman" w:hAnsi="Times New Roman" w:cs="Times New Roman"/>
          <w:sz w:val="24"/>
          <w:szCs w:val="20"/>
          <w:lang w:eastAsia="cs-CZ"/>
        </w:rPr>
        <w:t>18</w:t>
      </w:r>
      <w:r w:rsidR="00132374" w:rsidRPr="007877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6810CF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="00132374" w:rsidRPr="007877C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</w:t>
      </w:r>
      <w:r w:rsidR="006810CF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7877C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E6B309E" w14:textId="77777777" w:rsidR="00D544EC" w:rsidRDefault="00D544EC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28A511" w14:textId="3177B6EA" w:rsidR="00D342B1" w:rsidRPr="00447D16" w:rsidRDefault="00CF318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Záměr statutárního města Plzně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přenechat do nájmu výše uvedený předmět nájmu byl ve smyslu </w:t>
      </w:r>
      <w:r w:rsidR="00C739A5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§</w:t>
      </w:r>
      <w:r w:rsidR="00DA48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39 odst. 1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zák. č.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128/2000 Sb.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obcích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zveřejněn na úředních deskách a internetových stránkách </w:t>
      </w:r>
      <w:r w:rsidR="009C1230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 </w:t>
      </w:r>
      <w:r w:rsidR="002A5B0E">
        <w:rPr>
          <w:rFonts w:ascii="Times New Roman" w:eastAsia="Times New Roman" w:hAnsi="Times New Roman" w:cs="Times New Roman"/>
          <w:sz w:val="24"/>
          <w:szCs w:val="20"/>
          <w:lang w:eastAsia="cs-CZ"/>
        </w:rPr>
        <w:t>29</w:t>
      </w:r>
      <w:r w:rsidR="00C739A5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prosince</w:t>
      </w:r>
      <w:r w:rsidR="00C739A5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C739A5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16.</w:t>
      </w:r>
      <w:r w:rsidR="00C739A5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="00C739A5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D342B1" w:rsidRPr="00215BA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C5158CF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90305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Tato smlouva může být měněna, doplňována nebo zrušena pouze dohodou obou smluvních stran ve formě číslovaných písemných dodatků.</w:t>
      </w:r>
    </w:p>
    <w:p w14:paraId="5585C08A" w14:textId="77777777" w:rsidR="00D342B1" w:rsidRPr="00447D16" w:rsidRDefault="00D342B1" w:rsidP="005C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8534A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otázkách touto smlouvou neupravených se vztahy mezi smluvními stranami řídí příslušnými ustanoveními OZ.</w:t>
      </w:r>
    </w:p>
    <w:p w14:paraId="16DFF99A" w14:textId="77777777" w:rsidR="00D342B1" w:rsidRPr="00F937E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759DF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483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Smluvní strany si výslovně ujednaly, že pokud </w:t>
      </w:r>
      <w:r w:rsidR="00D01A6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kterékoli ustanovení této smlouvy nebo jeho část stane neplatným rozhodnutím soudu nebo rozhodnutím jiného příslušného orgánu, nebude mít tato neplatnost vliv na platnost ostatních ustanovení </w:t>
      </w:r>
      <w:r w:rsidR="00D01A6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smlouvy nebo</w:t>
      </w:r>
      <w:r w:rsidR="00E5483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částí</w:t>
      </w:r>
      <w:r w:rsidR="00E5483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těchto ustanovení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>, pokud nevyplývá přímo z obsahu této smlouvy, že toto ustanovení nebo jeho část nelze oddělit od dalšího obsahu smlouvy.</w:t>
      </w:r>
    </w:p>
    <w:p w14:paraId="62BF7A14" w14:textId="77777777" w:rsidR="00D342B1" w:rsidRPr="00F937E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BB48B3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</w:t>
      </w:r>
      <w:r w:rsidRPr="00447D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případě, že nebude možné doručit písemnost na adresu nájemce uvedenou v čl. I této smlouvy, považuje se za den doručení den uložení zásilky u poštovního úřadu vyznačený na doručence odeslaného dopisu.</w:t>
      </w:r>
    </w:p>
    <w:p w14:paraId="39E0E966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Smlouva je vyhotovena </w:t>
      </w:r>
      <w:r w:rsidR="006457FF">
        <w:rPr>
          <w:rFonts w:ascii="Times New Roman" w:eastAsia="Times New Roman" w:hAnsi="Times New Roman" w:cs="Times New Roman"/>
          <w:sz w:val="24"/>
          <w:szCs w:val="20"/>
          <w:lang w:eastAsia="cs-CZ"/>
        </w:rPr>
        <w:t>ve </w:t>
      </w:r>
      <w:r w:rsid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6457F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stejnopisech, z nichž každý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oběma smluvními stranami, resp. jejich opráv</w:t>
      </w:r>
      <w:r w:rsidR="006457FF">
        <w:rPr>
          <w:rFonts w:ascii="Times New Roman" w:eastAsia="Times New Roman" w:hAnsi="Times New Roman" w:cs="Times New Roman"/>
          <w:sz w:val="24"/>
          <w:szCs w:val="20"/>
          <w:lang w:eastAsia="cs-CZ"/>
        </w:rPr>
        <w:t>něnými zástupci, řádně podepsán</w:t>
      </w:r>
      <w:r w:rsidR="001277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má povahu originálu. </w:t>
      </w:r>
      <w:r w:rsid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Jeden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 obdrží pronajímat</w:t>
      </w:r>
      <w:r w:rsidR="00BA65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el, nájemce i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správce.</w:t>
      </w:r>
    </w:p>
    <w:p w14:paraId="0466B6E4" w14:textId="77777777" w:rsidR="00D342B1" w:rsidRPr="00F937E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82EB38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7.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Nedílnou součástí této smlouvy je:</w:t>
      </w:r>
    </w:p>
    <w:p w14:paraId="0086AB80" w14:textId="77777777" w:rsidR="00D342B1" w:rsidRPr="00447D16" w:rsidRDefault="00264A1F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situační plánek s vyznačení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 předmětu nájmu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= příloha č. 1;</w:t>
      </w:r>
    </w:p>
    <w:p w14:paraId="496DED32" w14:textId="77777777" w:rsidR="00D342B1" w:rsidRDefault="00264A1F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výpočtový list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D2414">
        <w:rPr>
          <w:rFonts w:ascii="Times New Roman" w:eastAsia="Times New Roman" w:hAnsi="Times New Roman" w:cs="Times New Roman"/>
          <w:sz w:val="24"/>
          <w:szCs w:val="20"/>
          <w:lang w:eastAsia="cs-CZ"/>
        </w:rPr>
        <w:t>= příloha č. 2</w:t>
      </w:r>
    </w:p>
    <w:p w14:paraId="19316AA3" w14:textId="77777777" w:rsidR="00F937EB" w:rsidRPr="00447D16" w:rsidRDefault="00F937EB" w:rsidP="00F937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D4BB7F" w14:textId="77777777"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0693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8.</w:t>
      </w:r>
      <w:r w:rsidRPr="001069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937EB" w:rsidRPr="00467892">
        <w:rPr>
          <w:rFonts w:ascii="Times New Roman" w:hAnsi="Times New Roman" w:cs="Times New Roman"/>
          <w:sz w:val="24"/>
          <w:szCs w:val="24"/>
        </w:rPr>
        <w:t>Nájemce prohlašuje, že byl seznámen s informacemi o zpracování osobních údajů ze strany správce osobních údajů, kterým je statutární město Plzeň jako pronajímatel, což stvrzuje svým podpisem.</w:t>
      </w:r>
    </w:p>
    <w:p w14:paraId="5729A72A" w14:textId="77777777" w:rsidR="00D342B1" w:rsidRPr="00F937EB" w:rsidRDefault="00D342B1" w:rsidP="00264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3FEE0A7" w14:textId="77777777"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7EB" w:rsidRPr="00106935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prohlašují, že si celou smlouvu (včetně jejích příloh) přečetly, že rozumí obsahu smlouvy a souhlasí s ním. Dále prohlašují, že byla sepsána na základě pravdivých údajů, odpovídá jejich pravé, svobodné a vážné vůli a že nebyla uzavřena v tísni ani za jinak jednostranně nevýhodných podmínek, což stvrzují svými podpisy.</w:t>
      </w:r>
    </w:p>
    <w:p w14:paraId="13FD642D" w14:textId="77777777" w:rsidR="000B6B76" w:rsidRDefault="000B6B7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C34E9C" w14:textId="77777777" w:rsidR="00CA6684" w:rsidRDefault="00F937EB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</w:t>
      </w: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shodně konstatují, že touto smlouvou dle jejich právního názoru není poskytována veřejná podpora ve smyslu čl. 107 a násl. Smlouvy o fungování EU. Příjemce bere na vědomí, že jediným orgánem oprávněným rozhodovat ve věcech veřejných podpor je Evropská komise. Příjemce dále bere na vědomí, že pokud Evropská komise případně zaujme v otázce existence veřejné podpory</w:t>
      </w:r>
    </w:p>
    <w:p w14:paraId="11AFC537" w14:textId="2509228A" w:rsidR="00CA6684" w:rsidRDefault="00F937EB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této smlouvě odchylné stanovisko, tj. rozhodne, že tato smlouva obsahuje prvek veřejné podpory </w:t>
      </w:r>
    </w:p>
    <w:p w14:paraId="7AF8CF69" w14:textId="0624DBAF" w:rsidR="000B6B76" w:rsidRDefault="00F937EB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14:paraId="4F0C7DC6" w14:textId="77777777" w:rsidR="000E152D" w:rsidRPr="00F937EB" w:rsidRDefault="000E152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9F0C5" w14:textId="396355DE" w:rsidR="00F937EB" w:rsidRDefault="00F937EB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1F0BA" w14:textId="20DCE990" w:rsidR="003D6292" w:rsidRDefault="003D6292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F8F28F" w14:textId="4A7E2919" w:rsidR="003D6292" w:rsidRDefault="003D6292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FB730E" w14:textId="1D79CB29" w:rsidR="003D6292" w:rsidRDefault="003D6292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73AD06" w14:textId="77777777" w:rsidR="003D6292" w:rsidRDefault="003D6292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D698B2" w14:textId="77777777" w:rsidR="00F937EB" w:rsidRPr="002F6332" w:rsidRDefault="005C1AC8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1</w:t>
      </w:r>
      <w:r w:rsidR="00F937E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F937EB"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2F6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6332" w:rsidRPr="00467892">
        <w:rPr>
          <w:rFonts w:ascii="Times New Roman" w:hAnsi="Times New Roman" w:cs="Times New Roman"/>
          <w:iCs/>
          <w:sz w:val="24"/>
          <w:szCs w:val="24"/>
        </w:rPr>
        <w:t>Smluvní strany berou na vědomí, že tato smlouva podléhá uveřejnění prostřednictvím registru smluv podle zákona č. 340/2015 Sb., o registru smluv. Smluvní strany se dohodly, že smlouvu k uveřejnění prostřednictvím registru smluv zašle správci registru statutární město Plzeň.</w:t>
      </w:r>
    </w:p>
    <w:p w14:paraId="2EACCA6B" w14:textId="77777777" w:rsidR="000B6B76" w:rsidRDefault="000B6B7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E37F9" w14:textId="77777777" w:rsidR="00F937EB" w:rsidRDefault="00F937EB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1621C7" w14:textId="231E0FC1" w:rsidR="00D342B1" w:rsidRPr="00447D16" w:rsidRDefault="001356AE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Plzni dne     </w:t>
      </w:r>
      <w:proofErr w:type="gramStart"/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="00EF2FBD"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D342B1"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r w:rsidR="007530FA"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r w:rsidR="007530FA"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 Plzni dne </w:t>
      </w:r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</w:t>
      </w:r>
      <w:proofErr w:type="gramStart"/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="00EF2FBD"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Pr="00FA36A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</w:t>
      </w:r>
      <w:r w:rsidR="0016074E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</w:p>
    <w:p w14:paraId="511A8C5C" w14:textId="77777777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28780B0" w14:textId="31A78085" w:rsidR="00D342B1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1FA3B1F" w14:textId="77BACEB4" w:rsidR="00CA6684" w:rsidRDefault="00CA6684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498C34E" w14:textId="77777777" w:rsidR="00CA6684" w:rsidRPr="00447D16" w:rsidRDefault="00CA6684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3609C8E" w14:textId="77777777" w:rsidR="00D342B1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C62CB67" w14:textId="5478B095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………………………….                                    </w:t>
      </w:r>
      <w:r w:rsidR="00F062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</w:t>
      </w:r>
    </w:p>
    <w:p w14:paraId="05221AC5" w14:textId="53302C3D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PRONAJÍMATEL                                                            NÁJEMCE</w:t>
      </w:r>
    </w:p>
    <w:p w14:paraId="08699DB5" w14:textId="7FD4B9CD"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v zastoupení                                                                                    </w:t>
      </w:r>
      <w:r w:rsidR="00F0621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v zastoupení</w:t>
      </w:r>
    </w:p>
    <w:p w14:paraId="762ADCD7" w14:textId="6CE8C014" w:rsidR="00D342B1" w:rsidRPr="00447D16" w:rsidRDefault="003D6292" w:rsidP="00D342B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XXXXX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                                                                             </w:t>
      </w:r>
    </w:p>
    <w:p w14:paraId="656710D3" w14:textId="77777777" w:rsidR="00950175" w:rsidRPr="00447D16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</w:p>
    <w:p w14:paraId="3DFD5E12" w14:textId="77777777" w:rsidR="00950175" w:rsidRPr="00447D16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C0EB633" w14:textId="77777777" w:rsidR="00950175" w:rsidRPr="00447D16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98967C" w14:textId="32EFE7D8" w:rsidR="008B21EA" w:rsidRPr="002A6C67" w:rsidRDefault="00950175" w:rsidP="00B048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B21E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749C42AB" w14:textId="6AEC97CC" w:rsidR="008B21EA" w:rsidRPr="00447D16" w:rsidRDefault="008B21EA" w:rsidP="008B21E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</w:p>
    <w:p w14:paraId="1B709E51" w14:textId="77777777" w:rsidR="009C6BE3" w:rsidRPr="00450D3E" w:rsidRDefault="009C6BE3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9C6BE3" w:rsidRPr="00450D3E" w:rsidSect="008D64AD">
          <w:headerReference w:type="default" r:id="rId8"/>
          <w:footerReference w:type="default" r:id="rId9"/>
          <w:pgSz w:w="11906" w:h="16838"/>
          <w:pgMar w:top="1417" w:right="849" w:bottom="1417" w:left="1417" w:header="708" w:footer="708" w:gutter="0"/>
          <w:cols w:space="708"/>
        </w:sectPr>
      </w:pPr>
    </w:p>
    <w:p w14:paraId="4BD16572" w14:textId="77777777" w:rsidR="00CA6684" w:rsidRDefault="00CA6684" w:rsidP="00D342B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0B48F6" w14:paraId="78C3DEB4" w14:textId="77777777" w:rsidTr="000B48F6">
        <w:trPr>
          <w:trHeight w:val="246"/>
        </w:trPr>
        <w:tc>
          <w:tcPr>
            <w:tcW w:w="10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79D6" w14:textId="77777777" w:rsidR="000B48F6" w:rsidRDefault="000B48F6" w:rsidP="000B48F6">
            <w:pPr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Evidenční doložka dokumentu – pouze pro vnitřní potřeby Magistrátu města Plzně</w:t>
            </w:r>
          </w:p>
        </w:tc>
      </w:tr>
      <w:tr w:rsidR="000B48F6" w14:paraId="7DD3114F" w14:textId="77777777" w:rsidTr="003D6292">
        <w:trPr>
          <w:trHeight w:val="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A90A" w14:textId="77777777"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>
              <w:rPr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8BAB" w14:textId="381DA133" w:rsidR="000B48F6" w:rsidRPr="00FA36AF" w:rsidRDefault="000B48F6" w:rsidP="000B48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48F6" w14:paraId="41F7EEE8" w14:textId="77777777" w:rsidTr="003D6292">
        <w:trPr>
          <w:trHeight w:val="321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FD03" w14:textId="77777777" w:rsidR="000B48F6" w:rsidRPr="00C9665B" w:rsidRDefault="000B48F6" w:rsidP="000B48F6">
            <w:pPr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r w:rsidRPr="00C9665B">
              <w:rPr>
                <w:color w:val="808080"/>
                <w:sz w:val="20"/>
                <w:szCs w:val="20"/>
              </w:rPr>
              <w:t>Č.j., příp. číslo jiné aplikace: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6128F" w14:textId="0A519845" w:rsidR="000B48F6" w:rsidRPr="00C9665B" w:rsidRDefault="000B48F6" w:rsidP="000B48F6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72FA2E" w14:textId="611F56CB" w:rsidR="000B48F6" w:rsidRPr="00FA36AF" w:rsidRDefault="000B48F6" w:rsidP="000B48F6">
            <w:pPr>
              <w:ind w:left="151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5E80" w14:textId="561790EA" w:rsidR="000B48F6" w:rsidRPr="00FA36AF" w:rsidRDefault="000B48F6" w:rsidP="000B48F6">
            <w:pPr>
              <w:rPr>
                <w:rFonts w:ascii="Calibri" w:hAnsi="Calibri" w:cs="Times New Roman"/>
                <w:color w:val="7F7F7F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DA1948" w14:textId="06F73E24" w:rsidR="000B48F6" w:rsidRPr="00FA36AF" w:rsidRDefault="000B48F6" w:rsidP="000B48F6">
            <w:pPr>
              <w:ind w:left="142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D59E" w14:textId="63BDE496" w:rsidR="000B48F6" w:rsidRPr="00FA36AF" w:rsidRDefault="000B48F6" w:rsidP="000B48F6">
            <w:pPr>
              <w:rPr>
                <w:rFonts w:ascii="Calibri" w:hAnsi="Calibri" w:cs="Times New Roman"/>
                <w:color w:val="7F7F7F"/>
                <w:sz w:val="20"/>
                <w:szCs w:val="20"/>
              </w:rPr>
            </w:pPr>
          </w:p>
        </w:tc>
      </w:tr>
      <w:tr w:rsidR="000B48F6" w14:paraId="43307BC5" w14:textId="77777777" w:rsidTr="003D6292">
        <w:trPr>
          <w:trHeight w:val="24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1252" w14:textId="77777777"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Odpovídá: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ECBE09" w14:textId="49EF7AF1" w:rsidR="000B48F6" w:rsidRPr="00FA36AF" w:rsidRDefault="000B48F6" w:rsidP="000B48F6">
            <w:pPr>
              <w:ind w:left="142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4ED7" w14:textId="4BFD27DF" w:rsidR="000B48F6" w:rsidRPr="00FA36AF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536A" w14:textId="437A7592" w:rsidR="000B48F6" w:rsidRPr="00FA36AF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E407" w14:textId="1CCEC579" w:rsidR="000B48F6" w:rsidRPr="00FA36AF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7DD8" w14:textId="774B3F78" w:rsidR="000B48F6" w:rsidRPr="00FA36AF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</w:tr>
      <w:tr w:rsidR="000B48F6" w14:paraId="13674006" w14:textId="77777777" w:rsidTr="003D6292">
        <w:trPr>
          <w:trHeight w:val="450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11A9" w14:textId="77777777"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ŘVÚ / TAJ MMP: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759DD" w14:textId="034C3CBB" w:rsidR="000B48F6" w:rsidRPr="00FA36AF" w:rsidRDefault="000B48F6" w:rsidP="000B48F6">
            <w:pPr>
              <w:jc w:val="center"/>
              <w:rPr>
                <w:rFonts w:ascii="Calibri" w:hAnsi="Calibri" w:cs="Times New Roman"/>
                <w:color w:val="808080"/>
                <w:sz w:val="32"/>
                <w:szCs w:val="32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221D" w14:textId="77777777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A088" w14:textId="77777777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DC3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E8D7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012D0FE4" w14:textId="77777777" w:rsidTr="003D6292">
        <w:trPr>
          <w:trHeight w:val="647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D754" w14:textId="77777777"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Vedoucí odboru: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4B7B7" w14:textId="000BEF4B" w:rsidR="000B48F6" w:rsidRPr="00FA36AF" w:rsidRDefault="000B48F6" w:rsidP="000B48F6">
            <w:pPr>
              <w:jc w:val="center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A73E" w14:textId="280918DF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E576" w14:textId="1EC288DC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EE74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CB75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48CA65FF" w14:textId="77777777" w:rsidTr="003D6292">
        <w:trPr>
          <w:trHeight w:val="32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3CC6" w14:textId="77777777"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Vedoucí oddělení: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5272" w14:textId="64E7C046" w:rsidR="000B48F6" w:rsidRPr="00FA36AF" w:rsidRDefault="000B48F6" w:rsidP="000B48F6">
            <w:pPr>
              <w:jc w:val="center"/>
              <w:rPr>
                <w:rFonts w:ascii="Calibri" w:hAnsi="Calibri" w:cs="Times New Roman"/>
                <w:b/>
                <w:sz w:val="56"/>
                <w:szCs w:val="56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AE8A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B6C7" w14:textId="77777777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D78C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D4DF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3E01BA11" w14:textId="77777777" w:rsidTr="003D6292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D290" w14:textId="476C5559" w:rsidR="000B48F6" w:rsidRPr="00FA36AF" w:rsidRDefault="000B48F6" w:rsidP="000B48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9983" w14:textId="7EACD4CA" w:rsidR="000B48F6" w:rsidRPr="00FA36AF" w:rsidRDefault="000B48F6" w:rsidP="000B48F6">
            <w:pPr>
              <w:rPr>
                <w:rFonts w:ascii="LLTimes New Roman" w:eastAsia="Times New Roman" w:hAnsi="LL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D6BD" w14:textId="29C827D5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C136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406F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666D8405" w14:textId="77777777" w:rsidTr="003D6292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BEC8D" w14:textId="22131CDD" w:rsidR="000B48F6" w:rsidRPr="00FA36AF" w:rsidRDefault="000B48F6" w:rsidP="000B48F6">
            <w:pPr>
              <w:ind w:left="108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6E9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2BF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4A8" w14:textId="77777777" w:rsidR="000B48F6" w:rsidRPr="00FA36AF" w:rsidRDefault="000B48F6" w:rsidP="000B48F6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AE82" w14:textId="77777777" w:rsidR="000B48F6" w:rsidRPr="00FA36AF" w:rsidRDefault="000B48F6" w:rsidP="000B48F6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47B9DE63" w14:textId="77777777" w:rsidTr="003D6292">
        <w:trPr>
          <w:trHeight w:val="453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A902" w14:textId="1FBBD118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6880" w14:textId="09370B5E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C7E0" w14:textId="5247027B" w:rsidR="000B48F6" w:rsidRPr="00FA36AF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99E4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9E89" w14:textId="77777777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20F33F4A" w14:textId="77777777" w:rsidTr="003D6292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5607" w14:textId="5FD7F024" w:rsidR="000B48F6" w:rsidRPr="00FA36AF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7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2311F" w14:textId="03514530" w:rsidR="000B48F6" w:rsidRPr="00FA36AF" w:rsidRDefault="000B48F6" w:rsidP="000B48F6">
            <w:pPr>
              <w:rPr>
                <w:rFonts w:ascii="Calibri" w:hAnsi="Calibri" w:cs="Times New Roman"/>
                <w:i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01DCAFF3" w14:textId="77777777" w:rsidTr="003D6292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C93C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808080"/>
                <w:sz w:val="20"/>
                <w:szCs w:val="20"/>
              </w:rPr>
              <w:t xml:space="preserve">Oprávnění k podpisu: </w:t>
            </w: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C3FB" w14:textId="1AE031EF" w:rsidR="000B48F6" w:rsidRDefault="000B48F6" w:rsidP="000B48F6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D6756F" w14:textId="675AA105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09E6" w14:textId="7A248DA3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14:paraId="0FA492C2" w14:textId="77777777" w:rsidTr="000B48F6">
        <w:trPr>
          <w:trHeight w:val="55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6A644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3FE5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808080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FFB6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7F7F7F"/>
                <w:spacing w:val="6"/>
                <w:sz w:val="20"/>
                <w:szCs w:val="20"/>
              </w:rPr>
              <w:t>Podepsáno dne: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B745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38996DB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808080"/>
                <w:sz w:val="20"/>
                <w:szCs w:val="20"/>
                <w:lang w:eastAsia="ar-SA"/>
              </w:rPr>
              <w:t xml:space="preserve"> Vráceno předkladateli: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94C" w14:textId="77777777"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</w:tbl>
    <w:p w14:paraId="379ECE28" w14:textId="77777777" w:rsidR="000B48F6" w:rsidRPr="00447D16" w:rsidRDefault="000B48F6" w:rsidP="000B48F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sectPr w:rsidR="000B48F6" w:rsidRPr="00447D16" w:rsidSect="00EA61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FD4B" w14:textId="77777777" w:rsidR="009A2228" w:rsidRDefault="009A2228">
      <w:pPr>
        <w:spacing w:after="0" w:line="240" w:lineRule="auto"/>
      </w:pPr>
      <w:r>
        <w:separator/>
      </w:r>
    </w:p>
  </w:endnote>
  <w:endnote w:type="continuationSeparator" w:id="0">
    <w:p w14:paraId="0764D552" w14:textId="77777777" w:rsidR="009A2228" w:rsidRDefault="009A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L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FE4D" w14:textId="36FD97AB" w:rsidR="00982FE2" w:rsidRDefault="00293960">
    <w:pPr>
      <w:pStyle w:val="Zpat"/>
      <w:rPr>
        <w:i/>
        <w:iCs/>
      </w:rPr>
    </w:pPr>
    <w:r>
      <w:rPr>
        <w:i/>
        <w:iCs/>
      </w:rPr>
      <w:t>PLZ</w:t>
    </w:r>
    <w:r w:rsidR="0016675F">
      <w:rPr>
        <w:i/>
        <w:iCs/>
      </w:rPr>
      <w:t xml:space="preserve">EŇ, </w:t>
    </w:r>
    <w:r w:rsidR="00E7189F">
      <w:rPr>
        <w:i/>
        <w:iCs/>
      </w:rPr>
      <w:t>Sedláčkova 26</w:t>
    </w:r>
    <w:r w:rsidR="000545CF">
      <w:rPr>
        <w:i/>
        <w:iCs/>
      </w:rPr>
      <w:t xml:space="preserve">                                                               </w:t>
    </w:r>
    <w:r>
      <w:rPr>
        <w:i/>
        <w:iCs/>
      </w:rPr>
      <w:t xml:space="preserve">                        </w:t>
    </w:r>
    <w:r w:rsidR="00151088">
      <w:rPr>
        <w:i/>
        <w:iCs/>
      </w:rPr>
      <w:t xml:space="preserve">                </w:t>
    </w:r>
    <w:r w:rsidR="000545CF">
      <w:rPr>
        <w:b/>
        <w:bCs/>
        <w:i/>
        <w:iCs/>
      </w:rPr>
      <w:t xml:space="preserve">Strana </w:t>
    </w:r>
    <w:r w:rsidR="003F5CBE">
      <w:rPr>
        <w:b/>
        <w:bCs/>
        <w:i/>
        <w:iCs/>
      </w:rPr>
      <w:fldChar w:fldCharType="begin"/>
    </w:r>
    <w:r w:rsidR="000545CF">
      <w:rPr>
        <w:b/>
        <w:bCs/>
        <w:i/>
        <w:iCs/>
      </w:rPr>
      <w:instrText xml:space="preserve"> PAGE </w:instrText>
    </w:r>
    <w:r w:rsidR="003F5CBE">
      <w:rPr>
        <w:b/>
        <w:bCs/>
        <w:i/>
        <w:iCs/>
      </w:rPr>
      <w:fldChar w:fldCharType="separate"/>
    </w:r>
    <w:r w:rsidR="00276B20">
      <w:rPr>
        <w:b/>
        <w:bCs/>
        <w:i/>
        <w:iCs/>
        <w:noProof/>
      </w:rPr>
      <w:t>10</w:t>
    </w:r>
    <w:r w:rsidR="003F5CBE">
      <w:rPr>
        <w:b/>
        <w:bCs/>
        <w:i/>
        <w:iCs/>
      </w:rPr>
      <w:fldChar w:fldCharType="end"/>
    </w:r>
    <w:r w:rsidR="000545CF">
      <w:rPr>
        <w:b/>
        <w:bCs/>
        <w:i/>
        <w:iCs/>
      </w:rPr>
      <w:t xml:space="preserve"> </w:t>
    </w:r>
    <w:r w:rsidR="000545CF">
      <w:rPr>
        <w:i/>
        <w:iCs/>
      </w:rPr>
      <w:t>(celke</w:t>
    </w:r>
    <w:r w:rsidR="001356AE">
      <w:rPr>
        <w:i/>
        <w:iCs/>
      </w:rPr>
      <w:t>m 1</w:t>
    </w:r>
    <w:r w:rsidR="00475314">
      <w:rPr>
        <w:i/>
        <w:iCs/>
      </w:rPr>
      <w:t>0</w:t>
    </w:r>
    <w:r w:rsidR="000545CF">
      <w:rPr>
        <w:i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3313" w14:textId="77777777" w:rsidR="009C6BE3" w:rsidRPr="009C6BE3" w:rsidRDefault="009C6BE3" w:rsidP="009C6B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B6423" w14:textId="77777777" w:rsidR="009A2228" w:rsidRDefault="009A2228">
      <w:pPr>
        <w:spacing w:after="0" w:line="240" w:lineRule="auto"/>
      </w:pPr>
      <w:r>
        <w:separator/>
      </w:r>
    </w:p>
  </w:footnote>
  <w:footnote w:type="continuationSeparator" w:id="0">
    <w:p w14:paraId="70AB5257" w14:textId="77777777" w:rsidR="009A2228" w:rsidRDefault="009A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4778" w14:textId="5F5EBDAA" w:rsidR="00982FE2" w:rsidRDefault="000545CF">
    <w:pPr>
      <w:pStyle w:val="Zhlav"/>
      <w:rPr>
        <w:b/>
        <w:i/>
        <w:iCs/>
      </w:rPr>
    </w:pPr>
    <w:r w:rsidRPr="0054466C">
      <w:rPr>
        <w:b/>
        <w:i/>
        <w:iCs/>
      </w:rPr>
      <w:t xml:space="preserve">statutární město Plzeň                             </w:t>
    </w:r>
    <w:r w:rsidR="0016675F">
      <w:rPr>
        <w:b/>
        <w:i/>
        <w:iCs/>
      </w:rPr>
      <w:t xml:space="preserve">                </w:t>
    </w:r>
    <w:r w:rsidR="0088669E">
      <w:rPr>
        <w:b/>
        <w:i/>
        <w:iCs/>
      </w:rPr>
      <w:t xml:space="preserve">                                                  </w:t>
    </w:r>
    <w:r w:rsidR="008502D9">
      <w:rPr>
        <w:b/>
        <w:i/>
        <w:iCs/>
      </w:rPr>
      <w:t>MAMINY S</w:t>
    </w:r>
    <w:r w:rsidR="00A5715F">
      <w:rPr>
        <w:b/>
        <w:i/>
        <w:iCs/>
      </w:rPr>
      <w:t> </w:t>
    </w:r>
    <w:r w:rsidR="008502D9">
      <w:rPr>
        <w:b/>
        <w:i/>
        <w:iCs/>
      </w:rPr>
      <w:t>RAKOVINOU</w:t>
    </w:r>
    <w:r w:rsidR="00A5715F">
      <w:rPr>
        <w:b/>
        <w:i/>
        <w:iCs/>
      </w:rPr>
      <w:t xml:space="preserve"> </w:t>
    </w:r>
    <w:r w:rsidR="00E7189F">
      <w:rPr>
        <w:b/>
        <w:i/>
        <w:iCs/>
      </w:rPr>
      <w:t>z.s.</w:t>
    </w:r>
  </w:p>
  <w:p w14:paraId="5777A97F" w14:textId="73DA38EF" w:rsidR="00982FE2" w:rsidRPr="00A827F4" w:rsidRDefault="00AC2FB7">
    <w:pPr>
      <w:pStyle w:val="Zhlav"/>
      <w:rPr>
        <w:b/>
        <w:i/>
        <w:iCs/>
      </w:rPr>
    </w:pPr>
    <w:r w:rsidRPr="00CB5ABC">
      <w:rPr>
        <w:b/>
        <w:i/>
        <w:iCs/>
      </w:rPr>
      <w:t>202</w:t>
    </w:r>
    <w:r w:rsidR="00CB5ABC" w:rsidRPr="00CB5ABC">
      <w:rPr>
        <w:b/>
        <w:i/>
        <w:iCs/>
      </w:rPr>
      <w:t>4</w:t>
    </w:r>
    <w:r w:rsidRPr="00CB5ABC">
      <w:rPr>
        <w:b/>
        <w:i/>
        <w:iCs/>
      </w:rPr>
      <w:t>/0</w:t>
    </w:r>
    <w:r w:rsidR="00917CA0" w:rsidRPr="00CB5ABC">
      <w:rPr>
        <w:b/>
        <w:i/>
        <w:iCs/>
      </w:rPr>
      <w:t>0</w:t>
    </w:r>
    <w:r w:rsidR="00CB5ABC" w:rsidRPr="00CB5ABC">
      <w:rPr>
        <w:b/>
        <w:i/>
        <w:iCs/>
      </w:rPr>
      <w:t>0312</w:t>
    </w:r>
    <w:r w:rsidR="000545CF">
      <w:rPr>
        <w:b/>
        <w:i/>
        <w:iCs/>
      </w:rPr>
      <w:t xml:space="preserve">                                                                 </w:t>
    </w:r>
    <w:r w:rsidR="00674C26">
      <w:rPr>
        <w:b/>
        <w:i/>
        <w:iCs/>
      </w:rPr>
      <w:t xml:space="preserve">                             </w:t>
    </w:r>
    <w:r w:rsidR="00B03114">
      <w:rPr>
        <w:b/>
        <w:i/>
        <w:iCs/>
      </w:rPr>
      <w:t xml:space="preserve">               </w:t>
    </w:r>
    <w:r w:rsidR="0016675F">
      <w:rPr>
        <w:b/>
        <w:i/>
        <w:iCs/>
      </w:rPr>
      <w:t xml:space="preserve"> </w:t>
    </w:r>
    <w:r w:rsidR="00E7189F">
      <w:rPr>
        <w:b/>
        <w:i/>
        <w:iCs/>
      </w:rPr>
      <w:t xml:space="preserve">  </w:t>
    </w:r>
    <w:r w:rsidR="0016675F">
      <w:rPr>
        <w:b/>
        <w:i/>
        <w:iCs/>
      </w:rPr>
      <w:t xml:space="preserve">IČ: </w:t>
    </w:r>
    <w:r w:rsidR="006D5F86">
      <w:rPr>
        <w:b/>
        <w:i/>
        <w:iCs/>
      </w:rPr>
      <w:t>0</w:t>
    </w:r>
    <w:r w:rsidR="00A5715F">
      <w:rPr>
        <w:b/>
        <w:i/>
        <w:iCs/>
      </w:rPr>
      <w:t>8062439</w:t>
    </w:r>
  </w:p>
  <w:p w14:paraId="24AE645A" w14:textId="77777777" w:rsidR="00982FE2" w:rsidRDefault="000545CF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9F73" w14:textId="77777777" w:rsidR="009C6BE3" w:rsidRDefault="009C6BE3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5EC5"/>
    <w:multiLevelType w:val="hybridMultilevel"/>
    <w:tmpl w:val="F2565578"/>
    <w:lvl w:ilvl="0" w:tplc="2A0689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1D2"/>
    <w:multiLevelType w:val="singleLevel"/>
    <w:tmpl w:val="621C5B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1"/>
    <w:rsid w:val="00002527"/>
    <w:rsid w:val="0000716C"/>
    <w:rsid w:val="000078BF"/>
    <w:rsid w:val="000105CE"/>
    <w:rsid w:val="00010681"/>
    <w:rsid w:val="00017FA8"/>
    <w:rsid w:val="00021CA7"/>
    <w:rsid w:val="00030421"/>
    <w:rsid w:val="000306CE"/>
    <w:rsid w:val="00034722"/>
    <w:rsid w:val="00034F60"/>
    <w:rsid w:val="00035082"/>
    <w:rsid w:val="00036705"/>
    <w:rsid w:val="00040B5D"/>
    <w:rsid w:val="000454A0"/>
    <w:rsid w:val="000545CF"/>
    <w:rsid w:val="00054821"/>
    <w:rsid w:val="000578BD"/>
    <w:rsid w:val="00060B1F"/>
    <w:rsid w:val="00061031"/>
    <w:rsid w:val="0006146A"/>
    <w:rsid w:val="000626D3"/>
    <w:rsid w:val="00062E8B"/>
    <w:rsid w:val="00063598"/>
    <w:rsid w:val="000711BA"/>
    <w:rsid w:val="00075A61"/>
    <w:rsid w:val="0008004A"/>
    <w:rsid w:val="000818E4"/>
    <w:rsid w:val="0008412B"/>
    <w:rsid w:val="00093602"/>
    <w:rsid w:val="00094B19"/>
    <w:rsid w:val="000A0222"/>
    <w:rsid w:val="000A0726"/>
    <w:rsid w:val="000A1601"/>
    <w:rsid w:val="000A16CE"/>
    <w:rsid w:val="000A1AF4"/>
    <w:rsid w:val="000A6CB3"/>
    <w:rsid w:val="000A6EC6"/>
    <w:rsid w:val="000A70C8"/>
    <w:rsid w:val="000B43D0"/>
    <w:rsid w:val="000B48F6"/>
    <w:rsid w:val="000B6B76"/>
    <w:rsid w:val="000C1BD0"/>
    <w:rsid w:val="000D62D2"/>
    <w:rsid w:val="000E152D"/>
    <w:rsid w:val="000E55C6"/>
    <w:rsid w:val="000F6AD5"/>
    <w:rsid w:val="00104950"/>
    <w:rsid w:val="00106935"/>
    <w:rsid w:val="00115461"/>
    <w:rsid w:val="001166D7"/>
    <w:rsid w:val="001247AE"/>
    <w:rsid w:val="00126A71"/>
    <w:rsid w:val="001277E2"/>
    <w:rsid w:val="00127FB5"/>
    <w:rsid w:val="00132374"/>
    <w:rsid w:val="001356AE"/>
    <w:rsid w:val="00137FC0"/>
    <w:rsid w:val="00142267"/>
    <w:rsid w:val="001423CF"/>
    <w:rsid w:val="00145511"/>
    <w:rsid w:val="00151088"/>
    <w:rsid w:val="001536F6"/>
    <w:rsid w:val="00155F9C"/>
    <w:rsid w:val="00157DCB"/>
    <w:rsid w:val="0016074E"/>
    <w:rsid w:val="00163DA6"/>
    <w:rsid w:val="0016675F"/>
    <w:rsid w:val="00167328"/>
    <w:rsid w:val="0017463E"/>
    <w:rsid w:val="00177E8A"/>
    <w:rsid w:val="00181DCC"/>
    <w:rsid w:val="00187805"/>
    <w:rsid w:val="001958CF"/>
    <w:rsid w:val="001A694B"/>
    <w:rsid w:val="001B174D"/>
    <w:rsid w:val="001B505D"/>
    <w:rsid w:val="001B535F"/>
    <w:rsid w:val="001C20EB"/>
    <w:rsid w:val="001C3614"/>
    <w:rsid w:val="001C454E"/>
    <w:rsid w:val="001C5111"/>
    <w:rsid w:val="001C7F96"/>
    <w:rsid w:val="001D7E5C"/>
    <w:rsid w:val="001E05C1"/>
    <w:rsid w:val="001E2578"/>
    <w:rsid w:val="001E641D"/>
    <w:rsid w:val="001E7DA7"/>
    <w:rsid w:val="001F72BE"/>
    <w:rsid w:val="001F7B01"/>
    <w:rsid w:val="00207126"/>
    <w:rsid w:val="002072ED"/>
    <w:rsid w:val="002078C5"/>
    <w:rsid w:val="00215326"/>
    <w:rsid w:val="00215BAA"/>
    <w:rsid w:val="002350BA"/>
    <w:rsid w:val="00245C84"/>
    <w:rsid w:val="00246692"/>
    <w:rsid w:val="00250223"/>
    <w:rsid w:val="00255C9D"/>
    <w:rsid w:val="00257696"/>
    <w:rsid w:val="00264A1F"/>
    <w:rsid w:val="00273B3E"/>
    <w:rsid w:val="00276B20"/>
    <w:rsid w:val="0028305B"/>
    <w:rsid w:val="0028522D"/>
    <w:rsid w:val="0028772E"/>
    <w:rsid w:val="00293960"/>
    <w:rsid w:val="00294082"/>
    <w:rsid w:val="00297A14"/>
    <w:rsid w:val="002A0D0E"/>
    <w:rsid w:val="002A5B0E"/>
    <w:rsid w:val="002A5E2A"/>
    <w:rsid w:val="002A6C67"/>
    <w:rsid w:val="002B2A7A"/>
    <w:rsid w:val="002B355E"/>
    <w:rsid w:val="002B3A06"/>
    <w:rsid w:val="002B502F"/>
    <w:rsid w:val="002B6CC0"/>
    <w:rsid w:val="002C3AC1"/>
    <w:rsid w:val="002C7499"/>
    <w:rsid w:val="002D1516"/>
    <w:rsid w:val="002D2414"/>
    <w:rsid w:val="002E1A17"/>
    <w:rsid w:val="002E3A6E"/>
    <w:rsid w:val="002E6FCF"/>
    <w:rsid w:val="002F3447"/>
    <w:rsid w:val="002F3E39"/>
    <w:rsid w:val="002F55E3"/>
    <w:rsid w:val="002F6332"/>
    <w:rsid w:val="002F6A75"/>
    <w:rsid w:val="00300A9F"/>
    <w:rsid w:val="00306E87"/>
    <w:rsid w:val="00312CE6"/>
    <w:rsid w:val="003138EA"/>
    <w:rsid w:val="003203DD"/>
    <w:rsid w:val="00323BAA"/>
    <w:rsid w:val="00333619"/>
    <w:rsid w:val="0034005A"/>
    <w:rsid w:val="00343DD0"/>
    <w:rsid w:val="00351098"/>
    <w:rsid w:val="00355550"/>
    <w:rsid w:val="003570FD"/>
    <w:rsid w:val="0036344C"/>
    <w:rsid w:val="003642CF"/>
    <w:rsid w:val="003727F5"/>
    <w:rsid w:val="003904FA"/>
    <w:rsid w:val="003A362B"/>
    <w:rsid w:val="003A7090"/>
    <w:rsid w:val="003B246E"/>
    <w:rsid w:val="003D4A92"/>
    <w:rsid w:val="003D6292"/>
    <w:rsid w:val="003D681A"/>
    <w:rsid w:val="003F058F"/>
    <w:rsid w:val="003F5CBE"/>
    <w:rsid w:val="003F7AC4"/>
    <w:rsid w:val="00401FFD"/>
    <w:rsid w:val="004106D6"/>
    <w:rsid w:val="00423512"/>
    <w:rsid w:val="00430FB8"/>
    <w:rsid w:val="0043677E"/>
    <w:rsid w:val="00437A35"/>
    <w:rsid w:val="00442B7B"/>
    <w:rsid w:val="00444E6B"/>
    <w:rsid w:val="00447394"/>
    <w:rsid w:val="00450D3E"/>
    <w:rsid w:val="00451FD6"/>
    <w:rsid w:val="0045374F"/>
    <w:rsid w:val="00453C2B"/>
    <w:rsid w:val="00457346"/>
    <w:rsid w:val="0046315D"/>
    <w:rsid w:val="00466255"/>
    <w:rsid w:val="00475314"/>
    <w:rsid w:val="004767A8"/>
    <w:rsid w:val="00480231"/>
    <w:rsid w:val="004826AB"/>
    <w:rsid w:val="0048597A"/>
    <w:rsid w:val="00493FEA"/>
    <w:rsid w:val="004B0A05"/>
    <w:rsid w:val="004B632F"/>
    <w:rsid w:val="004C4E9C"/>
    <w:rsid w:val="004C7A62"/>
    <w:rsid w:val="004D73AA"/>
    <w:rsid w:val="004E348F"/>
    <w:rsid w:val="004E7E44"/>
    <w:rsid w:val="004F1E57"/>
    <w:rsid w:val="004F7694"/>
    <w:rsid w:val="00503849"/>
    <w:rsid w:val="005039F0"/>
    <w:rsid w:val="00506467"/>
    <w:rsid w:val="0051047A"/>
    <w:rsid w:val="00521719"/>
    <w:rsid w:val="005442F4"/>
    <w:rsid w:val="0054448E"/>
    <w:rsid w:val="00547024"/>
    <w:rsid w:val="00554084"/>
    <w:rsid w:val="0056070B"/>
    <w:rsid w:val="00574638"/>
    <w:rsid w:val="00586185"/>
    <w:rsid w:val="0058688B"/>
    <w:rsid w:val="005914A5"/>
    <w:rsid w:val="005972C6"/>
    <w:rsid w:val="005A18AB"/>
    <w:rsid w:val="005A40E3"/>
    <w:rsid w:val="005B3B02"/>
    <w:rsid w:val="005B41EF"/>
    <w:rsid w:val="005B719D"/>
    <w:rsid w:val="005C1540"/>
    <w:rsid w:val="005C1AC8"/>
    <w:rsid w:val="005C5E5B"/>
    <w:rsid w:val="005D3177"/>
    <w:rsid w:val="005D58B4"/>
    <w:rsid w:val="005E3A1C"/>
    <w:rsid w:val="005E62ED"/>
    <w:rsid w:val="005F6FDC"/>
    <w:rsid w:val="00605111"/>
    <w:rsid w:val="006051C0"/>
    <w:rsid w:val="0060694E"/>
    <w:rsid w:val="00606D7B"/>
    <w:rsid w:val="006107D7"/>
    <w:rsid w:val="00610C1B"/>
    <w:rsid w:val="00613269"/>
    <w:rsid w:val="006135E4"/>
    <w:rsid w:val="0061548B"/>
    <w:rsid w:val="00621667"/>
    <w:rsid w:val="00624B8D"/>
    <w:rsid w:val="006360C4"/>
    <w:rsid w:val="00637521"/>
    <w:rsid w:val="00644156"/>
    <w:rsid w:val="006451B7"/>
    <w:rsid w:val="006457FF"/>
    <w:rsid w:val="00650E65"/>
    <w:rsid w:val="00662B9E"/>
    <w:rsid w:val="0066432D"/>
    <w:rsid w:val="006646D4"/>
    <w:rsid w:val="00664770"/>
    <w:rsid w:val="006705DC"/>
    <w:rsid w:val="00674C26"/>
    <w:rsid w:val="006810CF"/>
    <w:rsid w:val="00694BDC"/>
    <w:rsid w:val="006A00D7"/>
    <w:rsid w:val="006A3064"/>
    <w:rsid w:val="006B4BA3"/>
    <w:rsid w:val="006B61F7"/>
    <w:rsid w:val="006B6E57"/>
    <w:rsid w:val="006C700B"/>
    <w:rsid w:val="006D1F10"/>
    <w:rsid w:val="006D5F86"/>
    <w:rsid w:val="006E721D"/>
    <w:rsid w:val="006F2494"/>
    <w:rsid w:val="006F6D1D"/>
    <w:rsid w:val="00704741"/>
    <w:rsid w:val="00707BE0"/>
    <w:rsid w:val="00712DE0"/>
    <w:rsid w:val="00712E96"/>
    <w:rsid w:val="00712EB8"/>
    <w:rsid w:val="00717137"/>
    <w:rsid w:val="0071734D"/>
    <w:rsid w:val="0073655D"/>
    <w:rsid w:val="007530FA"/>
    <w:rsid w:val="00756A03"/>
    <w:rsid w:val="007713E4"/>
    <w:rsid w:val="00771508"/>
    <w:rsid w:val="0077639F"/>
    <w:rsid w:val="00776B5C"/>
    <w:rsid w:val="0078001A"/>
    <w:rsid w:val="00781BFF"/>
    <w:rsid w:val="007877CA"/>
    <w:rsid w:val="00795DE9"/>
    <w:rsid w:val="007A5D73"/>
    <w:rsid w:val="007A63E0"/>
    <w:rsid w:val="007B7798"/>
    <w:rsid w:val="007B7FDD"/>
    <w:rsid w:val="007C07E2"/>
    <w:rsid w:val="007C1A0E"/>
    <w:rsid w:val="007D68CA"/>
    <w:rsid w:val="007E1DE9"/>
    <w:rsid w:val="007E3E77"/>
    <w:rsid w:val="007F1C39"/>
    <w:rsid w:val="007F3C22"/>
    <w:rsid w:val="007F5E86"/>
    <w:rsid w:val="00803C62"/>
    <w:rsid w:val="008122AA"/>
    <w:rsid w:val="0081386B"/>
    <w:rsid w:val="00815AC7"/>
    <w:rsid w:val="00815D12"/>
    <w:rsid w:val="00816274"/>
    <w:rsid w:val="008168CF"/>
    <w:rsid w:val="0081693E"/>
    <w:rsid w:val="00817080"/>
    <w:rsid w:val="00820980"/>
    <w:rsid w:val="00832594"/>
    <w:rsid w:val="008354AE"/>
    <w:rsid w:val="00844A64"/>
    <w:rsid w:val="008465EA"/>
    <w:rsid w:val="008502D9"/>
    <w:rsid w:val="00855D50"/>
    <w:rsid w:val="00856B4A"/>
    <w:rsid w:val="00857002"/>
    <w:rsid w:val="0086610E"/>
    <w:rsid w:val="00866865"/>
    <w:rsid w:val="00867A2F"/>
    <w:rsid w:val="00871A66"/>
    <w:rsid w:val="0088669E"/>
    <w:rsid w:val="008900FF"/>
    <w:rsid w:val="0089130A"/>
    <w:rsid w:val="008B21EA"/>
    <w:rsid w:val="008B5F85"/>
    <w:rsid w:val="008B777C"/>
    <w:rsid w:val="008C4C89"/>
    <w:rsid w:val="008C70A7"/>
    <w:rsid w:val="008D19D6"/>
    <w:rsid w:val="008D2880"/>
    <w:rsid w:val="008D64AD"/>
    <w:rsid w:val="008D6FAC"/>
    <w:rsid w:val="008E0DD4"/>
    <w:rsid w:val="008E5848"/>
    <w:rsid w:val="008E6B33"/>
    <w:rsid w:val="008E7801"/>
    <w:rsid w:val="008E7BB3"/>
    <w:rsid w:val="008F0916"/>
    <w:rsid w:val="008F6418"/>
    <w:rsid w:val="009026FF"/>
    <w:rsid w:val="00903F27"/>
    <w:rsid w:val="00905021"/>
    <w:rsid w:val="009062B0"/>
    <w:rsid w:val="00910BC6"/>
    <w:rsid w:val="00913E39"/>
    <w:rsid w:val="00915705"/>
    <w:rsid w:val="00917CA0"/>
    <w:rsid w:val="00921AFB"/>
    <w:rsid w:val="00922A5D"/>
    <w:rsid w:val="009333B3"/>
    <w:rsid w:val="00933DAB"/>
    <w:rsid w:val="00941928"/>
    <w:rsid w:val="00942EF6"/>
    <w:rsid w:val="00943A98"/>
    <w:rsid w:val="00950175"/>
    <w:rsid w:val="00954AE4"/>
    <w:rsid w:val="00954E8D"/>
    <w:rsid w:val="00963F9E"/>
    <w:rsid w:val="00971834"/>
    <w:rsid w:val="00975DC7"/>
    <w:rsid w:val="00976DD1"/>
    <w:rsid w:val="00981A9E"/>
    <w:rsid w:val="009827E0"/>
    <w:rsid w:val="009832DC"/>
    <w:rsid w:val="00985A8F"/>
    <w:rsid w:val="00990315"/>
    <w:rsid w:val="009926F8"/>
    <w:rsid w:val="00992D3E"/>
    <w:rsid w:val="009943F5"/>
    <w:rsid w:val="009965E1"/>
    <w:rsid w:val="009A2228"/>
    <w:rsid w:val="009A25DE"/>
    <w:rsid w:val="009A58C2"/>
    <w:rsid w:val="009B335A"/>
    <w:rsid w:val="009B6798"/>
    <w:rsid w:val="009C1230"/>
    <w:rsid w:val="009C17EF"/>
    <w:rsid w:val="009C53D2"/>
    <w:rsid w:val="009C6788"/>
    <w:rsid w:val="009C6BE3"/>
    <w:rsid w:val="009E508E"/>
    <w:rsid w:val="009E6A1A"/>
    <w:rsid w:val="009F075D"/>
    <w:rsid w:val="009F0A6E"/>
    <w:rsid w:val="009F5FFC"/>
    <w:rsid w:val="00A023A0"/>
    <w:rsid w:val="00A05A15"/>
    <w:rsid w:val="00A17592"/>
    <w:rsid w:val="00A2134E"/>
    <w:rsid w:val="00A24D0A"/>
    <w:rsid w:val="00A252CF"/>
    <w:rsid w:val="00A260B7"/>
    <w:rsid w:val="00A265A4"/>
    <w:rsid w:val="00A27156"/>
    <w:rsid w:val="00A2765E"/>
    <w:rsid w:val="00A315DC"/>
    <w:rsid w:val="00A339C5"/>
    <w:rsid w:val="00A3511B"/>
    <w:rsid w:val="00A358D1"/>
    <w:rsid w:val="00A4723F"/>
    <w:rsid w:val="00A47540"/>
    <w:rsid w:val="00A5060A"/>
    <w:rsid w:val="00A51844"/>
    <w:rsid w:val="00A52783"/>
    <w:rsid w:val="00A5398F"/>
    <w:rsid w:val="00A54CAF"/>
    <w:rsid w:val="00A5715F"/>
    <w:rsid w:val="00A57B37"/>
    <w:rsid w:val="00A72DC6"/>
    <w:rsid w:val="00A80A30"/>
    <w:rsid w:val="00A91D24"/>
    <w:rsid w:val="00A93E8E"/>
    <w:rsid w:val="00A97FBE"/>
    <w:rsid w:val="00AA605D"/>
    <w:rsid w:val="00AB09B1"/>
    <w:rsid w:val="00AC118E"/>
    <w:rsid w:val="00AC2FB7"/>
    <w:rsid w:val="00AC5F9B"/>
    <w:rsid w:val="00AC6639"/>
    <w:rsid w:val="00AD6FA4"/>
    <w:rsid w:val="00AE5153"/>
    <w:rsid w:val="00AE7240"/>
    <w:rsid w:val="00AF095B"/>
    <w:rsid w:val="00AF27E4"/>
    <w:rsid w:val="00AF79AC"/>
    <w:rsid w:val="00B004D3"/>
    <w:rsid w:val="00B03114"/>
    <w:rsid w:val="00B048DD"/>
    <w:rsid w:val="00B076DB"/>
    <w:rsid w:val="00B1079F"/>
    <w:rsid w:val="00B120E9"/>
    <w:rsid w:val="00B14E62"/>
    <w:rsid w:val="00B17943"/>
    <w:rsid w:val="00B17FFC"/>
    <w:rsid w:val="00B370A3"/>
    <w:rsid w:val="00B374D3"/>
    <w:rsid w:val="00B41A46"/>
    <w:rsid w:val="00B461B4"/>
    <w:rsid w:val="00B516B8"/>
    <w:rsid w:val="00B55FFE"/>
    <w:rsid w:val="00B72E9F"/>
    <w:rsid w:val="00B778E2"/>
    <w:rsid w:val="00B84986"/>
    <w:rsid w:val="00B92288"/>
    <w:rsid w:val="00B948F8"/>
    <w:rsid w:val="00BA3A4D"/>
    <w:rsid w:val="00BA568F"/>
    <w:rsid w:val="00BA657D"/>
    <w:rsid w:val="00BB7F72"/>
    <w:rsid w:val="00BD71BF"/>
    <w:rsid w:val="00BE0441"/>
    <w:rsid w:val="00BE3696"/>
    <w:rsid w:val="00BF0C3D"/>
    <w:rsid w:val="00BF48F9"/>
    <w:rsid w:val="00C00213"/>
    <w:rsid w:val="00C0236B"/>
    <w:rsid w:val="00C04EEA"/>
    <w:rsid w:val="00C06021"/>
    <w:rsid w:val="00C07D4B"/>
    <w:rsid w:val="00C21381"/>
    <w:rsid w:val="00C26E46"/>
    <w:rsid w:val="00C30056"/>
    <w:rsid w:val="00C30118"/>
    <w:rsid w:val="00C602F8"/>
    <w:rsid w:val="00C649DD"/>
    <w:rsid w:val="00C739A5"/>
    <w:rsid w:val="00C7776D"/>
    <w:rsid w:val="00C7777A"/>
    <w:rsid w:val="00C77DE4"/>
    <w:rsid w:val="00C8563A"/>
    <w:rsid w:val="00C8684F"/>
    <w:rsid w:val="00C876B4"/>
    <w:rsid w:val="00C877CB"/>
    <w:rsid w:val="00C9348A"/>
    <w:rsid w:val="00C9665B"/>
    <w:rsid w:val="00C97254"/>
    <w:rsid w:val="00CA03D1"/>
    <w:rsid w:val="00CA579A"/>
    <w:rsid w:val="00CA6055"/>
    <w:rsid w:val="00CA6684"/>
    <w:rsid w:val="00CB4C01"/>
    <w:rsid w:val="00CB51F6"/>
    <w:rsid w:val="00CB5ABC"/>
    <w:rsid w:val="00CC054D"/>
    <w:rsid w:val="00CD15B6"/>
    <w:rsid w:val="00CD7F46"/>
    <w:rsid w:val="00CF3189"/>
    <w:rsid w:val="00D01A60"/>
    <w:rsid w:val="00D100AB"/>
    <w:rsid w:val="00D12C23"/>
    <w:rsid w:val="00D1480D"/>
    <w:rsid w:val="00D21D01"/>
    <w:rsid w:val="00D21F83"/>
    <w:rsid w:val="00D342B1"/>
    <w:rsid w:val="00D42DF0"/>
    <w:rsid w:val="00D43775"/>
    <w:rsid w:val="00D5167E"/>
    <w:rsid w:val="00D516A8"/>
    <w:rsid w:val="00D52D36"/>
    <w:rsid w:val="00D544EC"/>
    <w:rsid w:val="00D5498D"/>
    <w:rsid w:val="00D56DE7"/>
    <w:rsid w:val="00D573D0"/>
    <w:rsid w:val="00D72D50"/>
    <w:rsid w:val="00D73D13"/>
    <w:rsid w:val="00D74DEE"/>
    <w:rsid w:val="00D82A49"/>
    <w:rsid w:val="00D92068"/>
    <w:rsid w:val="00DA030E"/>
    <w:rsid w:val="00DA4894"/>
    <w:rsid w:val="00DB52C2"/>
    <w:rsid w:val="00DB5846"/>
    <w:rsid w:val="00DB6F0F"/>
    <w:rsid w:val="00DB772A"/>
    <w:rsid w:val="00DC40F9"/>
    <w:rsid w:val="00DC7FA7"/>
    <w:rsid w:val="00DD5425"/>
    <w:rsid w:val="00DD5E47"/>
    <w:rsid w:val="00DE0C65"/>
    <w:rsid w:val="00DE25E6"/>
    <w:rsid w:val="00DE42D6"/>
    <w:rsid w:val="00DE7423"/>
    <w:rsid w:val="00DF1F90"/>
    <w:rsid w:val="00DF28A7"/>
    <w:rsid w:val="00E0760D"/>
    <w:rsid w:val="00E1138C"/>
    <w:rsid w:val="00E16F1E"/>
    <w:rsid w:val="00E2049A"/>
    <w:rsid w:val="00E2235D"/>
    <w:rsid w:val="00E25F03"/>
    <w:rsid w:val="00E272F3"/>
    <w:rsid w:val="00E34349"/>
    <w:rsid w:val="00E50310"/>
    <w:rsid w:val="00E54830"/>
    <w:rsid w:val="00E66E73"/>
    <w:rsid w:val="00E7189F"/>
    <w:rsid w:val="00E8105A"/>
    <w:rsid w:val="00E81E6A"/>
    <w:rsid w:val="00E8503A"/>
    <w:rsid w:val="00E92433"/>
    <w:rsid w:val="00EA0CB8"/>
    <w:rsid w:val="00EA372E"/>
    <w:rsid w:val="00EA476E"/>
    <w:rsid w:val="00EA69DE"/>
    <w:rsid w:val="00EB1742"/>
    <w:rsid w:val="00EB29BD"/>
    <w:rsid w:val="00EC0643"/>
    <w:rsid w:val="00EC1842"/>
    <w:rsid w:val="00EC1ECF"/>
    <w:rsid w:val="00EC2B02"/>
    <w:rsid w:val="00EF1692"/>
    <w:rsid w:val="00EF2FBD"/>
    <w:rsid w:val="00EF3184"/>
    <w:rsid w:val="00EF4098"/>
    <w:rsid w:val="00EF4A5C"/>
    <w:rsid w:val="00F06213"/>
    <w:rsid w:val="00F10A99"/>
    <w:rsid w:val="00F16CD0"/>
    <w:rsid w:val="00F17B30"/>
    <w:rsid w:val="00F23EFA"/>
    <w:rsid w:val="00F24A5D"/>
    <w:rsid w:val="00F24FBD"/>
    <w:rsid w:val="00F2615A"/>
    <w:rsid w:val="00F40BAA"/>
    <w:rsid w:val="00F411DD"/>
    <w:rsid w:val="00F5233D"/>
    <w:rsid w:val="00F52898"/>
    <w:rsid w:val="00F55955"/>
    <w:rsid w:val="00F61B44"/>
    <w:rsid w:val="00F732FB"/>
    <w:rsid w:val="00F74840"/>
    <w:rsid w:val="00F75873"/>
    <w:rsid w:val="00F75F3A"/>
    <w:rsid w:val="00F77FB1"/>
    <w:rsid w:val="00F83547"/>
    <w:rsid w:val="00F87D33"/>
    <w:rsid w:val="00F9015B"/>
    <w:rsid w:val="00F937EB"/>
    <w:rsid w:val="00F94DD8"/>
    <w:rsid w:val="00FA36AF"/>
    <w:rsid w:val="00FB021B"/>
    <w:rsid w:val="00FB3648"/>
    <w:rsid w:val="00FC2FD4"/>
    <w:rsid w:val="00FC4D89"/>
    <w:rsid w:val="00FD12EE"/>
    <w:rsid w:val="00FD4774"/>
    <w:rsid w:val="00FE535E"/>
    <w:rsid w:val="00FF2F2E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F442B0"/>
  <w15:docId w15:val="{E862933A-7FBC-43A3-9CCB-D90DD8A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4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2B1"/>
  </w:style>
  <w:style w:type="paragraph" w:styleId="Zpat">
    <w:name w:val="footer"/>
    <w:basedOn w:val="Normln"/>
    <w:link w:val="Zpat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2B1"/>
  </w:style>
  <w:style w:type="paragraph" w:styleId="Odstavecseseznamem">
    <w:name w:val="List Paragraph"/>
    <w:basedOn w:val="Normln"/>
    <w:uiPriority w:val="34"/>
    <w:qFormat/>
    <w:rsid w:val="009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69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B6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6B76"/>
  </w:style>
  <w:style w:type="character" w:styleId="Odkaznakoment">
    <w:name w:val="annotation reference"/>
    <w:basedOn w:val="Standardnpsmoodstavce"/>
    <w:uiPriority w:val="99"/>
    <w:semiHidden/>
    <w:unhideWhenUsed/>
    <w:rsid w:val="007171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1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1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137"/>
    <w:rPr>
      <w:b/>
      <w:bCs/>
      <w:sz w:val="20"/>
      <w:szCs w:val="20"/>
    </w:rPr>
  </w:style>
  <w:style w:type="paragraph" w:customStyle="1" w:styleId="Paragrafneslovan">
    <w:name w:val="Paragraf nečíslovaný"/>
    <w:basedOn w:val="Normln"/>
    <w:autoRedefine/>
    <w:rsid w:val="00FD12EE"/>
    <w:pPr>
      <w:tabs>
        <w:tab w:val="left" w:pos="2552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33619"/>
    <w:pPr>
      <w:spacing w:after="0" w:line="240" w:lineRule="auto"/>
    </w:pPr>
    <w:rPr>
      <w:rFonts w:ascii="Arial" w:hAnsi="Arial" w:cs="Ari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36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AF34-0209-4610-AA8F-9269407C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3181</Words>
  <Characters>18771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Čadová Tereza</dc:creator>
  <cp:lastModifiedBy>Matoušková Kateřina</cp:lastModifiedBy>
  <cp:revision>2</cp:revision>
  <cp:lastPrinted>2024-01-24T10:59:00Z</cp:lastPrinted>
  <dcterms:created xsi:type="dcterms:W3CDTF">2024-01-31T12:49:00Z</dcterms:created>
  <dcterms:modified xsi:type="dcterms:W3CDTF">2024-01-31T12:49:00Z</dcterms:modified>
</cp:coreProperties>
</file>