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5CF2" w14:textId="77777777" w:rsidR="001E6E0C" w:rsidRPr="00322FFF" w:rsidRDefault="00FA2612" w:rsidP="00322FFF">
      <w:pPr>
        <w:shd w:val="clear" w:color="auto" w:fill="FFFFFF"/>
        <w:spacing w:line="240" w:lineRule="auto"/>
        <w:jc w:val="center"/>
        <w:rPr>
          <w:rFonts w:ascii="Arial" w:hAnsi="Arial" w:cs="Arial"/>
          <w:b/>
          <w:color w:val="262626" w:themeColor="text1" w:themeTint="D9"/>
          <w:sz w:val="28"/>
          <w:szCs w:val="28"/>
        </w:rPr>
      </w:pPr>
      <w:r w:rsidRPr="00322FFF">
        <w:rPr>
          <w:rFonts w:ascii="Arial" w:hAnsi="Arial" w:cs="Arial"/>
          <w:b/>
          <w:color w:val="262626" w:themeColor="text1" w:themeTint="D9"/>
          <w:sz w:val="28"/>
          <w:szCs w:val="28"/>
        </w:rPr>
        <w:t>SMLOUVA O DÍLO</w:t>
      </w:r>
    </w:p>
    <w:p w14:paraId="00000001" w14:textId="231E4CF7" w:rsidR="00460456" w:rsidRPr="00322FFF" w:rsidRDefault="00656E02" w:rsidP="00322FFF">
      <w:pPr>
        <w:shd w:val="clear" w:color="auto" w:fill="FFFFFF"/>
        <w:spacing w:line="240" w:lineRule="auto"/>
        <w:jc w:val="center"/>
        <w:rPr>
          <w:rFonts w:ascii="Arial" w:eastAsia="Arial" w:hAnsi="Arial" w:cs="Arial"/>
          <w:b/>
          <w:color w:val="262626" w:themeColor="text1" w:themeTint="D9"/>
          <w:sz w:val="28"/>
          <w:szCs w:val="28"/>
        </w:rPr>
      </w:pPr>
      <w:r w:rsidRPr="00322FFF">
        <w:rPr>
          <w:rFonts w:ascii="Arial" w:hAnsi="Arial" w:cs="Arial"/>
          <w:b/>
          <w:color w:val="262626" w:themeColor="text1" w:themeTint="D9"/>
          <w:sz w:val="28"/>
          <w:szCs w:val="28"/>
        </w:rPr>
        <w:t>zpracování studie optimalizace systému nakládání s komunálními odpady pro město Kaplice</w:t>
      </w:r>
    </w:p>
    <w:p w14:paraId="6D0EABEB" w14:textId="77777777" w:rsidR="00C969CC" w:rsidRPr="00322FFF" w:rsidRDefault="00C969CC" w:rsidP="00322FFF">
      <w:pPr>
        <w:shd w:val="clear" w:color="auto" w:fill="FFFFFF"/>
        <w:spacing w:line="240" w:lineRule="auto"/>
        <w:jc w:val="both"/>
        <w:rPr>
          <w:rFonts w:ascii="Arial" w:eastAsia="Arial" w:hAnsi="Arial" w:cs="Arial"/>
          <w:color w:val="262626" w:themeColor="text1" w:themeTint="D9"/>
        </w:rPr>
      </w:pPr>
    </w:p>
    <w:p w14:paraId="00000003" w14:textId="2730267A" w:rsidR="00460456" w:rsidRPr="00322FFF" w:rsidRDefault="00FA2612" w:rsidP="00322FFF">
      <w:pPr>
        <w:shd w:val="clear" w:color="auto" w:fill="FFFFFF"/>
        <w:spacing w:line="240" w:lineRule="auto"/>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uzavřená níže uvedeného dne, měsíce a roku v souladu s </w:t>
      </w:r>
      <w:proofErr w:type="spellStart"/>
      <w:r w:rsidRPr="00322FFF">
        <w:rPr>
          <w:rFonts w:ascii="Arial" w:eastAsia="Arial" w:hAnsi="Arial" w:cs="Arial"/>
          <w:color w:val="262626" w:themeColor="text1" w:themeTint="D9"/>
        </w:rPr>
        <w:t>ust</w:t>
      </w:r>
      <w:proofErr w:type="spellEnd"/>
      <w:r w:rsidRPr="00322FFF">
        <w:rPr>
          <w:rFonts w:ascii="Arial" w:eastAsia="Arial" w:hAnsi="Arial" w:cs="Arial"/>
          <w:color w:val="262626" w:themeColor="text1" w:themeTint="D9"/>
        </w:rPr>
        <w:t>. §1746 odst. 2 spolu s </w:t>
      </w:r>
      <w:proofErr w:type="spellStart"/>
      <w:r w:rsidRPr="00322FFF">
        <w:rPr>
          <w:rFonts w:ascii="Arial" w:eastAsia="Arial" w:hAnsi="Arial" w:cs="Arial"/>
          <w:color w:val="262626" w:themeColor="text1" w:themeTint="D9"/>
        </w:rPr>
        <w:t>ust</w:t>
      </w:r>
      <w:proofErr w:type="spellEnd"/>
      <w:r w:rsidRPr="00322FFF">
        <w:rPr>
          <w:rFonts w:ascii="Arial" w:eastAsia="Arial" w:hAnsi="Arial" w:cs="Arial"/>
          <w:color w:val="262626" w:themeColor="text1" w:themeTint="D9"/>
        </w:rPr>
        <w:t>. § 2586 a násl. zákona č. 89/2012 Sb., občanský zákoník, v platném znění (dále v textu jen „občanský zákoník“)</w:t>
      </w:r>
      <w:r w:rsidR="00322FFF">
        <w:rPr>
          <w:rFonts w:ascii="Arial" w:eastAsia="Arial" w:hAnsi="Arial" w:cs="Arial"/>
          <w:color w:val="262626" w:themeColor="text1" w:themeTint="D9"/>
        </w:rPr>
        <w:t xml:space="preserve"> </w:t>
      </w:r>
      <w:r w:rsidRPr="00322FFF">
        <w:rPr>
          <w:rFonts w:ascii="Arial" w:eastAsia="Arial" w:hAnsi="Arial" w:cs="Arial"/>
          <w:color w:val="262626" w:themeColor="text1" w:themeTint="D9"/>
        </w:rPr>
        <w:t>mezi následujícími smluvními stranami</w:t>
      </w:r>
    </w:p>
    <w:p w14:paraId="29F680CB" w14:textId="77777777" w:rsidR="00C969CC" w:rsidRPr="00322FFF" w:rsidRDefault="00C969CC" w:rsidP="00322FFF">
      <w:pPr>
        <w:shd w:val="clear" w:color="auto" w:fill="FFFFFF"/>
        <w:spacing w:line="240" w:lineRule="auto"/>
        <w:jc w:val="both"/>
        <w:rPr>
          <w:rFonts w:ascii="Arial" w:eastAsia="Arial" w:hAnsi="Arial" w:cs="Arial"/>
          <w:color w:val="262626" w:themeColor="text1" w:themeTint="D9"/>
        </w:rPr>
      </w:pPr>
    </w:p>
    <w:tbl>
      <w:tblPr>
        <w:tblStyle w:val="aa"/>
        <w:tblW w:w="9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5130"/>
      </w:tblGrid>
      <w:tr w:rsidR="00322FFF" w:rsidRPr="00322FFF" w14:paraId="04B16A2F" w14:textId="77777777">
        <w:tc>
          <w:tcPr>
            <w:tcW w:w="4830" w:type="dxa"/>
            <w:shd w:val="clear" w:color="auto" w:fill="auto"/>
            <w:tcMar>
              <w:top w:w="0" w:type="dxa"/>
              <w:left w:w="0" w:type="dxa"/>
              <w:bottom w:w="0" w:type="dxa"/>
              <w:right w:w="0" w:type="dxa"/>
            </w:tcMar>
          </w:tcPr>
          <w:p w14:paraId="00000004" w14:textId="77777777" w:rsidR="00460456" w:rsidRPr="00322FFF" w:rsidRDefault="00FA2612" w:rsidP="00322FFF">
            <w:pPr>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Název:</w:t>
            </w:r>
          </w:p>
        </w:tc>
        <w:tc>
          <w:tcPr>
            <w:tcW w:w="5130" w:type="dxa"/>
            <w:shd w:val="clear" w:color="auto" w:fill="auto"/>
            <w:tcMar>
              <w:top w:w="0" w:type="dxa"/>
              <w:left w:w="0" w:type="dxa"/>
              <w:bottom w:w="0" w:type="dxa"/>
              <w:right w:w="0" w:type="dxa"/>
            </w:tcMar>
          </w:tcPr>
          <w:p w14:paraId="00000005" w14:textId="214D5BAD" w:rsidR="00460456" w:rsidRPr="00322FFF" w:rsidRDefault="00656E02" w:rsidP="00322FFF">
            <w:pPr>
              <w:widowControl w:val="0"/>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Město Kaplice</w:t>
            </w:r>
          </w:p>
        </w:tc>
      </w:tr>
      <w:tr w:rsidR="00322FFF" w:rsidRPr="00322FFF" w14:paraId="2543358A" w14:textId="77777777">
        <w:tc>
          <w:tcPr>
            <w:tcW w:w="4830" w:type="dxa"/>
            <w:shd w:val="clear" w:color="auto" w:fill="auto"/>
            <w:tcMar>
              <w:top w:w="0" w:type="dxa"/>
              <w:left w:w="0" w:type="dxa"/>
              <w:bottom w:w="0" w:type="dxa"/>
              <w:right w:w="0" w:type="dxa"/>
            </w:tcMar>
          </w:tcPr>
          <w:p w14:paraId="00000006" w14:textId="77777777" w:rsidR="00460456" w:rsidRPr="00322FFF" w:rsidRDefault="00FA2612" w:rsidP="00322FFF">
            <w:pPr>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Sídlo:</w:t>
            </w:r>
          </w:p>
        </w:tc>
        <w:tc>
          <w:tcPr>
            <w:tcW w:w="5130" w:type="dxa"/>
            <w:shd w:val="clear" w:color="auto" w:fill="auto"/>
            <w:tcMar>
              <w:top w:w="0" w:type="dxa"/>
              <w:left w:w="0" w:type="dxa"/>
              <w:bottom w:w="0" w:type="dxa"/>
              <w:right w:w="0" w:type="dxa"/>
            </w:tcMar>
          </w:tcPr>
          <w:p w14:paraId="00000007" w14:textId="346D85D5" w:rsidR="00460456" w:rsidRPr="00322FFF" w:rsidRDefault="00656E0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Náměstí 70, 38241 Kaplice</w:t>
            </w:r>
          </w:p>
        </w:tc>
      </w:tr>
      <w:tr w:rsidR="00322FFF" w:rsidRPr="00322FFF" w14:paraId="1E69A5E8" w14:textId="77777777">
        <w:tc>
          <w:tcPr>
            <w:tcW w:w="4830" w:type="dxa"/>
            <w:shd w:val="clear" w:color="auto" w:fill="auto"/>
            <w:tcMar>
              <w:top w:w="0" w:type="dxa"/>
              <w:left w:w="0" w:type="dxa"/>
              <w:bottom w:w="0" w:type="dxa"/>
              <w:right w:w="0" w:type="dxa"/>
            </w:tcMar>
          </w:tcPr>
          <w:p w14:paraId="00000008" w14:textId="77777777" w:rsidR="00460456" w:rsidRPr="00322FFF" w:rsidRDefault="00FA2612" w:rsidP="00322FFF">
            <w:pPr>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IČ:</w:t>
            </w:r>
          </w:p>
        </w:tc>
        <w:tc>
          <w:tcPr>
            <w:tcW w:w="5130" w:type="dxa"/>
            <w:shd w:val="clear" w:color="auto" w:fill="auto"/>
            <w:tcMar>
              <w:top w:w="0" w:type="dxa"/>
              <w:left w:w="0" w:type="dxa"/>
              <w:bottom w:w="0" w:type="dxa"/>
              <w:right w:w="0" w:type="dxa"/>
            </w:tcMar>
          </w:tcPr>
          <w:p w14:paraId="00000009" w14:textId="726ED210" w:rsidR="00460456" w:rsidRPr="00322FFF" w:rsidRDefault="00656E0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00245941</w:t>
            </w:r>
          </w:p>
        </w:tc>
      </w:tr>
      <w:tr w:rsidR="00322FFF" w:rsidRPr="00322FFF" w14:paraId="560E86A7" w14:textId="77777777">
        <w:trPr>
          <w:trHeight w:val="210"/>
        </w:trPr>
        <w:tc>
          <w:tcPr>
            <w:tcW w:w="4830" w:type="dxa"/>
            <w:shd w:val="clear" w:color="auto" w:fill="auto"/>
            <w:tcMar>
              <w:top w:w="0" w:type="dxa"/>
              <w:left w:w="0" w:type="dxa"/>
              <w:bottom w:w="0" w:type="dxa"/>
              <w:right w:w="0" w:type="dxa"/>
            </w:tcMar>
          </w:tcPr>
          <w:p w14:paraId="0000000A" w14:textId="77777777" w:rsidR="00460456" w:rsidRPr="00322FFF" w:rsidRDefault="00FA2612" w:rsidP="00322FFF">
            <w:pPr>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DIČ:</w:t>
            </w:r>
          </w:p>
        </w:tc>
        <w:tc>
          <w:tcPr>
            <w:tcW w:w="5130" w:type="dxa"/>
            <w:shd w:val="clear" w:color="auto" w:fill="auto"/>
            <w:tcMar>
              <w:top w:w="0" w:type="dxa"/>
              <w:left w:w="0" w:type="dxa"/>
              <w:bottom w:w="0" w:type="dxa"/>
              <w:right w:w="0" w:type="dxa"/>
            </w:tcMar>
          </w:tcPr>
          <w:p w14:paraId="0000000B" w14:textId="13E9DDCF" w:rsidR="00460456" w:rsidRPr="00322FFF" w:rsidRDefault="00656E0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CZ00245941</w:t>
            </w:r>
          </w:p>
        </w:tc>
      </w:tr>
      <w:tr w:rsidR="00322FFF" w:rsidRPr="00322FFF" w14:paraId="0650988D" w14:textId="77777777">
        <w:tc>
          <w:tcPr>
            <w:tcW w:w="4830" w:type="dxa"/>
            <w:shd w:val="clear" w:color="auto" w:fill="auto"/>
            <w:tcMar>
              <w:top w:w="0" w:type="dxa"/>
              <w:left w:w="0" w:type="dxa"/>
              <w:bottom w:w="0" w:type="dxa"/>
              <w:right w:w="0" w:type="dxa"/>
            </w:tcMar>
          </w:tcPr>
          <w:p w14:paraId="0000000C" w14:textId="77777777" w:rsidR="00460456" w:rsidRPr="00322FFF" w:rsidRDefault="00FA2612" w:rsidP="00322FFF">
            <w:pPr>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ID datové stránky:</w:t>
            </w:r>
          </w:p>
        </w:tc>
        <w:tc>
          <w:tcPr>
            <w:tcW w:w="5130" w:type="dxa"/>
            <w:shd w:val="clear" w:color="auto" w:fill="auto"/>
            <w:tcMar>
              <w:top w:w="0" w:type="dxa"/>
              <w:left w:w="0" w:type="dxa"/>
              <w:bottom w:w="0" w:type="dxa"/>
              <w:right w:w="0" w:type="dxa"/>
            </w:tcMar>
          </w:tcPr>
          <w:p w14:paraId="0000000D" w14:textId="1038C604" w:rsidR="00460456" w:rsidRPr="00322FFF" w:rsidRDefault="00656E0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b3ib5e9</w:t>
            </w:r>
          </w:p>
        </w:tc>
      </w:tr>
      <w:tr w:rsidR="00322FFF" w:rsidRPr="00322FFF" w14:paraId="5CF91191" w14:textId="77777777">
        <w:tc>
          <w:tcPr>
            <w:tcW w:w="4830" w:type="dxa"/>
            <w:shd w:val="clear" w:color="auto" w:fill="auto"/>
            <w:tcMar>
              <w:top w:w="0" w:type="dxa"/>
              <w:left w:w="0" w:type="dxa"/>
              <w:bottom w:w="0" w:type="dxa"/>
              <w:right w:w="0" w:type="dxa"/>
            </w:tcMar>
          </w:tcPr>
          <w:p w14:paraId="0000000E" w14:textId="77777777" w:rsidR="00460456" w:rsidRPr="00322FFF" w:rsidRDefault="00FA2612" w:rsidP="00322FFF">
            <w:pPr>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Číslo účtu:</w:t>
            </w:r>
          </w:p>
        </w:tc>
        <w:tc>
          <w:tcPr>
            <w:tcW w:w="5130" w:type="dxa"/>
            <w:shd w:val="clear" w:color="auto" w:fill="auto"/>
            <w:tcMar>
              <w:top w:w="0" w:type="dxa"/>
              <w:left w:w="0" w:type="dxa"/>
              <w:bottom w:w="0" w:type="dxa"/>
              <w:right w:w="0" w:type="dxa"/>
            </w:tcMar>
          </w:tcPr>
          <w:p w14:paraId="0000000F" w14:textId="7F4B1A37" w:rsidR="00460456" w:rsidRPr="00322FFF" w:rsidRDefault="00C857D9"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Pr>
                <w:rFonts w:ascii="Arial" w:eastAsia="Arial" w:hAnsi="Arial" w:cs="Arial"/>
                <w:color w:val="262626" w:themeColor="text1" w:themeTint="D9"/>
              </w:rPr>
              <w:t>0580009369/0800</w:t>
            </w:r>
          </w:p>
        </w:tc>
      </w:tr>
      <w:tr w:rsidR="00322FFF" w:rsidRPr="00322FFF" w14:paraId="5A23D84B" w14:textId="77777777">
        <w:tc>
          <w:tcPr>
            <w:tcW w:w="4830" w:type="dxa"/>
            <w:shd w:val="clear" w:color="auto" w:fill="auto"/>
            <w:tcMar>
              <w:top w:w="0" w:type="dxa"/>
              <w:left w:w="0" w:type="dxa"/>
              <w:bottom w:w="0" w:type="dxa"/>
              <w:right w:w="0" w:type="dxa"/>
            </w:tcMar>
          </w:tcPr>
          <w:p w14:paraId="00000010" w14:textId="77777777" w:rsidR="00460456" w:rsidRPr="00322FFF" w:rsidRDefault="00FA2612" w:rsidP="00322FFF">
            <w:pPr>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Banka:</w:t>
            </w:r>
          </w:p>
        </w:tc>
        <w:tc>
          <w:tcPr>
            <w:tcW w:w="5130" w:type="dxa"/>
            <w:shd w:val="clear" w:color="auto" w:fill="auto"/>
            <w:tcMar>
              <w:top w:w="0" w:type="dxa"/>
              <w:left w:w="0" w:type="dxa"/>
              <w:bottom w:w="0" w:type="dxa"/>
              <w:right w:w="0" w:type="dxa"/>
            </w:tcMar>
          </w:tcPr>
          <w:p w14:paraId="00000011" w14:textId="61717EA8" w:rsidR="00460456" w:rsidRPr="00322FFF" w:rsidRDefault="00C857D9"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Pr>
                <w:rFonts w:ascii="Arial" w:eastAsia="Arial" w:hAnsi="Arial" w:cs="Arial"/>
                <w:color w:val="262626" w:themeColor="text1" w:themeTint="D9"/>
              </w:rPr>
              <w:t>Česká spořitelna</w:t>
            </w:r>
            <w:r w:rsidR="00454E62">
              <w:rPr>
                <w:rFonts w:ascii="Arial" w:eastAsia="Arial" w:hAnsi="Arial" w:cs="Arial"/>
                <w:color w:val="262626" w:themeColor="text1" w:themeTint="D9"/>
              </w:rPr>
              <w:t>, a.s.</w:t>
            </w:r>
            <w:r>
              <w:rPr>
                <w:rFonts w:ascii="Arial" w:eastAsia="Arial" w:hAnsi="Arial" w:cs="Arial"/>
                <w:color w:val="262626" w:themeColor="text1" w:themeTint="D9"/>
              </w:rPr>
              <w:t xml:space="preserve"> </w:t>
            </w:r>
          </w:p>
        </w:tc>
      </w:tr>
      <w:tr w:rsidR="00322FFF" w:rsidRPr="00322FFF" w14:paraId="2C2D8F50" w14:textId="77777777">
        <w:tc>
          <w:tcPr>
            <w:tcW w:w="4830" w:type="dxa"/>
            <w:shd w:val="clear" w:color="auto" w:fill="auto"/>
            <w:tcMar>
              <w:top w:w="0" w:type="dxa"/>
              <w:left w:w="0" w:type="dxa"/>
              <w:bottom w:w="0" w:type="dxa"/>
              <w:right w:w="0" w:type="dxa"/>
            </w:tcMar>
          </w:tcPr>
          <w:p w14:paraId="00000012" w14:textId="77777777" w:rsidR="00460456" w:rsidRPr="00322FFF" w:rsidRDefault="00FA2612" w:rsidP="00322FFF">
            <w:pPr>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Zástupce, pozice:</w:t>
            </w:r>
          </w:p>
        </w:tc>
        <w:tc>
          <w:tcPr>
            <w:tcW w:w="5130" w:type="dxa"/>
            <w:shd w:val="clear" w:color="auto" w:fill="auto"/>
            <w:tcMar>
              <w:top w:w="0" w:type="dxa"/>
              <w:left w:w="0" w:type="dxa"/>
              <w:bottom w:w="0" w:type="dxa"/>
              <w:right w:w="0" w:type="dxa"/>
            </w:tcMar>
          </w:tcPr>
          <w:p w14:paraId="00000013" w14:textId="32F25603" w:rsidR="00460456" w:rsidRPr="00322FFF" w:rsidRDefault="00656E0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 xml:space="preserve">Radek Ježek, </w:t>
            </w:r>
            <w:proofErr w:type="spellStart"/>
            <w:r w:rsidRPr="00322FFF">
              <w:rPr>
                <w:rFonts w:ascii="Arial" w:eastAsia="Arial" w:hAnsi="Arial" w:cs="Arial"/>
                <w:color w:val="262626" w:themeColor="text1" w:themeTint="D9"/>
              </w:rPr>
              <w:t>DiS</w:t>
            </w:r>
            <w:proofErr w:type="spellEnd"/>
            <w:r w:rsidRPr="00322FFF">
              <w:rPr>
                <w:rFonts w:ascii="Arial" w:eastAsia="Arial" w:hAnsi="Arial" w:cs="Arial"/>
                <w:color w:val="262626" w:themeColor="text1" w:themeTint="D9"/>
              </w:rPr>
              <w:t>., starosta města</w:t>
            </w:r>
          </w:p>
        </w:tc>
      </w:tr>
      <w:tr w:rsidR="00322FFF" w:rsidRPr="00322FFF" w14:paraId="6ADFB046" w14:textId="77777777">
        <w:tc>
          <w:tcPr>
            <w:tcW w:w="4830" w:type="dxa"/>
            <w:shd w:val="clear" w:color="auto" w:fill="auto"/>
            <w:tcMar>
              <w:top w:w="0" w:type="dxa"/>
              <w:left w:w="0" w:type="dxa"/>
              <w:bottom w:w="0" w:type="dxa"/>
              <w:right w:w="0" w:type="dxa"/>
            </w:tcMar>
          </w:tcPr>
          <w:p w14:paraId="00000014" w14:textId="77777777" w:rsidR="00460456" w:rsidRPr="00322FFF" w:rsidRDefault="00FA2612" w:rsidP="00322FFF">
            <w:pPr>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Kontaktní osoba:</w:t>
            </w:r>
          </w:p>
        </w:tc>
        <w:tc>
          <w:tcPr>
            <w:tcW w:w="5130" w:type="dxa"/>
            <w:shd w:val="clear" w:color="auto" w:fill="auto"/>
            <w:tcMar>
              <w:top w:w="0" w:type="dxa"/>
              <w:left w:w="0" w:type="dxa"/>
              <w:bottom w:w="0" w:type="dxa"/>
              <w:right w:w="0" w:type="dxa"/>
            </w:tcMar>
          </w:tcPr>
          <w:p w14:paraId="00000015" w14:textId="183B6402" w:rsidR="00460456" w:rsidRPr="00322FFF" w:rsidRDefault="00C857D9"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Pr>
                <w:rFonts w:ascii="Arial" w:eastAsia="Arial" w:hAnsi="Arial" w:cs="Arial"/>
                <w:color w:val="262626" w:themeColor="text1" w:themeTint="D9"/>
              </w:rPr>
              <w:t>Vladimíra Račáková</w:t>
            </w:r>
          </w:p>
        </w:tc>
      </w:tr>
      <w:tr w:rsidR="00322FFF" w:rsidRPr="00322FFF" w14:paraId="227A60D2" w14:textId="77777777">
        <w:tc>
          <w:tcPr>
            <w:tcW w:w="4830" w:type="dxa"/>
            <w:shd w:val="clear" w:color="auto" w:fill="auto"/>
            <w:tcMar>
              <w:top w:w="0" w:type="dxa"/>
              <w:left w:w="0" w:type="dxa"/>
              <w:bottom w:w="0" w:type="dxa"/>
              <w:right w:w="0" w:type="dxa"/>
            </w:tcMar>
          </w:tcPr>
          <w:p w14:paraId="00000016" w14:textId="77777777" w:rsidR="00460456" w:rsidRPr="00322FFF" w:rsidRDefault="00FA2612" w:rsidP="00322FFF">
            <w:pPr>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E-mail:</w:t>
            </w:r>
          </w:p>
        </w:tc>
        <w:tc>
          <w:tcPr>
            <w:tcW w:w="5130" w:type="dxa"/>
            <w:shd w:val="clear" w:color="auto" w:fill="auto"/>
            <w:tcMar>
              <w:top w:w="0" w:type="dxa"/>
              <w:left w:w="0" w:type="dxa"/>
              <w:bottom w:w="0" w:type="dxa"/>
              <w:right w:w="0" w:type="dxa"/>
            </w:tcMar>
          </w:tcPr>
          <w:p w14:paraId="00000017" w14:textId="4510C4D9" w:rsidR="00460456" w:rsidRPr="00322FFF" w:rsidRDefault="0052266A"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Pr>
                <w:rFonts w:ascii="Arial" w:eastAsia="Arial" w:hAnsi="Arial" w:cs="Arial"/>
                <w:color w:val="262626" w:themeColor="text1" w:themeTint="D9"/>
              </w:rPr>
              <w:t>v</w:t>
            </w:r>
            <w:r w:rsidR="00C857D9">
              <w:rPr>
                <w:rFonts w:ascii="Arial" w:eastAsia="Arial" w:hAnsi="Arial" w:cs="Arial"/>
                <w:color w:val="262626" w:themeColor="text1" w:themeTint="D9"/>
              </w:rPr>
              <w:t>ladimira.racakova@mestokaplice.cz</w:t>
            </w:r>
          </w:p>
        </w:tc>
      </w:tr>
      <w:tr w:rsidR="00322FFF" w:rsidRPr="00322FFF" w14:paraId="4BE127A3" w14:textId="77777777">
        <w:tc>
          <w:tcPr>
            <w:tcW w:w="4830" w:type="dxa"/>
            <w:shd w:val="clear" w:color="auto" w:fill="auto"/>
            <w:tcMar>
              <w:top w:w="0" w:type="dxa"/>
              <w:left w:w="0" w:type="dxa"/>
              <w:bottom w:w="0" w:type="dxa"/>
              <w:right w:w="0" w:type="dxa"/>
            </w:tcMar>
          </w:tcPr>
          <w:p w14:paraId="00000018" w14:textId="77777777" w:rsidR="00460456" w:rsidRPr="00322FFF" w:rsidRDefault="00FA2612" w:rsidP="00322FFF">
            <w:pPr>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Telefon:</w:t>
            </w:r>
          </w:p>
        </w:tc>
        <w:tc>
          <w:tcPr>
            <w:tcW w:w="5130" w:type="dxa"/>
            <w:shd w:val="clear" w:color="auto" w:fill="auto"/>
            <w:tcMar>
              <w:top w:w="0" w:type="dxa"/>
              <w:left w:w="0" w:type="dxa"/>
              <w:bottom w:w="0" w:type="dxa"/>
              <w:right w:w="0" w:type="dxa"/>
            </w:tcMar>
          </w:tcPr>
          <w:p w14:paraId="00000019" w14:textId="226E5D77" w:rsidR="00460456" w:rsidRPr="00322FFF" w:rsidRDefault="00C857D9"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Pr>
                <w:rFonts w:ascii="Arial" w:eastAsia="Arial" w:hAnsi="Arial" w:cs="Arial"/>
                <w:color w:val="262626" w:themeColor="text1" w:themeTint="D9"/>
              </w:rPr>
              <w:t>380 303 112</w:t>
            </w:r>
          </w:p>
        </w:tc>
      </w:tr>
    </w:tbl>
    <w:p w14:paraId="0000001A" w14:textId="77777777" w:rsidR="00460456" w:rsidRPr="00322FFF" w:rsidRDefault="00FA2612" w:rsidP="00322FFF">
      <w:pPr>
        <w:shd w:val="clear" w:color="auto" w:fill="FFFFFF"/>
        <w:spacing w:line="240" w:lineRule="auto"/>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(dále také jen </w:t>
      </w:r>
      <w:r w:rsidRPr="00322FFF">
        <w:rPr>
          <w:rFonts w:ascii="Arial" w:eastAsia="Arial" w:hAnsi="Arial" w:cs="Arial"/>
          <w:b/>
          <w:color w:val="262626" w:themeColor="text1" w:themeTint="D9"/>
        </w:rPr>
        <w:t>„Klient</w:t>
      </w:r>
      <w:r w:rsidRPr="00322FFF">
        <w:rPr>
          <w:rFonts w:ascii="Arial" w:eastAsia="Arial" w:hAnsi="Arial" w:cs="Arial"/>
          <w:color w:val="262626" w:themeColor="text1" w:themeTint="D9"/>
        </w:rPr>
        <w:t>“) na straně jedné</w:t>
      </w:r>
    </w:p>
    <w:p w14:paraId="0000001B" w14:textId="77777777" w:rsidR="00460456" w:rsidRPr="00322FFF" w:rsidRDefault="00FA2612" w:rsidP="00322FFF">
      <w:pPr>
        <w:shd w:val="clear" w:color="auto" w:fill="FFFFFF"/>
        <w:spacing w:line="240" w:lineRule="auto"/>
        <w:jc w:val="both"/>
        <w:rPr>
          <w:rFonts w:ascii="Arial" w:eastAsia="Arial" w:hAnsi="Arial" w:cs="Arial"/>
          <w:color w:val="262626" w:themeColor="text1" w:themeTint="D9"/>
        </w:rPr>
      </w:pPr>
      <w:r w:rsidRPr="00322FFF">
        <w:rPr>
          <w:rFonts w:ascii="Arial" w:eastAsia="Arial" w:hAnsi="Arial" w:cs="Arial"/>
          <w:color w:val="262626" w:themeColor="text1" w:themeTint="D9"/>
        </w:rPr>
        <w:t>a</w:t>
      </w:r>
    </w:p>
    <w:tbl>
      <w:tblPr>
        <w:tblStyle w:val="ab"/>
        <w:tblW w:w="9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5115"/>
      </w:tblGrid>
      <w:tr w:rsidR="00322FFF" w:rsidRPr="00322FFF" w14:paraId="17BA7FC5" w14:textId="77777777">
        <w:tc>
          <w:tcPr>
            <w:tcW w:w="4845" w:type="dxa"/>
            <w:shd w:val="clear" w:color="auto" w:fill="auto"/>
            <w:tcMar>
              <w:top w:w="0" w:type="dxa"/>
              <w:left w:w="0" w:type="dxa"/>
              <w:bottom w:w="0" w:type="dxa"/>
              <w:right w:w="0" w:type="dxa"/>
            </w:tcMar>
          </w:tcPr>
          <w:p w14:paraId="0000001C" w14:textId="77777777" w:rsidR="00460456" w:rsidRPr="00322FFF" w:rsidRDefault="00FA2612" w:rsidP="00322FFF">
            <w:pP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Název:</w:t>
            </w:r>
          </w:p>
        </w:tc>
        <w:tc>
          <w:tcPr>
            <w:tcW w:w="5115" w:type="dxa"/>
            <w:shd w:val="clear" w:color="auto" w:fill="auto"/>
            <w:tcMar>
              <w:top w:w="0" w:type="dxa"/>
              <w:left w:w="0" w:type="dxa"/>
              <w:bottom w:w="0" w:type="dxa"/>
              <w:right w:w="0" w:type="dxa"/>
            </w:tcMar>
          </w:tcPr>
          <w:p w14:paraId="0000001D" w14:textId="77777777" w:rsidR="00460456" w:rsidRPr="00322FFF" w:rsidRDefault="00FA2612" w:rsidP="00322FFF">
            <w:pPr>
              <w:widowControl w:val="0"/>
              <w:pBdr>
                <w:top w:val="nil"/>
                <w:left w:val="nil"/>
                <w:bottom w:val="nil"/>
                <w:right w:val="nil"/>
                <w:between w:val="nil"/>
              </w:pBd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ARCH </w:t>
            </w:r>
            <w:proofErr w:type="spellStart"/>
            <w:r w:rsidRPr="00322FFF">
              <w:rPr>
                <w:rFonts w:ascii="Arial" w:eastAsia="Arial" w:hAnsi="Arial" w:cs="Arial"/>
                <w:b/>
                <w:color w:val="262626" w:themeColor="text1" w:themeTint="D9"/>
              </w:rPr>
              <w:t>consulting</w:t>
            </w:r>
            <w:proofErr w:type="spellEnd"/>
            <w:r w:rsidRPr="00322FFF">
              <w:rPr>
                <w:rFonts w:ascii="Arial" w:eastAsia="Arial" w:hAnsi="Arial" w:cs="Arial"/>
                <w:b/>
                <w:color w:val="262626" w:themeColor="text1" w:themeTint="D9"/>
              </w:rPr>
              <w:t xml:space="preserve"> s.r.o.</w:t>
            </w:r>
          </w:p>
        </w:tc>
      </w:tr>
      <w:tr w:rsidR="00322FFF" w:rsidRPr="00322FFF" w14:paraId="68C45D17" w14:textId="77777777">
        <w:tc>
          <w:tcPr>
            <w:tcW w:w="4845" w:type="dxa"/>
            <w:shd w:val="clear" w:color="auto" w:fill="auto"/>
            <w:tcMar>
              <w:top w:w="0" w:type="dxa"/>
              <w:left w:w="0" w:type="dxa"/>
              <w:bottom w:w="0" w:type="dxa"/>
              <w:right w:w="0" w:type="dxa"/>
            </w:tcMar>
          </w:tcPr>
          <w:p w14:paraId="0000001E" w14:textId="77777777" w:rsidR="00460456" w:rsidRPr="00322FFF" w:rsidRDefault="00FA2612" w:rsidP="00322FFF">
            <w:pP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Sídlo:</w:t>
            </w:r>
          </w:p>
        </w:tc>
        <w:tc>
          <w:tcPr>
            <w:tcW w:w="5115" w:type="dxa"/>
            <w:shd w:val="clear" w:color="auto" w:fill="auto"/>
            <w:tcMar>
              <w:top w:w="0" w:type="dxa"/>
              <w:left w:w="0" w:type="dxa"/>
              <w:bottom w:w="0" w:type="dxa"/>
              <w:right w:w="0" w:type="dxa"/>
            </w:tcMar>
          </w:tcPr>
          <w:p w14:paraId="0000001F" w14:textId="77777777" w:rsidR="00460456" w:rsidRPr="00322FFF" w:rsidRDefault="00FA261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 xml:space="preserve"> Praha, Sluštická 873/6, PSČ 100 00</w:t>
            </w:r>
          </w:p>
        </w:tc>
      </w:tr>
      <w:tr w:rsidR="00322FFF" w:rsidRPr="00322FFF" w14:paraId="503421DB" w14:textId="77777777">
        <w:tc>
          <w:tcPr>
            <w:tcW w:w="4845" w:type="dxa"/>
            <w:shd w:val="clear" w:color="auto" w:fill="auto"/>
            <w:tcMar>
              <w:top w:w="0" w:type="dxa"/>
              <w:left w:w="0" w:type="dxa"/>
              <w:bottom w:w="0" w:type="dxa"/>
              <w:right w:w="0" w:type="dxa"/>
            </w:tcMar>
          </w:tcPr>
          <w:p w14:paraId="00000020" w14:textId="77777777" w:rsidR="00460456" w:rsidRPr="00322FFF" w:rsidRDefault="00FA2612" w:rsidP="00322FFF">
            <w:pP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IČ:</w:t>
            </w:r>
          </w:p>
        </w:tc>
        <w:tc>
          <w:tcPr>
            <w:tcW w:w="5115" w:type="dxa"/>
            <w:shd w:val="clear" w:color="auto" w:fill="auto"/>
            <w:tcMar>
              <w:top w:w="0" w:type="dxa"/>
              <w:left w:w="0" w:type="dxa"/>
              <w:bottom w:w="0" w:type="dxa"/>
              <w:right w:w="0" w:type="dxa"/>
            </w:tcMar>
          </w:tcPr>
          <w:p w14:paraId="00000021" w14:textId="77777777" w:rsidR="00460456" w:rsidRPr="00322FFF" w:rsidRDefault="00FA261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 xml:space="preserve"> 28779479</w:t>
            </w:r>
          </w:p>
        </w:tc>
      </w:tr>
      <w:tr w:rsidR="00322FFF" w:rsidRPr="00322FFF" w14:paraId="7B03BAFA" w14:textId="77777777">
        <w:tc>
          <w:tcPr>
            <w:tcW w:w="4845" w:type="dxa"/>
            <w:shd w:val="clear" w:color="auto" w:fill="auto"/>
            <w:tcMar>
              <w:top w:w="0" w:type="dxa"/>
              <w:left w:w="0" w:type="dxa"/>
              <w:bottom w:w="0" w:type="dxa"/>
              <w:right w:w="0" w:type="dxa"/>
            </w:tcMar>
          </w:tcPr>
          <w:p w14:paraId="00000022" w14:textId="77777777" w:rsidR="00460456" w:rsidRPr="00322FFF" w:rsidRDefault="00FA2612" w:rsidP="00322FFF">
            <w:pP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DIČ:</w:t>
            </w:r>
          </w:p>
        </w:tc>
        <w:tc>
          <w:tcPr>
            <w:tcW w:w="5115" w:type="dxa"/>
            <w:shd w:val="clear" w:color="auto" w:fill="auto"/>
            <w:tcMar>
              <w:top w:w="0" w:type="dxa"/>
              <w:left w:w="0" w:type="dxa"/>
              <w:bottom w:w="0" w:type="dxa"/>
              <w:right w:w="0" w:type="dxa"/>
            </w:tcMar>
          </w:tcPr>
          <w:p w14:paraId="00000023" w14:textId="77777777" w:rsidR="00460456" w:rsidRPr="00322FFF" w:rsidRDefault="00FA261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 xml:space="preserve"> CZ28779479</w:t>
            </w:r>
          </w:p>
        </w:tc>
      </w:tr>
      <w:tr w:rsidR="00322FFF" w:rsidRPr="00322FFF" w14:paraId="592902A7" w14:textId="77777777">
        <w:tc>
          <w:tcPr>
            <w:tcW w:w="4845" w:type="dxa"/>
            <w:shd w:val="clear" w:color="auto" w:fill="auto"/>
            <w:tcMar>
              <w:top w:w="0" w:type="dxa"/>
              <w:left w:w="0" w:type="dxa"/>
              <w:bottom w:w="0" w:type="dxa"/>
              <w:right w:w="0" w:type="dxa"/>
            </w:tcMar>
          </w:tcPr>
          <w:p w14:paraId="00000024" w14:textId="77777777" w:rsidR="00460456" w:rsidRPr="00322FFF" w:rsidRDefault="00FA2612" w:rsidP="00322FFF">
            <w:pP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ID datové stránky:</w:t>
            </w:r>
          </w:p>
        </w:tc>
        <w:tc>
          <w:tcPr>
            <w:tcW w:w="5115" w:type="dxa"/>
            <w:shd w:val="clear" w:color="auto" w:fill="auto"/>
            <w:tcMar>
              <w:top w:w="0" w:type="dxa"/>
              <w:left w:w="0" w:type="dxa"/>
              <w:bottom w:w="0" w:type="dxa"/>
              <w:right w:w="0" w:type="dxa"/>
            </w:tcMar>
          </w:tcPr>
          <w:p w14:paraId="00000025" w14:textId="77777777" w:rsidR="00460456" w:rsidRPr="00322FFF" w:rsidRDefault="00FA261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 xml:space="preserve"> 6gafi2x</w:t>
            </w:r>
          </w:p>
        </w:tc>
      </w:tr>
      <w:tr w:rsidR="00322FFF" w:rsidRPr="00322FFF" w14:paraId="1557A7FF" w14:textId="77777777">
        <w:tc>
          <w:tcPr>
            <w:tcW w:w="4845" w:type="dxa"/>
            <w:shd w:val="clear" w:color="auto" w:fill="auto"/>
            <w:tcMar>
              <w:top w:w="0" w:type="dxa"/>
              <w:left w:w="0" w:type="dxa"/>
              <w:bottom w:w="0" w:type="dxa"/>
              <w:right w:w="0" w:type="dxa"/>
            </w:tcMar>
          </w:tcPr>
          <w:p w14:paraId="00000026" w14:textId="77777777" w:rsidR="00460456" w:rsidRPr="00322FFF" w:rsidRDefault="00FA2612" w:rsidP="00322FFF">
            <w:pP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Číslo účtu:</w:t>
            </w:r>
          </w:p>
        </w:tc>
        <w:tc>
          <w:tcPr>
            <w:tcW w:w="5115" w:type="dxa"/>
            <w:shd w:val="clear" w:color="auto" w:fill="auto"/>
            <w:tcMar>
              <w:top w:w="0" w:type="dxa"/>
              <w:left w:w="0" w:type="dxa"/>
              <w:bottom w:w="0" w:type="dxa"/>
              <w:right w:w="0" w:type="dxa"/>
            </w:tcMar>
          </w:tcPr>
          <w:p w14:paraId="00000027" w14:textId="77777777" w:rsidR="00460456" w:rsidRPr="00322FFF" w:rsidRDefault="00FA261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 xml:space="preserve"> 5038941001/5500</w:t>
            </w:r>
          </w:p>
        </w:tc>
      </w:tr>
      <w:tr w:rsidR="00322FFF" w:rsidRPr="00322FFF" w14:paraId="5ED4A79E" w14:textId="77777777">
        <w:tc>
          <w:tcPr>
            <w:tcW w:w="4845" w:type="dxa"/>
            <w:shd w:val="clear" w:color="auto" w:fill="auto"/>
            <w:tcMar>
              <w:top w:w="0" w:type="dxa"/>
              <w:left w:w="0" w:type="dxa"/>
              <w:bottom w:w="0" w:type="dxa"/>
              <w:right w:w="0" w:type="dxa"/>
            </w:tcMar>
          </w:tcPr>
          <w:p w14:paraId="00000028" w14:textId="77777777" w:rsidR="00460456" w:rsidRPr="00322FFF" w:rsidRDefault="00FA2612" w:rsidP="00322FFF">
            <w:pP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Banka:</w:t>
            </w:r>
          </w:p>
        </w:tc>
        <w:tc>
          <w:tcPr>
            <w:tcW w:w="5115" w:type="dxa"/>
            <w:shd w:val="clear" w:color="auto" w:fill="auto"/>
            <w:tcMar>
              <w:top w:w="0" w:type="dxa"/>
              <w:left w:w="0" w:type="dxa"/>
              <w:bottom w:w="0" w:type="dxa"/>
              <w:right w:w="0" w:type="dxa"/>
            </w:tcMar>
          </w:tcPr>
          <w:p w14:paraId="00000029" w14:textId="77777777" w:rsidR="00460456" w:rsidRPr="00322FFF" w:rsidRDefault="00FA261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 xml:space="preserve"> </w:t>
            </w:r>
            <w:proofErr w:type="spellStart"/>
            <w:r w:rsidRPr="00322FFF">
              <w:rPr>
                <w:rFonts w:ascii="Arial" w:eastAsia="Arial" w:hAnsi="Arial" w:cs="Arial"/>
                <w:color w:val="262626" w:themeColor="text1" w:themeTint="D9"/>
              </w:rPr>
              <w:t>Raiffeisen</w:t>
            </w:r>
            <w:proofErr w:type="spellEnd"/>
            <w:r w:rsidRPr="00322FFF">
              <w:rPr>
                <w:rFonts w:ascii="Arial" w:eastAsia="Arial" w:hAnsi="Arial" w:cs="Arial"/>
                <w:color w:val="262626" w:themeColor="text1" w:themeTint="D9"/>
              </w:rPr>
              <w:t xml:space="preserve"> Bank, Praha 9</w:t>
            </w:r>
          </w:p>
        </w:tc>
      </w:tr>
      <w:tr w:rsidR="00322FFF" w:rsidRPr="00322FFF" w14:paraId="1F2F4B44" w14:textId="77777777">
        <w:tc>
          <w:tcPr>
            <w:tcW w:w="4845" w:type="dxa"/>
            <w:shd w:val="clear" w:color="auto" w:fill="auto"/>
            <w:tcMar>
              <w:top w:w="0" w:type="dxa"/>
              <w:left w:w="0" w:type="dxa"/>
              <w:bottom w:w="0" w:type="dxa"/>
              <w:right w:w="0" w:type="dxa"/>
            </w:tcMar>
          </w:tcPr>
          <w:p w14:paraId="0000002A" w14:textId="77777777" w:rsidR="00460456" w:rsidRPr="00322FFF" w:rsidRDefault="00FA2612" w:rsidP="00322FFF">
            <w:pP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Zástupce, pozice:</w:t>
            </w:r>
          </w:p>
        </w:tc>
        <w:tc>
          <w:tcPr>
            <w:tcW w:w="5115" w:type="dxa"/>
            <w:shd w:val="clear" w:color="auto" w:fill="auto"/>
            <w:tcMar>
              <w:top w:w="0" w:type="dxa"/>
              <w:left w:w="0" w:type="dxa"/>
              <w:bottom w:w="0" w:type="dxa"/>
              <w:right w:w="0" w:type="dxa"/>
            </w:tcMar>
          </w:tcPr>
          <w:p w14:paraId="0000002B" w14:textId="77777777" w:rsidR="00460456" w:rsidRPr="00322FFF" w:rsidRDefault="00FA261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 xml:space="preserve"> Ing. Aleš Choutka, jednatel</w:t>
            </w:r>
          </w:p>
        </w:tc>
      </w:tr>
      <w:tr w:rsidR="00322FFF" w:rsidRPr="00322FFF" w14:paraId="746734A2" w14:textId="77777777">
        <w:tc>
          <w:tcPr>
            <w:tcW w:w="4845" w:type="dxa"/>
            <w:shd w:val="clear" w:color="auto" w:fill="auto"/>
            <w:tcMar>
              <w:top w:w="0" w:type="dxa"/>
              <w:left w:w="0" w:type="dxa"/>
              <w:bottom w:w="0" w:type="dxa"/>
              <w:right w:w="0" w:type="dxa"/>
            </w:tcMar>
          </w:tcPr>
          <w:p w14:paraId="0000002C" w14:textId="77777777" w:rsidR="00460456" w:rsidRPr="00322FFF" w:rsidRDefault="00FA2612" w:rsidP="00322FFF">
            <w:pP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Kontaktní osoba:</w:t>
            </w:r>
          </w:p>
        </w:tc>
        <w:tc>
          <w:tcPr>
            <w:tcW w:w="5115" w:type="dxa"/>
            <w:shd w:val="clear" w:color="auto" w:fill="auto"/>
            <w:tcMar>
              <w:top w:w="0" w:type="dxa"/>
              <w:left w:w="0" w:type="dxa"/>
              <w:bottom w:w="0" w:type="dxa"/>
              <w:right w:w="0" w:type="dxa"/>
            </w:tcMar>
          </w:tcPr>
          <w:p w14:paraId="0000002D" w14:textId="77777777" w:rsidR="00460456" w:rsidRPr="00322FFF" w:rsidRDefault="00FA261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 xml:space="preserve"> Antonín Merhaut</w:t>
            </w:r>
          </w:p>
        </w:tc>
      </w:tr>
      <w:tr w:rsidR="00322FFF" w:rsidRPr="00322FFF" w14:paraId="365B2F40" w14:textId="77777777">
        <w:trPr>
          <w:trHeight w:val="255"/>
        </w:trPr>
        <w:tc>
          <w:tcPr>
            <w:tcW w:w="4845" w:type="dxa"/>
            <w:shd w:val="clear" w:color="auto" w:fill="auto"/>
            <w:tcMar>
              <w:top w:w="0" w:type="dxa"/>
              <w:left w:w="0" w:type="dxa"/>
              <w:bottom w:w="0" w:type="dxa"/>
              <w:right w:w="0" w:type="dxa"/>
            </w:tcMar>
          </w:tcPr>
          <w:p w14:paraId="0000002E" w14:textId="77777777" w:rsidR="00460456" w:rsidRPr="00322FFF" w:rsidRDefault="00FA2612" w:rsidP="00322FFF">
            <w:pP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E-mail:</w:t>
            </w:r>
          </w:p>
        </w:tc>
        <w:tc>
          <w:tcPr>
            <w:tcW w:w="5115" w:type="dxa"/>
            <w:shd w:val="clear" w:color="auto" w:fill="auto"/>
            <w:tcMar>
              <w:top w:w="0" w:type="dxa"/>
              <w:left w:w="0" w:type="dxa"/>
              <w:bottom w:w="0" w:type="dxa"/>
              <w:right w:w="0" w:type="dxa"/>
            </w:tcMar>
          </w:tcPr>
          <w:p w14:paraId="0000002F" w14:textId="77777777" w:rsidR="00460456" w:rsidRPr="00322FFF" w:rsidRDefault="00FA261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 xml:space="preserve"> antonin.merhaut@archconsulting.cz</w:t>
            </w:r>
          </w:p>
        </w:tc>
      </w:tr>
      <w:tr w:rsidR="00322FFF" w:rsidRPr="00322FFF" w14:paraId="63308297" w14:textId="77777777">
        <w:tc>
          <w:tcPr>
            <w:tcW w:w="4845" w:type="dxa"/>
            <w:shd w:val="clear" w:color="auto" w:fill="auto"/>
            <w:tcMar>
              <w:top w:w="0" w:type="dxa"/>
              <w:left w:w="0" w:type="dxa"/>
              <w:bottom w:w="0" w:type="dxa"/>
              <w:right w:w="0" w:type="dxa"/>
            </w:tcMar>
          </w:tcPr>
          <w:p w14:paraId="00000030" w14:textId="77777777" w:rsidR="00460456" w:rsidRPr="00322FFF" w:rsidRDefault="00FA2612" w:rsidP="00322FFF">
            <w:pPr>
              <w:spacing w:line="240" w:lineRule="auto"/>
              <w:rPr>
                <w:rFonts w:ascii="Arial" w:eastAsia="Arial" w:hAnsi="Arial" w:cs="Arial"/>
                <w:b/>
                <w:color w:val="262626" w:themeColor="text1" w:themeTint="D9"/>
              </w:rPr>
            </w:pPr>
            <w:r w:rsidRPr="00322FFF">
              <w:rPr>
                <w:rFonts w:ascii="Arial" w:eastAsia="Arial" w:hAnsi="Arial" w:cs="Arial"/>
                <w:b/>
                <w:color w:val="262626" w:themeColor="text1" w:themeTint="D9"/>
              </w:rPr>
              <w:t xml:space="preserve"> Telefon:</w:t>
            </w:r>
          </w:p>
        </w:tc>
        <w:tc>
          <w:tcPr>
            <w:tcW w:w="5115" w:type="dxa"/>
            <w:shd w:val="clear" w:color="auto" w:fill="auto"/>
            <w:tcMar>
              <w:top w:w="0" w:type="dxa"/>
              <w:left w:w="0" w:type="dxa"/>
              <w:bottom w:w="0" w:type="dxa"/>
              <w:right w:w="0" w:type="dxa"/>
            </w:tcMar>
          </w:tcPr>
          <w:p w14:paraId="00000031" w14:textId="77777777" w:rsidR="00460456" w:rsidRPr="00322FFF" w:rsidRDefault="00FA2612" w:rsidP="00322FFF">
            <w:pPr>
              <w:widowControl w:val="0"/>
              <w:pBdr>
                <w:top w:val="nil"/>
                <w:left w:val="nil"/>
                <w:bottom w:val="nil"/>
                <w:right w:val="nil"/>
                <w:between w:val="nil"/>
              </w:pBdr>
              <w:spacing w:line="240" w:lineRule="auto"/>
              <w:rPr>
                <w:rFonts w:ascii="Arial" w:eastAsia="Arial" w:hAnsi="Arial" w:cs="Arial"/>
                <w:color w:val="262626" w:themeColor="text1" w:themeTint="D9"/>
              </w:rPr>
            </w:pPr>
            <w:r w:rsidRPr="00322FFF">
              <w:rPr>
                <w:rFonts w:ascii="Arial" w:eastAsia="Arial" w:hAnsi="Arial" w:cs="Arial"/>
                <w:color w:val="262626" w:themeColor="text1" w:themeTint="D9"/>
              </w:rPr>
              <w:t xml:space="preserve"> +420 725 097 555</w:t>
            </w:r>
          </w:p>
        </w:tc>
      </w:tr>
    </w:tbl>
    <w:p w14:paraId="00000032" w14:textId="77777777" w:rsidR="00460456" w:rsidRPr="00322FFF" w:rsidRDefault="00FA2612" w:rsidP="00322FFF">
      <w:pPr>
        <w:shd w:val="clear" w:color="auto" w:fill="FFFFFF"/>
        <w:spacing w:line="240" w:lineRule="auto"/>
        <w:jc w:val="both"/>
        <w:rPr>
          <w:rFonts w:ascii="Arial" w:eastAsia="Arial" w:hAnsi="Arial" w:cs="Arial"/>
          <w:color w:val="262626" w:themeColor="text1" w:themeTint="D9"/>
        </w:rPr>
      </w:pPr>
      <w:r w:rsidRPr="00322FFF">
        <w:rPr>
          <w:rFonts w:ascii="Arial" w:eastAsia="Arial" w:hAnsi="Arial" w:cs="Arial"/>
          <w:color w:val="262626" w:themeColor="text1" w:themeTint="D9"/>
        </w:rPr>
        <w:t>(dále také jen „</w:t>
      </w:r>
      <w:r w:rsidRPr="00322FFF">
        <w:rPr>
          <w:rFonts w:ascii="Arial" w:eastAsia="Arial" w:hAnsi="Arial" w:cs="Arial"/>
          <w:b/>
          <w:color w:val="262626" w:themeColor="text1" w:themeTint="D9"/>
        </w:rPr>
        <w:t xml:space="preserve">ARCH </w:t>
      </w:r>
      <w:proofErr w:type="spellStart"/>
      <w:r w:rsidRPr="00322FFF">
        <w:rPr>
          <w:rFonts w:ascii="Arial" w:eastAsia="Arial" w:hAnsi="Arial" w:cs="Arial"/>
          <w:b/>
          <w:color w:val="262626" w:themeColor="text1" w:themeTint="D9"/>
        </w:rPr>
        <w:t>consulting</w:t>
      </w:r>
      <w:proofErr w:type="spellEnd"/>
      <w:r w:rsidRPr="00322FFF">
        <w:rPr>
          <w:rFonts w:ascii="Arial" w:eastAsia="Arial" w:hAnsi="Arial" w:cs="Arial"/>
          <w:color w:val="262626" w:themeColor="text1" w:themeTint="D9"/>
        </w:rPr>
        <w:t>“) na straně druhé</w:t>
      </w:r>
    </w:p>
    <w:p w14:paraId="00000033" w14:textId="77777777" w:rsidR="00460456" w:rsidRPr="00322FFF" w:rsidRDefault="00FA2612" w:rsidP="00322FFF">
      <w:pPr>
        <w:shd w:val="clear" w:color="auto" w:fill="FFFFFF"/>
        <w:spacing w:line="240" w:lineRule="auto"/>
        <w:jc w:val="both"/>
        <w:rPr>
          <w:rFonts w:ascii="Arial" w:eastAsia="Arial" w:hAnsi="Arial" w:cs="Arial"/>
          <w:color w:val="262626" w:themeColor="text1" w:themeTint="D9"/>
        </w:rPr>
      </w:pPr>
      <w:r w:rsidRPr="00322FFF">
        <w:rPr>
          <w:rFonts w:ascii="Arial" w:eastAsia="Arial" w:hAnsi="Arial" w:cs="Arial"/>
          <w:color w:val="262626" w:themeColor="text1" w:themeTint="D9"/>
        </w:rPr>
        <w:t>Společně dále uváděné také jako „</w:t>
      </w:r>
      <w:r w:rsidRPr="00322FFF">
        <w:rPr>
          <w:rFonts w:ascii="Arial" w:eastAsia="Arial" w:hAnsi="Arial" w:cs="Arial"/>
          <w:b/>
          <w:color w:val="262626" w:themeColor="text1" w:themeTint="D9"/>
        </w:rPr>
        <w:t>smluvní strany</w:t>
      </w:r>
      <w:r w:rsidRPr="00322FFF">
        <w:rPr>
          <w:rFonts w:ascii="Arial" w:eastAsia="Arial" w:hAnsi="Arial" w:cs="Arial"/>
          <w:color w:val="262626" w:themeColor="text1" w:themeTint="D9"/>
        </w:rPr>
        <w:t>“.</w:t>
      </w:r>
    </w:p>
    <w:p w14:paraId="00000034" w14:textId="77777777" w:rsidR="00460456" w:rsidRPr="00322FFF" w:rsidRDefault="00460456" w:rsidP="00322FFF">
      <w:pPr>
        <w:shd w:val="clear" w:color="auto" w:fill="FFFFFF"/>
        <w:spacing w:line="240" w:lineRule="auto"/>
        <w:jc w:val="both"/>
        <w:rPr>
          <w:rFonts w:ascii="Arial" w:hAnsi="Arial" w:cs="Arial"/>
          <w:color w:val="262626" w:themeColor="text1" w:themeTint="D9"/>
        </w:rPr>
      </w:pPr>
    </w:p>
    <w:p w14:paraId="00000035" w14:textId="77777777" w:rsidR="00460456" w:rsidRPr="00322FFF" w:rsidRDefault="00460456" w:rsidP="00322FFF">
      <w:pPr>
        <w:shd w:val="clear" w:color="auto" w:fill="FFFFFF"/>
        <w:spacing w:line="240" w:lineRule="auto"/>
        <w:jc w:val="both"/>
        <w:rPr>
          <w:rFonts w:ascii="Arial" w:eastAsia="Arial" w:hAnsi="Arial" w:cs="Arial"/>
          <w:color w:val="262626" w:themeColor="text1" w:themeTint="D9"/>
        </w:rPr>
      </w:pPr>
    </w:p>
    <w:p w14:paraId="00000036" w14:textId="07513FCD" w:rsidR="00460456" w:rsidRPr="00322FFF" w:rsidRDefault="00E831C1" w:rsidP="009C69F1">
      <w:pPr>
        <w:pStyle w:val="Nadpis3"/>
        <w:widowControl w:val="0"/>
        <w:numPr>
          <w:ilvl w:val="0"/>
          <w:numId w:val="22"/>
        </w:numPr>
        <w:tabs>
          <w:tab w:val="left" w:pos="426"/>
        </w:tabs>
        <w:spacing w:before="0" w:after="0" w:line="240" w:lineRule="auto"/>
        <w:ind w:hanging="1080"/>
        <w:jc w:val="both"/>
        <w:rPr>
          <w:rFonts w:ascii="Arial" w:eastAsia="Arial" w:hAnsi="Arial" w:cs="Arial"/>
          <w:b/>
          <w:color w:val="262626" w:themeColor="text1" w:themeTint="D9"/>
          <w:sz w:val="22"/>
          <w:szCs w:val="22"/>
        </w:rPr>
      </w:pPr>
      <w:r w:rsidRPr="00322FFF">
        <w:rPr>
          <w:rFonts w:ascii="Arial" w:eastAsia="Arial" w:hAnsi="Arial" w:cs="Arial"/>
          <w:b/>
          <w:color w:val="262626" w:themeColor="text1" w:themeTint="D9"/>
          <w:sz w:val="22"/>
          <w:szCs w:val="22"/>
        </w:rPr>
        <w:br w:type="page"/>
      </w:r>
      <w:r w:rsidR="00FA2612" w:rsidRPr="00322FFF">
        <w:rPr>
          <w:rFonts w:ascii="Arial" w:eastAsia="Arial" w:hAnsi="Arial" w:cs="Arial"/>
          <w:b/>
          <w:color w:val="262626" w:themeColor="text1" w:themeTint="D9"/>
          <w:sz w:val="22"/>
          <w:szCs w:val="22"/>
        </w:rPr>
        <w:lastRenderedPageBreak/>
        <w:t>ÚVODNÍ USTANOVENÍ</w:t>
      </w:r>
    </w:p>
    <w:p w14:paraId="6E1D5C7B" w14:textId="77777777" w:rsidR="00322FFF" w:rsidRDefault="00322FFF" w:rsidP="00322FFF">
      <w:pPr>
        <w:widowControl w:val="0"/>
        <w:spacing w:line="240" w:lineRule="auto"/>
        <w:ind w:left="270"/>
        <w:jc w:val="both"/>
        <w:rPr>
          <w:rFonts w:ascii="Arial" w:eastAsia="Arial" w:hAnsi="Arial" w:cs="Arial"/>
          <w:color w:val="262626" w:themeColor="text1" w:themeTint="D9"/>
        </w:rPr>
      </w:pPr>
    </w:p>
    <w:p w14:paraId="00000037" w14:textId="5DB7C56A" w:rsidR="00460456" w:rsidRPr="00322FFF" w:rsidRDefault="00FA2612" w:rsidP="00322FFF">
      <w:pPr>
        <w:widowControl w:val="0"/>
        <w:numPr>
          <w:ilvl w:val="1"/>
          <w:numId w:val="11"/>
        </w:numP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je společností, která působí dlouhodobě jako poradce v oblasti odpadového hospodářství a je personálně a technicky vybavena tak, aby mohla poskytovat plnění dle této smlouvy.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poskytuje svým klientům konzultační a poradenské služby, jejichž cílem je zlepšit efektivitu fungování odpadového hospodářství Klienta. Tyto služby spočívají zejména v podrobném analyzování současného stavu v oblasti odpadového hospodářství a navrhování možných dalších strategií k zajištění nejvhodnějšího budoucího systému odpadového hospodářství.  </w:t>
      </w:r>
    </w:p>
    <w:p w14:paraId="00000038" w14:textId="77777777" w:rsidR="00460456" w:rsidRPr="00322FFF" w:rsidRDefault="00460456" w:rsidP="00322FFF">
      <w:pPr>
        <w:widowControl w:val="0"/>
        <w:spacing w:line="240" w:lineRule="auto"/>
        <w:ind w:left="426" w:hanging="426"/>
        <w:jc w:val="both"/>
        <w:rPr>
          <w:rFonts w:ascii="Arial" w:eastAsia="Arial" w:hAnsi="Arial" w:cs="Arial"/>
          <w:color w:val="262626" w:themeColor="text1" w:themeTint="D9"/>
        </w:rPr>
      </w:pPr>
    </w:p>
    <w:p w14:paraId="00000039" w14:textId="77777777" w:rsidR="00460456" w:rsidRPr="00322FFF" w:rsidRDefault="00FA2612" w:rsidP="00322FFF">
      <w:pPr>
        <w:widowControl w:val="0"/>
        <w:numPr>
          <w:ilvl w:val="1"/>
          <w:numId w:val="11"/>
        </w:numP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prohlašuje, že není poskytovatelem služeb v rámci sběru, svozu a likvidace odpadu a ani žádný takový subjekt nereprezentuje.</w:t>
      </w:r>
    </w:p>
    <w:p w14:paraId="0000003A" w14:textId="77777777" w:rsidR="00460456" w:rsidRPr="00322FFF" w:rsidRDefault="00460456" w:rsidP="00322FFF">
      <w:pPr>
        <w:widowControl w:val="0"/>
        <w:spacing w:line="240" w:lineRule="auto"/>
        <w:ind w:left="426" w:hanging="426"/>
        <w:jc w:val="both"/>
        <w:rPr>
          <w:rFonts w:ascii="Arial" w:eastAsia="Arial" w:hAnsi="Arial" w:cs="Arial"/>
          <w:color w:val="262626" w:themeColor="text1" w:themeTint="D9"/>
        </w:rPr>
      </w:pPr>
    </w:p>
    <w:p w14:paraId="0000003B" w14:textId="77777777" w:rsidR="00460456" w:rsidRPr="00322FFF" w:rsidRDefault="00FA2612" w:rsidP="00322FFF">
      <w:pPr>
        <w:widowControl w:val="0"/>
        <w:numPr>
          <w:ilvl w:val="1"/>
          <w:numId w:val="11"/>
        </w:numP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Klient projevil zájem o poskytnutí odborného poradenství v oblasti odpadového hospodářství, a to v rozsahu specifikovaném níže v této smlouvě.</w:t>
      </w:r>
    </w:p>
    <w:p w14:paraId="0000003C" w14:textId="77777777" w:rsidR="00460456" w:rsidRPr="00322FFF" w:rsidRDefault="00460456" w:rsidP="00322FFF">
      <w:pPr>
        <w:widowControl w:val="0"/>
        <w:spacing w:line="240" w:lineRule="auto"/>
        <w:ind w:left="426" w:hanging="426"/>
        <w:jc w:val="both"/>
        <w:rPr>
          <w:rFonts w:ascii="Arial" w:eastAsia="Arial" w:hAnsi="Arial" w:cs="Arial"/>
          <w:color w:val="262626" w:themeColor="text1" w:themeTint="D9"/>
        </w:rPr>
      </w:pPr>
    </w:p>
    <w:p w14:paraId="0000003D" w14:textId="77777777" w:rsidR="00460456" w:rsidRPr="00322FFF" w:rsidRDefault="00FA2612" w:rsidP="00322FFF">
      <w:pPr>
        <w:widowControl w:val="0"/>
        <w:numPr>
          <w:ilvl w:val="1"/>
          <w:numId w:val="11"/>
        </w:numP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S ohledem na výše uvedené se smluvní strany dohodly na uzavření této smlouvy, která </w:t>
      </w:r>
      <w:proofErr w:type="gramStart"/>
      <w:r w:rsidRPr="00322FFF">
        <w:rPr>
          <w:rFonts w:ascii="Arial" w:eastAsia="Arial" w:hAnsi="Arial" w:cs="Arial"/>
          <w:color w:val="262626" w:themeColor="text1" w:themeTint="D9"/>
        </w:rPr>
        <w:t>řeší</w:t>
      </w:r>
      <w:proofErr w:type="gramEnd"/>
      <w:r w:rsidRPr="00322FFF">
        <w:rPr>
          <w:rFonts w:ascii="Arial" w:eastAsia="Arial" w:hAnsi="Arial" w:cs="Arial"/>
          <w:color w:val="262626" w:themeColor="text1" w:themeTint="D9"/>
        </w:rPr>
        <w:t xml:space="preserve"> jejich vzájemná práva a povinnosti při realizaci předmětu této smlouvy.</w:t>
      </w:r>
    </w:p>
    <w:p w14:paraId="0000003E" w14:textId="77777777" w:rsidR="00460456" w:rsidRDefault="00460456" w:rsidP="00322FFF">
      <w:pPr>
        <w:widowControl w:val="0"/>
        <w:spacing w:line="240" w:lineRule="auto"/>
        <w:jc w:val="both"/>
        <w:rPr>
          <w:rFonts w:ascii="Arial" w:eastAsia="Arial" w:hAnsi="Arial" w:cs="Arial"/>
          <w:color w:val="262626" w:themeColor="text1" w:themeTint="D9"/>
        </w:rPr>
      </w:pPr>
    </w:p>
    <w:p w14:paraId="5EEA4528" w14:textId="77777777" w:rsidR="0076566F" w:rsidRPr="00322FFF" w:rsidRDefault="0076566F" w:rsidP="00322FFF">
      <w:pPr>
        <w:widowControl w:val="0"/>
        <w:spacing w:line="240" w:lineRule="auto"/>
        <w:jc w:val="both"/>
        <w:rPr>
          <w:rFonts w:ascii="Arial" w:eastAsia="Arial" w:hAnsi="Arial" w:cs="Arial"/>
          <w:color w:val="262626" w:themeColor="text1" w:themeTint="D9"/>
        </w:rPr>
      </w:pPr>
    </w:p>
    <w:p w14:paraId="0000003F" w14:textId="38E8A2DF" w:rsidR="00460456" w:rsidRPr="00322FFF" w:rsidRDefault="00FA2612" w:rsidP="009C69F1">
      <w:pPr>
        <w:pStyle w:val="Nadpis3"/>
        <w:widowControl w:val="0"/>
        <w:numPr>
          <w:ilvl w:val="0"/>
          <w:numId w:val="22"/>
        </w:numPr>
        <w:tabs>
          <w:tab w:val="left" w:pos="426"/>
        </w:tabs>
        <w:spacing w:before="0" w:after="0" w:line="240" w:lineRule="auto"/>
        <w:ind w:hanging="1080"/>
        <w:jc w:val="both"/>
        <w:rPr>
          <w:rFonts w:ascii="Arial" w:eastAsia="Arial" w:hAnsi="Arial" w:cs="Arial"/>
          <w:b/>
          <w:color w:val="262626" w:themeColor="text1" w:themeTint="D9"/>
          <w:sz w:val="22"/>
          <w:szCs w:val="22"/>
        </w:rPr>
      </w:pPr>
      <w:bookmarkStart w:id="0" w:name="_heading=h.gjdgxs" w:colFirst="0" w:colLast="0"/>
      <w:bookmarkEnd w:id="0"/>
      <w:r w:rsidRPr="00322FFF">
        <w:rPr>
          <w:rFonts w:ascii="Arial" w:eastAsia="Arial" w:hAnsi="Arial" w:cs="Arial"/>
          <w:b/>
          <w:color w:val="262626" w:themeColor="text1" w:themeTint="D9"/>
          <w:sz w:val="22"/>
          <w:szCs w:val="22"/>
        </w:rPr>
        <w:t>PŘEDMĚT SMLOUVY</w:t>
      </w:r>
    </w:p>
    <w:p w14:paraId="48180D01" w14:textId="77777777" w:rsidR="00322FFF" w:rsidRDefault="00322FFF" w:rsidP="00322FFF">
      <w:pPr>
        <w:widowControl w:val="0"/>
        <w:pBdr>
          <w:top w:val="nil"/>
          <w:left w:val="nil"/>
          <w:bottom w:val="nil"/>
          <w:right w:val="nil"/>
          <w:between w:val="nil"/>
        </w:pBdr>
        <w:spacing w:line="240" w:lineRule="auto"/>
        <w:ind w:left="360"/>
        <w:jc w:val="both"/>
        <w:rPr>
          <w:rFonts w:ascii="Arial" w:eastAsia="Arial" w:hAnsi="Arial" w:cs="Arial"/>
          <w:color w:val="262626" w:themeColor="text1" w:themeTint="D9"/>
        </w:rPr>
      </w:pPr>
    </w:p>
    <w:p w14:paraId="00000041" w14:textId="395D371C" w:rsidR="00460456" w:rsidRPr="00322FFF" w:rsidRDefault="00FA2612" w:rsidP="009C69F1">
      <w:pPr>
        <w:widowControl w:val="0"/>
        <w:numPr>
          <w:ilvl w:val="0"/>
          <w:numId w:val="1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Předmětem smlouvy je závazek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w:t>
      </w:r>
      <w:r w:rsidR="00ED0A21" w:rsidRPr="00322FFF">
        <w:rPr>
          <w:rFonts w:ascii="Arial" w:eastAsia="Arial" w:hAnsi="Arial" w:cs="Arial"/>
          <w:color w:val="262626" w:themeColor="text1" w:themeTint="D9"/>
        </w:rPr>
        <w:t xml:space="preserve">provést pro </w:t>
      </w:r>
      <w:r w:rsidRPr="00322FFF">
        <w:rPr>
          <w:rFonts w:ascii="Arial" w:eastAsia="Arial" w:hAnsi="Arial" w:cs="Arial"/>
          <w:color w:val="262626" w:themeColor="text1" w:themeTint="D9"/>
        </w:rPr>
        <w:t>Klient</w:t>
      </w:r>
      <w:r w:rsidR="00ED0A21" w:rsidRPr="00322FFF">
        <w:rPr>
          <w:rFonts w:ascii="Arial" w:eastAsia="Arial" w:hAnsi="Arial" w:cs="Arial"/>
          <w:color w:val="262626" w:themeColor="text1" w:themeTint="D9"/>
        </w:rPr>
        <w:t xml:space="preserve">a dílo spočívající ve </w:t>
      </w:r>
      <w:r w:rsidR="00ED0A21" w:rsidRPr="00322FFF">
        <w:rPr>
          <w:rFonts w:ascii="Arial" w:eastAsia="Arial" w:hAnsi="Arial" w:cs="Arial"/>
          <w:bCs/>
          <w:color w:val="262626" w:themeColor="text1" w:themeTint="D9"/>
        </w:rPr>
        <w:t xml:space="preserve">zpracování </w:t>
      </w:r>
      <w:r w:rsidR="00ED0A21" w:rsidRPr="00322FFF">
        <w:rPr>
          <w:rFonts w:ascii="Arial" w:eastAsia="Arial" w:hAnsi="Arial" w:cs="Arial"/>
          <w:b/>
          <w:color w:val="262626" w:themeColor="text1" w:themeTint="D9"/>
        </w:rPr>
        <w:t xml:space="preserve">studie optimalizace systému nakládání s komunálními odpady pro město Kaplice </w:t>
      </w:r>
      <w:r w:rsidR="00B123AE" w:rsidRPr="00322FFF">
        <w:rPr>
          <w:rFonts w:ascii="Arial" w:eastAsia="Arial" w:hAnsi="Arial" w:cs="Arial"/>
          <w:bCs/>
          <w:color w:val="262626" w:themeColor="text1" w:themeTint="D9"/>
        </w:rPr>
        <w:t>(dále v textu jen „</w:t>
      </w:r>
      <w:r w:rsidR="00ED0A21" w:rsidRPr="00322FFF">
        <w:rPr>
          <w:rFonts w:ascii="Arial" w:eastAsia="Arial" w:hAnsi="Arial" w:cs="Arial"/>
          <w:bCs/>
          <w:color w:val="262626" w:themeColor="text1" w:themeTint="D9"/>
        </w:rPr>
        <w:t>studie</w:t>
      </w:r>
      <w:r w:rsidR="00B123AE" w:rsidRPr="00322FFF">
        <w:rPr>
          <w:rFonts w:ascii="Arial" w:eastAsia="Arial" w:hAnsi="Arial" w:cs="Arial"/>
          <w:bCs/>
          <w:color w:val="262626" w:themeColor="text1" w:themeTint="D9"/>
        </w:rPr>
        <w:t>“)</w:t>
      </w:r>
      <w:r w:rsidR="00ED0A21" w:rsidRPr="00322FFF">
        <w:rPr>
          <w:rFonts w:ascii="Arial" w:eastAsia="Arial" w:hAnsi="Arial" w:cs="Arial"/>
          <w:bCs/>
          <w:color w:val="262626" w:themeColor="text1" w:themeTint="D9"/>
        </w:rPr>
        <w:t>.</w:t>
      </w:r>
    </w:p>
    <w:p w14:paraId="00000046" w14:textId="77777777" w:rsidR="00460456" w:rsidRPr="00322FFF" w:rsidRDefault="00460456" w:rsidP="00322FFF">
      <w:pPr>
        <w:widowControl w:val="0"/>
        <w:pBdr>
          <w:top w:val="nil"/>
          <w:left w:val="nil"/>
          <w:bottom w:val="nil"/>
          <w:right w:val="nil"/>
          <w:between w:val="nil"/>
        </w:pBdr>
        <w:spacing w:line="240" w:lineRule="auto"/>
        <w:ind w:left="426" w:hanging="426"/>
        <w:jc w:val="both"/>
        <w:rPr>
          <w:rFonts w:ascii="Arial" w:eastAsia="Arial" w:hAnsi="Arial" w:cs="Arial"/>
          <w:color w:val="262626" w:themeColor="text1" w:themeTint="D9"/>
        </w:rPr>
      </w:pPr>
    </w:p>
    <w:p w14:paraId="00000047" w14:textId="657FBFBE" w:rsidR="00460456" w:rsidRPr="00322FFF" w:rsidRDefault="00FA2612" w:rsidP="009C69F1">
      <w:pPr>
        <w:widowControl w:val="0"/>
        <w:numPr>
          <w:ilvl w:val="0"/>
          <w:numId w:val="1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Další podrobnosti týkající se </w:t>
      </w:r>
      <w:r w:rsidR="00ED0A21" w:rsidRPr="00322FFF">
        <w:rPr>
          <w:rFonts w:ascii="Arial" w:eastAsia="Arial" w:hAnsi="Arial" w:cs="Arial"/>
          <w:color w:val="262626" w:themeColor="text1" w:themeTint="D9"/>
        </w:rPr>
        <w:t>studie</w:t>
      </w:r>
      <w:r w:rsidRPr="00322FFF">
        <w:rPr>
          <w:rFonts w:ascii="Arial" w:eastAsia="Arial" w:hAnsi="Arial" w:cs="Arial"/>
          <w:color w:val="262626" w:themeColor="text1" w:themeTint="D9"/>
        </w:rPr>
        <w:t xml:space="preserve"> </w:t>
      </w:r>
      <w:r w:rsidR="00554A6F">
        <w:rPr>
          <w:rFonts w:ascii="Arial" w:eastAsia="Arial" w:hAnsi="Arial" w:cs="Arial"/>
          <w:color w:val="262626" w:themeColor="text1" w:themeTint="D9"/>
        </w:rPr>
        <w:t xml:space="preserve">a jejího zpracování </w:t>
      </w:r>
      <w:r w:rsidRPr="00322FFF">
        <w:rPr>
          <w:rFonts w:ascii="Arial" w:eastAsia="Arial" w:hAnsi="Arial" w:cs="Arial"/>
          <w:color w:val="262626" w:themeColor="text1" w:themeTint="D9"/>
        </w:rPr>
        <w:t xml:space="preserve">jsou uvedeny v příloze k této smlouvě, přičemž tato příloha </w:t>
      </w:r>
      <w:proofErr w:type="gramStart"/>
      <w:r w:rsidRPr="00322FFF">
        <w:rPr>
          <w:rFonts w:ascii="Arial" w:eastAsia="Arial" w:hAnsi="Arial" w:cs="Arial"/>
          <w:color w:val="262626" w:themeColor="text1" w:themeTint="D9"/>
        </w:rPr>
        <w:t>tvoří</w:t>
      </w:r>
      <w:proofErr w:type="gramEnd"/>
      <w:r w:rsidRPr="00322FFF">
        <w:rPr>
          <w:rFonts w:ascii="Arial" w:eastAsia="Arial" w:hAnsi="Arial" w:cs="Arial"/>
          <w:color w:val="262626" w:themeColor="text1" w:themeTint="D9"/>
        </w:rPr>
        <w:t xml:space="preserve"> její nedílnou součást a nabývá platnosti okamžikem podpisu této smlouvy.  </w:t>
      </w:r>
    </w:p>
    <w:p w14:paraId="0000004A" w14:textId="77777777" w:rsidR="00460456" w:rsidRPr="00322FFF" w:rsidRDefault="00460456" w:rsidP="00322FFF">
      <w:pPr>
        <w:widowControl w:val="0"/>
        <w:pBdr>
          <w:top w:val="nil"/>
          <w:left w:val="nil"/>
          <w:bottom w:val="nil"/>
          <w:right w:val="nil"/>
          <w:between w:val="nil"/>
        </w:pBdr>
        <w:spacing w:line="240" w:lineRule="auto"/>
        <w:ind w:left="426" w:hanging="426"/>
        <w:jc w:val="both"/>
        <w:rPr>
          <w:rFonts w:ascii="Arial" w:eastAsia="Arial" w:hAnsi="Arial" w:cs="Arial"/>
          <w:color w:val="262626" w:themeColor="text1" w:themeTint="D9"/>
        </w:rPr>
      </w:pPr>
    </w:p>
    <w:p w14:paraId="0000004B" w14:textId="523C9342" w:rsidR="00460456" w:rsidRPr="00322FFF" w:rsidRDefault="00FA2612" w:rsidP="009C69F1">
      <w:pPr>
        <w:widowControl w:val="0"/>
        <w:numPr>
          <w:ilvl w:val="0"/>
          <w:numId w:val="1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bookmarkStart w:id="1" w:name="_heading=h.3dy6vkm" w:colFirst="0" w:colLast="0"/>
      <w:bookmarkEnd w:id="1"/>
      <w:r w:rsidRPr="00322FFF">
        <w:rPr>
          <w:rFonts w:ascii="Arial" w:eastAsia="Arial" w:hAnsi="Arial" w:cs="Arial"/>
          <w:color w:val="262626" w:themeColor="text1" w:themeTint="D9"/>
        </w:rPr>
        <w:t xml:space="preserve">Během trvání této smlouvy se spolu smluvní strany mohou dohodnout, ukáže-li se to jako účelné, také na poskytnutí další služby týkající se oblasti odpadového hospodářství, která není v příloze k této smlouvě výslovně zmíněna. </w:t>
      </w:r>
    </w:p>
    <w:p w14:paraId="0000004C" w14:textId="77777777" w:rsidR="00460456" w:rsidRPr="00322FFF" w:rsidRDefault="00460456" w:rsidP="00322FFF">
      <w:pPr>
        <w:widowControl w:val="0"/>
        <w:spacing w:line="240" w:lineRule="auto"/>
        <w:ind w:left="426" w:hanging="426"/>
        <w:jc w:val="both"/>
        <w:rPr>
          <w:rFonts w:ascii="Arial" w:eastAsia="Arial" w:hAnsi="Arial" w:cs="Arial"/>
          <w:color w:val="262626" w:themeColor="text1" w:themeTint="D9"/>
        </w:rPr>
      </w:pPr>
    </w:p>
    <w:p w14:paraId="0000004D" w14:textId="0B214A3D" w:rsidR="00460456" w:rsidRPr="00322FFF" w:rsidRDefault="001E6E0C" w:rsidP="009C69F1">
      <w:pPr>
        <w:widowControl w:val="0"/>
        <w:numPr>
          <w:ilvl w:val="0"/>
          <w:numId w:val="1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Studie jakož i další případné </w:t>
      </w:r>
      <w:r w:rsidR="00FA2612" w:rsidRPr="00322FFF">
        <w:rPr>
          <w:rFonts w:ascii="Arial" w:eastAsia="Arial" w:hAnsi="Arial" w:cs="Arial"/>
          <w:color w:val="262626" w:themeColor="text1" w:themeTint="D9"/>
        </w:rPr>
        <w:t xml:space="preserve">služby dle této smlouvy, jejichž výstupem je písemný materiál, jsou v této smlouvě dále označovány souhrnně jako </w:t>
      </w:r>
      <w:r w:rsidR="00FA2612" w:rsidRPr="00322FFF">
        <w:rPr>
          <w:rFonts w:ascii="Arial" w:eastAsia="Arial" w:hAnsi="Arial" w:cs="Arial"/>
          <w:b/>
          <w:i/>
          <w:color w:val="262626" w:themeColor="text1" w:themeTint="D9"/>
        </w:rPr>
        <w:t>„dílo“</w:t>
      </w:r>
      <w:r w:rsidR="00FA2612" w:rsidRPr="00322FFF">
        <w:rPr>
          <w:rFonts w:ascii="Arial" w:eastAsia="Arial" w:hAnsi="Arial" w:cs="Arial"/>
          <w:color w:val="262626" w:themeColor="text1" w:themeTint="D9"/>
        </w:rPr>
        <w:t>.</w:t>
      </w:r>
    </w:p>
    <w:p w14:paraId="0000004E" w14:textId="77777777" w:rsidR="00460456" w:rsidRPr="00322FFF" w:rsidRDefault="00460456" w:rsidP="00322FFF">
      <w:pPr>
        <w:pBdr>
          <w:top w:val="nil"/>
          <w:left w:val="nil"/>
          <w:bottom w:val="nil"/>
          <w:right w:val="nil"/>
          <w:between w:val="nil"/>
        </w:pBdr>
        <w:spacing w:line="240" w:lineRule="auto"/>
        <w:ind w:left="426" w:hanging="426"/>
        <w:rPr>
          <w:rFonts w:ascii="Arial" w:eastAsia="Arial" w:hAnsi="Arial" w:cs="Arial"/>
          <w:color w:val="262626" w:themeColor="text1" w:themeTint="D9"/>
        </w:rPr>
      </w:pPr>
    </w:p>
    <w:p w14:paraId="0000004F" w14:textId="77777777" w:rsidR="00460456" w:rsidRPr="00322FFF" w:rsidRDefault="00FA2612" w:rsidP="009C69F1">
      <w:pPr>
        <w:widowControl w:val="0"/>
        <w:numPr>
          <w:ilvl w:val="0"/>
          <w:numId w:val="1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bookmarkStart w:id="2" w:name="_heading=h.1t3h5sf" w:colFirst="0" w:colLast="0"/>
      <w:bookmarkEnd w:id="2"/>
      <w:r w:rsidRPr="00322FFF">
        <w:rPr>
          <w:rFonts w:ascii="Arial" w:eastAsia="Arial" w:hAnsi="Arial" w:cs="Arial"/>
          <w:color w:val="262626" w:themeColor="text1" w:themeTint="D9"/>
        </w:rPr>
        <w:t xml:space="preserve">Veškeré služby dle této smlouvy, jež spočívají v ústním poradenství, konzultacích či workshopech, jsou v této smlouvě dále také označovány souhrnně jako </w:t>
      </w:r>
      <w:r w:rsidRPr="00322FFF">
        <w:rPr>
          <w:rFonts w:ascii="Arial" w:eastAsia="Arial" w:hAnsi="Arial" w:cs="Arial"/>
          <w:b/>
          <w:i/>
          <w:color w:val="262626" w:themeColor="text1" w:themeTint="D9"/>
        </w:rPr>
        <w:t>„jednání“</w:t>
      </w:r>
      <w:r w:rsidRPr="00322FFF">
        <w:rPr>
          <w:rFonts w:ascii="Arial" w:eastAsia="Arial" w:hAnsi="Arial" w:cs="Arial"/>
          <w:color w:val="262626" w:themeColor="text1" w:themeTint="D9"/>
        </w:rPr>
        <w:t>.</w:t>
      </w:r>
    </w:p>
    <w:p w14:paraId="00000050" w14:textId="77777777" w:rsidR="00460456" w:rsidRPr="00322FFF" w:rsidRDefault="00460456" w:rsidP="00322FFF">
      <w:pPr>
        <w:widowControl w:val="0"/>
        <w:spacing w:line="240" w:lineRule="auto"/>
        <w:ind w:left="426" w:hanging="426"/>
        <w:jc w:val="both"/>
        <w:rPr>
          <w:rFonts w:ascii="Arial" w:eastAsia="Arial" w:hAnsi="Arial" w:cs="Arial"/>
          <w:color w:val="262626" w:themeColor="text1" w:themeTint="D9"/>
        </w:rPr>
      </w:pPr>
    </w:p>
    <w:p w14:paraId="00000051" w14:textId="1E9CDA24" w:rsidR="00460456" w:rsidRPr="00322FFF" w:rsidRDefault="00FA2612" w:rsidP="009C69F1">
      <w:pPr>
        <w:numPr>
          <w:ilvl w:val="0"/>
          <w:numId w:val="1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potvrzuje, že disponuje takovými kapacitami a odbornými znalostmi, které jsou k</w:t>
      </w:r>
      <w:r w:rsidR="00ED0A21" w:rsidRPr="00322FFF">
        <w:rPr>
          <w:rFonts w:ascii="Arial" w:eastAsia="Arial" w:hAnsi="Arial" w:cs="Arial"/>
          <w:color w:val="262626" w:themeColor="text1" w:themeTint="D9"/>
        </w:rPr>
        <w:t>e zpracování studie</w:t>
      </w:r>
      <w:r w:rsidRPr="00322FFF">
        <w:rPr>
          <w:rFonts w:ascii="Arial" w:eastAsia="Arial" w:hAnsi="Arial" w:cs="Arial"/>
          <w:color w:val="262626" w:themeColor="text1" w:themeTint="D9"/>
        </w:rPr>
        <w:t xml:space="preserve"> nezbytné.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dále prohlašuje, že veškeré odborné práce budou vykonávat pouze pracovníci s příslušnou kvalifikací. </w:t>
      </w:r>
    </w:p>
    <w:p w14:paraId="00000052" w14:textId="77777777" w:rsidR="00460456" w:rsidRPr="00322FFF" w:rsidRDefault="00460456" w:rsidP="00322FFF">
      <w:pPr>
        <w:pBdr>
          <w:top w:val="nil"/>
          <w:left w:val="nil"/>
          <w:bottom w:val="nil"/>
          <w:right w:val="nil"/>
          <w:between w:val="nil"/>
        </w:pBdr>
        <w:spacing w:line="240" w:lineRule="auto"/>
        <w:ind w:left="426" w:hanging="426"/>
        <w:rPr>
          <w:rFonts w:ascii="Arial" w:eastAsia="Arial" w:hAnsi="Arial" w:cs="Arial"/>
          <w:color w:val="262626" w:themeColor="text1" w:themeTint="D9"/>
        </w:rPr>
      </w:pPr>
    </w:p>
    <w:p w14:paraId="00000053" w14:textId="77777777" w:rsidR="00460456" w:rsidRPr="00322FFF" w:rsidRDefault="00FA2612" w:rsidP="009C69F1">
      <w:pPr>
        <w:numPr>
          <w:ilvl w:val="0"/>
          <w:numId w:val="1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prohlašuje, že činnosti podle této smlouvy a její přílohy provede za dohodnutou cenu (podrobněji specifikováno v článku VI této smlouvy) a ve lhůtě dohodnuté v souladu s touto </w:t>
      </w:r>
      <w:r w:rsidRPr="00322FFF">
        <w:rPr>
          <w:rFonts w:ascii="Arial" w:eastAsia="Arial" w:hAnsi="Arial" w:cs="Arial"/>
          <w:color w:val="262626" w:themeColor="text1" w:themeTint="D9"/>
        </w:rPr>
        <w:lastRenderedPageBreak/>
        <w:t xml:space="preserve">smlouvou a její přílohou, to však pouze za předpokladu, že ze strany Klienta bude poskytována veškerá potřebná součinnost, jinak bude postupovat v souladu s čl. V této smlouvy. </w:t>
      </w:r>
    </w:p>
    <w:p w14:paraId="00000054" w14:textId="77777777" w:rsidR="00460456" w:rsidRDefault="00460456" w:rsidP="00322FFF">
      <w:pPr>
        <w:widowControl w:val="0"/>
        <w:spacing w:line="240" w:lineRule="auto"/>
        <w:ind w:left="284" w:hanging="284"/>
        <w:jc w:val="both"/>
        <w:rPr>
          <w:rFonts w:ascii="Arial" w:eastAsia="Arial" w:hAnsi="Arial" w:cs="Arial"/>
          <w:color w:val="262626" w:themeColor="text1" w:themeTint="D9"/>
        </w:rPr>
      </w:pPr>
    </w:p>
    <w:p w14:paraId="334C2E87" w14:textId="77777777" w:rsidR="0076566F" w:rsidRPr="00322FFF" w:rsidRDefault="0076566F" w:rsidP="00322FFF">
      <w:pPr>
        <w:widowControl w:val="0"/>
        <w:spacing w:line="240" w:lineRule="auto"/>
        <w:ind w:left="284" w:hanging="284"/>
        <w:jc w:val="both"/>
        <w:rPr>
          <w:rFonts w:ascii="Arial" w:eastAsia="Arial" w:hAnsi="Arial" w:cs="Arial"/>
          <w:color w:val="262626" w:themeColor="text1" w:themeTint="D9"/>
        </w:rPr>
      </w:pPr>
    </w:p>
    <w:p w14:paraId="00000055" w14:textId="2E1BEF09" w:rsidR="00460456" w:rsidRPr="00322FFF" w:rsidRDefault="00FA2612" w:rsidP="009C69F1">
      <w:pPr>
        <w:pStyle w:val="Nadpis3"/>
        <w:widowControl w:val="0"/>
        <w:numPr>
          <w:ilvl w:val="0"/>
          <w:numId w:val="22"/>
        </w:numPr>
        <w:tabs>
          <w:tab w:val="left" w:pos="426"/>
        </w:tabs>
        <w:spacing w:before="0" w:after="0" w:line="240" w:lineRule="auto"/>
        <w:ind w:hanging="1080"/>
        <w:jc w:val="both"/>
        <w:rPr>
          <w:rFonts w:ascii="Arial" w:eastAsia="Arial" w:hAnsi="Arial" w:cs="Arial"/>
          <w:b/>
          <w:color w:val="262626" w:themeColor="text1" w:themeTint="D9"/>
          <w:sz w:val="22"/>
          <w:szCs w:val="22"/>
        </w:rPr>
      </w:pPr>
      <w:r w:rsidRPr="00322FFF">
        <w:rPr>
          <w:rFonts w:ascii="Arial" w:eastAsia="Arial" w:hAnsi="Arial" w:cs="Arial"/>
          <w:b/>
          <w:color w:val="262626" w:themeColor="text1" w:themeTint="D9"/>
          <w:sz w:val="22"/>
          <w:szCs w:val="22"/>
        </w:rPr>
        <w:t>PRÁVA A POVINNOSTI SMLUVNÍCH STRAN</w:t>
      </w:r>
    </w:p>
    <w:p w14:paraId="00000056" w14:textId="77777777" w:rsidR="00460456" w:rsidRPr="00322FFF" w:rsidRDefault="00460456" w:rsidP="00322FFF">
      <w:pPr>
        <w:widowControl w:val="0"/>
        <w:spacing w:line="240" w:lineRule="auto"/>
        <w:ind w:left="270"/>
        <w:jc w:val="both"/>
        <w:rPr>
          <w:rFonts w:ascii="Arial" w:eastAsia="Arial" w:hAnsi="Arial" w:cs="Arial"/>
          <w:color w:val="262626" w:themeColor="text1" w:themeTint="D9"/>
        </w:rPr>
      </w:pPr>
    </w:p>
    <w:p w14:paraId="00000057" w14:textId="77777777" w:rsidR="00460456" w:rsidRPr="00322FFF" w:rsidRDefault="00FA2612" w:rsidP="00322FFF">
      <w:pPr>
        <w:widowControl w:val="0"/>
        <w:numPr>
          <w:ilvl w:val="0"/>
          <w:numId w:val="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se zavazuje zejména:</w:t>
      </w:r>
    </w:p>
    <w:p w14:paraId="00000058" w14:textId="77777777" w:rsidR="00460456" w:rsidRPr="00322FFF" w:rsidRDefault="00460456" w:rsidP="00322FFF">
      <w:pPr>
        <w:widowControl w:val="0"/>
        <w:pBdr>
          <w:top w:val="nil"/>
          <w:left w:val="nil"/>
          <w:bottom w:val="nil"/>
          <w:right w:val="nil"/>
          <w:between w:val="nil"/>
        </w:pBdr>
        <w:spacing w:line="240" w:lineRule="auto"/>
        <w:ind w:left="284"/>
        <w:jc w:val="both"/>
        <w:rPr>
          <w:rFonts w:ascii="Arial" w:eastAsia="Arial" w:hAnsi="Arial" w:cs="Arial"/>
          <w:color w:val="262626" w:themeColor="text1" w:themeTint="D9"/>
        </w:rPr>
      </w:pPr>
    </w:p>
    <w:p w14:paraId="00000059" w14:textId="77777777" w:rsidR="00460456" w:rsidRPr="00322FFF" w:rsidRDefault="00FA2612" w:rsidP="009C69F1">
      <w:pPr>
        <w:widowControl w:val="0"/>
        <w:numPr>
          <w:ilvl w:val="0"/>
          <w:numId w:val="13"/>
        </w:numPr>
        <w:pBdr>
          <w:top w:val="nil"/>
          <w:left w:val="nil"/>
          <w:bottom w:val="nil"/>
          <w:right w:val="nil"/>
          <w:between w:val="nil"/>
        </w:pBdr>
        <w:spacing w:line="240" w:lineRule="auto"/>
        <w:ind w:left="851"/>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postupovat s náležitou odbornou péčí a svou činnost vykonávat nezávisle, </w:t>
      </w:r>
      <w:proofErr w:type="spellStart"/>
      <w:r w:rsidRPr="00322FFF">
        <w:rPr>
          <w:rFonts w:ascii="Arial" w:eastAsia="Arial" w:hAnsi="Arial" w:cs="Arial"/>
          <w:color w:val="262626" w:themeColor="text1" w:themeTint="D9"/>
        </w:rPr>
        <w:t>nepodjatě</w:t>
      </w:r>
      <w:proofErr w:type="spellEnd"/>
      <w:r w:rsidRPr="00322FFF">
        <w:rPr>
          <w:rFonts w:ascii="Arial" w:eastAsia="Arial" w:hAnsi="Arial" w:cs="Arial"/>
          <w:color w:val="262626" w:themeColor="text1" w:themeTint="D9"/>
        </w:rPr>
        <w:t>, rovně, nediskriminačně a transparentně;</w:t>
      </w:r>
    </w:p>
    <w:p w14:paraId="0000005A" w14:textId="77777777" w:rsidR="00460456" w:rsidRPr="00322FFF" w:rsidRDefault="00460456" w:rsidP="00322FFF">
      <w:pPr>
        <w:widowControl w:val="0"/>
        <w:pBdr>
          <w:top w:val="nil"/>
          <w:left w:val="nil"/>
          <w:bottom w:val="nil"/>
          <w:right w:val="nil"/>
          <w:between w:val="nil"/>
        </w:pBdr>
        <w:spacing w:line="240" w:lineRule="auto"/>
        <w:ind w:left="851"/>
        <w:jc w:val="both"/>
        <w:rPr>
          <w:rFonts w:ascii="Arial" w:eastAsia="Arial" w:hAnsi="Arial" w:cs="Arial"/>
          <w:color w:val="262626" w:themeColor="text1" w:themeTint="D9"/>
        </w:rPr>
      </w:pPr>
    </w:p>
    <w:p w14:paraId="0000005B" w14:textId="1B47C607" w:rsidR="00460456" w:rsidRPr="00322FFF" w:rsidRDefault="00ED0A21" w:rsidP="009C69F1">
      <w:pPr>
        <w:widowControl w:val="0"/>
        <w:numPr>
          <w:ilvl w:val="0"/>
          <w:numId w:val="13"/>
        </w:numPr>
        <w:pBdr>
          <w:top w:val="nil"/>
          <w:left w:val="nil"/>
          <w:bottom w:val="nil"/>
          <w:right w:val="nil"/>
          <w:between w:val="nil"/>
        </w:pBdr>
        <w:spacing w:line="240" w:lineRule="auto"/>
        <w:ind w:left="851"/>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zpracovat studii </w:t>
      </w:r>
      <w:r w:rsidR="00FA2612" w:rsidRPr="00322FFF">
        <w:rPr>
          <w:rFonts w:ascii="Arial" w:eastAsia="Arial" w:hAnsi="Arial" w:cs="Arial"/>
          <w:color w:val="262626" w:themeColor="text1" w:themeTint="D9"/>
        </w:rPr>
        <w:t>dle této smlouvy v rozsahu, kvalitě a ve sjednané době plnění podle této smlouvy a její přílohy;</w:t>
      </w:r>
    </w:p>
    <w:p w14:paraId="0000005C" w14:textId="77777777" w:rsidR="00460456" w:rsidRPr="00322FFF" w:rsidRDefault="00460456" w:rsidP="00322FFF">
      <w:pPr>
        <w:pBdr>
          <w:top w:val="nil"/>
          <w:left w:val="nil"/>
          <w:bottom w:val="nil"/>
          <w:right w:val="nil"/>
          <w:between w:val="nil"/>
        </w:pBdr>
        <w:spacing w:line="240" w:lineRule="auto"/>
        <w:ind w:left="720"/>
        <w:rPr>
          <w:rFonts w:ascii="Arial" w:eastAsia="Arial" w:hAnsi="Arial" w:cs="Arial"/>
          <w:color w:val="262626" w:themeColor="text1" w:themeTint="D9"/>
        </w:rPr>
      </w:pPr>
    </w:p>
    <w:p w14:paraId="0000005D" w14:textId="3948A53D" w:rsidR="00460456" w:rsidRPr="00322FFF" w:rsidRDefault="00ED0A21" w:rsidP="009C69F1">
      <w:pPr>
        <w:widowControl w:val="0"/>
        <w:numPr>
          <w:ilvl w:val="0"/>
          <w:numId w:val="13"/>
        </w:numPr>
        <w:pBdr>
          <w:top w:val="nil"/>
          <w:left w:val="nil"/>
          <w:bottom w:val="nil"/>
          <w:right w:val="nil"/>
          <w:between w:val="nil"/>
        </w:pBdr>
        <w:spacing w:line="240" w:lineRule="auto"/>
        <w:ind w:left="851"/>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zpracovat studii </w:t>
      </w:r>
      <w:r w:rsidR="00FA2612" w:rsidRPr="00322FFF">
        <w:rPr>
          <w:rFonts w:ascii="Arial" w:eastAsia="Arial" w:hAnsi="Arial" w:cs="Arial"/>
          <w:color w:val="262626" w:themeColor="text1" w:themeTint="D9"/>
        </w:rPr>
        <w:t>dle této smlouvy vlastním jménem, na svůj náklad a na vlastní odpovědnost;</w:t>
      </w:r>
    </w:p>
    <w:p w14:paraId="0000005E" w14:textId="77777777" w:rsidR="00460456" w:rsidRPr="00322FFF" w:rsidRDefault="00460456" w:rsidP="00322FFF">
      <w:pPr>
        <w:pBdr>
          <w:top w:val="nil"/>
          <w:left w:val="nil"/>
          <w:bottom w:val="nil"/>
          <w:right w:val="nil"/>
          <w:between w:val="nil"/>
        </w:pBdr>
        <w:spacing w:line="240" w:lineRule="auto"/>
        <w:ind w:left="720"/>
        <w:rPr>
          <w:rFonts w:ascii="Arial" w:eastAsia="Arial" w:hAnsi="Arial" w:cs="Arial"/>
          <w:color w:val="262626" w:themeColor="text1" w:themeTint="D9"/>
        </w:rPr>
      </w:pPr>
    </w:p>
    <w:p w14:paraId="0000005F" w14:textId="2618A63C" w:rsidR="00460456" w:rsidRPr="00322FFF" w:rsidRDefault="00FA2612" w:rsidP="009C69F1">
      <w:pPr>
        <w:widowControl w:val="0"/>
        <w:numPr>
          <w:ilvl w:val="0"/>
          <w:numId w:val="13"/>
        </w:numPr>
        <w:pBdr>
          <w:top w:val="nil"/>
          <w:left w:val="nil"/>
          <w:bottom w:val="nil"/>
          <w:right w:val="nil"/>
          <w:between w:val="nil"/>
        </w:pBdr>
        <w:spacing w:line="240" w:lineRule="auto"/>
        <w:ind w:left="851"/>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zachovávat mlčenlivost ohledně informací od Klienta shromážděných v rámci </w:t>
      </w:r>
      <w:r w:rsidR="00ED0A21" w:rsidRPr="00322FFF">
        <w:rPr>
          <w:rFonts w:ascii="Arial" w:eastAsia="Arial" w:hAnsi="Arial" w:cs="Arial"/>
          <w:color w:val="262626" w:themeColor="text1" w:themeTint="D9"/>
        </w:rPr>
        <w:t>zpracování studie</w:t>
      </w:r>
      <w:r w:rsidRPr="00322FFF">
        <w:rPr>
          <w:rFonts w:ascii="Arial" w:eastAsia="Arial" w:hAnsi="Arial" w:cs="Arial"/>
          <w:color w:val="262626" w:themeColor="text1" w:themeTint="D9"/>
        </w:rPr>
        <w:t>, a to zejména nikoliv však výhradně tak, že nesmí tyto informace dále šířit, poskytovat bez předchozí písemného souhlasu za úplatu ani bezplatně třetím subjektům, vyjma smluvních partnerů Klienta v rámci fungování jeho odpadového hospodářství (jako je např. svozová společnost, EKO-KOM, provozovatel sběrného dvora apod.) a nesmí je používat ani žádným jiným způsobem, který by byl v rozporu s touto smlouvou;</w:t>
      </w:r>
    </w:p>
    <w:p w14:paraId="00000060" w14:textId="77777777" w:rsidR="00460456" w:rsidRPr="00322FFF" w:rsidRDefault="00460456" w:rsidP="00322FFF">
      <w:pPr>
        <w:pBdr>
          <w:top w:val="nil"/>
          <w:left w:val="nil"/>
          <w:bottom w:val="nil"/>
          <w:right w:val="nil"/>
          <w:between w:val="nil"/>
        </w:pBdr>
        <w:spacing w:line="240" w:lineRule="auto"/>
        <w:ind w:left="720"/>
        <w:rPr>
          <w:rFonts w:ascii="Arial" w:eastAsia="Arial" w:hAnsi="Arial" w:cs="Arial"/>
          <w:color w:val="262626" w:themeColor="text1" w:themeTint="D9"/>
        </w:rPr>
      </w:pPr>
    </w:p>
    <w:p w14:paraId="00000061" w14:textId="292A517A" w:rsidR="00460456" w:rsidRPr="00322FFF" w:rsidRDefault="00FA2612" w:rsidP="009C69F1">
      <w:pPr>
        <w:widowControl w:val="0"/>
        <w:numPr>
          <w:ilvl w:val="0"/>
          <w:numId w:val="13"/>
        </w:numPr>
        <w:pBdr>
          <w:top w:val="nil"/>
          <w:left w:val="nil"/>
          <w:bottom w:val="nil"/>
          <w:right w:val="nil"/>
          <w:between w:val="nil"/>
        </w:pBdr>
        <w:spacing w:line="240" w:lineRule="auto"/>
        <w:ind w:left="851"/>
        <w:jc w:val="both"/>
        <w:rPr>
          <w:rFonts w:ascii="Arial" w:eastAsia="Arial" w:hAnsi="Arial" w:cs="Arial"/>
          <w:color w:val="262626" w:themeColor="text1" w:themeTint="D9"/>
        </w:rPr>
      </w:pPr>
      <w:r w:rsidRPr="00322FFF">
        <w:rPr>
          <w:rFonts w:ascii="Arial" w:eastAsia="Arial" w:hAnsi="Arial" w:cs="Arial"/>
          <w:color w:val="262626" w:themeColor="text1" w:themeTint="D9"/>
        </w:rPr>
        <w:t>činnosti, práce a služby, které jsou předmětem této smlouvy, dodat nebo provést v takovém rozsahu a jakosti, aby výsledkem bylo kompletní, bezpečně a spolehlivě využitelné dílo, odpovídající podmínkám stanoveným touto smlouvou a účelu použití</w:t>
      </w:r>
      <w:r w:rsidR="00B908F3" w:rsidRPr="00322FFF">
        <w:rPr>
          <w:rFonts w:ascii="Arial" w:eastAsia="Arial" w:hAnsi="Arial" w:cs="Arial"/>
          <w:color w:val="262626" w:themeColor="text1" w:themeTint="D9"/>
        </w:rPr>
        <w:t xml:space="preserve"> a/nebo jednání, které přinese Klientovi co největší přidanou hodnotu a povede k co možná nejlepší změně jeho dosavadního systému odpadového hospodářství</w:t>
      </w:r>
      <w:r w:rsidRPr="00322FFF">
        <w:rPr>
          <w:rFonts w:ascii="Arial" w:eastAsia="Arial" w:hAnsi="Arial" w:cs="Arial"/>
          <w:color w:val="262626" w:themeColor="text1" w:themeTint="D9"/>
        </w:rPr>
        <w:t>;</w:t>
      </w:r>
    </w:p>
    <w:p w14:paraId="00000062" w14:textId="77777777" w:rsidR="00460456" w:rsidRPr="00322FFF" w:rsidRDefault="00460456" w:rsidP="00322FFF">
      <w:pPr>
        <w:pBdr>
          <w:top w:val="nil"/>
          <w:left w:val="nil"/>
          <w:bottom w:val="nil"/>
          <w:right w:val="nil"/>
          <w:between w:val="nil"/>
        </w:pBdr>
        <w:spacing w:line="240" w:lineRule="auto"/>
        <w:ind w:left="720"/>
        <w:rPr>
          <w:rFonts w:ascii="Arial" w:eastAsia="Arial" w:hAnsi="Arial" w:cs="Arial"/>
          <w:color w:val="262626" w:themeColor="text1" w:themeTint="D9"/>
        </w:rPr>
      </w:pPr>
    </w:p>
    <w:p w14:paraId="00000063" w14:textId="77777777" w:rsidR="00460456" w:rsidRPr="00322FFF" w:rsidRDefault="00FA2612" w:rsidP="009C69F1">
      <w:pPr>
        <w:widowControl w:val="0"/>
        <w:numPr>
          <w:ilvl w:val="0"/>
          <w:numId w:val="13"/>
        </w:numPr>
        <w:pBdr>
          <w:top w:val="nil"/>
          <w:left w:val="nil"/>
          <w:bottom w:val="nil"/>
          <w:right w:val="nil"/>
          <w:between w:val="nil"/>
        </w:pBdr>
        <w:spacing w:line="240" w:lineRule="auto"/>
        <w:ind w:left="851"/>
        <w:jc w:val="both"/>
        <w:rPr>
          <w:rFonts w:ascii="Arial" w:eastAsia="Arial" w:hAnsi="Arial" w:cs="Arial"/>
          <w:color w:val="262626" w:themeColor="text1" w:themeTint="D9"/>
        </w:rPr>
      </w:pPr>
      <w:r w:rsidRPr="00322FFF">
        <w:rPr>
          <w:rFonts w:ascii="Arial" w:eastAsia="Arial" w:hAnsi="Arial" w:cs="Arial"/>
          <w:color w:val="262626" w:themeColor="text1" w:themeTint="D9"/>
        </w:rPr>
        <w:t>dodržovat zákony, obecně závazné předpisy, technické normy včetně doporučení, platné v České republice, jakož i podmínky této smlouvy včetně oboustranně přijatých změn a dodatků k ní;</w:t>
      </w:r>
    </w:p>
    <w:p w14:paraId="00000064" w14:textId="77777777" w:rsidR="00460456" w:rsidRPr="00322FFF" w:rsidRDefault="00460456" w:rsidP="00322FFF">
      <w:pPr>
        <w:pBdr>
          <w:top w:val="nil"/>
          <w:left w:val="nil"/>
          <w:bottom w:val="nil"/>
          <w:right w:val="nil"/>
          <w:between w:val="nil"/>
        </w:pBdr>
        <w:spacing w:line="240" w:lineRule="auto"/>
        <w:ind w:left="720"/>
        <w:rPr>
          <w:rFonts w:ascii="Arial" w:eastAsia="Arial" w:hAnsi="Arial" w:cs="Arial"/>
          <w:color w:val="262626" w:themeColor="text1" w:themeTint="D9"/>
        </w:rPr>
      </w:pPr>
    </w:p>
    <w:p w14:paraId="00000065" w14:textId="77777777" w:rsidR="00460456" w:rsidRPr="00322FFF" w:rsidRDefault="00FA2612" w:rsidP="009C69F1">
      <w:pPr>
        <w:widowControl w:val="0"/>
        <w:numPr>
          <w:ilvl w:val="0"/>
          <w:numId w:val="13"/>
        </w:numPr>
        <w:pBdr>
          <w:top w:val="nil"/>
          <w:left w:val="nil"/>
          <w:bottom w:val="nil"/>
          <w:right w:val="nil"/>
          <w:between w:val="nil"/>
        </w:pBdr>
        <w:spacing w:line="240" w:lineRule="auto"/>
        <w:ind w:left="851"/>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zohledňovat požadavky vyplývající z legislativy EU v oblasti odpadového hospodářství; </w:t>
      </w:r>
    </w:p>
    <w:p w14:paraId="00000066" w14:textId="77777777" w:rsidR="00460456" w:rsidRPr="00322FFF" w:rsidRDefault="00460456" w:rsidP="00322FFF">
      <w:pPr>
        <w:pBdr>
          <w:top w:val="nil"/>
          <w:left w:val="nil"/>
          <w:bottom w:val="nil"/>
          <w:right w:val="nil"/>
          <w:between w:val="nil"/>
        </w:pBdr>
        <w:spacing w:line="240" w:lineRule="auto"/>
        <w:ind w:left="720"/>
        <w:rPr>
          <w:rFonts w:ascii="Arial" w:eastAsia="Arial" w:hAnsi="Arial" w:cs="Arial"/>
          <w:color w:val="262626" w:themeColor="text1" w:themeTint="D9"/>
        </w:rPr>
      </w:pPr>
    </w:p>
    <w:p w14:paraId="00000067" w14:textId="77777777" w:rsidR="00460456" w:rsidRPr="00322FFF" w:rsidRDefault="00FA2612" w:rsidP="009C69F1">
      <w:pPr>
        <w:widowControl w:val="0"/>
        <w:numPr>
          <w:ilvl w:val="0"/>
          <w:numId w:val="13"/>
        </w:numPr>
        <w:pBdr>
          <w:top w:val="nil"/>
          <w:left w:val="nil"/>
          <w:bottom w:val="nil"/>
          <w:right w:val="nil"/>
          <w:between w:val="nil"/>
        </w:pBdr>
        <w:spacing w:line="240" w:lineRule="auto"/>
        <w:ind w:left="851"/>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řídit se výchozími podklady Klienta, jeho pokyny v souladu s jeho zájmy i vyjádřeními kompetentních orgánů státní správy České republiky, která mohou ovlivňovat provádění smlouvy a kterými je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vázán;</w:t>
      </w:r>
    </w:p>
    <w:p w14:paraId="00000068" w14:textId="77777777" w:rsidR="00460456" w:rsidRPr="00322FFF" w:rsidRDefault="00460456" w:rsidP="00322FFF">
      <w:pPr>
        <w:widowControl w:val="0"/>
        <w:pBdr>
          <w:top w:val="nil"/>
          <w:left w:val="nil"/>
          <w:bottom w:val="nil"/>
          <w:right w:val="nil"/>
          <w:between w:val="nil"/>
        </w:pBdr>
        <w:spacing w:line="240" w:lineRule="auto"/>
        <w:ind w:left="851" w:firstLine="60"/>
        <w:jc w:val="both"/>
        <w:rPr>
          <w:rFonts w:ascii="Arial" w:eastAsia="Arial" w:hAnsi="Arial" w:cs="Arial"/>
          <w:color w:val="262626" w:themeColor="text1" w:themeTint="D9"/>
        </w:rPr>
      </w:pPr>
    </w:p>
    <w:p w14:paraId="00000069" w14:textId="77777777" w:rsidR="00460456" w:rsidRPr="00322FFF" w:rsidRDefault="00FA2612" w:rsidP="009C69F1">
      <w:pPr>
        <w:widowControl w:val="0"/>
        <w:numPr>
          <w:ilvl w:val="0"/>
          <w:numId w:val="13"/>
        </w:numPr>
        <w:pBdr>
          <w:top w:val="nil"/>
          <w:left w:val="nil"/>
          <w:bottom w:val="nil"/>
          <w:right w:val="nil"/>
          <w:between w:val="nil"/>
        </w:pBdr>
        <w:spacing w:line="240" w:lineRule="auto"/>
        <w:ind w:left="851"/>
        <w:jc w:val="both"/>
        <w:rPr>
          <w:rFonts w:ascii="Arial" w:eastAsia="Arial" w:hAnsi="Arial" w:cs="Arial"/>
          <w:color w:val="262626" w:themeColor="text1" w:themeTint="D9"/>
        </w:rPr>
      </w:pPr>
      <w:r w:rsidRPr="00322FFF">
        <w:rPr>
          <w:rFonts w:ascii="Arial" w:eastAsia="Arial" w:hAnsi="Arial" w:cs="Arial"/>
          <w:color w:val="262626" w:themeColor="text1" w:themeTint="D9"/>
        </w:rPr>
        <w:t>svolávat společná jednání (dále v textu jen „workshop“) k detailnímu projednání všech záležitostí spadajících do předmětu této smlouvy s tím, že je povinen termín jejich konání dohodnout s Klientem minimálně sedm dní předem. Z každého workshopu bude pořízen zápis, který bude Klientovi zaslán k odsouhlasení s tím, že pokud Klient zápis neodsouhlasí či nevznese námitky do pěti dnů od obdržení zápisu, považuje se zápis za odsouhlasený v celém svém rozsahu.</w:t>
      </w:r>
    </w:p>
    <w:p w14:paraId="0000006A" w14:textId="77777777" w:rsidR="00460456" w:rsidRPr="00322FFF" w:rsidRDefault="00460456" w:rsidP="00322FFF">
      <w:pPr>
        <w:widowControl w:val="0"/>
        <w:spacing w:line="240" w:lineRule="auto"/>
        <w:ind w:left="284"/>
        <w:jc w:val="both"/>
        <w:rPr>
          <w:rFonts w:ascii="Arial" w:eastAsia="Arial" w:hAnsi="Arial" w:cs="Arial"/>
          <w:color w:val="262626" w:themeColor="text1" w:themeTint="D9"/>
        </w:rPr>
      </w:pPr>
    </w:p>
    <w:p w14:paraId="0000006B" w14:textId="77777777" w:rsidR="00460456" w:rsidRPr="00322FFF" w:rsidRDefault="00FA2612" w:rsidP="00322FFF">
      <w:pPr>
        <w:widowControl w:val="0"/>
        <w:numPr>
          <w:ilvl w:val="0"/>
          <w:numId w:val="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bookmarkStart w:id="3" w:name="_heading=h.30j0zll" w:colFirst="0" w:colLast="0"/>
      <w:bookmarkEnd w:id="3"/>
      <w:r w:rsidRPr="00322FFF">
        <w:rPr>
          <w:rFonts w:ascii="Arial" w:eastAsia="Arial" w:hAnsi="Arial" w:cs="Arial"/>
          <w:color w:val="262626" w:themeColor="text1" w:themeTint="D9"/>
        </w:rPr>
        <w:lastRenderedPageBreak/>
        <w:t xml:space="preserve">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je oprávněn za účelem referencí a propagace užít obecné a veřejně známé informace o Klientovi.</w:t>
      </w:r>
    </w:p>
    <w:p w14:paraId="0000006C" w14:textId="77777777" w:rsidR="00460456" w:rsidRPr="00322FFF" w:rsidRDefault="00460456" w:rsidP="00322FFF">
      <w:pPr>
        <w:widowControl w:val="0"/>
        <w:pBdr>
          <w:top w:val="nil"/>
          <w:left w:val="nil"/>
          <w:bottom w:val="nil"/>
          <w:right w:val="nil"/>
          <w:between w:val="nil"/>
        </w:pBdr>
        <w:spacing w:line="240" w:lineRule="auto"/>
        <w:ind w:left="426"/>
        <w:jc w:val="both"/>
        <w:rPr>
          <w:rFonts w:ascii="Arial" w:eastAsia="Arial" w:hAnsi="Arial" w:cs="Arial"/>
          <w:color w:val="262626" w:themeColor="text1" w:themeTint="D9"/>
        </w:rPr>
      </w:pPr>
    </w:p>
    <w:p w14:paraId="0000006D" w14:textId="04A23FD9" w:rsidR="00460456" w:rsidRPr="00322FFF" w:rsidRDefault="00FA2612" w:rsidP="00322FFF">
      <w:pPr>
        <w:widowControl w:val="0"/>
        <w:numPr>
          <w:ilvl w:val="0"/>
          <w:numId w:val="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Klient se zavazuje poskytnout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veškerou součinnost potřebnou k</w:t>
      </w:r>
      <w:r w:rsidR="00D4535D">
        <w:rPr>
          <w:rFonts w:ascii="Arial" w:eastAsia="Arial" w:hAnsi="Arial" w:cs="Arial"/>
          <w:color w:val="262626" w:themeColor="text1" w:themeTint="D9"/>
        </w:rPr>
        <w:t xml:space="preserve">e zpracování studie a </w:t>
      </w:r>
      <w:r w:rsidRPr="00322FFF">
        <w:rPr>
          <w:rFonts w:ascii="Arial" w:eastAsia="Arial" w:hAnsi="Arial" w:cs="Arial"/>
          <w:color w:val="262626" w:themeColor="text1" w:themeTint="D9"/>
        </w:rPr>
        <w:t xml:space="preserve">poskytnutí služeb dle této smlouvy, předat veškeré potřebné informace, písemné a jiné podklady, převzít odpovědnost za kompletnost a správnost podkladů a všech informací a uhradit v plné výši dohodnutou odměnu i případné sankce vyplývající z této smlouvy. Klient se zavazuje zejména: </w:t>
      </w:r>
    </w:p>
    <w:p w14:paraId="0000006E" w14:textId="77777777" w:rsidR="00460456" w:rsidRPr="00322FFF" w:rsidRDefault="00460456" w:rsidP="00322FFF">
      <w:pPr>
        <w:widowControl w:val="0"/>
        <w:pBdr>
          <w:top w:val="nil"/>
          <w:left w:val="nil"/>
          <w:bottom w:val="nil"/>
          <w:right w:val="nil"/>
          <w:between w:val="nil"/>
        </w:pBdr>
        <w:spacing w:line="240" w:lineRule="auto"/>
        <w:ind w:left="284"/>
        <w:jc w:val="both"/>
        <w:rPr>
          <w:rFonts w:ascii="Arial" w:eastAsia="Arial" w:hAnsi="Arial" w:cs="Arial"/>
          <w:color w:val="262626" w:themeColor="text1" w:themeTint="D9"/>
        </w:rPr>
      </w:pPr>
    </w:p>
    <w:p w14:paraId="0000006F" w14:textId="527389D0" w:rsidR="00460456" w:rsidRPr="00322FFF" w:rsidRDefault="00FA2612" w:rsidP="00322FFF">
      <w:pPr>
        <w:widowControl w:val="0"/>
        <w:numPr>
          <w:ilvl w:val="0"/>
          <w:numId w:val="4"/>
        </w:numPr>
        <w:pBdr>
          <w:top w:val="nil"/>
          <w:left w:val="nil"/>
          <w:bottom w:val="nil"/>
          <w:right w:val="nil"/>
          <w:between w:val="nil"/>
        </w:pBdr>
        <w:spacing w:line="240" w:lineRule="auto"/>
        <w:ind w:left="924" w:hanging="498"/>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předat k rukám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veškeré podklady, které jsou specifikované v příloze k této smlouvě, a dále také poskytnout všechny další informace a podklady, které si od něj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vyžádá pro </w:t>
      </w:r>
      <w:r w:rsidR="00ED0A21" w:rsidRPr="00322FFF">
        <w:rPr>
          <w:rFonts w:ascii="Arial" w:eastAsia="Arial" w:hAnsi="Arial" w:cs="Arial"/>
          <w:color w:val="262626" w:themeColor="text1" w:themeTint="D9"/>
        </w:rPr>
        <w:t>zpracování studie</w:t>
      </w:r>
      <w:r w:rsidRPr="00322FFF">
        <w:rPr>
          <w:rFonts w:ascii="Arial" w:eastAsia="Arial" w:hAnsi="Arial" w:cs="Arial"/>
          <w:color w:val="262626" w:themeColor="text1" w:themeTint="D9"/>
        </w:rPr>
        <w:t>, a to vždy tak, aby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mohl co nejdříve začít provádět </w:t>
      </w:r>
      <w:r w:rsidR="00ED0A21" w:rsidRPr="00322FFF">
        <w:rPr>
          <w:rFonts w:ascii="Arial" w:eastAsia="Arial" w:hAnsi="Arial" w:cs="Arial"/>
          <w:color w:val="262626" w:themeColor="text1" w:themeTint="D9"/>
        </w:rPr>
        <w:t>zpracování studie</w:t>
      </w:r>
      <w:r w:rsidRPr="00322FFF">
        <w:rPr>
          <w:rFonts w:ascii="Arial" w:eastAsia="Arial" w:hAnsi="Arial" w:cs="Arial"/>
          <w:color w:val="262626" w:themeColor="text1" w:themeTint="D9"/>
        </w:rPr>
        <w:t xml:space="preserve">; </w:t>
      </w:r>
    </w:p>
    <w:p w14:paraId="00000070" w14:textId="77777777" w:rsidR="00460456" w:rsidRPr="00322FFF" w:rsidRDefault="00460456" w:rsidP="00322FFF">
      <w:pPr>
        <w:widowControl w:val="0"/>
        <w:pBdr>
          <w:top w:val="nil"/>
          <w:left w:val="nil"/>
          <w:bottom w:val="nil"/>
          <w:right w:val="nil"/>
          <w:between w:val="nil"/>
        </w:pBdr>
        <w:spacing w:line="240" w:lineRule="auto"/>
        <w:ind w:left="924" w:hanging="498"/>
        <w:jc w:val="both"/>
        <w:rPr>
          <w:rFonts w:ascii="Arial" w:eastAsia="Arial" w:hAnsi="Arial" w:cs="Arial"/>
          <w:color w:val="262626" w:themeColor="text1" w:themeTint="D9"/>
        </w:rPr>
      </w:pPr>
    </w:p>
    <w:p w14:paraId="00000071" w14:textId="77777777" w:rsidR="00460456" w:rsidRPr="00322FFF" w:rsidRDefault="00FA2612" w:rsidP="00322FFF">
      <w:pPr>
        <w:widowControl w:val="0"/>
        <w:numPr>
          <w:ilvl w:val="0"/>
          <w:numId w:val="4"/>
        </w:numPr>
        <w:pBdr>
          <w:top w:val="nil"/>
          <w:left w:val="nil"/>
          <w:bottom w:val="nil"/>
          <w:right w:val="nil"/>
          <w:between w:val="nil"/>
        </w:pBdr>
        <w:spacing w:line="240" w:lineRule="auto"/>
        <w:ind w:left="924" w:hanging="498"/>
        <w:jc w:val="both"/>
        <w:rPr>
          <w:rFonts w:ascii="Arial" w:eastAsia="Arial" w:hAnsi="Arial" w:cs="Arial"/>
          <w:color w:val="262626" w:themeColor="text1" w:themeTint="D9"/>
        </w:rPr>
      </w:pPr>
      <w:r w:rsidRPr="00322FFF">
        <w:rPr>
          <w:rFonts w:ascii="Arial" w:eastAsia="Arial" w:hAnsi="Arial" w:cs="Arial"/>
          <w:color w:val="262626" w:themeColor="text1" w:themeTint="D9"/>
        </w:rPr>
        <w:t>zajistit účast osob kompetentních k projednání všech věcí spadajících do předmětu plnění této smlouvy na dohodnutých workshopech s tím, že přítomné osoby budou rovněž kompetentní k přijetí všech rozhodnutí vztahujících se k předmětu plnění této smlouvy;</w:t>
      </w:r>
    </w:p>
    <w:p w14:paraId="00000072" w14:textId="77777777" w:rsidR="00460456" w:rsidRPr="00322FFF" w:rsidRDefault="00460456" w:rsidP="00322FFF">
      <w:pPr>
        <w:pBdr>
          <w:top w:val="nil"/>
          <w:left w:val="nil"/>
          <w:bottom w:val="nil"/>
          <w:right w:val="nil"/>
          <w:between w:val="nil"/>
        </w:pBdr>
        <w:spacing w:line="240" w:lineRule="auto"/>
        <w:ind w:left="720" w:hanging="498"/>
        <w:rPr>
          <w:rFonts w:ascii="Arial" w:eastAsia="Arial" w:hAnsi="Arial" w:cs="Arial"/>
          <w:color w:val="262626" w:themeColor="text1" w:themeTint="D9"/>
        </w:rPr>
      </w:pPr>
    </w:p>
    <w:p w14:paraId="00000073" w14:textId="77777777" w:rsidR="00460456" w:rsidRPr="00322FFF" w:rsidRDefault="00FA2612" w:rsidP="00322FFF">
      <w:pPr>
        <w:widowControl w:val="0"/>
        <w:numPr>
          <w:ilvl w:val="0"/>
          <w:numId w:val="4"/>
        </w:numPr>
        <w:pBdr>
          <w:top w:val="nil"/>
          <w:left w:val="nil"/>
          <w:bottom w:val="nil"/>
          <w:right w:val="nil"/>
          <w:between w:val="nil"/>
        </w:pBdr>
        <w:spacing w:line="240" w:lineRule="auto"/>
        <w:ind w:left="924" w:hanging="498"/>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uhradit ARCH </w:t>
      </w:r>
      <w:proofErr w:type="spellStart"/>
      <w:r w:rsidRPr="00322FFF">
        <w:rPr>
          <w:rFonts w:ascii="Arial" w:eastAsia="Arial" w:hAnsi="Arial" w:cs="Arial"/>
          <w:color w:val="262626" w:themeColor="text1" w:themeTint="D9"/>
        </w:rPr>
        <w:t>consultingu</w:t>
      </w:r>
      <w:proofErr w:type="spellEnd"/>
      <w:r w:rsidRPr="00322FFF">
        <w:rPr>
          <w:rFonts w:ascii="Arial" w:eastAsia="Arial" w:hAnsi="Arial" w:cs="Arial"/>
          <w:color w:val="262626" w:themeColor="text1" w:themeTint="D9"/>
        </w:rPr>
        <w:t xml:space="preserve"> odměnu dle článku VI této smlouvy. </w:t>
      </w:r>
    </w:p>
    <w:p w14:paraId="00000074" w14:textId="77777777" w:rsidR="00460456" w:rsidRPr="00322FFF" w:rsidRDefault="00460456" w:rsidP="00322FFF">
      <w:pPr>
        <w:widowControl w:val="0"/>
        <w:spacing w:line="240" w:lineRule="auto"/>
        <w:jc w:val="both"/>
        <w:rPr>
          <w:rFonts w:ascii="Arial" w:eastAsia="Arial" w:hAnsi="Arial" w:cs="Arial"/>
          <w:color w:val="262626" w:themeColor="text1" w:themeTint="D9"/>
        </w:rPr>
      </w:pPr>
    </w:p>
    <w:p w14:paraId="00000075" w14:textId="77777777" w:rsidR="00460456" w:rsidRPr="00322FFF" w:rsidRDefault="00FA2612" w:rsidP="00322FFF">
      <w:pPr>
        <w:widowControl w:val="0"/>
        <w:numPr>
          <w:ilvl w:val="0"/>
          <w:numId w:val="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Na vyžádání Klienta a po vzájemném odsouhlasení oběma smluvními stranami jsou možná další jednání nad rámec těch, která jsou součástí přílohy k této smlouvě, a to buď přímo u Klienta, nebo s využitím elektronických komunikačních prostředků (např. videokonference). Termín každého takového jednání musí být oběma smluvními stranami dohodnut předem, a to nejméně pět dní před plánovaným datem jeho konání.</w:t>
      </w:r>
    </w:p>
    <w:p w14:paraId="00000076" w14:textId="77777777" w:rsidR="00460456" w:rsidRPr="00322FFF" w:rsidRDefault="00460456" w:rsidP="0076566F">
      <w:pPr>
        <w:widowControl w:val="0"/>
        <w:pBdr>
          <w:top w:val="nil"/>
          <w:left w:val="nil"/>
          <w:bottom w:val="nil"/>
          <w:right w:val="nil"/>
          <w:between w:val="nil"/>
        </w:pBdr>
        <w:spacing w:line="240" w:lineRule="auto"/>
        <w:ind w:left="426"/>
        <w:jc w:val="both"/>
        <w:rPr>
          <w:rFonts w:ascii="Arial" w:eastAsia="Arial" w:hAnsi="Arial" w:cs="Arial"/>
          <w:color w:val="262626" w:themeColor="text1" w:themeTint="D9"/>
        </w:rPr>
      </w:pPr>
    </w:p>
    <w:p w14:paraId="00000077" w14:textId="77777777" w:rsidR="00460456" w:rsidRPr="00322FFF" w:rsidRDefault="00FA2612" w:rsidP="00322FFF">
      <w:pPr>
        <w:widowControl w:val="0"/>
        <w:numPr>
          <w:ilvl w:val="0"/>
          <w:numId w:val="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Obě smluvní strany berou na vědomí a souhlasí s tím, že porušení jakékoliv povinnosti stanovené v odst. 1 a 3 tohoto článku zakládá jejich odpovědnost, a to včetně případné odpovědnosti k náhradě škody, přičemž se zavazují vzniklou škodu uhradit v plné výši. </w:t>
      </w:r>
    </w:p>
    <w:p w14:paraId="00000078" w14:textId="77777777" w:rsidR="00460456" w:rsidRPr="00322FFF" w:rsidRDefault="00460456" w:rsidP="0076566F">
      <w:pPr>
        <w:widowControl w:val="0"/>
        <w:pBdr>
          <w:top w:val="nil"/>
          <w:left w:val="nil"/>
          <w:bottom w:val="nil"/>
          <w:right w:val="nil"/>
          <w:between w:val="nil"/>
        </w:pBdr>
        <w:spacing w:line="240" w:lineRule="auto"/>
        <w:ind w:left="426"/>
        <w:jc w:val="both"/>
        <w:rPr>
          <w:rFonts w:ascii="Arial" w:eastAsia="Arial" w:hAnsi="Arial" w:cs="Arial"/>
          <w:color w:val="262626" w:themeColor="text1" w:themeTint="D9"/>
        </w:rPr>
      </w:pPr>
    </w:p>
    <w:p w14:paraId="00000079" w14:textId="77777777" w:rsidR="00460456" w:rsidRPr="00322FFF" w:rsidRDefault="00FA2612" w:rsidP="00322FFF">
      <w:pPr>
        <w:widowControl w:val="0"/>
        <w:numPr>
          <w:ilvl w:val="0"/>
          <w:numId w:val="2"/>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Klient bere na vědomí, že opakované nebo dlouhodobé porušování povinnosti součinnosti dle odst. 3 písm. a) a b) tohoto článku zakládá jeho odpovědnost, a to včetně případné povinnosti uhradit smluvní pokutu v souladu s čl. V odst. 2 této smlouvy, přičemž se Klient zavazuje smluvní pokutu uhradit v plné výši. </w:t>
      </w:r>
    </w:p>
    <w:p w14:paraId="0000007A" w14:textId="77777777" w:rsidR="00460456" w:rsidRDefault="00460456" w:rsidP="00322FFF">
      <w:pPr>
        <w:widowControl w:val="0"/>
        <w:spacing w:line="240" w:lineRule="auto"/>
        <w:ind w:left="270"/>
        <w:jc w:val="both"/>
        <w:rPr>
          <w:rFonts w:ascii="Arial" w:eastAsia="Arial" w:hAnsi="Arial" w:cs="Arial"/>
          <w:color w:val="262626" w:themeColor="text1" w:themeTint="D9"/>
        </w:rPr>
      </w:pPr>
    </w:p>
    <w:p w14:paraId="36A349C2" w14:textId="77777777" w:rsidR="0076566F" w:rsidRPr="00322FFF" w:rsidRDefault="0076566F" w:rsidP="00322FFF">
      <w:pPr>
        <w:widowControl w:val="0"/>
        <w:spacing w:line="240" w:lineRule="auto"/>
        <w:ind w:left="270"/>
        <w:jc w:val="both"/>
        <w:rPr>
          <w:rFonts w:ascii="Arial" w:eastAsia="Arial" w:hAnsi="Arial" w:cs="Arial"/>
          <w:color w:val="262626" w:themeColor="text1" w:themeTint="D9"/>
        </w:rPr>
      </w:pPr>
    </w:p>
    <w:p w14:paraId="0000007B" w14:textId="075FE727" w:rsidR="00460456" w:rsidRPr="00322FFF" w:rsidRDefault="00FA2612" w:rsidP="009C69F1">
      <w:pPr>
        <w:pStyle w:val="Nadpis3"/>
        <w:widowControl w:val="0"/>
        <w:numPr>
          <w:ilvl w:val="0"/>
          <w:numId w:val="22"/>
        </w:numPr>
        <w:tabs>
          <w:tab w:val="left" w:pos="426"/>
        </w:tabs>
        <w:spacing w:before="0" w:after="0" w:line="240" w:lineRule="auto"/>
        <w:ind w:hanging="1080"/>
        <w:jc w:val="both"/>
        <w:rPr>
          <w:rFonts w:ascii="Arial" w:eastAsia="Arial" w:hAnsi="Arial" w:cs="Arial"/>
          <w:b/>
          <w:color w:val="262626" w:themeColor="text1" w:themeTint="D9"/>
          <w:sz w:val="22"/>
          <w:szCs w:val="22"/>
        </w:rPr>
      </w:pPr>
      <w:r w:rsidRPr="00322FFF">
        <w:rPr>
          <w:rFonts w:ascii="Arial" w:eastAsia="Arial" w:hAnsi="Arial" w:cs="Arial"/>
          <w:b/>
          <w:color w:val="262626" w:themeColor="text1" w:themeTint="D9"/>
          <w:sz w:val="22"/>
          <w:szCs w:val="22"/>
        </w:rPr>
        <w:t>TERMÍN A ZPŮSOB PLNĚNÍ</w:t>
      </w:r>
    </w:p>
    <w:p w14:paraId="0000007C" w14:textId="77777777" w:rsidR="00460456" w:rsidRPr="00322FFF" w:rsidRDefault="00460456" w:rsidP="00322FFF">
      <w:pPr>
        <w:spacing w:line="240" w:lineRule="auto"/>
        <w:rPr>
          <w:rFonts w:ascii="Arial" w:eastAsia="Arial" w:hAnsi="Arial" w:cs="Arial"/>
          <w:color w:val="262626" w:themeColor="text1" w:themeTint="D9"/>
          <w:highlight w:val="white"/>
        </w:rPr>
      </w:pPr>
    </w:p>
    <w:p w14:paraId="2BF27BC3" w14:textId="72A92B2B" w:rsidR="00DA083E" w:rsidRPr="00322FFF" w:rsidRDefault="00ED0A21" w:rsidP="009C69F1">
      <w:pPr>
        <w:widowControl w:val="0"/>
        <w:numPr>
          <w:ilvl w:val="0"/>
          <w:numId w:val="14"/>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Zpracování studie </w:t>
      </w:r>
      <w:r w:rsidR="00FA2612" w:rsidRPr="00322FFF">
        <w:rPr>
          <w:rFonts w:ascii="Arial" w:eastAsia="Arial" w:hAnsi="Arial" w:cs="Arial"/>
          <w:color w:val="262626" w:themeColor="text1" w:themeTint="D9"/>
        </w:rPr>
        <w:t xml:space="preserve">se předpokládá </w:t>
      </w:r>
      <w:r w:rsidR="00DA083E" w:rsidRPr="00322FFF">
        <w:rPr>
          <w:rFonts w:ascii="Arial" w:eastAsia="Arial" w:hAnsi="Arial" w:cs="Arial"/>
          <w:color w:val="262626" w:themeColor="text1" w:themeTint="D9"/>
        </w:rPr>
        <w:t>do 16 týdnů od uzavření této smlouvy, resp. 14 týdnů po předání potřebných podkladů. Smluvní strany předpokládají následující harmonogram činnosti při zpracování studie:</w:t>
      </w:r>
    </w:p>
    <w:p w14:paraId="539A2B93" w14:textId="77777777" w:rsidR="00DA083E" w:rsidRPr="00322FFF" w:rsidRDefault="00DA083E" w:rsidP="0076566F">
      <w:pPr>
        <w:widowControl w:val="0"/>
        <w:pBdr>
          <w:top w:val="nil"/>
          <w:left w:val="nil"/>
          <w:bottom w:val="nil"/>
          <w:right w:val="nil"/>
          <w:between w:val="nil"/>
        </w:pBdr>
        <w:spacing w:line="240" w:lineRule="auto"/>
        <w:ind w:left="426" w:hanging="426"/>
        <w:jc w:val="both"/>
        <w:rPr>
          <w:rFonts w:ascii="Arial" w:eastAsia="Arial" w:hAnsi="Arial" w:cs="Arial"/>
          <w:color w:val="262626" w:themeColor="text1" w:themeTint="D9"/>
        </w:rPr>
      </w:pPr>
    </w:p>
    <w:p w14:paraId="44E93D8E" w14:textId="211F37D7" w:rsidR="00DA083E" w:rsidRPr="00322FFF" w:rsidRDefault="00322FFF" w:rsidP="0076566F">
      <w:pPr>
        <w:widowControl w:val="0"/>
        <w:pBdr>
          <w:top w:val="nil"/>
          <w:left w:val="nil"/>
          <w:bottom w:val="nil"/>
          <w:right w:val="nil"/>
          <w:between w:val="nil"/>
        </w:pBdr>
        <w:spacing w:line="240" w:lineRule="auto"/>
        <w:ind w:left="426"/>
        <w:jc w:val="both"/>
        <w:rPr>
          <w:rFonts w:ascii="Arial" w:eastAsia="Arial" w:hAnsi="Arial" w:cs="Arial"/>
          <w:color w:val="262626" w:themeColor="text1" w:themeTint="D9"/>
        </w:rPr>
      </w:pPr>
      <w:r>
        <w:rPr>
          <w:rFonts w:ascii="Arial" w:eastAsia="Arial" w:hAnsi="Arial" w:cs="Arial"/>
          <w:color w:val="262626" w:themeColor="text1" w:themeTint="D9"/>
        </w:rPr>
        <w:t>a</w:t>
      </w:r>
      <w:r w:rsidR="00DA083E" w:rsidRPr="00322FFF">
        <w:rPr>
          <w:rFonts w:ascii="Arial" w:eastAsia="Arial" w:hAnsi="Arial" w:cs="Arial"/>
          <w:color w:val="262626" w:themeColor="text1" w:themeTint="D9"/>
        </w:rPr>
        <w:t>.</w:t>
      </w:r>
      <w:r w:rsidR="00DA083E" w:rsidRPr="00322FFF">
        <w:rPr>
          <w:rFonts w:ascii="Arial" w:eastAsia="Arial" w:hAnsi="Arial" w:cs="Arial"/>
          <w:color w:val="262626" w:themeColor="text1" w:themeTint="D9"/>
        </w:rPr>
        <w:tab/>
        <w:t>Převzetí podkladů a zahájení prací</w:t>
      </w:r>
      <w:r w:rsidR="00DA083E" w:rsidRPr="00322FFF">
        <w:rPr>
          <w:rFonts w:ascii="Arial" w:eastAsia="Arial" w:hAnsi="Arial" w:cs="Arial"/>
          <w:color w:val="262626" w:themeColor="text1" w:themeTint="D9"/>
        </w:rPr>
        <w:tab/>
      </w:r>
      <w:r w:rsidR="00DA083E" w:rsidRPr="00322FFF">
        <w:rPr>
          <w:rFonts w:ascii="Arial" w:eastAsia="Arial" w:hAnsi="Arial" w:cs="Arial"/>
          <w:color w:val="262626" w:themeColor="text1" w:themeTint="D9"/>
        </w:rPr>
        <w:tab/>
      </w:r>
      <w:r w:rsidR="00DA083E" w:rsidRPr="00322FFF">
        <w:rPr>
          <w:rFonts w:ascii="Arial" w:eastAsia="Arial" w:hAnsi="Arial" w:cs="Arial"/>
          <w:color w:val="262626" w:themeColor="text1" w:themeTint="D9"/>
        </w:rPr>
        <w:tab/>
      </w:r>
      <w:r w:rsidR="00DA083E" w:rsidRPr="00322FFF">
        <w:rPr>
          <w:rFonts w:ascii="Arial" w:eastAsia="Arial" w:hAnsi="Arial" w:cs="Arial"/>
          <w:color w:val="262626" w:themeColor="text1" w:themeTint="D9"/>
        </w:rPr>
        <w:tab/>
      </w:r>
      <w:r w:rsidR="00DA083E" w:rsidRPr="00322FFF">
        <w:rPr>
          <w:rFonts w:ascii="Arial" w:eastAsia="Arial" w:hAnsi="Arial" w:cs="Arial"/>
          <w:color w:val="262626" w:themeColor="text1" w:themeTint="D9"/>
        </w:rPr>
        <w:tab/>
        <w:t>2 týdny</w:t>
      </w:r>
    </w:p>
    <w:p w14:paraId="42EB3CA3" w14:textId="4013FE85" w:rsidR="00DA083E" w:rsidRPr="00322FFF" w:rsidRDefault="00322FFF" w:rsidP="0076566F">
      <w:pPr>
        <w:widowControl w:val="0"/>
        <w:pBdr>
          <w:top w:val="nil"/>
          <w:left w:val="nil"/>
          <w:bottom w:val="nil"/>
          <w:right w:val="nil"/>
          <w:between w:val="nil"/>
        </w:pBdr>
        <w:spacing w:line="240" w:lineRule="auto"/>
        <w:ind w:left="426"/>
        <w:jc w:val="both"/>
        <w:rPr>
          <w:rFonts w:ascii="Arial" w:eastAsia="Arial" w:hAnsi="Arial" w:cs="Arial"/>
          <w:color w:val="262626" w:themeColor="text1" w:themeTint="D9"/>
        </w:rPr>
      </w:pPr>
      <w:r>
        <w:rPr>
          <w:rFonts w:ascii="Arial" w:eastAsia="Arial" w:hAnsi="Arial" w:cs="Arial"/>
          <w:color w:val="262626" w:themeColor="text1" w:themeTint="D9"/>
        </w:rPr>
        <w:t>b</w:t>
      </w:r>
      <w:r w:rsidR="00DA083E" w:rsidRPr="00322FFF">
        <w:rPr>
          <w:rFonts w:ascii="Arial" w:eastAsia="Arial" w:hAnsi="Arial" w:cs="Arial"/>
          <w:color w:val="262626" w:themeColor="text1" w:themeTint="D9"/>
        </w:rPr>
        <w:t>.</w:t>
      </w:r>
      <w:r w:rsidR="00DA083E" w:rsidRPr="00322FFF">
        <w:rPr>
          <w:rFonts w:ascii="Arial" w:eastAsia="Arial" w:hAnsi="Arial" w:cs="Arial"/>
          <w:color w:val="262626" w:themeColor="text1" w:themeTint="D9"/>
        </w:rPr>
        <w:tab/>
        <w:t>Zpracování podkladů</w:t>
      </w:r>
      <w:r w:rsidR="00DA083E" w:rsidRPr="00322FFF">
        <w:rPr>
          <w:rFonts w:ascii="Arial" w:eastAsia="Arial" w:hAnsi="Arial" w:cs="Arial"/>
          <w:color w:val="262626" w:themeColor="text1" w:themeTint="D9"/>
        </w:rPr>
        <w:tab/>
      </w:r>
      <w:r w:rsidR="00DA083E" w:rsidRPr="00322FFF">
        <w:rPr>
          <w:rFonts w:ascii="Arial" w:eastAsia="Arial" w:hAnsi="Arial" w:cs="Arial"/>
          <w:color w:val="262626" w:themeColor="text1" w:themeTint="D9"/>
        </w:rPr>
        <w:tab/>
      </w:r>
      <w:r w:rsidR="00DA083E" w:rsidRPr="00322FFF">
        <w:rPr>
          <w:rFonts w:ascii="Arial" w:eastAsia="Arial" w:hAnsi="Arial" w:cs="Arial"/>
          <w:color w:val="262626" w:themeColor="text1" w:themeTint="D9"/>
        </w:rPr>
        <w:tab/>
      </w:r>
      <w:r w:rsidR="00DA083E" w:rsidRPr="00322FFF">
        <w:rPr>
          <w:rFonts w:ascii="Arial" w:eastAsia="Arial" w:hAnsi="Arial" w:cs="Arial"/>
          <w:color w:val="262626" w:themeColor="text1" w:themeTint="D9"/>
        </w:rPr>
        <w:tab/>
      </w:r>
      <w:r w:rsidR="00DA083E" w:rsidRPr="00322FFF">
        <w:rPr>
          <w:rFonts w:ascii="Arial" w:eastAsia="Arial" w:hAnsi="Arial" w:cs="Arial"/>
          <w:color w:val="262626" w:themeColor="text1" w:themeTint="D9"/>
        </w:rPr>
        <w:tab/>
      </w:r>
      <w:r w:rsidR="00DA083E" w:rsidRPr="00322FFF">
        <w:rPr>
          <w:rFonts w:ascii="Arial" w:eastAsia="Arial" w:hAnsi="Arial" w:cs="Arial"/>
          <w:color w:val="262626" w:themeColor="text1" w:themeTint="D9"/>
        </w:rPr>
        <w:tab/>
        <w:t xml:space="preserve">            2 týdny</w:t>
      </w:r>
    </w:p>
    <w:p w14:paraId="55822111" w14:textId="6657380C" w:rsidR="00DA083E" w:rsidRPr="00322FFF" w:rsidRDefault="00322FFF" w:rsidP="0076566F">
      <w:pPr>
        <w:widowControl w:val="0"/>
        <w:pBdr>
          <w:top w:val="nil"/>
          <w:left w:val="nil"/>
          <w:bottom w:val="nil"/>
          <w:right w:val="nil"/>
          <w:between w:val="nil"/>
        </w:pBdr>
        <w:spacing w:line="240" w:lineRule="auto"/>
        <w:ind w:left="426"/>
        <w:jc w:val="both"/>
        <w:rPr>
          <w:rFonts w:ascii="Arial" w:eastAsia="Arial" w:hAnsi="Arial" w:cs="Arial"/>
          <w:color w:val="262626" w:themeColor="text1" w:themeTint="D9"/>
        </w:rPr>
      </w:pPr>
      <w:r>
        <w:rPr>
          <w:rFonts w:ascii="Arial" w:eastAsia="Arial" w:hAnsi="Arial" w:cs="Arial"/>
          <w:color w:val="262626" w:themeColor="text1" w:themeTint="D9"/>
        </w:rPr>
        <w:t>c</w:t>
      </w:r>
      <w:r w:rsidR="00DA083E" w:rsidRPr="00322FFF">
        <w:rPr>
          <w:rFonts w:ascii="Arial" w:eastAsia="Arial" w:hAnsi="Arial" w:cs="Arial"/>
          <w:color w:val="262626" w:themeColor="text1" w:themeTint="D9"/>
        </w:rPr>
        <w:t>.</w:t>
      </w:r>
      <w:r w:rsidR="00DA083E" w:rsidRPr="00322FFF">
        <w:rPr>
          <w:rFonts w:ascii="Arial" w:eastAsia="Arial" w:hAnsi="Arial" w:cs="Arial"/>
          <w:color w:val="262626" w:themeColor="text1" w:themeTint="D9"/>
        </w:rPr>
        <w:tab/>
        <w:t>Zpracování analýzy OH a studie intenzifikace</w:t>
      </w:r>
      <w:r w:rsidR="00DA083E" w:rsidRPr="00322FFF">
        <w:rPr>
          <w:rFonts w:ascii="Arial" w:eastAsia="Arial" w:hAnsi="Arial" w:cs="Arial"/>
          <w:color w:val="262626" w:themeColor="text1" w:themeTint="D9"/>
        </w:rPr>
        <w:tab/>
      </w:r>
      <w:r w:rsidR="00DA083E" w:rsidRPr="00322FFF">
        <w:rPr>
          <w:rFonts w:ascii="Arial" w:eastAsia="Arial" w:hAnsi="Arial" w:cs="Arial"/>
          <w:color w:val="262626" w:themeColor="text1" w:themeTint="D9"/>
        </w:rPr>
        <w:tab/>
      </w:r>
      <w:r w:rsidR="00DA083E" w:rsidRPr="00322FFF">
        <w:rPr>
          <w:rFonts w:ascii="Arial" w:eastAsia="Arial" w:hAnsi="Arial" w:cs="Arial"/>
          <w:color w:val="262626" w:themeColor="text1" w:themeTint="D9"/>
        </w:rPr>
        <w:tab/>
        <w:t>10 týdnů</w:t>
      </w:r>
    </w:p>
    <w:p w14:paraId="30DE2615" w14:textId="27898667" w:rsidR="00DA083E" w:rsidRPr="00322FFF" w:rsidRDefault="00322FFF" w:rsidP="0076566F">
      <w:pPr>
        <w:widowControl w:val="0"/>
        <w:pBdr>
          <w:top w:val="nil"/>
          <w:left w:val="nil"/>
          <w:bottom w:val="nil"/>
          <w:right w:val="nil"/>
          <w:between w:val="nil"/>
        </w:pBdr>
        <w:spacing w:line="240" w:lineRule="auto"/>
        <w:ind w:left="426"/>
        <w:jc w:val="both"/>
        <w:rPr>
          <w:rFonts w:ascii="Arial" w:eastAsia="Arial" w:hAnsi="Arial" w:cs="Arial"/>
          <w:color w:val="262626" w:themeColor="text1" w:themeTint="D9"/>
        </w:rPr>
      </w:pPr>
      <w:r>
        <w:rPr>
          <w:rFonts w:ascii="Arial" w:eastAsia="Arial" w:hAnsi="Arial" w:cs="Arial"/>
          <w:color w:val="262626" w:themeColor="text1" w:themeTint="D9"/>
        </w:rPr>
        <w:t>d</w:t>
      </w:r>
      <w:r w:rsidR="00DA083E" w:rsidRPr="00322FFF">
        <w:rPr>
          <w:rFonts w:ascii="Arial" w:eastAsia="Arial" w:hAnsi="Arial" w:cs="Arial"/>
          <w:color w:val="262626" w:themeColor="text1" w:themeTint="D9"/>
        </w:rPr>
        <w:t>.</w:t>
      </w:r>
      <w:r w:rsidR="00DA083E" w:rsidRPr="00322FFF">
        <w:rPr>
          <w:rFonts w:ascii="Arial" w:eastAsia="Arial" w:hAnsi="Arial" w:cs="Arial"/>
          <w:color w:val="262626" w:themeColor="text1" w:themeTint="D9"/>
        </w:rPr>
        <w:tab/>
        <w:t>Předání a převzetí analýzy OH a studie intenzifikace</w:t>
      </w:r>
      <w:r w:rsidR="00DA083E" w:rsidRPr="00322FFF">
        <w:rPr>
          <w:rFonts w:ascii="Arial" w:eastAsia="Arial" w:hAnsi="Arial" w:cs="Arial"/>
          <w:color w:val="262626" w:themeColor="text1" w:themeTint="D9"/>
        </w:rPr>
        <w:tab/>
      </w:r>
      <w:r w:rsidR="00DA083E" w:rsidRPr="00322FFF">
        <w:rPr>
          <w:rFonts w:ascii="Arial" w:eastAsia="Arial" w:hAnsi="Arial" w:cs="Arial"/>
          <w:color w:val="262626" w:themeColor="text1" w:themeTint="D9"/>
        </w:rPr>
        <w:tab/>
        <w:t>2 týdny</w:t>
      </w:r>
    </w:p>
    <w:p w14:paraId="0811BF7D" w14:textId="77777777" w:rsidR="00DA083E" w:rsidRPr="00322FFF" w:rsidRDefault="00DA083E" w:rsidP="0076566F">
      <w:pPr>
        <w:widowControl w:val="0"/>
        <w:pBdr>
          <w:top w:val="nil"/>
          <w:left w:val="nil"/>
          <w:bottom w:val="nil"/>
          <w:right w:val="nil"/>
          <w:between w:val="nil"/>
        </w:pBdr>
        <w:spacing w:line="240" w:lineRule="auto"/>
        <w:ind w:left="426" w:hanging="426"/>
        <w:jc w:val="both"/>
        <w:rPr>
          <w:rFonts w:ascii="Arial" w:eastAsia="Arial" w:hAnsi="Arial" w:cs="Arial"/>
          <w:color w:val="262626" w:themeColor="text1" w:themeTint="D9"/>
        </w:rPr>
      </w:pPr>
    </w:p>
    <w:p w14:paraId="00000082" w14:textId="1466D8E7" w:rsidR="00460456" w:rsidRPr="00322FFF" w:rsidRDefault="00FA2612" w:rsidP="009C69F1">
      <w:pPr>
        <w:widowControl w:val="0"/>
        <w:numPr>
          <w:ilvl w:val="0"/>
          <w:numId w:val="14"/>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Během </w:t>
      </w:r>
      <w:r w:rsidR="00DA083E" w:rsidRPr="00322FFF">
        <w:rPr>
          <w:rFonts w:ascii="Arial" w:eastAsia="Arial" w:hAnsi="Arial" w:cs="Arial"/>
          <w:color w:val="262626" w:themeColor="text1" w:themeTint="D9"/>
        </w:rPr>
        <w:t>shora uvedené</w:t>
      </w:r>
      <w:r w:rsidRPr="00322FFF">
        <w:rPr>
          <w:rFonts w:ascii="Arial" w:eastAsia="Arial" w:hAnsi="Arial" w:cs="Arial"/>
          <w:color w:val="262626" w:themeColor="text1" w:themeTint="D9"/>
        </w:rPr>
        <w:t xml:space="preserve"> doby dojde k realizaci </w:t>
      </w:r>
      <w:sdt>
        <w:sdtPr>
          <w:rPr>
            <w:rFonts w:ascii="Arial" w:hAnsi="Arial" w:cs="Arial"/>
            <w:color w:val="262626" w:themeColor="text1" w:themeTint="D9"/>
          </w:rPr>
          <w:tag w:val="goog_rdk_0"/>
          <w:id w:val="-313254275"/>
        </w:sdtPr>
        <w:sdtEndPr/>
        <w:sdtContent/>
      </w:sdt>
      <w:r w:rsidR="00B908F3" w:rsidRPr="00322FFF">
        <w:rPr>
          <w:rFonts w:ascii="Arial" w:eastAsia="Arial" w:hAnsi="Arial" w:cs="Arial"/>
          <w:color w:val="262626" w:themeColor="text1" w:themeTint="D9"/>
        </w:rPr>
        <w:t>č</w:t>
      </w:r>
      <w:r w:rsidRPr="00322FFF">
        <w:rPr>
          <w:rFonts w:ascii="Arial" w:eastAsia="Arial" w:hAnsi="Arial" w:cs="Arial"/>
          <w:color w:val="262626" w:themeColor="text1" w:themeTint="D9"/>
        </w:rPr>
        <w:t>inností, prací, jednání a služeb touto smlouvou a její přílohou předpokládaných</w:t>
      </w:r>
      <w:r w:rsidR="00B908F3" w:rsidRPr="00322FFF">
        <w:rPr>
          <w:rFonts w:ascii="Arial" w:eastAsia="Arial" w:hAnsi="Arial" w:cs="Arial"/>
          <w:color w:val="262626" w:themeColor="text1" w:themeTint="D9"/>
        </w:rPr>
        <w:t xml:space="preserve"> a smluvními stranami vzájemně dohodnutých a odsouhlasených</w:t>
      </w:r>
      <w:r w:rsidRPr="00322FFF">
        <w:rPr>
          <w:rFonts w:ascii="Arial" w:eastAsia="Arial" w:hAnsi="Arial" w:cs="Arial"/>
          <w:color w:val="262626" w:themeColor="text1" w:themeTint="D9"/>
        </w:rPr>
        <w:t>.</w:t>
      </w:r>
    </w:p>
    <w:p w14:paraId="00000083" w14:textId="47CFE73F" w:rsidR="00555AA5" w:rsidRPr="00322FFF" w:rsidRDefault="00555AA5" w:rsidP="0076566F">
      <w:pPr>
        <w:spacing w:line="240" w:lineRule="auto"/>
        <w:ind w:left="426" w:hanging="426"/>
        <w:rPr>
          <w:rFonts w:ascii="Arial" w:eastAsia="Arial" w:hAnsi="Arial" w:cs="Arial"/>
          <w:color w:val="262626" w:themeColor="text1" w:themeTint="D9"/>
        </w:rPr>
      </w:pPr>
    </w:p>
    <w:p w14:paraId="00000084" w14:textId="3FC9F476" w:rsidR="00460456" w:rsidRPr="00322FFF" w:rsidRDefault="00DA083E" w:rsidP="009C69F1">
      <w:pPr>
        <w:widowControl w:val="0"/>
        <w:numPr>
          <w:ilvl w:val="0"/>
          <w:numId w:val="14"/>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Dílo </w:t>
      </w:r>
      <w:r w:rsidR="00FA2612" w:rsidRPr="00322FFF">
        <w:rPr>
          <w:rFonts w:ascii="Arial" w:eastAsia="Arial" w:hAnsi="Arial" w:cs="Arial"/>
          <w:color w:val="262626" w:themeColor="text1" w:themeTint="D9"/>
        </w:rPr>
        <w:t>bud</w:t>
      </w:r>
      <w:r w:rsidRPr="00322FFF">
        <w:rPr>
          <w:rFonts w:ascii="Arial" w:eastAsia="Arial" w:hAnsi="Arial" w:cs="Arial"/>
          <w:color w:val="262626" w:themeColor="text1" w:themeTint="D9"/>
        </w:rPr>
        <w:t>e</w:t>
      </w:r>
      <w:r w:rsidR="00FA2612" w:rsidRPr="00322FFF">
        <w:rPr>
          <w:rFonts w:ascii="Arial" w:eastAsia="Arial" w:hAnsi="Arial" w:cs="Arial"/>
          <w:color w:val="262626" w:themeColor="text1" w:themeTint="D9"/>
        </w:rPr>
        <w:t xml:space="preserve"> Klientovi dodán</w:t>
      </w:r>
      <w:r w:rsidRPr="00322FFF">
        <w:rPr>
          <w:rFonts w:ascii="Arial" w:eastAsia="Arial" w:hAnsi="Arial" w:cs="Arial"/>
          <w:color w:val="262626" w:themeColor="text1" w:themeTint="D9"/>
        </w:rPr>
        <w:t>o</w:t>
      </w:r>
      <w:r w:rsidR="00FA2612" w:rsidRPr="00322FFF">
        <w:rPr>
          <w:rFonts w:ascii="Arial" w:eastAsia="Arial" w:hAnsi="Arial" w:cs="Arial"/>
          <w:color w:val="262626" w:themeColor="text1" w:themeTint="D9"/>
        </w:rPr>
        <w:t xml:space="preserve">: </w:t>
      </w:r>
    </w:p>
    <w:p w14:paraId="00000085" w14:textId="77777777" w:rsidR="00460456" w:rsidRPr="00322FFF" w:rsidRDefault="00FA2612" w:rsidP="009C69F1">
      <w:pPr>
        <w:widowControl w:val="0"/>
        <w:numPr>
          <w:ilvl w:val="1"/>
          <w:numId w:val="14"/>
        </w:numPr>
        <w:pBdr>
          <w:top w:val="nil"/>
          <w:left w:val="nil"/>
          <w:bottom w:val="nil"/>
          <w:right w:val="nil"/>
          <w:between w:val="nil"/>
        </w:pBdr>
        <w:spacing w:line="240" w:lineRule="auto"/>
        <w:ind w:left="426" w:right="567" w:firstLine="0"/>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v elektronické podobě prostřednictvím datové schránky; </w:t>
      </w:r>
    </w:p>
    <w:p w14:paraId="00000086" w14:textId="77777777" w:rsidR="00460456" w:rsidRPr="00322FFF" w:rsidRDefault="00FA2612" w:rsidP="009C69F1">
      <w:pPr>
        <w:widowControl w:val="0"/>
        <w:numPr>
          <w:ilvl w:val="1"/>
          <w:numId w:val="14"/>
        </w:numPr>
        <w:pBdr>
          <w:top w:val="nil"/>
          <w:left w:val="nil"/>
          <w:bottom w:val="nil"/>
          <w:right w:val="nil"/>
          <w:between w:val="nil"/>
        </w:pBdr>
        <w:spacing w:line="240" w:lineRule="auto"/>
        <w:ind w:left="426" w:right="567" w:firstLine="0"/>
        <w:jc w:val="both"/>
        <w:rPr>
          <w:rFonts w:ascii="Arial" w:eastAsia="Arial" w:hAnsi="Arial" w:cs="Arial"/>
          <w:color w:val="262626" w:themeColor="text1" w:themeTint="D9"/>
        </w:rPr>
      </w:pPr>
      <w:r w:rsidRPr="00322FFF">
        <w:rPr>
          <w:rFonts w:ascii="Arial" w:eastAsia="Arial" w:hAnsi="Arial" w:cs="Arial"/>
          <w:color w:val="262626" w:themeColor="text1" w:themeTint="D9"/>
        </w:rPr>
        <w:t>také písemně pouze v případě, že se na tom smluvní strany spolu dohodnou.</w:t>
      </w:r>
    </w:p>
    <w:p w14:paraId="00000087" w14:textId="77777777" w:rsidR="00460456" w:rsidRPr="00322FFF" w:rsidRDefault="00460456" w:rsidP="0076566F">
      <w:pPr>
        <w:widowControl w:val="0"/>
        <w:spacing w:line="240" w:lineRule="auto"/>
        <w:ind w:left="426" w:right="567"/>
        <w:jc w:val="both"/>
        <w:rPr>
          <w:rFonts w:ascii="Arial" w:eastAsia="Arial" w:hAnsi="Arial" w:cs="Arial"/>
          <w:color w:val="262626" w:themeColor="text1" w:themeTint="D9"/>
        </w:rPr>
      </w:pPr>
    </w:p>
    <w:p w14:paraId="00000088" w14:textId="77777777" w:rsidR="00460456" w:rsidRPr="00322FFF" w:rsidRDefault="00FA2612" w:rsidP="009C69F1">
      <w:pPr>
        <w:numPr>
          <w:ilvl w:val="0"/>
          <w:numId w:val="14"/>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Dílo je považováno za dokončené a Klient je povinen jej převzít, bylo-li mu předáno v souladu s požadavky této smlouvy bez zjevných vad a nedodělků.</w:t>
      </w:r>
    </w:p>
    <w:p w14:paraId="00000089" w14:textId="77777777" w:rsidR="00460456" w:rsidRPr="00322FFF" w:rsidRDefault="00460456" w:rsidP="00322FFF">
      <w:pPr>
        <w:pBdr>
          <w:top w:val="nil"/>
          <w:left w:val="nil"/>
          <w:bottom w:val="nil"/>
          <w:right w:val="nil"/>
          <w:between w:val="nil"/>
        </w:pBdr>
        <w:spacing w:line="240" w:lineRule="auto"/>
        <w:ind w:left="360"/>
        <w:jc w:val="both"/>
        <w:rPr>
          <w:rFonts w:ascii="Arial" w:eastAsia="Arial" w:hAnsi="Arial" w:cs="Arial"/>
          <w:color w:val="262626" w:themeColor="text1" w:themeTint="D9"/>
        </w:rPr>
      </w:pPr>
    </w:p>
    <w:p w14:paraId="0000008B" w14:textId="77777777" w:rsidR="00460456" w:rsidRPr="00322FFF" w:rsidRDefault="00460456" w:rsidP="00322FFF">
      <w:pPr>
        <w:spacing w:line="240" w:lineRule="auto"/>
        <w:rPr>
          <w:rFonts w:ascii="Arial" w:eastAsia="Arial" w:hAnsi="Arial" w:cs="Arial"/>
          <w:color w:val="262626" w:themeColor="text1" w:themeTint="D9"/>
        </w:rPr>
      </w:pPr>
    </w:p>
    <w:p w14:paraId="0000008C" w14:textId="58606DE3" w:rsidR="00460456" w:rsidRPr="00322FFF" w:rsidRDefault="00FA2612" w:rsidP="009C69F1">
      <w:pPr>
        <w:pStyle w:val="Nadpis3"/>
        <w:widowControl w:val="0"/>
        <w:numPr>
          <w:ilvl w:val="0"/>
          <w:numId w:val="22"/>
        </w:numPr>
        <w:tabs>
          <w:tab w:val="left" w:pos="426"/>
        </w:tabs>
        <w:spacing w:before="0" w:after="0" w:line="240" w:lineRule="auto"/>
        <w:ind w:hanging="1080"/>
        <w:jc w:val="both"/>
        <w:rPr>
          <w:rFonts w:ascii="Arial" w:eastAsia="Arial" w:hAnsi="Arial" w:cs="Arial"/>
          <w:b/>
          <w:color w:val="262626" w:themeColor="text1" w:themeTint="D9"/>
          <w:sz w:val="22"/>
          <w:szCs w:val="22"/>
        </w:rPr>
      </w:pPr>
      <w:r w:rsidRPr="00322FFF">
        <w:rPr>
          <w:rFonts w:ascii="Arial" w:eastAsia="Arial" w:hAnsi="Arial" w:cs="Arial"/>
          <w:b/>
          <w:color w:val="262626" w:themeColor="text1" w:themeTint="D9"/>
          <w:sz w:val="22"/>
          <w:szCs w:val="22"/>
        </w:rPr>
        <w:t>ZVLÁŠTNÍ UJEDNÁNÍ OHLEDNĚ SOUČINNOSTI</w:t>
      </w:r>
    </w:p>
    <w:p w14:paraId="0000008D" w14:textId="77777777" w:rsidR="00460456" w:rsidRPr="00322FFF" w:rsidRDefault="00460456" w:rsidP="00322FFF">
      <w:pPr>
        <w:widowControl w:val="0"/>
        <w:tabs>
          <w:tab w:val="left" w:pos="284"/>
        </w:tabs>
        <w:spacing w:line="240" w:lineRule="auto"/>
        <w:jc w:val="both"/>
        <w:rPr>
          <w:rFonts w:ascii="Arial" w:eastAsia="Arial" w:hAnsi="Arial" w:cs="Arial"/>
          <w:color w:val="262626" w:themeColor="text1" w:themeTint="D9"/>
          <w:highlight w:val="white"/>
        </w:rPr>
      </w:pPr>
    </w:p>
    <w:p w14:paraId="27E604C9" w14:textId="221BFE9E" w:rsidR="007863F8" w:rsidRPr="00322FFF" w:rsidRDefault="007863F8" w:rsidP="0076566F">
      <w:pPr>
        <w:widowControl w:val="0"/>
        <w:numPr>
          <w:ilvl w:val="0"/>
          <w:numId w:val="6"/>
        </w:numPr>
        <w:pBdr>
          <w:top w:val="nil"/>
          <w:left w:val="nil"/>
          <w:bottom w:val="nil"/>
          <w:right w:val="nil"/>
          <w:between w:val="nil"/>
        </w:pBdr>
        <w:tabs>
          <w:tab w:val="left" w:pos="426"/>
        </w:tabs>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Nutnou součinnost smluvních stran při plnění tohoto projektu bude zajišťovat společný realizační tým. Každá ze smluvních stran jmenuje do realizačního týmu své členy. Realizační tým bude komunikovat dle potřeby (elektronicky, telefonicky nebo osobně). Z každého zasedání bude nejpozději do 3 dnů po jeho skončení vypracován písemný zápis, který bude doručen všem členům realizačního týmu a který bude obsahovat konkrétní závěry, popř. úkoly, lhůtu pro jejich splnění a odpovědnou osobu za jejich provedení. Zápis zajistí pověřená osoba z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w:t>
      </w:r>
    </w:p>
    <w:p w14:paraId="4B0B4370" w14:textId="77777777" w:rsidR="007863F8" w:rsidRPr="00322FFF" w:rsidRDefault="007863F8" w:rsidP="0076566F">
      <w:pPr>
        <w:widowControl w:val="0"/>
        <w:pBdr>
          <w:top w:val="nil"/>
          <w:left w:val="nil"/>
          <w:bottom w:val="nil"/>
          <w:right w:val="nil"/>
          <w:between w:val="nil"/>
        </w:pBdr>
        <w:tabs>
          <w:tab w:val="left" w:pos="426"/>
        </w:tabs>
        <w:spacing w:line="240" w:lineRule="auto"/>
        <w:ind w:left="426" w:hanging="426"/>
        <w:jc w:val="both"/>
        <w:rPr>
          <w:rFonts w:ascii="Arial" w:eastAsia="Arial" w:hAnsi="Arial" w:cs="Arial"/>
          <w:color w:val="262626" w:themeColor="text1" w:themeTint="D9"/>
        </w:rPr>
      </w:pPr>
    </w:p>
    <w:p w14:paraId="00000090" w14:textId="796EBA17" w:rsidR="00460456" w:rsidRPr="00322FFF" w:rsidRDefault="00FA2612" w:rsidP="0076566F">
      <w:pPr>
        <w:widowControl w:val="0"/>
        <w:numPr>
          <w:ilvl w:val="0"/>
          <w:numId w:val="6"/>
        </w:numPr>
        <w:pBdr>
          <w:top w:val="nil"/>
          <w:left w:val="nil"/>
          <w:bottom w:val="nil"/>
          <w:right w:val="nil"/>
          <w:between w:val="nil"/>
        </w:pBdr>
        <w:tabs>
          <w:tab w:val="left" w:pos="426"/>
        </w:tabs>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Klient souhlasí s tím, že bude-li v prodlení s poskytováním součinnosti podle čl. III odst. 3 písm. a) a b) této smlouvy, termín plnění se automaticky prodlužuje nejméně o dobu prodlení Klienta.  V případě, že Klient bude v prodlení s poskytnutím součinnosti delším než 30 kalendářních dnů,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má právo na jednostrannou změnu přílohy k této smlouvě ve věci týkající se dokončení činnosti nebo předání díla, jehož se toto prodlení s poskytnutím součinnosti týká.</w:t>
      </w:r>
    </w:p>
    <w:p w14:paraId="00000091" w14:textId="77777777" w:rsidR="00460456" w:rsidRPr="00322FFF" w:rsidRDefault="00460456" w:rsidP="0076566F">
      <w:pPr>
        <w:widowControl w:val="0"/>
        <w:pBdr>
          <w:top w:val="nil"/>
          <w:left w:val="nil"/>
          <w:bottom w:val="nil"/>
          <w:right w:val="nil"/>
          <w:between w:val="nil"/>
        </w:pBdr>
        <w:tabs>
          <w:tab w:val="left" w:pos="426"/>
        </w:tabs>
        <w:spacing w:line="240" w:lineRule="auto"/>
        <w:ind w:left="426" w:hanging="426"/>
        <w:jc w:val="both"/>
        <w:rPr>
          <w:rFonts w:ascii="Arial" w:eastAsia="Arial" w:hAnsi="Arial" w:cs="Arial"/>
          <w:color w:val="262626" w:themeColor="text1" w:themeTint="D9"/>
        </w:rPr>
      </w:pPr>
    </w:p>
    <w:p w14:paraId="00000092" w14:textId="77777777" w:rsidR="00460456" w:rsidRPr="00322FFF" w:rsidRDefault="00FA2612" w:rsidP="0076566F">
      <w:pPr>
        <w:widowControl w:val="0"/>
        <w:numPr>
          <w:ilvl w:val="0"/>
          <w:numId w:val="6"/>
        </w:numPr>
        <w:pBdr>
          <w:top w:val="nil"/>
          <w:left w:val="nil"/>
          <w:bottom w:val="nil"/>
          <w:right w:val="nil"/>
          <w:between w:val="nil"/>
        </w:pBdr>
        <w:tabs>
          <w:tab w:val="left" w:pos="426"/>
        </w:tabs>
        <w:spacing w:line="240" w:lineRule="auto"/>
        <w:ind w:left="426" w:hanging="426"/>
        <w:jc w:val="both"/>
        <w:rPr>
          <w:rFonts w:ascii="Arial" w:eastAsia="Arial" w:hAnsi="Arial" w:cs="Arial"/>
          <w:color w:val="262626" w:themeColor="text1" w:themeTint="D9"/>
        </w:rPr>
      </w:pPr>
      <w:bookmarkStart w:id="4" w:name="_heading=h.1fob9te" w:colFirst="0" w:colLast="0"/>
      <w:bookmarkEnd w:id="4"/>
      <w:r w:rsidRPr="00322FFF">
        <w:rPr>
          <w:rFonts w:ascii="Arial" w:eastAsia="Arial" w:hAnsi="Arial" w:cs="Arial"/>
          <w:color w:val="262626" w:themeColor="text1" w:themeTint="D9"/>
        </w:rPr>
        <w:t xml:space="preserve">Klient souhlasí s tím, že pokud dlouhodobě nebo opakovaně neplní své povinnosti plynoucí z této smlouvy ve věci poskytování součinnosti (článek III odst. 3 písm. a) a b)), byl na tuto skutečnost ze strany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písemně upozorněn a nezjednal nápravu ani v dodatečně poskytnuté lhůtě,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má právo požadovat po Klientovi uhrazení smluvní pokuty ve výši 500 Kč za každý den jeho prodlení se splněním této povinnosti. Případná odpovědnost Klienta k náhradě škody dle čl. III odst. 5 této smlouvy uhrazením smluvní pokuty není dotčena. </w:t>
      </w:r>
    </w:p>
    <w:p w14:paraId="00000093" w14:textId="77777777" w:rsidR="00460456" w:rsidRPr="00322FFF" w:rsidRDefault="00460456" w:rsidP="0076566F">
      <w:pPr>
        <w:widowControl w:val="0"/>
        <w:tabs>
          <w:tab w:val="left" w:pos="426"/>
        </w:tabs>
        <w:spacing w:line="240" w:lineRule="auto"/>
        <w:ind w:left="426" w:hanging="426"/>
        <w:jc w:val="both"/>
        <w:rPr>
          <w:rFonts w:ascii="Arial" w:eastAsia="Arial" w:hAnsi="Arial" w:cs="Arial"/>
          <w:color w:val="262626" w:themeColor="text1" w:themeTint="D9"/>
        </w:rPr>
      </w:pPr>
    </w:p>
    <w:p w14:paraId="00000094" w14:textId="77777777" w:rsidR="00460456" w:rsidRPr="00322FFF" w:rsidRDefault="00FA2612" w:rsidP="0076566F">
      <w:pPr>
        <w:widowControl w:val="0"/>
        <w:numPr>
          <w:ilvl w:val="0"/>
          <w:numId w:val="6"/>
        </w:numPr>
        <w:pBdr>
          <w:top w:val="nil"/>
          <w:left w:val="nil"/>
          <w:bottom w:val="nil"/>
          <w:right w:val="nil"/>
          <w:between w:val="nil"/>
        </w:pBdr>
        <w:tabs>
          <w:tab w:val="left" w:pos="426"/>
        </w:tabs>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Nedojde-li s Klientem k dohodě ohledně způsobu předání určitého díla,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je oprávněn jej Klientovi odeslat elektronicky, případně – byla-li předem dohodnuta i písemná forma, také současně jako doporučenou zásilku, přičemž dílo se má za doručené pátý kalendářní den od jeho odeslání. Pokud se Klient k doručenému dílu </w:t>
      </w:r>
      <w:proofErr w:type="gramStart"/>
      <w:r w:rsidRPr="00322FFF">
        <w:rPr>
          <w:rFonts w:ascii="Arial" w:eastAsia="Arial" w:hAnsi="Arial" w:cs="Arial"/>
          <w:color w:val="262626" w:themeColor="text1" w:themeTint="D9"/>
        </w:rPr>
        <w:t>nevyjádří</w:t>
      </w:r>
      <w:proofErr w:type="gramEnd"/>
      <w:r w:rsidRPr="00322FFF">
        <w:rPr>
          <w:rFonts w:ascii="Arial" w:eastAsia="Arial" w:hAnsi="Arial" w:cs="Arial"/>
          <w:color w:val="262626" w:themeColor="text1" w:themeTint="D9"/>
        </w:rPr>
        <w:t xml:space="preserve"> do deseti kalendářních dnů od jeho obdržení, má se za to, že s jeho obsahem bez výhrad souhlasí.  </w:t>
      </w:r>
    </w:p>
    <w:p w14:paraId="00000095" w14:textId="77777777" w:rsidR="00460456" w:rsidRDefault="00460456" w:rsidP="00322FFF">
      <w:pPr>
        <w:spacing w:line="240" w:lineRule="auto"/>
        <w:rPr>
          <w:rFonts w:ascii="Arial" w:eastAsia="Arial" w:hAnsi="Arial" w:cs="Arial"/>
          <w:color w:val="262626" w:themeColor="text1" w:themeTint="D9"/>
        </w:rPr>
      </w:pPr>
    </w:p>
    <w:p w14:paraId="18982E97" w14:textId="77777777" w:rsidR="0076566F" w:rsidRPr="00322FFF" w:rsidRDefault="0076566F" w:rsidP="00322FFF">
      <w:pPr>
        <w:spacing w:line="240" w:lineRule="auto"/>
        <w:rPr>
          <w:rFonts w:ascii="Arial" w:eastAsia="Arial" w:hAnsi="Arial" w:cs="Arial"/>
          <w:color w:val="262626" w:themeColor="text1" w:themeTint="D9"/>
        </w:rPr>
      </w:pPr>
    </w:p>
    <w:p w14:paraId="00000097" w14:textId="42FA3519" w:rsidR="00460456" w:rsidRPr="00322FFF" w:rsidRDefault="00FA2612" w:rsidP="009C69F1">
      <w:pPr>
        <w:pStyle w:val="Nadpis3"/>
        <w:widowControl w:val="0"/>
        <w:numPr>
          <w:ilvl w:val="0"/>
          <w:numId w:val="22"/>
        </w:numPr>
        <w:tabs>
          <w:tab w:val="left" w:pos="426"/>
        </w:tabs>
        <w:spacing w:before="0" w:after="0" w:line="240" w:lineRule="auto"/>
        <w:ind w:hanging="1080"/>
        <w:jc w:val="both"/>
        <w:rPr>
          <w:rFonts w:ascii="Arial" w:eastAsia="Arial" w:hAnsi="Arial" w:cs="Arial"/>
          <w:b/>
          <w:color w:val="262626" w:themeColor="text1" w:themeTint="D9"/>
          <w:sz w:val="22"/>
          <w:szCs w:val="22"/>
        </w:rPr>
      </w:pPr>
      <w:r w:rsidRPr="00322FFF">
        <w:rPr>
          <w:rFonts w:ascii="Arial" w:eastAsia="Arial" w:hAnsi="Arial" w:cs="Arial"/>
          <w:b/>
          <w:color w:val="262626" w:themeColor="text1" w:themeTint="D9"/>
          <w:sz w:val="22"/>
          <w:szCs w:val="22"/>
        </w:rPr>
        <w:t>ODMĚNA</w:t>
      </w:r>
    </w:p>
    <w:p w14:paraId="00000098" w14:textId="77777777" w:rsidR="00460456" w:rsidRPr="00322FFF" w:rsidRDefault="00460456" w:rsidP="00322FFF">
      <w:pPr>
        <w:spacing w:line="240" w:lineRule="auto"/>
        <w:rPr>
          <w:rFonts w:ascii="Arial" w:eastAsia="Arial" w:hAnsi="Arial" w:cs="Arial"/>
          <w:color w:val="262626" w:themeColor="text1" w:themeTint="D9"/>
        </w:rPr>
      </w:pPr>
    </w:p>
    <w:p w14:paraId="00000099" w14:textId="217ECBD6" w:rsidR="00460456" w:rsidRPr="00322FFF" w:rsidRDefault="00FA2612" w:rsidP="0076566F">
      <w:pPr>
        <w:widowControl w:val="0"/>
        <w:numPr>
          <w:ilvl w:val="0"/>
          <w:numId w:val="7"/>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bookmarkStart w:id="5" w:name="_heading=h.s6o6h0c7ra11" w:colFirst="0" w:colLast="0"/>
      <w:bookmarkEnd w:id="5"/>
      <w:r w:rsidRPr="00322FFF">
        <w:rPr>
          <w:rFonts w:ascii="Arial" w:eastAsia="Arial" w:hAnsi="Arial" w:cs="Arial"/>
          <w:color w:val="262626" w:themeColor="text1" w:themeTint="D9"/>
        </w:rPr>
        <w:t xml:space="preserve">Odměna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za </w:t>
      </w:r>
      <w:r w:rsidR="001E6E0C" w:rsidRPr="00322FFF">
        <w:rPr>
          <w:rFonts w:ascii="Arial" w:eastAsia="Arial" w:hAnsi="Arial" w:cs="Arial"/>
          <w:color w:val="262626" w:themeColor="text1" w:themeTint="D9"/>
        </w:rPr>
        <w:t xml:space="preserve">provedení díla </w:t>
      </w:r>
      <w:r w:rsidRPr="00322FFF">
        <w:rPr>
          <w:rFonts w:ascii="Arial" w:eastAsia="Arial" w:hAnsi="Arial" w:cs="Arial"/>
          <w:color w:val="262626" w:themeColor="text1" w:themeTint="D9"/>
        </w:rPr>
        <w:t xml:space="preserve">podle této smlouvy je sjednána </w:t>
      </w:r>
      <w:r w:rsidRPr="00322FFF">
        <w:rPr>
          <w:rFonts w:ascii="Arial" w:eastAsia="Arial" w:hAnsi="Arial" w:cs="Arial"/>
          <w:bCs/>
          <w:color w:val="262626" w:themeColor="text1" w:themeTint="D9"/>
          <w:highlight w:val="white"/>
        </w:rPr>
        <w:t xml:space="preserve">v </w:t>
      </w:r>
      <w:r w:rsidR="00DA083E" w:rsidRPr="00322FFF">
        <w:rPr>
          <w:rFonts w:ascii="Arial" w:eastAsia="Arial" w:hAnsi="Arial" w:cs="Arial"/>
          <w:bCs/>
          <w:color w:val="262626" w:themeColor="text1" w:themeTint="D9"/>
          <w:highlight w:val="white"/>
        </w:rPr>
        <w:t>paušální</w:t>
      </w:r>
      <w:r w:rsidRPr="00322FFF">
        <w:rPr>
          <w:rFonts w:ascii="Arial" w:eastAsia="Arial" w:hAnsi="Arial" w:cs="Arial"/>
          <w:bCs/>
          <w:color w:val="262626" w:themeColor="text1" w:themeTint="D9"/>
          <w:highlight w:val="white"/>
        </w:rPr>
        <w:t xml:space="preserve"> výši </w:t>
      </w:r>
      <w:proofErr w:type="gramStart"/>
      <w:r w:rsidR="00DA083E" w:rsidRPr="00322FFF">
        <w:rPr>
          <w:rFonts w:ascii="Arial" w:eastAsia="Arial" w:hAnsi="Arial" w:cs="Arial"/>
          <w:b/>
          <w:color w:val="262626" w:themeColor="text1" w:themeTint="D9"/>
        </w:rPr>
        <w:t>138.500,-</w:t>
      </w:r>
      <w:proofErr w:type="gramEnd"/>
      <w:r w:rsidR="00DA083E" w:rsidRPr="00322FFF">
        <w:rPr>
          <w:rFonts w:ascii="Arial" w:eastAsia="Arial" w:hAnsi="Arial" w:cs="Arial"/>
          <w:b/>
          <w:color w:val="262626" w:themeColor="text1" w:themeTint="D9"/>
        </w:rPr>
        <w:t xml:space="preserve"> Kč</w:t>
      </w:r>
      <w:r w:rsidR="001E6E0C" w:rsidRPr="00322FFF">
        <w:rPr>
          <w:rFonts w:ascii="Arial" w:eastAsia="Arial" w:hAnsi="Arial" w:cs="Arial"/>
          <w:b/>
          <w:color w:val="262626" w:themeColor="text1" w:themeTint="D9"/>
        </w:rPr>
        <w:t xml:space="preserve"> </w:t>
      </w:r>
      <w:r w:rsidR="001E6E0C" w:rsidRPr="00322FFF">
        <w:rPr>
          <w:rFonts w:ascii="Arial" w:eastAsia="Arial" w:hAnsi="Arial" w:cs="Arial"/>
          <w:bCs/>
          <w:color w:val="262626" w:themeColor="text1" w:themeTint="D9"/>
        </w:rPr>
        <w:t>(slovy jedno sto třicet osm tisíc pět set korun českých)</w:t>
      </w:r>
      <w:r w:rsidRPr="00322FFF">
        <w:rPr>
          <w:rFonts w:ascii="Arial" w:eastAsia="Arial" w:hAnsi="Arial" w:cs="Arial"/>
          <w:b/>
          <w:color w:val="262626" w:themeColor="text1" w:themeTint="D9"/>
        </w:rPr>
        <w:t xml:space="preserve"> </w:t>
      </w:r>
      <w:r w:rsidRPr="00322FFF">
        <w:rPr>
          <w:rFonts w:ascii="Arial" w:eastAsia="Arial" w:hAnsi="Arial" w:cs="Arial"/>
          <w:bCs/>
          <w:color w:val="262626" w:themeColor="text1" w:themeTint="D9"/>
        </w:rPr>
        <w:t>bez</w:t>
      </w:r>
      <w:r w:rsidRPr="00322FFF">
        <w:rPr>
          <w:rFonts w:ascii="Arial" w:eastAsia="Arial" w:hAnsi="Arial" w:cs="Arial"/>
          <w:bCs/>
          <w:color w:val="262626" w:themeColor="text1" w:themeTint="D9"/>
          <w:highlight w:val="white"/>
        </w:rPr>
        <w:t xml:space="preserve"> DPH</w:t>
      </w:r>
      <w:r w:rsidRPr="00322FFF">
        <w:rPr>
          <w:rFonts w:ascii="Arial" w:eastAsia="Arial" w:hAnsi="Arial" w:cs="Arial"/>
          <w:bCs/>
          <w:color w:val="262626" w:themeColor="text1" w:themeTint="D9"/>
        </w:rPr>
        <w:t xml:space="preserve">. </w:t>
      </w:r>
    </w:p>
    <w:p w14:paraId="000000A2" w14:textId="77777777" w:rsidR="00460456" w:rsidRPr="00322FFF" w:rsidRDefault="00460456" w:rsidP="0076566F">
      <w:pPr>
        <w:widowControl w:val="0"/>
        <w:pBdr>
          <w:top w:val="nil"/>
          <w:left w:val="nil"/>
          <w:bottom w:val="nil"/>
          <w:right w:val="nil"/>
          <w:between w:val="nil"/>
        </w:pBdr>
        <w:spacing w:line="240" w:lineRule="auto"/>
        <w:ind w:left="426" w:hanging="426"/>
        <w:jc w:val="both"/>
        <w:rPr>
          <w:rFonts w:ascii="Arial" w:eastAsia="Arial" w:hAnsi="Arial" w:cs="Arial"/>
          <w:color w:val="262626" w:themeColor="text1" w:themeTint="D9"/>
          <w:highlight w:val="white"/>
        </w:rPr>
      </w:pPr>
    </w:p>
    <w:p w14:paraId="5CE1A035" w14:textId="77777777" w:rsidR="00D4535D" w:rsidRPr="00D4535D" w:rsidRDefault="00D4535D" w:rsidP="00D4535D">
      <w:pPr>
        <w:widowControl w:val="0"/>
        <w:numPr>
          <w:ilvl w:val="0"/>
          <w:numId w:val="7"/>
        </w:numPr>
        <w:pBdr>
          <w:top w:val="nil"/>
          <w:left w:val="nil"/>
          <w:bottom w:val="nil"/>
          <w:right w:val="nil"/>
          <w:between w:val="nil"/>
        </w:pBdr>
        <w:spacing w:line="240" w:lineRule="auto"/>
        <w:ind w:left="426" w:hanging="426"/>
        <w:jc w:val="both"/>
        <w:rPr>
          <w:rFonts w:ascii="Arial" w:eastAsia="Arial" w:hAnsi="Arial" w:cs="Arial"/>
          <w:color w:val="262626" w:themeColor="text1" w:themeTint="D9"/>
          <w:highlight w:val="white"/>
        </w:rPr>
      </w:pPr>
      <w:r w:rsidRPr="00D4535D">
        <w:rPr>
          <w:rFonts w:ascii="Arial" w:eastAsia="Arial" w:hAnsi="Arial" w:cs="Arial"/>
          <w:color w:val="262626" w:themeColor="text1" w:themeTint="D9"/>
          <w:highlight w:val="white"/>
        </w:rPr>
        <w:lastRenderedPageBreak/>
        <w:t xml:space="preserve">Mimořádné oboustranně předem odsouhlasené další činnosti (služby), jednání a workshopy nad rámec předchozích článků tohoto odstavce a přílohy k této smlouvě dohodnuté mezi smluvními stranami v souladu s článkem III odst. 4 budou zpoplatněny následovně: </w:t>
      </w:r>
    </w:p>
    <w:p w14:paraId="56CBFE93" w14:textId="77777777" w:rsidR="00D4535D" w:rsidRPr="00D4535D" w:rsidRDefault="00D4535D" w:rsidP="00D4535D">
      <w:pPr>
        <w:widowControl w:val="0"/>
        <w:pBdr>
          <w:top w:val="nil"/>
          <w:left w:val="nil"/>
          <w:bottom w:val="nil"/>
          <w:right w:val="nil"/>
          <w:between w:val="nil"/>
        </w:pBdr>
        <w:spacing w:line="240" w:lineRule="auto"/>
        <w:ind w:left="426"/>
        <w:jc w:val="both"/>
        <w:rPr>
          <w:rFonts w:ascii="Arial" w:eastAsia="Arial" w:hAnsi="Arial" w:cs="Arial"/>
          <w:color w:val="262626" w:themeColor="text1" w:themeTint="D9"/>
          <w:highlight w:val="white"/>
        </w:rPr>
      </w:pPr>
    </w:p>
    <w:p w14:paraId="6AF227C3" w14:textId="22601CF0" w:rsidR="00D4535D" w:rsidRPr="00D4535D" w:rsidRDefault="00D4535D" w:rsidP="009C69F1">
      <w:pPr>
        <w:pStyle w:val="Odstavecseseznamem"/>
        <w:widowControl w:val="0"/>
        <w:numPr>
          <w:ilvl w:val="0"/>
          <w:numId w:val="23"/>
        </w:numPr>
        <w:pBdr>
          <w:top w:val="nil"/>
          <w:left w:val="nil"/>
          <w:bottom w:val="nil"/>
          <w:right w:val="nil"/>
          <w:between w:val="nil"/>
        </w:pBdr>
        <w:spacing w:line="240" w:lineRule="auto"/>
        <w:jc w:val="both"/>
        <w:rPr>
          <w:rFonts w:ascii="Arial" w:eastAsia="Arial" w:hAnsi="Arial" w:cs="Arial"/>
          <w:color w:val="262626" w:themeColor="text1" w:themeTint="D9"/>
          <w:highlight w:val="white"/>
        </w:rPr>
      </w:pPr>
      <w:r w:rsidRPr="00D4535D">
        <w:rPr>
          <w:rFonts w:ascii="Arial" w:eastAsia="Arial" w:hAnsi="Arial" w:cs="Arial"/>
          <w:color w:val="262626" w:themeColor="text1" w:themeTint="D9"/>
          <w:highlight w:val="white"/>
        </w:rPr>
        <w:t xml:space="preserve">1500,- Kč bez DPH za každou započatou hodinu tohoto jednání, a to za každou osobu přítomnou na tomto jednání ze strany ARCH </w:t>
      </w:r>
      <w:proofErr w:type="spellStart"/>
      <w:r w:rsidRPr="00D4535D">
        <w:rPr>
          <w:rFonts w:ascii="Arial" w:eastAsia="Arial" w:hAnsi="Arial" w:cs="Arial"/>
          <w:color w:val="262626" w:themeColor="text1" w:themeTint="D9"/>
          <w:highlight w:val="white"/>
        </w:rPr>
        <w:t>consulting</w:t>
      </w:r>
      <w:proofErr w:type="spellEnd"/>
      <w:r w:rsidRPr="00D4535D">
        <w:rPr>
          <w:rFonts w:ascii="Arial" w:eastAsia="Arial" w:hAnsi="Arial" w:cs="Arial"/>
          <w:color w:val="262626" w:themeColor="text1" w:themeTint="D9"/>
          <w:highlight w:val="white"/>
        </w:rPr>
        <w:t>;</w:t>
      </w:r>
    </w:p>
    <w:p w14:paraId="66EC664A" w14:textId="77777777" w:rsidR="00D4535D" w:rsidRPr="00D4535D" w:rsidRDefault="00D4535D" w:rsidP="00D4535D">
      <w:pPr>
        <w:widowControl w:val="0"/>
        <w:pBdr>
          <w:top w:val="nil"/>
          <w:left w:val="nil"/>
          <w:bottom w:val="nil"/>
          <w:right w:val="nil"/>
          <w:between w:val="nil"/>
        </w:pBdr>
        <w:spacing w:line="240" w:lineRule="auto"/>
        <w:ind w:left="426"/>
        <w:jc w:val="both"/>
        <w:rPr>
          <w:rFonts w:ascii="Arial" w:eastAsia="Arial" w:hAnsi="Arial" w:cs="Arial"/>
          <w:color w:val="262626" w:themeColor="text1" w:themeTint="D9"/>
          <w:highlight w:val="white"/>
        </w:rPr>
      </w:pPr>
    </w:p>
    <w:p w14:paraId="2B7CCFAA" w14:textId="161D07DE" w:rsidR="00D4535D" w:rsidRPr="00D4535D" w:rsidRDefault="00D4535D" w:rsidP="009C69F1">
      <w:pPr>
        <w:pStyle w:val="Odstavecseseznamem"/>
        <w:widowControl w:val="0"/>
        <w:numPr>
          <w:ilvl w:val="0"/>
          <w:numId w:val="23"/>
        </w:numPr>
        <w:pBdr>
          <w:top w:val="nil"/>
          <w:left w:val="nil"/>
          <w:bottom w:val="nil"/>
          <w:right w:val="nil"/>
          <w:between w:val="nil"/>
        </w:pBdr>
        <w:spacing w:line="240" w:lineRule="auto"/>
        <w:jc w:val="both"/>
        <w:rPr>
          <w:rFonts w:ascii="Arial" w:eastAsia="Arial" w:hAnsi="Arial" w:cs="Arial"/>
          <w:color w:val="262626" w:themeColor="text1" w:themeTint="D9"/>
          <w:highlight w:val="white"/>
        </w:rPr>
      </w:pPr>
      <w:r w:rsidRPr="00D4535D">
        <w:rPr>
          <w:rFonts w:ascii="Arial" w:eastAsia="Arial" w:hAnsi="Arial" w:cs="Arial"/>
          <w:color w:val="262626" w:themeColor="text1" w:themeTint="D9"/>
          <w:highlight w:val="white"/>
        </w:rPr>
        <w:t>v případě jednání u Klienta se k ceně dle písm. a) připočítává dále 750,- Kč bez DPH za každou započatou hodinu cesty ke Klientovi i zpět, a to za každou osobu cestující na jednání ke Klientovi, plus 10,- Kč bez DPH za každý ujetý km na cestě ke Klientovi i zpět.</w:t>
      </w:r>
    </w:p>
    <w:p w14:paraId="6E377702" w14:textId="77777777" w:rsidR="00D4535D" w:rsidRDefault="00D4535D" w:rsidP="00D4535D">
      <w:pPr>
        <w:pStyle w:val="Odstavecseseznamem"/>
        <w:rPr>
          <w:rFonts w:ascii="Arial" w:eastAsia="Arial" w:hAnsi="Arial" w:cs="Arial"/>
          <w:color w:val="262626" w:themeColor="text1" w:themeTint="D9"/>
        </w:rPr>
      </w:pPr>
    </w:p>
    <w:p w14:paraId="000000A3" w14:textId="40983D84" w:rsidR="00460456" w:rsidRPr="00D4535D" w:rsidRDefault="00FA2612" w:rsidP="0076566F">
      <w:pPr>
        <w:widowControl w:val="0"/>
        <w:numPr>
          <w:ilvl w:val="0"/>
          <w:numId w:val="7"/>
        </w:numPr>
        <w:pBdr>
          <w:top w:val="nil"/>
          <w:left w:val="nil"/>
          <w:bottom w:val="nil"/>
          <w:right w:val="nil"/>
          <w:between w:val="nil"/>
        </w:pBdr>
        <w:spacing w:line="240" w:lineRule="auto"/>
        <w:ind w:left="426" w:hanging="426"/>
        <w:jc w:val="both"/>
        <w:rPr>
          <w:rFonts w:ascii="Arial" w:eastAsia="Arial" w:hAnsi="Arial" w:cs="Arial"/>
          <w:color w:val="262626" w:themeColor="text1" w:themeTint="D9"/>
          <w:highlight w:val="white"/>
        </w:rPr>
      </w:pPr>
      <w:r w:rsidRPr="00322FFF">
        <w:rPr>
          <w:rFonts w:ascii="Arial" w:eastAsia="Arial" w:hAnsi="Arial" w:cs="Arial"/>
          <w:color w:val="262626" w:themeColor="text1" w:themeTint="D9"/>
        </w:rPr>
        <w:t xml:space="preserve">K odměnám dle předchozích odstavců bude vždy připočtena DPH v zákonné výši. </w:t>
      </w:r>
    </w:p>
    <w:p w14:paraId="5C017FFF" w14:textId="77777777" w:rsidR="00D4535D" w:rsidRDefault="00D4535D" w:rsidP="00D4535D">
      <w:pPr>
        <w:pStyle w:val="Odstavecseseznamem"/>
        <w:rPr>
          <w:rFonts w:ascii="Arial" w:eastAsia="Arial" w:hAnsi="Arial" w:cs="Arial"/>
          <w:color w:val="262626" w:themeColor="text1" w:themeTint="D9"/>
          <w:highlight w:val="white"/>
        </w:rPr>
      </w:pPr>
    </w:p>
    <w:p w14:paraId="3F8B3F20" w14:textId="77777777" w:rsidR="00D4535D" w:rsidRPr="00322FFF" w:rsidRDefault="00D4535D" w:rsidP="00D4535D">
      <w:pPr>
        <w:widowControl w:val="0"/>
        <w:pBdr>
          <w:top w:val="nil"/>
          <w:left w:val="nil"/>
          <w:bottom w:val="nil"/>
          <w:right w:val="nil"/>
          <w:between w:val="nil"/>
        </w:pBdr>
        <w:spacing w:line="240" w:lineRule="auto"/>
        <w:jc w:val="both"/>
        <w:rPr>
          <w:rFonts w:ascii="Arial" w:eastAsia="Arial" w:hAnsi="Arial" w:cs="Arial"/>
          <w:color w:val="262626" w:themeColor="text1" w:themeTint="D9"/>
          <w:highlight w:val="white"/>
        </w:rPr>
      </w:pPr>
    </w:p>
    <w:p w14:paraId="000000A5" w14:textId="21400816" w:rsidR="00460456" w:rsidRPr="00322FFF" w:rsidRDefault="00FA2612" w:rsidP="009C69F1">
      <w:pPr>
        <w:pStyle w:val="Nadpis3"/>
        <w:widowControl w:val="0"/>
        <w:numPr>
          <w:ilvl w:val="0"/>
          <w:numId w:val="22"/>
        </w:numPr>
        <w:tabs>
          <w:tab w:val="left" w:pos="426"/>
        </w:tabs>
        <w:spacing w:before="0" w:after="0" w:line="240" w:lineRule="auto"/>
        <w:ind w:hanging="1080"/>
        <w:jc w:val="both"/>
        <w:rPr>
          <w:rFonts w:ascii="Arial" w:eastAsia="Arial" w:hAnsi="Arial" w:cs="Arial"/>
          <w:color w:val="262626" w:themeColor="text1" w:themeTint="D9"/>
          <w:sz w:val="22"/>
          <w:szCs w:val="22"/>
          <w:highlight w:val="white"/>
        </w:rPr>
      </w:pPr>
      <w:r w:rsidRPr="00322FFF">
        <w:rPr>
          <w:rFonts w:ascii="Arial" w:eastAsia="Arial" w:hAnsi="Arial" w:cs="Arial"/>
          <w:color w:val="262626" w:themeColor="text1" w:themeTint="D9"/>
          <w:sz w:val="22"/>
          <w:szCs w:val="22"/>
          <w:highlight w:val="white"/>
        </w:rPr>
        <w:t xml:space="preserve"> </w:t>
      </w:r>
      <w:r w:rsidRPr="00322FFF">
        <w:rPr>
          <w:rFonts w:ascii="Arial" w:eastAsia="Arial" w:hAnsi="Arial" w:cs="Arial"/>
          <w:b/>
          <w:color w:val="262626" w:themeColor="text1" w:themeTint="D9"/>
          <w:sz w:val="22"/>
          <w:szCs w:val="22"/>
          <w:highlight w:val="white"/>
        </w:rPr>
        <w:t>PLATEBNÍ PODMÍNKY</w:t>
      </w:r>
      <w:r w:rsidRPr="00322FFF">
        <w:rPr>
          <w:rFonts w:ascii="Arial" w:eastAsia="Arial" w:hAnsi="Arial" w:cs="Arial"/>
          <w:color w:val="262626" w:themeColor="text1" w:themeTint="D9"/>
          <w:sz w:val="22"/>
          <w:szCs w:val="22"/>
          <w:highlight w:val="white"/>
        </w:rPr>
        <w:t xml:space="preserve"> </w:t>
      </w:r>
    </w:p>
    <w:p w14:paraId="000000A6" w14:textId="77777777" w:rsidR="00460456" w:rsidRPr="00322FFF" w:rsidRDefault="00460456" w:rsidP="00322FFF">
      <w:pPr>
        <w:widowControl w:val="0"/>
        <w:spacing w:line="240" w:lineRule="auto"/>
        <w:ind w:left="284"/>
        <w:jc w:val="both"/>
        <w:rPr>
          <w:rFonts w:ascii="Arial" w:eastAsia="Arial" w:hAnsi="Arial" w:cs="Arial"/>
          <w:color w:val="262626" w:themeColor="text1" w:themeTint="D9"/>
          <w:highlight w:val="white"/>
        </w:rPr>
      </w:pPr>
    </w:p>
    <w:p w14:paraId="378E0193" w14:textId="77777777" w:rsidR="00DA083E" w:rsidRPr="00322FFF" w:rsidRDefault="00FA2612" w:rsidP="0076566F">
      <w:pPr>
        <w:widowControl w:val="0"/>
        <w:numPr>
          <w:ilvl w:val="0"/>
          <w:numId w:val="10"/>
        </w:numPr>
        <w:pBdr>
          <w:top w:val="nil"/>
          <w:left w:val="nil"/>
          <w:bottom w:val="nil"/>
          <w:right w:val="nil"/>
          <w:between w:val="nil"/>
        </w:pBdr>
        <w:spacing w:line="240" w:lineRule="auto"/>
        <w:ind w:left="426" w:hanging="426"/>
        <w:jc w:val="both"/>
        <w:rPr>
          <w:rFonts w:ascii="Arial" w:eastAsia="Arial" w:hAnsi="Arial" w:cs="Arial"/>
          <w:color w:val="262626" w:themeColor="text1" w:themeTint="D9"/>
          <w:highlight w:val="white"/>
        </w:rPr>
      </w:pPr>
      <w:r w:rsidRPr="00322FFF">
        <w:rPr>
          <w:rFonts w:ascii="Arial" w:eastAsia="Arial" w:hAnsi="Arial" w:cs="Arial"/>
          <w:color w:val="262626" w:themeColor="text1" w:themeTint="D9"/>
          <w:highlight w:val="white"/>
        </w:rPr>
        <w:t xml:space="preserve">Fakturace </w:t>
      </w:r>
      <w:r w:rsidR="00DA083E" w:rsidRPr="00322FFF">
        <w:rPr>
          <w:rFonts w:ascii="Arial" w:eastAsia="Arial" w:hAnsi="Arial" w:cs="Arial"/>
          <w:color w:val="262626" w:themeColor="text1" w:themeTint="D9"/>
        </w:rPr>
        <w:t>odměny proběhne:</w:t>
      </w:r>
    </w:p>
    <w:p w14:paraId="56753870" w14:textId="77777777" w:rsidR="00DA083E" w:rsidRPr="00322FFF" w:rsidRDefault="00DA083E" w:rsidP="0076566F">
      <w:pPr>
        <w:widowControl w:val="0"/>
        <w:pBdr>
          <w:top w:val="nil"/>
          <w:left w:val="nil"/>
          <w:bottom w:val="nil"/>
          <w:right w:val="nil"/>
          <w:between w:val="nil"/>
        </w:pBdr>
        <w:spacing w:line="240" w:lineRule="auto"/>
        <w:ind w:left="426" w:hanging="426"/>
        <w:jc w:val="both"/>
        <w:rPr>
          <w:rFonts w:ascii="Arial" w:eastAsia="Arial" w:hAnsi="Arial" w:cs="Arial"/>
          <w:color w:val="262626" w:themeColor="text1" w:themeTint="D9"/>
        </w:rPr>
      </w:pPr>
    </w:p>
    <w:p w14:paraId="69BF598C" w14:textId="77777777" w:rsidR="00DA083E" w:rsidRPr="00322FFF" w:rsidRDefault="00DA083E" w:rsidP="009C69F1">
      <w:pPr>
        <w:pStyle w:val="Odstavecseseznamem"/>
        <w:widowControl w:val="0"/>
        <w:numPr>
          <w:ilvl w:val="0"/>
          <w:numId w:val="15"/>
        </w:numPr>
        <w:pBdr>
          <w:top w:val="nil"/>
          <w:left w:val="nil"/>
          <w:bottom w:val="nil"/>
          <w:right w:val="nil"/>
          <w:between w:val="nil"/>
        </w:pBdr>
        <w:tabs>
          <w:tab w:val="left" w:pos="851"/>
        </w:tabs>
        <w:spacing w:line="240" w:lineRule="auto"/>
        <w:ind w:left="426" w:firstLine="0"/>
        <w:jc w:val="both"/>
        <w:rPr>
          <w:rFonts w:ascii="Arial" w:eastAsia="Arial" w:hAnsi="Arial" w:cs="Arial"/>
          <w:color w:val="262626" w:themeColor="text1" w:themeTint="D9"/>
          <w:highlight w:val="white"/>
        </w:rPr>
      </w:pPr>
      <w:r w:rsidRPr="00322FFF">
        <w:rPr>
          <w:rFonts w:ascii="Arial" w:eastAsia="Arial" w:hAnsi="Arial" w:cs="Arial"/>
          <w:color w:val="262626" w:themeColor="text1" w:themeTint="D9"/>
        </w:rPr>
        <w:t>Na část ve výši 50% odměny k datu uzavření této smlouvy</w:t>
      </w:r>
    </w:p>
    <w:p w14:paraId="000000A7" w14:textId="46C15B84" w:rsidR="00460456" w:rsidRPr="00322FFF" w:rsidRDefault="00DA083E" w:rsidP="009C69F1">
      <w:pPr>
        <w:pStyle w:val="Odstavecseseznamem"/>
        <w:widowControl w:val="0"/>
        <w:numPr>
          <w:ilvl w:val="0"/>
          <w:numId w:val="15"/>
        </w:numPr>
        <w:pBdr>
          <w:top w:val="nil"/>
          <w:left w:val="nil"/>
          <w:bottom w:val="nil"/>
          <w:right w:val="nil"/>
          <w:between w:val="nil"/>
        </w:pBdr>
        <w:tabs>
          <w:tab w:val="left" w:pos="851"/>
        </w:tabs>
        <w:spacing w:line="240" w:lineRule="auto"/>
        <w:ind w:left="426" w:firstLine="0"/>
        <w:jc w:val="both"/>
        <w:rPr>
          <w:rFonts w:ascii="Arial" w:eastAsia="Arial" w:hAnsi="Arial" w:cs="Arial"/>
          <w:color w:val="262626" w:themeColor="text1" w:themeTint="D9"/>
          <w:highlight w:val="white"/>
        </w:rPr>
      </w:pPr>
      <w:r w:rsidRPr="00322FFF">
        <w:rPr>
          <w:rFonts w:ascii="Arial" w:eastAsia="Arial" w:hAnsi="Arial" w:cs="Arial"/>
          <w:color w:val="262626" w:themeColor="text1" w:themeTint="D9"/>
        </w:rPr>
        <w:t>Na část ve výši 50% odměny k datu předání díla Klientovi</w:t>
      </w:r>
      <w:r w:rsidR="00FA2612" w:rsidRPr="00322FFF">
        <w:rPr>
          <w:rFonts w:ascii="Arial" w:eastAsia="Arial" w:hAnsi="Arial" w:cs="Arial"/>
          <w:color w:val="262626" w:themeColor="text1" w:themeTint="D9"/>
        </w:rPr>
        <w:t>.</w:t>
      </w:r>
    </w:p>
    <w:p w14:paraId="000000A8" w14:textId="77777777" w:rsidR="00460456" w:rsidRPr="00322FFF" w:rsidRDefault="00FA2612" w:rsidP="0076566F">
      <w:pPr>
        <w:widowControl w:val="0"/>
        <w:pBdr>
          <w:top w:val="nil"/>
          <w:left w:val="nil"/>
          <w:bottom w:val="nil"/>
          <w:right w:val="nil"/>
          <w:between w:val="nil"/>
        </w:pBdr>
        <w:spacing w:line="240" w:lineRule="auto"/>
        <w:ind w:left="426" w:hanging="426"/>
        <w:jc w:val="both"/>
        <w:rPr>
          <w:rFonts w:ascii="Arial" w:eastAsia="Arial" w:hAnsi="Arial" w:cs="Arial"/>
          <w:color w:val="262626" w:themeColor="text1" w:themeTint="D9"/>
          <w:highlight w:val="white"/>
        </w:rPr>
      </w:pPr>
      <w:r w:rsidRPr="00322FFF">
        <w:rPr>
          <w:rFonts w:ascii="Arial" w:eastAsia="Arial" w:hAnsi="Arial" w:cs="Arial"/>
          <w:color w:val="262626" w:themeColor="text1" w:themeTint="D9"/>
        </w:rPr>
        <w:t xml:space="preserve"> </w:t>
      </w:r>
    </w:p>
    <w:p w14:paraId="000000A9" w14:textId="77777777" w:rsidR="00460456" w:rsidRPr="00322FFF" w:rsidRDefault="00FA2612" w:rsidP="0076566F">
      <w:pPr>
        <w:widowControl w:val="0"/>
        <w:numPr>
          <w:ilvl w:val="0"/>
          <w:numId w:val="10"/>
        </w:numPr>
        <w:pBdr>
          <w:top w:val="nil"/>
          <w:left w:val="nil"/>
          <w:bottom w:val="nil"/>
          <w:right w:val="nil"/>
          <w:between w:val="nil"/>
        </w:pBdr>
        <w:spacing w:line="240" w:lineRule="auto"/>
        <w:ind w:left="426" w:hanging="426"/>
        <w:jc w:val="both"/>
        <w:rPr>
          <w:rFonts w:ascii="Arial" w:eastAsia="Arial" w:hAnsi="Arial" w:cs="Arial"/>
          <w:color w:val="262626" w:themeColor="text1" w:themeTint="D9"/>
          <w:highlight w:val="white"/>
        </w:rPr>
      </w:pPr>
      <w:r w:rsidRPr="00322FFF">
        <w:rPr>
          <w:rFonts w:ascii="Arial" w:eastAsia="Arial" w:hAnsi="Arial" w:cs="Arial"/>
          <w:color w:val="262626" w:themeColor="text1" w:themeTint="D9"/>
        </w:rPr>
        <w:t>Splatnost faktury je 14 dnů.</w:t>
      </w:r>
    </w:p>
    <w:p w14:paraId="000000AA" w14:textId="77777777" w:rsidR="00460456" w:rsidRPr="00322FFF" w:rsidRDefault="00460456" w:rsidP="0076566F">
      <w:pPr>
        <w:widowControl w:val="0"/>
        <w:pBdr>
          <w:top w:val="nil"/>
          <w:left w:val="nil"/>
          <w:bottom w:val="nil"/>
          <w:right w:val="nil"/>
          <w:between w:val="nil"/>
        </w:pBdr>
        <w:spacing w:line="240" w:lineRule="auto"/>
        <w:ind w:left="426" w:hanging="426"/>
        <w:jc w:val="both"/>
        <w:rPr>
          <w:rFonts w:ascii="Arial" w:eastAsia="Arial" w:hAnsi="Arial" w:cs="Arial"/>
          <w:color w:val="262626" w:themeColor="text1" w:themeTint="D9"/>
          <w:highlight w:val="white"/>
        </w:rPr>
      </w:pPr>
    </w:p>
    <w:p w14:paraId="000000AB" w14:textId="77777777" w:rsidR="00460456" w:rsidRPr="00322FFF" w:rsidRDefault="00FA2612" w:rsidP="0076566F">
      <w:pPr>
        <w:widowControl w:val="0"/>
        <w:numPr>
          <w:ilvl w:val="0"/>
          <w:numId w:val="10"/>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V případě vzájemné dohody obou smluvních stran je možné jednorázově dofakturovat odsouhlasené vícepráce.</w:t>
      </w:r>
    </w:p>
    <w:p w14:paraId="000000AC" w14:textId="77777777" w:rsidR="00460456" w:rsidRPr="00322FFF" w:rsidRDefault="00460456" w:rsidP="0076566F">
      <w:pPr>
        <w:widowControl w:val="0"/>
        <w:spacing w:line="240" w:lineRule="auto"/>
        <w:ind w:left="426" w:hanging="426"/>
        <w:jc w:val="both"/>
        <w:rPr>
          <w:rFonts w:ascii="Arial" w:eastAsia="Arial" w:hAnsi="Arial" w:cs="Arial"/>
          <w:color w:val="262626" w:themeColor="text1" w:themeTint="D9"/>
        </w:rPr>
      </w:pPr>
    </w:p>
    <w:p w14:paraId="000000AD" w14:textId="77777777" w:rsidR="00460456" w:rsidRPr="00322FFF" w:rsidRDefault="00FA2612" w:rsidP="0076566F">
      <w:pPr>
        <w:widowControl w:val="0"/>
        <w:numPr>
          <w:ilvl w:val="0"/>
          <w:numId w:val="10"/>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Faktura musí obsahovat všechny náležitosti řádného účetního a daňového dokladu ve smyslu příslušných právních předpisů (zejména musí faktura obsahovat označení a číslo, obchodní jméno a sídlo obou smluvních stran, jejich identifikační čísla, údaj o zápisu v obchodním rejstříku, předmět plnění, číslo smlouvy, den předání plnění, cenu bez DPH, DPH, cenu včetně DPH, termín vystavení faktury a termín její splatnosti). V případě, že faktura nebude mít odpovídající náležitosti nebo bude obsahovat nesprávné cenové údaje, je Klient oprávněn ji ve lhůtě pěti dnů ode dne, kdy mu byla ARCH </w:t>
      </w:r>
      <w:proofErr w:type="spellStart"/>
      <w:r w:rsidRPr="00322FFF">
        <w:rPr>
          <w:rFonts w:ascii="Arial" w:eastAsia="Arial" w:hAnsi="Arial" w:cs="Arial"/>
          <w:color w:val="262626" w:themeColor="text1" w:themeTint="D9"/>
        </w:rPr>
        <w:t>consultingem</w:t>
      </w:r>
      <w:proofErr w:type="spellEnd"/>
      <w:r w:rsidRPr="00322FFF">
        <w:rPr>
          <w:rFonts w:ascii="Arial" w:eastAsia="Arial" w:hAnsi="Arial" w:cs="Arial"/>
          <w:color w:val="262626" w:themeColor="text1" w:themeTint="D9"/>
        </w:rPr>
        <w:t xml:space="preserve"> doručena, vrátit zpět ARCH </w:t>
      </w:r>
      <w:proofErr w:type="spellStart"/>
      <w:r w:rsidRPr="00322FFF">
        <w:rPr>
          <w:rFonts w:ascii="Arial" w:eastAsia="Arial" w:hAnsi="Arial" w:cs="Arial"/>
          <w:color w:val="262626" w:themeColor="text1" w:themeTint="D9"/>
        </w:rPr>
        <w:t>consultingu</w:t>
      </w:r>
      <w:proofErr w:type="spellEnd"/>
      <w:r w:rsidRPr="00322FFF">
        <w:rPr>
          <w:rFonts w:ascii="Arial" w:eastAsia="Arial" w:hAnsi="Arial" w:cs="Arial"/>
          <w:color w:val="262626" w:themeColor="text1" w:themeTint="D9"/>
        </w:rPr>
        <w:t xml:space="preserve"> k doplnění, aniž se dostane do prodlení s úhradou ceny. Opravená nebo přepracovaná faktura bude opatřena novou lhůtou splatnosti. Lhůta splatnosti počíná běžet znovu od opětovného zaslání náležitě doplněného či opraveného dokladu.</w:t>
      </w:r>
    </w:p>
    <w:p w14:paraId="000000AE" w14:textId="77777777" w:rsidR="00460456" w:rsidRDefault="00460456" w:rsidP="00322FFF">
      <w:pPr>
        <w:widowControl w:val="0"/>
        <w:spacing w:line="240" w:lineRule="auto"/>
        <w:rPr>
          <w:rFonts w:ascii="Arial" w:eastAsia="Arial" w:hAnsi="Arial" w:cs="Arial"/>
          <w:color w:val="262626" w:themeColor="text1" w:themeTint="D9"/>
        </w:rPr>
      </w:pPr>
    </w:p>
    <w:p w14:paraId="7CA3D55F" w14:textId="77777777" w:rsidR="0076566F" w:rsidRPr="00322FFF" w:rsidRDefault="0076566F" w:rsidP="00322FFF">
      <w:pPr>
        <w:widowControl w:val="0"/>
        <w:spacing w:line="240" w:lineRule="auto"/>
        <w:rPr>
          <w:rFonts w:ascii="Arial" w:eastAsia="Arial" w:hAnsi="Arial" w:cs="Arial"/>
          <w:color w:val="262626" w:themeColor="text1" w:themeTint="D9"/>
        </w:rPr>
      </w:pPr>
    </w:p>
    <w:p w14:paraId="000000AF" w14:textId="140B3C3B" w:rsidR="00460456" w:rsidRPr="00322FFF" w:rsidRDefault="00FA2612" w:rsidP="009C69F1">
      <w:pPr>
        <w:pStyle w:val="Nadpis3"/>
        <w:widowControl w:val="0"/>
        <w:numPr>
          <w:ilvl w:val="0"/>
          <w:numId w:val="22"/>
        </w:numPr>
        <w:tabs>
          <w:tab w:val="left" w:pos="426"/>
        </w:tabs>
        <w:spacing w:before="0" w:after="0" w:line="240" w:lineRule="auto"/>
        <w:ind w:hanging="1080"/>
        <w:jc w:val="both"/>
        <w:rPr>
          <w:rFonts w:ascii="Arial" w:eastAsia="Arial" w:hAnsi="Arial" w:cs="Arial"/>
          <w:b/>
          <w:color w:val="262626" w:themeColor="text1" w:themeTint="D9"/>
          <w:sz w:val="22"/>
          <w:szCs w:val="22"/>
        </w:rPr>
      </w:pPr>
      <w:r w:rsidRPr="00322FFF">
        <w:rPr>
          <w:rFonts w:ascii="Arial" w:eastAsia="Arial" w:hAnsi="Arial" w:cs="Arial"/>
          <w:b/>
          <w:color w:val="262626" w:themeColor="text1" w:themeTint="D9"/>
          <w:sz w:val="22"/>
          <w:szCs w:val="22"/>
        </w:rPr>
        <w:t>LICENCE</w:t>
      </w:r>
    </w:p>
    <w:p w14:paraId="5E61E57F" w14:textId="77777777" w:rsidR="00EB2E8F" w:rsidRPr="00322FFF" w:rsidRDefault="00EB2E8F" w:rsidP="00322FFF">
      <w:pPr>
        <w:spacing w:line="240" w:lineRule="auto"/>
        <w:rPr>
          <w:rFonts w:ascii="Arial" w:hAnsi="Arial" w:cs="Arial"/>
          <w:color w:val="262626" w:themeColor="text1" w:themeTint="D9"/>
        </w:rPr>
      </w:pPr>
    </w:p>
    <w:p w14:paraId="000000B1" w14:textId="07CF366D" w:rsidR="00C969CC" w:rsidRPr="00322FFF" w:rsidRDefault="00FA2612" w:rsidP="0076566F">
      <w:pPr>
        <w:widowControl w:val="0"/>
        <w:numPr>
          <w:ilvl w:val="0"/>
          <w:numId w:val="1"/>
        </w:numP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jako autor díla tímto poskytuje Klientovi oprávnění k výkonu práva autorského: dílo jako předmět licence užít všemi způsoby užití v neomezeném rozsahu v jeho původní i zpracované či jinak změněné podobě, a to způsobem nesnižujícím hodnotu díla a za podmínek této smlouvy. Licenční smlouva se uzavírá na dobu neurčitou. </w:t>
      </w:r>
    </w:p>
    <w:p w14:paraId="28B28A66" w14:textId="77777777" w:rsidR="00DA083E" w:rsidRPr="00322FFF" w:rsidRDefault="00DA083E" w:rsidP="0076566F">
      <w:pPr>
        <w:widowControl w:val="0"/>
        <w:spacing w:line="240" w:lineRule="auto"/>
        <w:ind w:left="426" w:hanging="426"/>
        <w:jc w:val="both"/>
        <w:rPr>
          <w:rFonts w:ascii="Arial" w:eastAsia="Arial" w:hAnsi="Arial" w:cs="Arial"/>
          <w:color w:val="262626" w:themeColor="text1" w:themeTint="D9"/>
        </w:rPr>
      </w:pPr>
    </w:p>
    <w:p w14:paraId="000000B2" w14:textId="77777777" w:rsidR="00460456" w:rsidRPr="00322FFF" w:rsidRDefault="00FA2612" w:rsidP="0076566F">
      <w:pPr>
        <w:numPr>
          <w:ilvl w:val="0"/>
          <w:numId w:val="1"/>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lastRenderedPageBreak/>
        <w:t>Pro případ odstranění pochybností smluvní strany prohlašují, že na základě udělené licence je Klient oprávněn užít předmět licence samostatně a bez omezení, zejména:</w:t>
      </w:r>
    </w:p>
    <w:p w14:paraId="000000B3" w14:textId="77777777" w:rsidR="00460456" w:rsidRPr="00322FFF" w:rsidRDefault="00460456" w:rsidP="0076566F">
      <w:p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p>
    <w:p w14:paraId="000000B4" w14:textId="77777777" w:rsidR="00460456" w:rsidRPr="00322FFF" w:rsidRDefault="00FA2612" w:rsidP="0076566F">
      <w:pPr>
        <w:numPr>
          <w:ilvl w:val="0"/>
          <w:numId w:val="3"/>
        </w:numPr>
        <w:pBdr>
          <w:top w:val="nil"/>
          <w:left w:val="nil"/>
          <w:bottom w:val="nil"/>
          <w:right w:val="nil"/>
          <w:between w:val="nil"/>
        </w:pBdr>
        <w:spacing w:line="240" w:lineRule="auto"/>
        <w:ind w:left="993" w:hanging="567"/>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k realizaci nových řešení odpadového hospodářství; </w:t>
      </w:r>
    </w:p>
    <w:p w14:paraId="000000B5" w14:textId="77777777" w:rsidR="00460456" w:rsidRPr="00322FFF" w:rsidRDefault="00460456" w:rsidP="0076566F">
      <w:pPr>
        <w:pBdr>
          <w:top w:val="nil"/>
          <w:left w:val="nil"/>
          <w:bottom w:val="nil"/>
          <w:right w:val="nil"/>
          <w:between w:val="nil"/>
        </w:pBdr>
        <w:spacing w:line="240" w:lineRule="auto"/>
        <w:ind w:left="993" w:hanging="567"/>
        <w:jc w:val="both"/>
        <w:rPr>
          <w:rFonts w:ascii="Arial" w:eastAsia="Arial" w:hAnsi="Arial" w:cs="Arial"/>
          <w:color w:val="262626" w:themeColor="text1" w:themeTint="D9"/>
        </w:rPr>
      </w:pPr>
    </w:p>
    <w:p w14:paraId="000000B6" w14:textId="77777777" w:rsidR="00460456" w:rsidRPr="00322FFF" w:rsidRDefault="00FA2612" w:rsidP="0076566F">
      <w:pPr>
        <w:numPr>
          <w:ilvl w:val="0"/>
          <w:numId w:val="3"/>
        </w:numPr>
        <w:pBdr>
          <w:top w:val="nil"/>
          <w:left w:val="nil"/>
          <w:bottom w:val="nil"/>
          <w:right w:val="nil"/>
          <w:between w:val="nil"/>
        </w:pBdr>
        <w:spacing w:line="240" w:lineRule="auto"/>
        <w:ind w:left="993" w:hanging="567"/>
        <w:jc w:val="both"/>
        <w:rPr>
          <w:rFonts w:ascii="Arial" w:eastAsia="Arial" w:hAnsi="Arial" w:cs="Arial"/>
          <w:color w:val="262626" w:themeColor="text1" w:themeTint="D9"/>
        </w:rPr>
      </w:pPr>
      <w:r w:rsidRPr="00322FFF">
        <w:rPr>
          <w:rFonts w:ascii="Arial" w:eastAsia="Arial" w:hAnsi="Arial" w:cs="Arial"/>
          <w:color w:val="262626" w:themeColor="text1" w:themeTint="D9"/>
        </w:rPr>
        <w:t>užít dílo pro potřeby marketingu a pro potřeby prezentace Klienta v oblasti odpadového hospodářství na veřejnosti, výstavách či jednotlivě u třetích osob v jakékoliv formě zachycené na nosiči;</w:t>
      </w:r>
    </w:p>
    <w:p w14:paraId="000000B7" w14:textId="77777777" w:rsidR="00460456" w:rsidRPr="00322FFF" w:rsidRDefault="00460456" w:rsidP="0076566F">
      <w:pPr>
        <w:pBdr>
          <w:top w:val="nil"/>
          <w:left w:val="nil"/>
          <w:bottom w:val="nil"/>
          <w:right w:val="nil"/>
          <w:between w:val="nil"/>
        </w:pBdr>
        <w:spacing w:line="240" w:lineRule="auto"/>
        <w:ind w:left="993" w:hanging="567"/>
        <w:jc w:val="both"/>
        <w:rPr>
          <w:rFonts w:ascii="Arial" w:eastAsia="Arial" w:hAnsi="Arial" w:cs="Arial"/>
          <w:color w:val="262626" w:themeColor="text1" w:themeTint="D9"/>
        </w:rPr>
      </w:pPr>
    </w:p>
    <w:p w14:paraId="000000B8" w14:textId="77777777" w:rsidR="00460456" w:rsidRPr="00322FFF" w:rsidRDefault="00FA2612" w:rsidP="0076566F">
      <w:pPr>
        <w:numPr>
          <w:ilvl w:val="0"/>
          <w:numId w:val="3"/>
        </w:numPr>
        <w:pBdr>
          <w:top w:val="nil"/>
          <w:left w:val="nil"/>
          <w:bottom w:val="nil"/>
          <w:right w:val="nil"/>
          <w:between w:val="nil"/>
        </w:pBdr>
        <w:spacing w:line="240" w:lineRule="auto"/>
        <w:ind w:left="993" w:hanging="567"/>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k pořízení rozmnoženin a napodobenin díla nebo jeho částí: dočasných i trvalých, přímých i nepřímých, a to jakýmikoliv prostředky a v jakékoliv formě (např. tiskové, fotografické, obrazové i ve formě elektronické zahrnující vyjádření digitální i analogové atd.) za podmínky, že nebude takovéto užití v rozporu se smyslem a účelem této smlouvy ani v rozporu s dobrými mravy. </w:t>
      </w:r>
    </w:p>
    <w:p w14:paraId="000000B9" w14:textId="77777777" w:rsidR="00460456" w:rsidRPr="00322FFF" w:rsidRDefault="00460456" w:rsidP="0076566F">
      <w:p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p>
    <w:p w14:paraId="000000BA" w14:textId="1A8E2CF5" w:rsidR="00460456" w:rsidRPr="00322FFF" w:rsidRDefault="00FA2612" w:rsidP="0076566F">
      <w:pPr>
        <w:numPr>
          <w:ilvl w:val="0"/>
          <w:numId w:val="1"/>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výslovně prohlašuje, že:</w:t>
      </w:r>
    </w:p>
    <w:p w14:paraId="000000BB" w14:textId="77777777" w:rsidR="00460456" w:rsidRPr="00322FFF" w:rsidRDefault="00460456" w:rsidP="0076566F">
      <w:p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p>
    <w:p w14:paraId="000000BC" w14:textId="77777777" w:rsidR="00460456" w:rsidRPr="00322FFF" w:rsidRDefault="00FA2612" w:rsidP="0076566F">
      <w:pPr>
        <w:numPr>
          <w:ilvl w:val="0"/>
          <w:numId w:val="8"/>
        </w:numPr>
        <w:pBdr>
          <w:top w:val="nil"/>
          <w:left w:val="nil"/>
          <w:bottom w:val="nil"/>
          <w:right w:val="nil"/>
          <w:between w:val="nil"/>
        </w:pBdr>
        <w:spacing w:line="240" w:lineRule="auto"/>
        <w:ind w:left="993" w:hanging="567"/>
        <w:jc w:val="both"/>
        <w:rPr>
          <w:rFonts w:ascii="Arial" w:eastAsia="Arial" w:hAnsi="Arial" w:cs="Arial"/>
          <w:color w:val="262626" w:themeColor="text1" w:themeTint="D9"/>
        </w:rPr>
      </w:pPr>
      <w:bookmarkStart w:id="6" w:name="_heading=h.3znysh7" w:colFirst="0" w:colLast="0"/>
      <w:bookmarkEnd w:id="6"/>
      <w:r w:rsidRPr="00322FFF">
        <w:rPr>
          <w:rFonts w:ascii="Arial" w:eastAsia="Arial" w:hAnsi="Arial" w:cs="Arial"/>
          <w:color w:val="262626" w:themeColor="text1" w:themeTint="D9"/>
        </w:rPr>
        <w:t>odpovídá Klientovi za právní bezvadnost práv nabytých touto licenční smlouvou, tj. za to, že užitím díla podle této licenční smlouvy nemůže dojít k neoprávněnému zásahu do práv třetích osob ani k jinému porušení právních předpisů, že případné majetkové nároky třetích osob byly vypořádány a Klientovi v souvislosti s užitím díla nemohou vzniknout peněžité ani jiné povinnosti vůči třetím osobám;</w:t>
      </w:r>
    </w:p>
    <w:p w14:paraId="77108129" w14:textId="77777777" w:rsidR="00D4535D" w:rsidRDefault="00D4535D" w:rsidP="00D4535D">
      <w:pPr>
        <w:pBdr>
          <w:top w:val="nil"/>
          <w:left w:val="nil"/>
          <w:bottom w:val="nil"/>
          <w:right w:val="nil"/>
          <w:between w:val="nil"/>
        </w:pBdr>
        <w:spacing w:line="240" w:lineRule="auto"/>
        <w:ind w:left="993"/>
        <w:jc w:val="both"/>
        <w:rPr>
          <w:rFonts w:ascii="Arial" w:eastAsia="Arial" w:hAnsi="Arial" w:cs="Arial"/>
          <w:color w:val="262626" w:themeColor="text1" w:themeTint="D9"/>
        </w:rPr>
      </w:pPr>
    </w:p>
    <w:p w14:paraId="000000BD" w14:textId="5B5F6E1F" w:rsidR="00460456" w:rsidRPr="00322FFF" w:rsidRDefault="00FA2612" w:rsidP="0076566F">
      <w:pPr>
        <w:numPr>
          <w:ilvl w:val="0"/>
          <w:numId w:val="8"/>
        </w:numPr>
        <w:pBdr>
          <w:top w:val="nil"/>
          <w:left w:val="nil"/>
          <w:bottom w:val="nil"/>
          <w:right w:val="nil"/>
          <w:between w:val="nil"/>
        </w:pBdr>
        <w:spacing w:line="240" w:lineRule="auto"/>
        <w:ind w:left="993" w:hanging="567"/>
        <w:jc w:val="both"/>
        <w:rPr>
          <w:rFonts w:ascii="Arial" w:eastAsia="Arial" w:hAnsi="Arial" w:cs="Arial"/>
          <w:color w:val="262626" w:themeColor="text1" w:themeTint="D9"/>
        </w:rPr>
      </w:pPr>
      <w:r w:rsidRPr="00322FFF">
        <w:rPr>
          <w:rFonts w:ascii="Arial" w:eastAsia="Arial" w:hAnsi="Arial" w:cs="Arial"/>
          <w:color w:val="262626" w:themeColor="text1" w:themeTint="D9"/>
        </w:rPr>
        <w:t>odpovídá Klientovi za škodu v souvislosti s uplatněním práv třetích osob.</w:t>
      </w:r>
    </w:p>
    <w:p w14:paraId="000000BE" w14:textId="77777777" w:rsidR="00460456" w:rsidRPr="00322FFF" w:rsidRDefault="00460456" w:rsidP="0076566F">
      <w:p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p>
    <w:p w14:paraId="000000BF" w14:textId="0784A214" w:rsidR="00460456" w:rsidRPr="00322FFF" w:rsidRDefault="00FA2612" w:rsidP="00506027">
      <w:pPr>
        <w:numPr>
          <w:ilvl w:val="0"/>
          <w:numId w:val="1"/>
        </w:numPr>
        <w:pBdr>
          <w:top w:val="nil"/>
          <w:left w:val="nil"/>
          <w:bottom w:val="nil"/>
          <w:right w:val="nil"/>
          <w:between w:val="nil"/>
        </w:pBd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Smluvní strany výslovně prohlašují, že odměna za poskytnutou licenci je obsažena v ceně díla uvedené ve čl. VI této smlouvy. Licence na Klienta přechází okamžikem uhrazení odměny v měsíci následujícím po měsíci předání díla.</w:t>
      </w:r>
    </w:p>
    <w:p w14:paraId="000000C0" w14:textId="77777777" w:rsidR="00460456" w:rsidRDefault="00460456" w:rsidP="00322FFF">
      <w:pPr>
        <w:pStyle w:val="Nadpis3"/>
        <w:widowControl w:val="0"/>
        <w:spacing w:before="0" w:after="0" w:line="240" w:lineRule="auto"/>
        <w:jc w:val="both"/>
        <w:rPr>
          <w:rFonts w:ascii="Arial" w:eastAsia="Arial" w:hAnsi="Arial" w:cs="Arial"/>
          <w:b/>
          <w:color w:val="262626" w:themeColor="text1" w:themeTint="D9"/>
          <w:sz w:val="22"/>
          <w:szCs w:val="22"/>
        </w:rPr>
      </w:pPr>
    </w:p>
    <w:p w14:paraId="7680102C" w14:textId="77777777" w:rsidR="0076566F" w:rsidRPr="0076566F" w:rsidRDefault="0076566F" w:rsidP="0076566F"/>
    <w:p w14:paraId="000000C1" w14:textId="3FF1AD89" w:rsidR="00460456" w:rsidRPr="00322FFF" w:rsidRDefault="00FA2612" w:rsidP="009C69F1">
      <w:pPr>
        <w:pStyle w:val="Nadpis3"/>
        <w:widowControl w:val="0"/>
        <w:numPr>
          <w:ilvl w:val="0"/>
          <w:numId w:val="22"/>
        </w:numPr>
        <w:tabs>
          <w:tab w:val="left" w:pos="426"/>
        </w:tabs>
        <w:spacing w:before="0" w:after="0" w:line="240" w:lineRule="auto"/>
        <w:ind w:hanging="1080"/>
        <w:jc w:val="both"/>
        <w:rPr>
          <w:rFonts w:ascii="Arial" w:eastAsia="Arial" w:hAnsi="Arial" w:cs="Arial"/>
          <w:b/>
          <w:color w:val="262626" w:themeColor="text1" w:themeTint="D9"/>
          <w:sz w:val="22"/>
          <w:szCs w:val="22"/>
        </w:rPr>
      </w:pPr>
      <w:r w:rsidRPr="00322FFF">
        <w:rPr>
          <w:rFonts w:ascii="Arial" w:eastAsia="Arial" w:hAnsi="Arial" w:cs="Arial"/>
          <w:b/>
          <w:color w:val="262626" w:themeColor="text1" w:themeTint="D9"/>
          <w:sz w:val="22"/>
          <w:szCs w:val="22"/>
        </w:rPr>
        <w:t>PLATNOST A ÚČINNOST SMLOUVY, ODSTOUPENÍ OD SMLOUVY</w:t>
      </w:r>
    </w:p>
    <w:p w14:paraId="000000C2" w14:textId="77777777" w:rsidR="00460456" w:rsidRPr="00322FFF" w:rsidRDefault="00460456" w:rsidP="00322FFF">
      <w:pPr>
        <w:spacing w:line="240" w:lineRule="auto"/>
        <w:rPr>
          <w:rFonts w:ascii="Arial" w:eastAsia="Arial" w:hAnsi="Arial" w:cs="Arial"/>
          <w:color w:val="262626" w:themeColor="text1" w:themeTint="D9"/>
        </w:rPr>
      </w:pPr>
    </w:p>
    <w:p w14:paraId="000000C3" w14:textId="154028BC" w:rsidR="00460456" w:rsidRPr="00322FFF" w:rsidRDefault="00FA2612" w:rsidP="0076566F">
      <w:pPr>
        <w:widowControl w:val="0"/>
        <w:numPr>
          <w:ilvl w:val="0"/>
          <w:numId w:val="9"/>
        </w:numP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Tato smlouva nabývá platnosti</w:t>
      </w:r>
      <w:r w:rsidR="00DA083E" w:rsidRPr="00322FFF">
        <w:rPr>
          <w:rFonts w:ascii="Arial" w:eastAsia="Arial" w:hAnsi="Arial" w:cs="Arial"/>
          <w:color w:val="262626" w:themeColor="text1" w:themeTint="D9"/>
        </w:rPr>
        <w:t xml:space="preserve"> a účinnosti</w:t>
      </w:r>
      <w:r w:rsidRPr="00322FFF">
        <w:rPr>
          <w:rFonts w:ascii="Arial" w:eastAsia="Arial" w:hAnsi="Arial" w:cs="Arial"/>
          <w:color w:val="262626" w:themeColor="text1" w:themeTint="D9"/>
        </w:rPr>
        <w:t xml:space="preserve"> dnem jejího podpisu </w:t>
      </w:r>
      <w:r w:rsidR="00DA083E" w:rsidRPr="00322FFF">
        <w:rPr>
          <w:rFonts w:ascii="Arial" w:eastAsia="Arial" w:hAnsi="Arial" w:cs="Arial"/>
          <w:color w:val="262626" w:themeColor="text1" w:themeTint="D9"/>
        </w:rPr>
        <w:t>poslední ze smluvních stran</w:t>
      </w:r>
      <w:r w:rsidRPr="00322FFF">
        <w:rPr>
          <w:rFonts w:ascii="Arial" w:eastAsia="Arial" w:hAnsi="Arial" w:cs="Arial"/>
          <w:color w:val="262626" w:themeColor="text1" w:themeTint="D9"/>
        </w:rPr>
        <w:t xml:space="preserve">. </w:t>
      </w:r>
    </w:p>
    <w:p w14:paraId="000000C4" w14:textId="77777777" w:rsidR="00460456" w:rsidRPr="00322FFF" w:rsidRDefault="00460456" w:rsidP="0076566F">
      <w:pPr>
        <w:widowControl w:val="0"/>
        <w:spacing w:line="240" w:lineRule="auto"/>
        <w:ind w:left="426" w:hanging="426"/>
        <w:jc w:val="both"/>
        <w:rPr>
          <w:rFonts w:ascii="Arial" w:eastAsia="Arial" w:hAnsi="Arial" w:cs="Arial"/>
          <w:color w:val="262626" w:themeColor="text1" w:themeTint="D9"/>
        </w:rPr>
      </w:pPr>
    </w:p>
    <w:p w14:paraId="000000C5" w14:textId="429770EB" w:rsidR="00460456" w:rsidRPr="00322FFF" w:rsidRDefault="00FA2612" w:rsidP="0076566F">
      <w:pPr>
        <w:widowControl w:val="0"/>
        <w:numPr>
          <w:ilvl w:val="0"/>
          <w:numId w:val="9"/>
        </w:numP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Tato smlouva se uzavírá na dobu určitou, a to do</w:t>
      </w:r>
      <w:r w:rsidR="00DA083E" w:rsidRPr="00322FFF">
        <w:rPr>
          <w:rFonts w:ascii="Arial" w:eastAsia="Arial" w:hAnsi="Arial" w:cs="Arial"/>
          <w:color w:val="262626" w:themeColor="text1" w:themeTint="D9"/>
        </w:rPr>
        <w:t xml:space="preserve"> doby </w:t>
      </w:r>
      <w:r w:rsidR="001E6E0C" w:rsidRPr="00322FFF">
        <w:rPr>
          <w:rFonts w:ascii="Arial" w:eastAsia="Arial" w:hAnsi="Arial" w:cs="Arial"/>
          <w:color w:val="262626" w:themeColor="text1" w:themeTint="D9"/>
        </w:rPr>
        <w:t>předání díla Klientovi</w:t>
      </w:r>
      <w:r w:rsidRPr="00322FFF">
        <w:rPr>
          <w:rFonts w:ascii="Arial" w:eastAsia="Arial" w:hAnsi="Arial" w:cs="Arial"/>
          <w:color w:val="262626" w:themeColor="text1" w:themeTint="D9"/>
        </w:rPr>
        <w:t>.</w:t>
      </w:r>
    </w:p>
    <w:p w14:paraId="000000C6" w14:textId="77777777" w:rsidR="00460456" w:rsidRPr="00322FFF" w:rsidRDefault="00460456" w:rsidP="0076566F">
      <w:pPr>
        <w:pBdr>
          <w:top w:val="nil"/>
          <w:left w:val="nil"/>
          <w:bottom w:val="nil"/>
          <w:right w:val="nil"/>
          <w:between w:val="nil"/>
        </w:pBdr>
        <w:spacing w:line="240" w:lineRule="auto"/>
        <w:ind w:left="426" w:hanging="426"/>
        <w:rPr>
          <w:rFonts w:ascii="Arial" w:eastAsia="Arial" w:hAnsi="Arial" w:cs="Arial"/>
          <w:color w:val="262626" w:themeColor="text1" w:themeTint="D9"/>
        </w:rPr>
      </w:pPr>
    </w:p>
    <w:p w14:paraId="000000C7" w14:textId="77777777" w:rsidR="00460456" w:rsidRPr="00322FFF" w:rsidRDefault="00FA2612" w:rsidP="0076566F">
      <w:pPr>
        <w:widowControl w:val="0"/>
        <w:numPr>
          <w:ilvl w:val="0"/>
          <w:numId w:val="9"/>
        </w:numPr>
        <w:spacing w:line="240" w:lineRule="auto"/>
        <w:ind w:left="426" w:hanging="426"/>
        <w:jc w:val="both"/>
        <w:rPr>
          <w:rFonts w:ascii="Arial" w:eastAsia="Arial" w:hAnsi="Arial" w:cs="Arial"/>
          <w:color w:val="262626" w:themeColor="text1" w:themeTint="D9"/>
        </w:rPr>
      </w:pPr>
      <w:bookmarkStart w:id="7" w:name="_heading=h.4d34og8" w:colFirst="0" w:colLast="0"/>
      <w:bookmarkEnd w:id="7"/>
      <w:r w:rsidRPr="00322FFF">
        <w:rPr>
          <w:rFonts w:ascii="Arial" w:eastAsia="Arial" w:hAnsi="Arial" w:cs="Arial"/>
          <w:color w:val="262626" w:themeColor="text1" w:themeTint="D9"/>
        </w:rPr>
        <w:t>Tato smlouva může být měněna pouze písemnými dodatky ke smlouvě číslovanými vzestupně.</w:t>
      </w:r>
    </w:p>
    <w:p w14:paraId="000000C8" w14:textId="77777777" w:rsidR="00460456" w:rsidRPr="00322FFF" w:rsidRDefault="00460456" w:rsidP="0076566F">
      <w:pPr>
        <w:widowControl w:val="0"/>
        <w:spacing w:line="240" w:lineRule="auto"/>
        <w:ind w:left="426" w:hanging="426"/>
        <w:jc w:val="both"/>
        <w:rPr>
          <w:rFonts w:ascii="Arial" w:eastAsia="Arial" w:hAnsi="Arial" w:cs="Arial"/>
          <w:color w:val="262626" w:themeColor="text1" w:themeTint="D9"/>
        </w:rPr>
      </w:pPr>
    </w:p>
    <w:p w14:paraId="000000C9" w14:textId="77777777" w:rsidR="00460456" w:rsidRPr="00322FFF" w:rsidRDefault="00FA2612" w:rsidP="0076566F">
      <w:pPr>
        <w:widowControl w:val="0"/>
        <w:numPr>
          <w:ilvl w:val="0"/>
          <w:numId w:val="9"/>
        </w:numP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Tento smluvní vztah může být ukončen oboustrannou vzájemnou dohodou, a to pouze písemnou formou. </w:t>
      </w:r>
    </w:p>
    <w:p w14:paraId="000000CC" w14:textId="77777777" w:rsidR="00460456" w:rsidRPr="00322FFF" w:rsidRDefault="00460456" w:rsidP="0076566F">
      <w:pPr>
        <w:pBdr>
          <w:top w:val="nil"/>
          <w:left w:val="nil"/>
          <w:bottom w:val="nil"/>
          <w:right w:val="nil"/>
          <w:between w:val="nil"/>
        </w:pBdr>
        <w:spacing w:line="240" w:lineRule="auto"/>
        <w:ind w:left="426" w:hanging="426"/>
        <w:rPr>
          <w:rFonts w:ascii="Arial" w:eastAsia="Arial" w:hAnsi="Arial" w:cs="Arial"/>
          <w:color w:val="262626" w:themeColor="text1" w:themeTint="D9"/>
        </w:rPr>
      </w:pPr>
      <w:bookmarkStart w:id="8" w:name="_heading=h.2s8eyo1" w:colFirst="0" w:colLast="0"/>
      <w:bookmarkEnd w:id="8"/>
    </w:p>
    <w:p w14:paraId="000000CF" w14:textId="438CA1A3" w:rsidR="00460456" w:rsidRPr="00322FFF" w:rsidRDefault="00FA2612" w:rsidP="0076566F">
      <w:pPr>
        <w:widowControl w:val="0"/>
        <w:numPr>
          <w:ilvl w:val="0"/>
          <w:numId w:val="9"/>
        </w:numP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Kterákoli ze smluvních stran má právo na okamžité odstoupení od smlouvy v případě, že druhá smluvní strana podstatně a opakovaně porušuje své povinnosti plynoucí z této smlouvy, druhou smluvní stranou byla na tuto skutečnost písemně (postačuje e-mailem) upozorněna a vyzvána k zjednání nápravy a ani do 14 dnů od doručení této výzvy nápravu nezjednala. Za podstatná porušení smlouvy ve smyslu tohoto ustanovení se považují porušení povinností stanovených </w:t>
      </w:r>
      <w:r w:rsidRPr="00322FFF">
        <w:rPr>
          <w:rFonts w:ascii="Arial" w:eastAsia="Arial" w:hAnsi="Arial" w:cs="Arial"/>
          <w:color w:val="262626" w:themeColor="text1" w:themeTint="D9"/>
        </w:rPr>
        <w:lastRenderedPageBreak/>
        <w:t xml:space="preserve">článkem III odst. 1 a 3, článkem IV </w:t>
      </w:r>
      <w:r w:rsidR="00E16F7A" w:rsidRPr="00322FFF">
        <w:rPr>
          <w:rFonts w:ascii="Arial" w:eastAsia="Arial" w:hAnsi="Arial" w:cs="Arial"/>
          <w:color w:val="262626" w:themeColor="text1" w:themeTint="D9"/>
        </w:rPr>
        <w:t xml:space="preserve">odst. 1 </w:t>
      </w:r>
      <w:r w:rsidRPr="00322FFF">
        <w:rPr>
          <w:rFonts w:ascii="Arial" w:eastAsia="Arial" w:hAnsi="Arial" w:cs="Arial"/>
          <w:color w:val="262626" w:themeColor="text1" w:themeTint="D9"/>
        </w:rPr>
        <w:t xml:space="preserve">a článkem VI </w:t>
      </w:r>
      <w:r w:rsidR="00E16F7A" w:rsidRPr="00322FFF">
        <w:rPr>
          <w:rFonts w:ascii="Arial" w:eastAsia="Arial" w:hAnsi="Arial" w:cs="Arial"/>
          <w:color w:val="262626" w:themeColor="text1" w:themeTint="D9"/>
        </w:rPr>
        <w:t xml:space="preserve">odst. 1 </w:t>
      </w:r>
      <w:r w:rsidRPr="00322FFF">
        <w:rPr>
          <w:rFonts w:ascii="Arial" w:eastAsia="Arial" w:hAnsi="Arial" w:cs="Arial"/>
          <w:color w:val="262626" w:themeColor="text1" w:themeTint="D9"/>
        </w:rPr>
        <w:t>této smlouvy.</w:t>
      </w:r>
    </w:p>
    <w:p w14:paraId="000000D0" w14:textId="77777777" w:rsidR="00460456" w:rsidRPr="00322FFF" w:rsidRDefault="00460456" w:rsidP="0076566F">
      <w:pPr>
        <w:widowControl w:val="0"/>
        <w:spacing w:line="240" w:lineRule="auto"/>
        <w:ind w:left="426" w:hanging="426"/>
        <w:jc w:val="both"/>
        <w:rPr>
          <w:rFonts w:ascii="Arial" w:eastAsia="Arial" w:hAnsi="Arial" w:cs="Arial"/>
          <w:color w:val="262626" w:themeColor="text1" w:themeTint="D9"/>
        </w:rPr>
      </w:pPr>
    </w:p>
    <w:p w14:paraId="000000D1" w14:textId="77777777" w:rsidR="00460456" w:rsidRPr="00322FFF" w:rsidRDefault="00FA2612" w:rsidP="0076566F">
      <w:pPr>
        <w:widowControl w:val="0"/>
        <w:numPr>
          <w:ilvl w:val="0"/>
          <w:numId w:val="9"/>
        </w:numP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Oznámení o odstoupení od smlouvy musí být učiněno písemně, jinak je neplatné. Odstoupení od smlouvy je účinné ode dne, kdy bude doručeno druhé smluvní straně, a zakládá účinky až ode dne své účinnosti, tzn. nepůsobí zpětně. </w:t>
      </w:r>
    </w:p>
    <w:p w14:paraId="000000D2" w14:textId="77777777" w:rsidR="00460456" w:rsidRPr="00322FFF" w:rsidRDefault="00460456" w:rsidP="0076566F">
      <w:pPr>
        <w:pBdr>
          <w:top w:val="nil"/>
          <w:left w:val="nil"/>
          <w:bottom w:val="nil"/>
          <w:right w:val="nil"/>
          <w:between w:val="nil"/>
        </w:pBdr>
        <w:spacing w:line="240" w:lineRule="auto"/>
        <w:ind w:left="426" w:hanging="426"/>
        <w:rPr>
          <w:rFonts w:ascii="Arial" w:eastAsia="Arial" w:hAnsi="Arial" w:cs="Arial"/>
          <w:color w:val="262626" w:themeColor="text1" w:themeTint="D9"/>
        </w:rPr>
      </w:pPr>
    </w:p>
    <w:p w14:paraId="000000D3" w14:textId="77777777" w:rsidR="00460456" w:rsidRPr="00322FFF" w:rsidRDefault="00FA2612" w:rsidP="0076566F">
      <w:pPr>
        <w:widowControl w:val="0"/>
        <w:numPr>
          <w:ilvl w:val="0"/>
          <w:numId w:val="9"/>
        </w:numP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Nárok na uhrazení odměny vzniklý do dne ukončení smlouvy zůstává zachován a Klient se ho zavazuje uhradit. Odstoupení od smlouvy se rovněž nedotýká práva na zaplacení smluvní pokuty nebo úroku z prodlení a práva na náhradu škody vzniklé z porušení smluvní povinností a nedotčeno zůstává také ustanovení čl. VII odst. 2 této smlouvy.</w:t>
      </w:r>
    </w:p>
    <w:p w14:paraId="000000D6" w14:textId="77777777" w:rsidR="00460456" w:rsidRPr="00322FFF" w:rsidRDefault="00460456" w:rsidP="0076566F">
      <w:pPr>
        <w:widowControl w:val="0"/>
        <w:spacing w:line="240" w:lineRule="auto"/>
        <w:ind w:left="426" w:hanging="426"/>
        <w:jc w:val="both"/>
        <w:rPr>
          <w:rFonts w:ascii="Arial" w:eastAsia="Arial" w:hAnsi="Arial" w:cs="Arial"/>
          <w:color w:val="262626" w:themeColor="text1" w:themeTint="D9"/>
        </w:rPr>
      </w:pPr>
    </w:p>
    <w:p w14:paraId="000000D7" w14:textId="77777777" w:rsidR="00460456" w:rsidRPr="00322FFF" w:rsidRDefault="00FA2612" w:rsidP="0076566F">
      <w:pPr>
        <w:widowControl w:val="0"/>
        <w:numPr>
          <w:ilvl w:val="0"/>
          <w:numId w:val="9"/>
        </w:numPr>
        <w:spacing w:line="240" w:lineRule="auto"/>
        <w:ind w:left="426" w:hanging="426"/>
        <w:jc w:val="both"/>
        <w:rPr>
          <w:rFonts w:ascii="Arial" w:eastAsia="Arial" w:hAnsi="Arial" w:cs="Arial"/>
          <w:color w:val="262626" w:themeColor="text1" w:themeTint="D9"/>
        </w:rPr>
      </w:pPr>
      <w:r w:rsidRPr="00322FFF">
        <w:rPr>
          <w:rFonts w:ascii="Arial" w:eastAsia="Arial" w:hAnsi="Arial" w:cs="Arial"/>
          <w:color w:val="262626" w:themeColor="text1" w:themeTint="D9"/>
        </w:rPr>
        <w:t>Pro vyloučení pochybností smluvní strany sjednávají, že jiné způsoby ukončení této smlouvy se výslovně vylučují.</w:t>
      </w:r>
    </w:p>
    <w:p w14:paraId="10DF9E50" w14:textId="77777777" w:rsidR="0076566F" w:rsidRDefault="0076566F" w:rsidP="00322FFF">
      <w:pPr>
        <w:widowControl w:val="0"/>
        <w:spacing w:line="240" w:lineRule="auto"/>
        <w:jc w:val="both"/>
        <w:rPr>
          <w:rFonts w:ascii="Arial" w:eastAsia="Arial" w:hAnsi="Arial" w:cs="Arial"/>
          <w:color w:val="262626" w:themeColor="text1" w:themeTint="D9"/>
        </w:rPr>
      </w:pPr>
    </w:p>
    <w:p w14:paraId="586C670B" w14:textId="77777777" w:rsidR="0076566F" w:rsidRPr="00322FFF" w:rsidRDefault="0076566F" w:rsidP="00322FFF">
      <w:pPr>
        <w:widowControl w:val="0"/>
        <w:spacing w:line="240" w:lineRule="auto"/>
        <w:jc w:val="both"/>
        <w:rPr>
          <w:rFonts w:ascii="Arial" w:eastAsia="Arial" w:hAnsi="Arial" w:cs="Arial"/>
          <w:color w:val="262626" w:themeColor="text1" w:themeTint="D9"/>
        </w:rPr>
      </w:pPr>
    </w:p>
    <w:p w14:paraId="000000D9" w14:textId="334B7957" w:rsidR="00460456" w:rsidRPr="00322FFF" w:rsidRDefault="00FA2612" w:rsidP="009C69F1">
      <w:pPr>
        <w:pStyle w:val="Nadpis3"/>
        <w:widowControl w:val="0"/>
        <w:numPr>
          <w:ilvl w:val="0"/>
          <w:numId w:val="22"/>
        </w:numPr>
        <w:tabs>
          <w:tab w:val="left" w:pos="426"/>
        </w:tabs>
        <w:spacing w:before="0" w:after="0" w:line="240" w:lineRule="auto"/>
        <w:ind w:hanging="1080"/>
        <w:jc w:val="both"/>
        <w:rPr>
          <w:rFonts w:ascii="Arial" w:eastAsia="Arial" w:hAnsi="Arial" w:cs="Arial"/>
          <w:b/>
          <w:color w:val="262626" w:themeColor="text1" w:themeTint="D9"/>
          <w:sz w:val="22"/>
          <w:szCs w:val="22"/>
        </w:rPr>
      </w:pPr>
      <w:r w:rsidRPr="00322FFF">
        <w:rPr>
          <w:rFonts w:ascii="Arial" w:eastAsia="Arial" w:hAnsi="Arial" w:cs="Arial"/>
          <w:b/>
          <w:color w:val="262626" w:themeColor="text1" w:themeTint="D9"/>
          <w:sz w:val="22"/>
          <w:szCs w:val="22"/>
        </w:rPr>
        <w:t>ZÁVĚREČNÁ USTANOVENÍ</w:t>
      </w:r>
    </w:p>
    <w:p w14:paraId="000000DA" w14:textId="77777777" w:rsidR="00460456" w:rsidRPr="00322FFF" w:rsidRDefault="00460456" w:rsidP="00322FFF">
      <w:pPr>
        <w:spacing w:line="240" w:lineRule="auto"/>
        <w:rPr>
          <w:rFonts w:ascii="Arial" w:eastAsia="Arial" w:hAnsi="Arial" w:cs="Arial"/>
          <w:color w:val="262626" w:themeColor="text1" w:themeTint="D9"/>
        </w:rPr>
      </w:pPr>
    </w:p>
    <w:p w14:paraId="000000DB" w14:textId="19A1DAD1" w:rsidR="00460456" w:rsidRPr="00322FFF" w:rsidRDefault="00FA2612" w:rsidP="00322FFF">
      <w:pPr>
        <w:widowControl w:val="0"/>
        <w:numPr>
          <w:ilvl w:val="0"/>
          <w:numId w:val="5"/>
        </w:numPr>
        <w:pBdr>
          <w:top w:val="nil"/>
          <w:left w:val="nil"/>
          <w:bottom w:val="nil"/>
          <w:right w:val="nil"/>
          <w:between w:val="nil"/>
        </w:pBdr>
        <w:tabs>
          <w:tab w:val="left" w:pos="-143"/>
        </w:tabs>
        <w:spacing w:line="240" w:lineRule="auto"/>
        <w:ind w:left="454" w:hanging="454"/>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Klient souhlasí s tím, že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v rámci svých běžných PR aktivit (např. webové stránky, seznam referencí v nabídce, firemní časopis, jednání u jiných potenciálních klientů atd.) může zveřejnit název (jméno) Klienta a</w:t>
      </w:r>
      <w:r w:rsidRPr="00322FFF">
        <w:rPr>
          <w:rFonts w:ascii="Arial" w:eastAsia="Arial" w:hAnsi="Arial" w:cs="Arial"/>
          <w:color w:val="262626" w:themeColor="text1" w:themeTint="D9"/>
          <w:highlight w:val="white"/>
        </w:rPr>
        <w:t xml:space="preserve"> stručný popis </w:t>
      </w:r>
      <w:r w:rsidR="001E6E0C" w:rsidRPr="00322FFF">
        <w:rPr>
          <w:rFonts w:ascii="Arial" w:eastAsia="Arial" w:hAnsi="Arial" w:cs="Arial"/>
          <w:color w:val="262626" w:themeColor="text1" w:themeTint="D9"/>
        </w:rPr>
        <w:t>díla</w:t>
      </w:r>
      <w:r w:rsidRPr="00322FFF">
        <w:rPr>
          <w:rFonts w:ascii="Arial" w:eastAsia="Arial" w:hAnsi="Arial" w:cs="Arial"/>
          <w:color w:val="262626" w:themeColor="text1" w:themeTint="D9"/>
        </w:rPr>
        <w:t>.</w:t>
      </w:r>
    </w:p>
    <w:p w14:paraId="000000DC" w14:textId="77777777" w:rsidR="00460456" w:rsidRPr="00322FFF" w:rsidRDefault="00460456" w:rsidP="00322FFF">
      <w:pPr>
        <w:widowControl w:val="0"/>
        <w:pBdr>
          <w:top w:val="nil"/>
          <w:left w:val="nil"/>
          <w:bottom w:val="nil"/>
          <w:right w:val="nil"/>
          <w:between w:val="nil"/>
        </w:pBdr>
        <w:tabs>
          <w:tab w:val="left" w:pos="-143"/>
        </w:tabs>
        <w:spacing w:line="240" w:lineRule="auto"/>
        <w:ind w:left="454" w:hanging="454"/>
        <w:jc w:val="both"/>
        <w:rPr>
          <w:rFonts w:ascii="Arial" w:eastAsia="Arial" w:hAnsi="Arial" w:cs="Arial"/>
          <w:color w:val="262626" w:themeColor="text1" w:themeTint="D9"/>
        </w:rPr>
      </w:pPr>
    </w:p>
    <w:p w14:paraId="000000DD" w14:textId="77777777" w:rsidR="00460456" w:rsidRPr="00322FFF" w:rsidRDefault="00FA2612" w:rsidP="00322FFF">
      <w:pPr>
        <w:widowControl w:val="0"/>
        <w:numPr>
          <w:ilvl w:val="0"/>
          <w:numId w:val="5"/>
        </w:numPr>
        <w:pBdr>
          <w:top w:val="nil"/>
          <w:left w:val="nil"/>
          <w:bottom w:val="nil"/>
          <w:right w:val="nil"/>
          <w:between w:val="nil"/>
        </w:pBdr>
        <w:tabs>
          <w:tab w:val="left" w:pos="-143"/>
        </w:tabs>
        <w:spacing w:line="240" w:lineRule="auto"/>
        <w:ind w:left="454" w:hanging="454"/>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Klient bere na vědomí a souhlasí, že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je oprávněn ustanovit si za sebe zástupce, konkrétně postoupit pomocí plné moci pravomoci dle této smlouvy z jednatele společnosti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na vybraného zaměstnance nebo právního zástupce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za účelem řešení konkrétních úkolů v rámci plnění předmětu této smlouvy, a to se stejným rozsahem zmocnění. V žádném případě však ARCH </w:t>
      </w:r>
      <w:proofErr w:type="spellStart"/>
      <w:r w:rsidRPr="00322FFF">
        <w:rPr>
          <w:rFonts w:ascii="Arial" w:eastAsia="Arial" w:hAnsi="Arial" w:cs="Arial"/>
          <w:color w:val="262626" w:themeColor="text1" w:themeTint="D9"/>
        </w:rPr>
        <w:t>consulting</w:t>
      </w:r>
      <w:proofErr w:type="spellEnd"/>
      <w:r w:rsidRPr="00322FFF">
        <w:rPr>
          <w:rFonts w:ascii="Arial" w:eastAsia="Arial" w:hAnsi="Arial" w:cs="Arial"/>
          <w:color w:val="262626" w:themeColor="text1" w:themeTint="D9"/>
        </w:rPr>
        <w:t xml:space="preserve"> není oprávněn řešit předmět této smlouvy jako celek pomocí subdodávky jiné společnosti. </w:t>
      </w:r>
    </w:p>
    <w:p w14:paraId="000000DE" w14:textId="77777777" w:rsidR="00460456" w:rsidRPr="00322FFF" w:rsidRDefault="00460456" w:rsidP="00322FFF">
      <w:pPr>
        <w:widowControl w:val="0"/>
        <w:tabs>
          <w:tab w:val="left" w:pos="-143"/>
        </w:tabs>
        <w:spacing w:line="240" w:lineRule="auto"/>
        <w:ind w:left="454" w:hanging="454"/>
        <w:jc w:val="both"/>
        <w:rPr>
          <w:rFonts w:ascii="Arial" w:eastAsia="Arial" w:hAnsi="Arial" w:cs="Arial"/>
          <w:color w:val="262626" w:themeColor="text1" w:themeTint="D9"/>
        </w:rPr>
      </w:pPr>
    </w:p>
    <w:p w14:paraId="000000DF" w14:textId="77777777" w:rsidR="00460456" w:rsidRPr="00322FFF" w:rsidRDefault="00FA2612" w:rsidP="00322FFF">
      <w:pPr>
        <w:widowControl w:val="0"/>
        <w:numPr>
          <w:ilvl w:val="0"/>
          <w:numId w:val="5"/>
        </w:numPr>
        <w:pBdr>
          <w:top w:val="nil"/>
          <w:left w:val="nil"/>
          <w:bottom w:val="nil"/>
          <w:right w:val="nil"/>
          <w:between w:val="nil"/>
        </w:pBdr>
        <w:tabs>
          <w:tab w:val="left" w:pos="-143"/>
        </w:tabs>
        <w:spacing w:line="240" w:lineRule="auto"/>
        <w:ind w:left="454" w:hanging="454"/>
        <w:jc w:val="both"/>
        <w:rPr>
          <w:rFonts w:ascii="Arial" w:eastAsia="Arial" w:hAnsi="Arial" w:cs="Arial"/>
          <w:color w:val="262626" w:themeColor="text1" w:themeTint="D9"/>
        </w:rPr>
      </w:pPr>
      <w:r w:rsidRPr="00322FFF">
        <w:rPr>
          <w:rFonts w:ascii="Arial" w:eastAsia="Arial" w:hAnsi="Arial" w:cs="Arial"/>
          <w:color w:val="262626" w:themeColor="text1" w:themeTint="D9"/>
        </w:rPr>
        <w:t>Tato smlouva, jakož i právní vztah jí založený, se řídí výlučně právním řádem České republiky, a to zejména zákonem č. 89/2012 Sb., občanský zákoník, v platném znění.</w:t>
      </w:r>
    </w:p>
    <w:p w14:paraId="000000E0" w14:textId="77777777" w:rsidR="00460456" w:rsidRPr="00322FFF" w:rsidRDefault="00460456" w:rsidP="00322FFF">
      <w:pPr>
        <w:widowControl w:val="0"/>
        <w:spacing w:line="240" w:lineRule="auto"/>
        <w:ind w:left="454" w:hanging="454"/>
        <w:jc w:val="both"/>
        <w:rPr>
          <w:rFonts w:ascii="Arial" w:eastAsia="Arial" w:hAnsi="Arial" w:cs="Arial"/>
          <w:color w:val="262626" w:themeColor="text1" w:themeTint="D9"/>
        </w:rPr>
      </w:pPr>
    </w:p>
    <w:p w14:paraId="28A72416" w14:textId="77777777" w:rsidR="00852EA2" w:rsidRDefault="00FA2612" w:rsidP="00852EA2">
      <w:pPr>
        <w:widowControl w:val="0"/>
        <w:numPr>
          <w:ilvl w:val="0"/>
          <w:numId w:val="5"/>
        </w:numPr>
        <w:pBdr>
          <w:top w:val="nil"/>
          <w:left w:val="nil"/>
          <w:bottom w:val="nil"/>
          <w:right w:val="nil"/>
          <w:between w:val="nil"/>
        </w:pBdr>
        <w:spacing w:line="240" w:lineRule="auto"/>
        <w:ind w:left="454" w:hanging="454"/>
        <w:jc w:val="both"/>
        <w:rPr>
          <w:rFonts w:ascii="Arial" w:eastAsia="Arial" w:hAnsi="Arial" w:cs="Arial"/>
          <w:color w:val="262626" w:themeColor="text1" w:themeTint="D9"/>
        </w:rPr>
      </w:pPr>
      <w:r w:rsidRPr="00852EA2">
        <w:rPr>
          <w:rFonts w:ascii="Arial" w:eastAsia="Arial" w:hAnsi="Arial" w:cs="Arial"/>
          <w:color w:val="262626" w:themeColor="text1" w:themeTint="D9"/>
        </w:rPr>
        <w:t>Smluvní strany prohlašují, že smlouva byla sepsána dle jejich svobodné a vážné vůle, nebyla sjednána v tísni ani za nápadně nevýhodných podmínek a že souhlasí s jejím obsahem.</w:t>
      </w:r>
    </w:p>
    <w:p w14:paraId="2F202E38" w14:textId="77777777" w:rsidR="00852EA2" w:rsidRDefault="00852EA2" w:rsidP="00852EA2">
      <w:pPr>
        <w:pStyle w:val="Odstavecseseznamem"/>
        <w:rPr>
          <w:rFonts w:ascii="Arial" w:eastAsia="Arial" w:hAnsi="Arial" w:cs="Arial"/>
          <w:color w:val="262626" w:themeColor="text1" w:themeTint="D9"/>
        </w:rPr>
      </w:pPr>
    </w:p>
    <w:p w14:paraId="25836578" w14:textId="4EA53B1E" w:rsidR="00852EA2" w:rsidRDefault="00852EA2" w:rsidP="00852EA2">
      <w:pPr>
        <w:widowControl w:val="0"/>
        <w:numPr>
          <w:ilvl w:val="0"/>
          <w:numId w:val="5"/>
        </w:numPr>
        <w:pBdr>
          <w:top w:val="nil"/>
          <w:left w:val="nil"/>
          <w:bottom w:val="nil"/>
          <w:right w:val="nil"/>
          <w:between w:val="nil"/>
        </w:pBdr>
        <w:spacing w:line="240" w:lineRule="auto"/>
        <w:ind w:left="454" w:hanging="454"/>
        <w:jc w:val="both"/>
        <w:rPr>
          <w:rFonts w:ascii="Arial" w:eastAsia="Arial" w:hAnsi="Arial" w:cs="Arial"/>
          <w:color w:val="262626" w:themeColor="text1" w:themeTint="D9"/>
        </w:rPr>
      </w:pPr>
      <w:r w:rsidRPr="00852EA2">
        <w:rPr>
          <w:rFonts w:ascii="Arial" w:eastAsia="Arial" w:hAnsi="Arial" w:cs="Arial"/>
          <w:color w:val="262626" w:themeColor="text1" w:themeTint="D9"/>
        </w:rPr>
        <w:t xml:space="preserve">V souvislosti s § 92a zákona č. 235/2004 Sb., o dani z přidané hodnoty (dále též „DPH“) ve znění pozdějších předpisů, </w:t>
      </w:r>
      <w:r>
        <w:rPr>
          <w:rFonts w:ascii="Arial" w:eastAsia="Arial" w:hAnsi="Arial" w:cs="Arial"/>
          <w:color w:val="262626" w:themeColor="text1" w:themeTint="D9"/>
        </w:rPr>
        <w:t>klient</w:t>
      </w:r>
      <w:r w:rsidRPr="00852EA2">
        <w:rPr>
          <w:rFonts w:ascii="Arial" w:eastAsia="Arial" w:hAnsi="Arial" w:cs="Arial"/>
          <w:color w:val="262626" w:themeColor="text1" w:themeTint="D9"/>
        </w:rPr>
        <w:t xml:space="preserve"> prohlašuje, že předmět plnění nebude používán k ekonomické činnosti, a proto zde nebude aplikován režim přenesené daňové povinnosti. Pro účely tohoto plnění tedy objednatel neposkytuje svoje DIČ.</w:t>
      </w:r>
      <w:r>
        <w:rPr>
          <w:rFonts w:ascii="Arial" w:eastAsia="Arial" w:hAnsi="Arial" w:cs="Arial"/>
          <w:color w:val="262626" w:themeColor="text1" w:themeTint="D9"/>
        </w:rPr>
        <w:t xml:space="preserve"> </w:t>
      </w:r>
    </w:p>
    <w:p w14:paraId="3CD868E9" w14:textId="77777777" w:rsidR="00852EA2" w:rsidRDefault="00852EA2" w:rsidP="00852EA2">
      <w:pPr>
        <w:pStyle w:val="Odstavecseseznamem"/>
        <w:rPr>
          <w:rFonts w:ascii="Arial" w:eastAsia="Arial" w:hAnsi="Arial" w:cs="Arial"/>
          <w:color w:val="262626" w:themeColor="text1" w:themeTint="D9"/>
        </w:rPr>
      </w:pPr>
    </w:p>
    <w:p w14:paraId="32DEC92E" w14:textId="77777777" w:rsidR="009C69F1" w:rsidRDefault="00852EA2" w:rsidP="009C69F1">
      <w:pPr>
        <w:widowControl w:val="0"/>
        <w:numPr>
          <w:ilvl w:val="0"/>
          <w:numId w:val="5"/>
        </w:numPr>
        <w:pBdr>
          <w:top w:val="nil"/>
          <w:left w:val="nil"/>
          <w:bottom w:val="nil"/>
          <w:right w:val="nil"/>
          <w:between w:val="nil"/>
        </w:pBdr>
        <w:spacing w:line="240" w:lineRule="auto"/>
        <w:ind w:left="454" w:hanging="454"/>
        <w:jc w:val="both"/>
        <w:rPr>
          <w:rFonts w:ascii="Arial" w:eastAsia="Arial" w:hAnsi="Arial" w:cs="Arial"/>
          <w:color w:val="262626" w:themeColor="text1" w:themeTint="D9"/>
        </w:rPr>
      </w:pPr>
      <w:r>
        <w:rPr>
          <w:rFonts w:ascii="Arial" w:eastAsia="Arial" w:hAnsi="Arial" w:cs="Arial"/>
          <w:color w:val="262626" w:themeColor="text1" w:themeTint="D9"/>
        </w:rPr>
        <w:t xml:space="preserve">ARCH </w:t>
      </w:r>
      <w:proofErr w:type="spellStart"/>
      <w:r>
        <w:rPr>
          <w:rFonts w:ascii="Arial" w:eastAsia="Arial" w:hAnsi="Arial" w:cs="Arial"/>
          <w:color w:val="262626" w:themeColor="text1" w:themeTint="D9"/>
        </w:rPr>
        <w:t>consulting</w:t>
      </w:r>
      <w:proofErr w:type="spellEnd"/>
      <w:r>
        <w:rPr>
          <w:rFonts w:ascii="Arial" w:eastAsia="Arial" w:hAnsi="Arial" w:cs="Arial"/>
          <w:color w:val="262626" w:themeColor="text1" w:themeTint="D9"/>
        </w:rPr>
        <w:t xml:space="preserve"> </w:t>
      </w:r>
      <w:r w:rsidRPr="00852EA2">
        <w:rPr>
          <w:rFonts w:ascii="Arial" w:eastAsia="Arial" w:hAnsi="Arial" w:cs="Arial"/>
          <w:color w:val="262626" w:themeColor="text1" w:themeTint="D9"/>
        </w:rPr>
        <w:t xml:space="preserve">prohlašuje, že je seznámen s právem i povinností </w:t>
      </w:r>
      <w:r>
        <w:rPr>
          <w:rFonts w:ascii="Arial" w:eastAsia="Arial" w:hAnsi="Arial" w:cs="Arial"/>
          <w:color w:val="262626" w:themeColor="text1" w:themeTint="D9"/>
        </w:rPr>
        <w:t>Klienta</w:t>
      </w:r>
      <w:r w:rsidRPr="00852EA2">
        <w:rPr>
          <w:rFonts w:ascii="Arial" w:eastAsia="Arial" w:hAnsi="Arial" w:cs="Arial"/>
          <w:color w:val="262626" w:themeColor="text1" w:themeTint="D9"/>
        </w:rPr>
        <w:t xml:space="preserve"> svobodně </w:t>
      </w:r>
      <w:proofErr w:type="gramStart"/>
      <w:r w:rsidRPr="00852EA2">
        <w:rPr>
          <w:rFonts w:ascii="Arial" w:eastAsia="Arial" w:hAnsi="Arial" w:cs="Arial"/>
          <w:color w:val="262626" w:themeColor="text1" w:themeTint="D9"/>
        </w:rPr>
        <w:t xml:space="preserve">vyhledávat,   </w:t>
      </w:r>
      <w:proofErr w:type="gramEnd"/>
      <w:r w:rsidRPr="00852EA2">
        <w:rPr>
          <w:rFonts w:ascii="Arial" w:eastAsia="Arial" w:hAnsi="Arial" w:cs="Arial"/>
          <w:color w:val="262626" w:themeColor="text1" w:themeTint="D9"/>
        </w:rPr>
        <w:t>přijímat, poskytovat a rozšiřovat informace, dostupné mu z jeho úřední činnosti, ve smyslu ustanovení článku 17 odst. 5 Listiny základních práv a svobod.</w:t>
      </w:r>
    </w:p>
    <w:p w14:paraId="27D8AA9A" w14:textId="77777777" w:rsidR="009C69F1" w:rsidRDefault="009C69F1" w:rsidP="009C69F1">
      <w:pPr>
        <w:pStyle w:val="Odstavecseseznamem"/>
        <w:rPr>
          <w:rFonts w:ascii="Arial" w:eastAsia="Arial" w:hAnsi="Arial" w:cs="Arial"/>
          <w:color w:val="262626" w:themeColor="text1" w:themeTint="D9"/>
        </w:rPr>
      </w:pPr>
    </w:p>
    <w:p w14:paraId="5912A913" w14:textId="77777777" w:rsidR="009C69F1" w:rsidRDefault="009C69F1" w:rsidP="009C69F1">
      <w:pPr>
        <w:widowControl w:val="0"/>
        <w:numPr>
          <w:ilvl w:val="0"/>
          <w:numId w:val="5"/>
        </w:numPr>
        <w:pBdr>
          <w:top w:val="nil"/>
          <w:left w:val="nil"/>
          <w:bottom w:val="nil"/>
          <w:right w:val="nil"/>
          <w:between w:val="nil"/>
        </w:pBdr>
        <w:spacing w:line="240" w:lineRule="auto"/>
        <w:ind w:left="454" w:hanging="454"/>
        <w:jc w:val="both"/>
        <w:rPr>
          <w:rFonts w:ascii="Arial" w:eastAsia="Arial" w:hAnsi="Arial" w:cs="Arial"/>
          <w:color w:val="262626" w:themeColor="text1" w:themeTint="D9"/>
        </w:rPr>
      </w:pPr>
      <w:r>
        <w:rPr>
          <w:rFonts w:ascii="Arial" w:eastAsia="Arial" w:hAnsi="Arial" w:cs="Arial"/>
          <w:color w:val="262626" w:themeColor="text1" w:themeTint="D9"/>
        </w:rPr>
        <w:t xml:space="preserve">ARCH </w:t>
      </w:r>
      <w:proofErr w:type="spellStart"/>
      <w:r>
        <w:rPr>
          <w:rFonts w:ascii="Arial" w:eastAsia="Arial" w:hAnsi="Arial" w:cs="Arial"/>
          <w:color w:val="262626" w:themeColor="text1" w:themeTint="D9"/>
        </w:rPr>
        <w:t>consulting</w:t>
      </w:r>
      <w:proofErr w:type="spellEnd"/>
      <w:r w:rsidRPr="009C69F1">
        <w:rPr>
          <w:rFonts w:ascii="Arial" w:eastAsia="Arial" w:hAnsi="Arial" w:cs="Arial"/>
          <w:color w:val="262626" w:themeColor="text1" w:themeTint="D9"/>
        </w:rPr>
        <w:t xml:space="preserve"> bere na vědomí úmysl a cíl </w:t>
      </w:r>
      <w:r>
        <w:rPr>
          <w:rFonts w:ascii="Arial" w:eastAsia="Arial" w:hAnsi="Arial" w:cs="Arial"/>
          <w:color w:val="262626" w:themeColor="text1" w:themeTint="D9"/>
        </w:rPr>
        <w:t>Klienta</w:t>
      </w:r>
      <w:r w:rsidRPr="009C69F1">
        <w:rPr>
          <w:rFonts w:ascii="Arial" w:eastAsia="Arial" w:hAnsi="Arial" w:cs="Arial"/>
          <w:color w:val="262626" w:themeColor="text1" w:themeTint="D9"/>
        </w:rPr>
        <w:t xml:space="preserve"> vytvářet transparentní majetkoprávní poměry a poskytovat otevřené informace o jeho nakládání s obecním majetkem směrem k veřejnosti. </w:t>
      </w:r>
    </w:p>
    <w:p w14:paraId="3BED17E4" w14:textId="77777777" w:rsidR="009C69F1" w:rsidRDefault="009C69F1" w:rsidP="009C69F1">
      <w:pPr>
        <w:pStyle w:val="Odstavecseseznamem"/>
        <w:rPr>
          <w:rFonts w:ascii="Arial" w:eastAsia="Arial" w:hAnsi="Arial" w:cs="Arial"/>
          <w:color w:val="262626" w:themeColor="text1" w:themeTint="D9"/>
        </w:rPr>
      </w:pPr>
    </w:p>
    <w:p w14:paraId="4C02B89A" w14:textId="494851F0" w:rsidR="009C69F1" w:rsidRPr="009C69F1" w:rsidRDefault="009C69F1" w:rsidP="009C69F1">
      <w:pPr>
        <w:widowControl w:val="0"/>
        <w:numPr>
          <w:ilvl w:val="0"/>
          <w:numId w:val="5"/>
        </w:numPr>
        <w:pBdr>
          <w:top w:val="nil"/>
          <w:left w:val="nil"/>
          <w:bottom w:val="nil"/>
          <w:right w:val="nil"/>
          <w:between w:val="nil"/>
        </w:pBdr>
        <w:spacing w:line="240" w:lineRule="auto"/>
        <w:ind w:left="454" w:hanging="454"/>
        <w:jc w:val="both"/>
        <w:rPr>
          <w:rFonts w:ascii="Arial" w:eastAsia="Arial" w:hAnsi="Arial" w:cs="Arial"/>
          <w:color w:val="262626" w:themeColor="text1" w:themeTint="D9"/>
        </w:rPr>
      </w:pPr>
      <w:r>
        <w:rPr>
          <w:rFonts w:ascii="Arial" w:eastAsia="Arial" w:hAnsi="Arial" w:cs="Arial"/>
          <w:color w:val="262626" w:themeColor="text1" w:themeTint="D9"/>
        </w:rPr>
        <w:lastRenderedPageBreak/>
        <w:t xml:space="preserve">ARCH </w:t>
      </w:r>
      <w:proofErr w:type="spellStart"/>
      <w:r>
        <w:rPr>
          <w:rFonts w:ascii="Arial" w:eastAsia="Arial" w:hAnsi="Arial" w:cs="Arial"/>
          <w:color w:val="262626" w:themeColor="text1" w:themeTint="D9"/>
        </w:rPr>
        <w:t>consulting</w:t>
      </w:r>
      <w:proofErr w:type="spellEnd"/>
      <w:r w:rsidRPr="009C69F1">
        <w:rPr>
          <w:rFonts w:ascii="Arial" w:eastAsia="Arial" w:hAnsi="Arial" w:cs="Arial"/>
          <w:color w:val="262626" w:themeColor="text1" w:themeTint="D9"/>
        </w:rPr>
        <w:t xml:space="preserve"> prohlašuje, že byl informován o tom, že </w:t>
      </w:r>
      <w:r>
        <w:rPr>
          <w:rFonts w:ascii="Arial" w:eastAsia="Arial" w:hAnsi="Arial" w:cs="Arial"/>
          <w:color w:val="262626" w:themeColor="text1" w:themeTint="D9"/>
        </w:rPr>
        <w:t>Klient</w:t>
      </w:r>
      <w:r w:rsidRPr="009C69F1">
        <w:rPr>
          <w:rFonts w:ascii="Arial" w:eastAsia="Arial" w:hAnsi="Arial" w:cs="Arial"/>
          <w:color w:val="262626" w:themeColor="text1" w:themeTint="D9"/>
        </w:rPr>
        <w:t xml:space="preserve"> je povinným subjektem ve smyslu § 2 odst. 1 zákona č. 340/2015 Sb., o registru smluv. Smlouva, ke které se vztahuje povinnost uveřejnit ji v registru smluv, je platná ode dne podpisu jejími stranami a účinná ode dne jejího zveřejnění v registru smluv. Pro tento případ se smluvní strany dohodly, že správci registru smluv zašle smlouvu k uveřejnění </w:t>
      </w:r>
      <w:r>
        <w:rPr>
          <w:rFonts w:ascii="Arial" w:eastAsia="Arial" w:hAnsi="Arial" w:cs="Arial"/>
          <w:color w:val="262626" w:themeColor="text1" w:themeTint="D9"/>
        </w:rPr>
        <w:t>Klient</w:t>
      </w:r>
      <w:r w:rsidRPr="009C69F1">
        <w:rPr>
          <w:rFonts w:ascii="Arial" w:eastAsia="Arial" w:hAnsi="Arial" w:cs="Arial"/>
          <w:color w:val="262626" w:themeColor="text1" w:themeTint="D9"/>
        </w:rPr>
        <w:t xml:space="preserve">, a to bez zbytečného odkladu, nejpozději do 30 dní ode dne uzavření této smlouvy. </w:t>
      </w:r>
    </w:p>
    <w:p w14:paraId="6C5A9805" w14:textId="77777777" w:rsidR="009C69F1" w:rsidRPr="009C69F1" w:rsidRDefault="009C69F1" w:rsidP="009C69F1">
      <w:pPr>
        <w:widowControl w:val="0"/>
        <w:pBdr>
          <w:top w:val="nil"/>
          <w:left w:val="nil"/>
          <w:bottom w:val="nil"/>
          <w:right w:val="nil"/>
          <w:between w:val="nil"/>
        </w:pBdr>
        <w:spacing w:line="240" w:lineRule="auto"/>
        <w:ind w:left="454"/>
        <w:jc w:val="both"/>
        <w:rPr>
          <w:rFonts w:ascii="Arial" w:eastAsia="Arial" w:hAnsi="Arial" w:cs="Arial"/>
          <w:color w:val="262626" w:themeColor="text1" w:themeTint="D9"/>
        </w:rPr>
      </w:pPr>
    </w:p>
    <w:p w14:paraId="1444E976" w14:textId="5A3B85DD" w:rsidR="00852EA2" w:rsidRPr="00852EA2" w:rsidRDefault="00852EA2" w:rsidP="00852EA2">
      <w:pPr>
        <w:widowControl w:val="0"/>
        <w:numPr>
          <w:ilvl w:val="0"/>
          <w:numId w:val="5"/>
        </w:numPr>
        <w:pBdr>
          <w:top w:val="nil"/>
          <w:left w:val="nil"/>
          <w:bottom w:val="nil"/>
          <w:right w:val="nil"/>
          <w:between w:val="nil"/>
        </w:pBdr>
        <w:spacing w:line="240" w:lineRule="auto"/>
        <w:ind w:left="454" w:hanging="454"/>
        <w:jc w:val="both"/>
        <w:rPr>
          <w:rFonts w:ascii="Arial" w:eastAsia="Arial" w:hAnsi="Arial" w:cs="Arial"/>
          <w:color w:val="262626" w:themeColor="text1" w:themeTint="D9"/>
        </w:rPr>
      </w:pPr>
      <w:r>
        <w:rPr>
          <w:rFonts w:ascii="Arial" w:eastAsia="Arial" w:hAnsi="Arial" w:cs="Arial"/>
          <w:color w:val="262626" w:themeColor="text1" w:themeTint="D9"/>
        </w:rPr>
        <w:t>Ta</w:t>
      </w:r>
      <w:r w:rsidRPr="00852EA2">
        <w:rPr>
          <w:rFonts w:ascii="Arial" w:eastAsia="Arial" w:hAnsi="Arial" w:cs="Arial"/>
          <w:color w:val="262626" w:themeColor="text1" w:themeTint="D9"/>
        </w:rPr>
        <w:t>to smlouva je vyhotovena v elektronické podobě a opatřena podpisy obou smluvních stran.</w:t>
      </w:r>
    </w:p>
    <w:p w14:paraId="000000E3" w14:textId="2B6239E2" w:rsidR="00460456" w:rsidRPr="00322FFF" w:rsidRDefault="00460456" w:rsidP="00852EA2">
      <w:pPr>
        <w:widowControl w:val="0"/>
        <w:pBdr>
          <w:top w:val="nil"/>
          <w:left w:val="nil"/>
          <w:bottom w:val="nil"/>
          <w:right w:val="nil"/>
          <w:between w:val="nil"/>
        </w:pBdr>
        <w:spacing w:line="240" w:lineRule="auto"/>
        <w:jc w:val="both"/>
        <w:rPr>
          <w:rFonts w:ascii="Arial" w:eastAsia="Arial" w:hAnsi="Arial" w:cs="Arial"/>
          <w:color w:val="262626" w:themeColor="text1" w:themeTint="D9"/>
        </w:rPr>
      </w:pPr>
    </w:p>
    <w:p w14:paraId="000000E4" w14:textId="77777777" w:rsidR="00460456" w:rsidRPr="00322FFF" w:rsidRDefault="00460456" w:rsidP="00322FFF">
      <w:pPr>
        <w:widowControl w:val="0"/>
        <w:spacing w:line="240" w:lineRule="auto"/>
        <w:ind w:left="454" w:hanging="454"/>
        <w:jc w:val="both"/>
        <w:rPr>
          <w:rFonts w:ascii="Arial" w:eastAsia="Arial" w:hAnsi="Arial" w:cs="Arial"/>
          <w:color w:val="262626" w:themeColor="text1" w:themeTint="D9"/>
        </w:rPr>
      </w:pPr>
    </w:p>
    <w:p w14:paraId="000000E5" w14:textId="77777777" w:rsidR="00460456" w:rsidRDefault="00FA2612" w:rsidP="00322FFF">
      <w:pPr>
        <w:widowControl w:val="0"/>
        <w:numPr>
          <w:ilvl w:val="0"/>
          <w:numId w:val="5"/>
        </w:numPr>
        <w:pBdr>
          <w:top w:val="nil"/>
          <w:left w:val="nil"/>
          <w:bottom w:val="nil"/>
          <w:right w:val="nil"/>
          <w:between w:val="nil"/>
        </w:pBdr>
        <w:spacing w:line="240" w:lineRule="auto"/>
        <w:ind w:left="454" w:hanging="454"/>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Nedílnou součástí této smlouvy je příloha. </w:t>
      </w:r>
    </w:p>
    <w:p w14:paraId="388FC4AA" w14:textId="77777777" w:rsidR="00C857D9" w:rsidRDefault="00C857D9" w:rsidP="00C857D9">
      <w:pPr>
        <w:widowControl w:val="0"/>
        <w:pBdr>
          <w:top w:val="nil"/>
          <w:left w:val="nil"/>
          <w:bottom w:val="nil"/>
          <w:right w:val="nil"/>
          <w:between w:val="nil"/>
        </w:pBdr>
        <w:spacing w:line="240" w:lineRule="auto"/>
        <w:ind w:left="454"/>
        <w:jc w:val="both"/>
        <w:rPr>
          <w:rFonts w:ascii="Arial" w:eastAsia="Arial" w:hAnsi="Arial" w:cs="Arial"/>
          <w:color w:val="262626" w:themeColor="text1" w:themeTint="D9"/>
        </w:rPr>
      </w:pPr>
    </w:p>
    <w:p w14:paraId="67E6EE93" w14:textId="7BFF047A" w:rsidR="00C857D9" w:rsidRPr="00322FFF" w:rsidRDefault="00C857D9" w:rsidP="00322FFF">
      <w:pPr>
        <w:widowControl w:val="0"/>
        <w:numPr>
          <w:ilvl w:val="0"/>
          <w:numId w:val="5"/>
        </w:numPr>
        <w:pBdr>
          <w:top w:val="nil"/>
          <w:left w:val="nil"/>
          <w:bottom w:val="nil"/>
          <w:right w:val="nil"/>
          <w:between w:val="nil"/>
        </w:pBdr>
        <w:spacing w:line="240" w:lineRule="auto"/>
        <w:ind w:left="454" w:hanging="454"/>
        <w:jc w:val="both"/>
        <w:rPr>
          <w:rFonts w:ascii="Arial" w:eastAsia="Arial" w:hAnsi="Arial" w:cs="Arial"/>
          <w:color w:val="262626" w:themeColor="text1" w:themeTint="D9"/>
        </w:rPr>
      </w:pPr>
      <w:r>
        <w:rPr>
          <w:rFonts w:ascii="Arial" w:eastAsia="Arial" w:hAnsi="Arial" w:cs="Arial"/>
          <w:color w:val="262626" w:themeColor="text1" w:themeTint="D9"/>
        </w:rPr>
        <w:t xml:space="preserve"> Tato smlouva byla schválena Radou města Kaplice dne 22.1.2024, č. usnesení 878</w:t>
      </w:r>
    </w:p>
    <w:p w14:paraId="000000E6" w14:textId="77777777" w:rsidR="00460456" w:rsidRDefault="00460456" w:rsidP="00322FFF">
      <w:pPr>
        <w:widowControl w:val="0"/>
        <w:pBdr>
          <w:top w:val="nil"/>
          <w:left w:val="nil"/>
          <w:bottom w:val="nil"/>
          <w:right w:val="nil"/>
          <w:between w:val="nil"/>
        </w:pBdr>
        <w:spacing w:line="240" w:lineRule="auto"/>
        <w:ind w:left="454"/>
        <w:jc w:val="both"/>
        <w:rPr>
          <w:rFonts w:ascii="Arial" w:eastAsia="Arial" w:hAnsi="Arial" w:cs="Arial"/>
          <w:color w:val="262626" w:themeColor="text1" w:themeTint="D9"/>
        </w:rPr>
      </w:pPr>
    </w:p>
    <w:p w14:paraId="6F149DF9" w14:textId="77777777" w:rsidR="0076566F" w:rsidRPr="00322FFF" w:rsidRDefault="0076566F" w:rsidP="00322FFF">
      <w:pPr>
        <w:widowControl w:val="0"/>
        <w:pBdr>
          <w:top w:val="nil"/>
          <w:left w:val="nil"/>
          <w:bottom w:val="nil"/>
          <w:right w:val="nil"/>
          <w:between w:val="nil"/>
        </w:pBdr>
        <w:spacing w:line="240" w:lineRule="auto"/>
        <w:ind w:left="454"/>
        <w:jc w:val="both"/>
        <w:rPr>
          <w:rFonts w:ascii="Arial" w:eastAsia="Arial" w:hAnsi="Arial" w:cs="Arial"/>
          <w:color w:val="262626" w:themeColor="text1" w:themeTint="D9"/>
        </w:rPr>
      </w:pPr>
    </w:p>
    <w:p w14:paraId="000000E7" w14:textId="462A7721" w:rsidR="00460456" w:rsidRPr="00322FFF" w:rsidRDefault="00FA2612" w:rsidP="00322FFF">
      <w:pPr>
        <w:widowControl w:val="0"/>
        <w:spacing w:line="240" w:lineRule="auto"/>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                 </w:t>
      </w:r>
      <w:r w:rsidRPr="00322FFF">
        <w:rPr>
          <w:rFonts w:ascii="Arial" w:eastAsia="Arial" w:hAnsi="Arial" w:cs="Arial"/>
          <w:color w:val="262626" w:themeColor="text1" w:themeTint="D9"/>
        </w:rPr>
        <w:tab/>
      </w:r>
      <w:r w:rsidR="0076566F">
        <w:rPr>
          <w:rFonts w:ascii="Arial" w:eastAsia="Arial" w:hAnsi="Arial" w:cs="Arial"/>
          <w:color w:val="262626" w:themeColor="text1" w:themeTint="D9"/>
        </w:rPr>
        <w:tab/>
      </w:r>
    </w:p>
    <w:p w14:paraId="000000E8" w14:textId="77777777" w:rsidR="00460456" w:rsidRPr="00322FFF" w:rsidRDefault="00460456" w:rsidP="00322FFF">
      <w:pPr>
        <w:widowControl w:val="0"/>
        <w:spacing w:line="240" w:lineRule="auto"/>
        <w:jc w:val="both"/>
        <w:rPr>
          <w:rFonts w:ascii="Arial" w:hAnsi="Arial" w:cs="Arial"/>
          <w:color w:val="262626" w:themeColor="text1" w:themeTint="D9"/>
        </w:rPr>
      </w:pPr>
    </w:p>
    <w:tbl>
      <w:tblPr>
        <w:tblStyle w:val="ac"/>
        <w:tblW w:w="9638"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4819"/>
        <w:gridCol w:w="4819"/>
      </w:tblGrid>
      <w:tr w:rsidR="00322FFF" w:rsidRPr="00322FFF" w14:paraId="39B9B067" w14:textId="77777777">
        <w:trPr>
          <w:trHeight w:val="2640"/>
        </w:trPr>
        <w:tc>
          <w:tcPr>
            <w:tcW w:w="4819" w:type="dxa"/>
            <w:tcMar>
              <w:top w:w="100" w:type="dxa"/>
              <w:left w:w="100" w:type="dxa"/>
              <w:bottom w:w="100" w:type="dxa"/>
              <w:right w:w="100" w:type="dxa"/>
            </w:tcMar>
          </w:tcPr>
          <w:p w14:paraId="000000E9" w14:textId="3546307E" w:rsidR="00460456" w:rsidRDefault="0076566F" w:rsidP="00322FFF">
            <w:pPr>
              <w:widowControl w:val="0"/>
              <w:spacing w:line="240" w:lineRule="auto"/>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V Kaplici, dne </w:t>
            </w:r>
            <w:r w:rsidR="001E775A">
              <w:rPr>
                <w:rFonts w:ascii="Arial" w:eastAsia="Arial" w:hAnsi="Arial" w:cs="Arial"/>
                <w:color w:val="262626" w:themeColor="text1" w:themeTint="D9"/>
              </w:rPr>
              <w:t>30.1.2024</w:t>
            </w:r>
          </w:p>
          <w:p w14:paraId="283C5FBF" w14:textId="77777777" w:rsidR="0076566F" w:rsidRDefault="0076566F" w:rsidP="00322FFF">
            <w:pPr>
              <w:widowControl w:val="0"/>
              <w:spacing w:line="240" w:lineRule="auto"/>
              <w:jc w:val="both"/>
              <w:rPr>
                <w:rFonts w:ascii="Arial" w:eastAsia="Arial" w:hAnsi="Arial" w:cs="Arial"/>
                <w:color w:val="262626" w:themeColor="text1" w:themeTint="D9"/>
              </w:rPr>
            </w:pPr>
          </w:p>
          <w:p w14:paraId="2A196097" w14:textId="77777777" w:rsidR="0076566F" w:rsidRPr="00322FFF" w:rsidRDefault="0076566F" w:rsidP="00322FFF">
            <w:pPr>
              <w:widowControl w:val="0"/>
              <w:spacing w:line="240" w:lineRule="auto"/>
              <w:jc w:val="both"/>
              <w:rPr>
                <w:rFonts w:ascii="Arial" w:hAnsi="Arial" w:cs="Arial"/>
                <w:color w:val="262626" w:themeColor="text1" w:themeTint="D9"/>
              </w:rPr>
            </w:pPr>
          </w:p>
          <w:p w14:paraId="000000EA" w14:textId="77777777" w:rsidR="00460456" w:rsidRPr="00322FFF" w:rsidRDefault="00460456" w:rsidP="00322FFF">
            <w:pPr>
              <w:widowControl w:val="0"/>
              <w:spacing w:line="240" w:lineRule="auto"/>
              <w:jc w:val="both"/>
              <w:rPr>
                <w:rFonts w:ascii="Arial" w:hAnsi="Arial" w:cs="Arial"/>
                <w:color w:val="262626" w:themeColor="text1" w:themeTint="D9"/>
              </w:rPr>
            </w:pPr>
          </w:p>
          <w:p w14:paraId="000000EB" w14:textId="77777777" w:rsidR="00460456" w:rsidRPr="00322FFF" w:rsidRDefault="00460456" w:rsidP="00322FFF">
            <w:pPr>
              <w:widowControl w:val="0"/>
              <w:spacing w:line="240" w:lineRule="auto"/>
              <w:jc w:val="both"/>
              <w:rPr>
                <w:rFonts w:ascii="Arial" w:hAnsi="Arial" w:cs="Arial"/>
                <w:color w:val="262626" w:themeColor="text1" w:themeTint="D9"/>
              </w:rPr>
            </w:pPr>
          </w:p>
          <w:p w14:paraId="000000EC" w14:textId="77777777" w:rsidR="00460456" w:rsidRPr="00322FFF" w:rsidRDefault="00460456" w:rsidP="00322FFF">
            <w:pPr>
              <w:widowControl w:val="0"/>
              <w:spacing w:line="240" w:lineRule="auto"/>
              <w:jc w:val="both"/>
              <w:rPr>
                <w:rFonts w:ascii="Arial" w:hAnsi="Arial" w:cs="Arial"/>
                <w:color w:val="262626" w:themeColor="text1" w:themeTint="D9"/>
              </w:rPr>
            </w:pPr>
          </w:p>
          <w:p w14:paraId="000000ED" w14:textId="77777777" w:rsidR="00460456" w:rsidRPr="00322FFF" w:rsidRDefault="00FA2612" w:rsidP="00322FFF">
            <w:pPr>
              <w:widowControl w:val="0"/>
              <w:spacing w:line="240" w:lineRule="auto"/>
              <w:jc w:val="both"/>
              <w:rPr>
                <w:rFonts w:ascii="Arial" w:hAnsi="Arial" w:cs="Arial"/>
                <w:color w:val="262626" w:themeColor="text1" w:themeTint="D9"/>
              </w:rPr>
            </w:pPr>
            <w:r w:rsidRPr="00322FFF">
              <w:rPr>
                <w:rFonts w:ascii="Arial" w:hAnsi="Arial" w:cs="Arial"/>
                <w:color w:val="262626" w:themeColor="text1" w:themeTint="D9"/>
              </w:rPr>
              <w:t>__________________________________</w:t>
            </w:r>
          </w:p>
          <w:p w14:paraId="000000EE" w14:textId="39F70C8A" w:rsidR="00460456" w:rsidRPr="00322FFF" w:rsidRDefault="00656E02" w:rsidP="00322FFF">
            <w:pPr>
              <w:widowControl w:val="0"/>
              <w:spacing w:line="240" w:lineRule="auto"/>
              <w:jc w:val="both"/>
              <w:rPr>
                <w:rFonts w:ascii="Arial" w:hAnsi="Arial" w:cs="Arial"/>
                <w:b/>
                <w:color w:val="262626" w:themeColor="text1" w:themeTint="D9"/>
              </w:rPr>
            </w:pPr>
            <w:r w:rsidRPr="00322FFF">
              <w:rPr>
                <w:rFonts w:ascii="Arial" w:hAnsi="Arial" w:cs="Arial"/>
                <w:b/>
                <w:color w:val="262626" w:themeColor="text1" w:themeTint="D9"/>
              </w:rPr>
              <w:t>Město Kaplice</w:t>
            </w:r>
          </w:p>
          <w:p w14:paraId="1C618F88" w14:textId="77777777" w:rsidR="00656E02" w:rsidRPr="00322FFF" w:rsidRDefault="00656E02" w:rsidP="00322FFF">
            <w:pPr>
              <w:widowControl w:val="0"/>
              <w:spacing w:line="240" w:lineRule="auto"/>
              <w:jc w:val="both"/>
              <w:rPr>
                <w:rFonts w:ascii="Arial" w:hAnsi="Arial" w:cs="Arial"/>
                <w:color w:val="262626" w:themeColor="text1" w:themeTint="D9"/>
              </w:rPr>
            </w:pPr>
            <w:r w:rsidRPr="00322FFF">
              <w:rPr>
                <w:rFonts w:ascii="Arial" w:hAnsi="Arial" w:cs="Arial"/>
                <w:color w:val="262626" w:themeColor="text1" w:themeTint="D9"/>
              </w:rPr>
              <w:t xml:space="preserve">Radek Ježek, </w:t>
            </w:r>
            <w:proofErr w:type="spellStart"/>
            <w:r w:rsidRPr="00322FFF">
              <w:rPr>
                <w:rFonts w:ascii="Arial" w:hAnsi="Arial" w:cs="Arial"/>
                <w:color w:val="262626" w:themeColor="text1" w:themeTint="D9"/>
              </w:rPr>
              <w:t>DiS</w:t>
            </w:r>
            <w:proofErr w:type="spellEnd"/>
            <w:r w:rsidRPr="00322FFF">
              <w:rPr>
                <w:rFonts w:ascii="Arial" w:hAnsi="Arial" w:cs="Arial"/>
                <w:color w:val="262626" w:themeColor="text1" w:themeTint="D9"/>
              </w:rPr>
              <w:t>.</w:t>
            </w:r>
          </w:p>
          <w:p w14:paraId="5CDF0541" w14:textId="008C2B30" w:rsidR="00656E02" w:rsidRPr="00322FFF" w:rsidRDefault="00656E02" w:rsidP="00322FFF">
            <w:pPr>
              <w:widowControl w:val="0"/>
              <w:spacing w:line="240" w:lineRule="auto"/>
              <w:jc w:val="both"/>
              <w:rPr>
                <w:rFonts w:ascii="Arial" w:hAnsi="Arial" w:cs="Arial"/>
                <w:color w:val="262626" w:themeColor="text1" w:themeTint="D9"/>
              </w:rPr>
            </w:pPr>
            <w:r w:rsidRPr="00322FFF">
              <w:rPr>
                <w:rFonts w:ascii="Arial" w:hAnsi="Arial" w:cs="Arial"/>
                <w:color w:val="262626" w:themeColor="text1" w:themeTint="D9"/>
              </w:rPr>
              <w:t>starosta města</w:t>
            </w:r>
          </w:p>
          <w:p w14:paraId="000000EF" w14:textId="3856FDA8" w:rsidR="00460456" w:rsidRPr="00322FFF" w:rsidRDefault="00460456" w:rsidP="00322FFF">
            <w:pPr>
              <w:widowControl w:val="0"/>
              <w:spacing w:line="240" w:lineRule="auto"/>
              <w:jc w:val="both"/>
              <w:rPr>
                <w:rFonts w:ascii="Arial" w:hAnsi="Arial" w:cs="Arial"/>
                <w:color w:val="262626" w:themeColor="text1" w:themeTint="D9"/>
              </w:rPr>
            </w:pPr>
          </w:p>
        </w:tc>
        <w:tc>
          <w:tcPr>
            <w:tcW w:w="4819" w:type="dxa"/>
            <w:tcMar>
              <w:top w:w="100" w:type="dxa"/>
              <w:left w:w="100" w:type="dxa"/>
              <w:bottom w:w="100" w:type="dxa"/>
              <w:right w:w="100" w:type="dxa"/>
            </w:tcMar>
          </w:tcPr>
          <w:p w14:paraId="166C8CC7" w14:textId="339C8269" w:rsidR="0076566F" w:rsidRDefault="0076566F" w:rsidP="00322FFF">
            <w:pPr>
              <w:widowControl w:val="0"/>
              <w:spacing w:line="240" w:lineRule="auto"/>
              <w:jc w:val="both"/>
              <w:rPr>
                <w:rFonts w:ascii="Arial" w:eastAsia="Arial" w:hAnsi="Arial" w:cs="Arial"/>
                <w:color w:val="262626" w:themeColor="text1" w:themeTint="D9"/>
              </w:rPr>
            </w:pPr>
            <w:r w:rsidRPr="00322FFF">
              <w:rPr>
                <w:rFonts w:ascii="Arial" w:eastAsia="Arial" w:hAnsi="Arial" w:cs="Arial"/>
                <w:color w:val="262626" w:themeColor="text1" w:themeTint="D9"/>
              </w:rPr>
              <w:t xml:space="preserve">V Praze, dne </w:t>
            </w:r>
            <w:r w:rsidR="001E775A">
              <w:rPr>
                <w:rFonts w:ascii="Arial" w:eastAsia="Arial" w:hAnsi="Arial" w:cs="Arial"/>
                <w:color w:val="262626" w:themeColor="text1" w:themeTint="D9"/>
              </w:rPr>
              <w:t>26.1.2024</w:t>
            </w:r>
          </w:p>
          <w:p w14:paraId="7ECAB363" w14:textId="77777777" w:rsidR="0076566F" w:rsidRDefault="0076566F" w:rsidP="00322FFF">
            <w:pPr>
              <w:widowControl w:val="0"/>
              <w:spacing w:line="240" w:lineRule="auto"/>
              <w:jc w:val="both"/>
              <w:rPr>
                <w:rFonts w:ascii="Arial" w:eastAsia="Arial" w:hAnsi="Arial" w:cs="Arial"/>
                <w:color w:val="262626" w:themeColor="text1" w:themeTint="D9"/>
              </w:rPr>
            </w:pPr>
          </w:p>
          <w:p w14:paraId="000000F0" w14:textId="5D6174CD" w:rsidR="00460456" w:rsidRPr="00322FFF" w:rsidRDefault="00FA2612" w:rsidP="00322FFF">
            <w:pPr>
              <w:widowControl w:val="0"/>
              <w:spacing w:line="240" w:lineRule="auto"/>
              <w:jc w:val="both"/>
              <w:rPr>
                <w:rFonts w:ascii="Arial" w:hAnsi="Arial" w:cs="Arial"/>
                <w:color w:val="262626" w:themeColor="text1" w:themeTint="D9"/>
              </w:rPr>
            </w:pPr>
            <w:r w:rsidRPr="00322FFF">
              <w:rPr>
                <w:rFonts w:ascii="Arial" w:hAnsi="Arial" w:cs="Arial"/>
                <w:color w:val="262626" w:themeColor="text1" w:themeTint="D9"/>
              </w:rPr>
              <w:br/>
            </w:r>
          </w:p>
          <w:p w14:paraId="000000F1" w14:textId="77777777" w:rsidR="00460456" w:rsidRPr="00322FFF" w:rsidRDefault="00460456" w:rsidP="00322FFF">
            <w:pPr>
              <w:widowControl w:val="0"/>
              <w:spacing w:line="240" w:lineRule="auto"/>
              <w:jc w:val="both"/>
              <w:rPr>
                <w:rFonts w:ascii="Arial" w:hAnsi="Arial" w:cs="Arial"/>
                <w:color w:val="262626" w:themeColor="text1" w:themeTint="D9"/>
              </w:rPr>
            </w:pPr>
          </w:p>
          <w:p w14:paraId="000000F2" w14:textId="77777777" w:rsidR="00460456" w:rsidRPr="00322FFF" w:rsidRDefault="00FA2612" w:rsidP="00322FFF">
            <w:pPr>
              <w:widowControl w:val="0"/>
              <w:spacing w:line="240" w:lineRule="auto"/>
              <w:jc w:val="both"/>
              <w:rPr>
                <w:rFonts w:ascii="Arial" w:hAnsi="Arial" w:cs="Arial"/>
                <w:color w:val="262626" w:themeColor="text1" w:themeTint="D9"/>
              </w:rPr>
            </w:pPr>
            <w:r w:rsidRPr="00322FFF">
              <w:rPr>
                <w:rFonts w:ascii="Arial" w:hAnsi="Arial" w:cs="Arial"/>
                <w:color w:val="262626" w:themeColor="text1" w:themeTint="D9"/>
              </w:rPr>
              <w:br/>
              <w:t>__________________________________</w:t>
            </w:r>
          </w:p>
          <w:p w14:paraId="000000F3" w14:textId="77777777" w:rsidR="00460456" w:rsidRPr="00322FFF" w:rsidRDefault="00FA2612" w:rsidP="00322FFF">
            <w:pPr>
              <w:widowControl w:val="0"/>
              <w:spacing w:line="240" w:lineRule="auto"/>
              <w:jc w:val="both"/>
              <w:rPr>
                <w:rFonts w:ascii="Arial" w:hAnsi="Arial" w:cs="Arial"/>
                <w:color w:val="262626" w:themeColor="text1" w:themeTint="D9"/>
              </w:rPr>
            </w:pPr>
            <w:r w:rsidRPr="00322FFF">
              <w:rPr>
                <w:rFonts w:ascii="Arial" w:hAnsi="Arial" w:cs="Arial"/>
                <w:b/>
                <w:color w:val="262626" w:themeColor="text1" w:themeTint="D9"/>
              </w:rPr>
              <w:t xml:space="preserve">ARCH </w:t>
            </w:r>
            <w:proofErr w:type="spellStart"/>
            <w:r w:rsidRPr="00322FFF">
              <w:rPr>
                <w:rFonts w:ascii="Arial" w:hAnsi="Arial" w:cs="Arial"/>
                <w:b/>
                <w:color w:val="262626" w:themeColor="text1" w:themeTint="D9"/>
              </w:rPr>
              <w:t>consulting</w:t>
            </w:r>
            <w:proofErr w:type="spellEnd"/>
            <w:r w:rsidRPr="00322FFF">
              <w:rPr>
                <w:rFonts w:ascii="Arial" w:hAnsi="Arial" w:cs="Arial"/>
                <w:b/>
                <w:color w:val="262626" w:themeColor="text1" w:themeTint="D9"/>
              </w:rPr>
              <w:t xml:space="preserve"> s.r.o.</w:t>
            </w:r>
          </w:p>
          <w:p w14:paraId="000000F4" w14:textId="77777777" w:rsidR="00460456" w:rsidRPr="00322FFF" w:rsidRDefault="00FA2612" w:rsidP="00322FFF">
            <w:pPr>
              <w:widowControl w:val="0"/>
              <w:spacing w:line="240" w:lineRule="auto"/>
              <w:jc w:val="both"/>
              <w:rPr>
                <w:rFonts w:ascii="Arial" w:hAnsi="Arial" w:cs="Arial"/>
                <w:color w:val="262626" w:themeColor="text1" w:themeTint="D9"/>
              </w:rPr>
            </w:pPr>
            <w:r w:rsidRPr="00322FFF">
              <w:rPr>
                <w:rFonts w:ascii="Arial" w:hAnsi="Arial" w:cs="Arial"/>
                <w:color w:val="262626" w:themeColor="text1" w:themeTint="D9"/>
              </w:rPr>
              <w:t>Ing. Aleš Choutka</w:t>
            </w:r>
          </w:p>
          <w:p w14:paraId="000000F5" w14:textId="4150D1C7" w:rsidR="00460456" w:rsidRPr="00322FFF" w:rsidRDefault="00FA2612" w:rsidP="00322FFF">
            <w:pPr>
              <w:widowControl w:val="0"/>
              <w:spacing w:line="240" w:lineRule="auto"/>
              <w:jc w:val="both"/>
              <w:rPr>
                <w:rFonts w:ascii="Arial" w:hAnsi="Arial" w:cs="Arial"/>
                <w:color w:val="262626" w:themeColor="text1" w:themeTint="D9"/>
              </w:rPr>
            </w:pPr>
            <w:r w:rsidRPr="00322FFF">
              <w:rPr>
                <w:rFonts w:ascii="Arial" w:hAnsi="Arial" w:cs="Arial"/>
                <w:color w:val="262626" w:themeColor="text1" w:themeTint="D9"/>
              </w:rPr>
              <w:t xml:space="preserve">jednatel </w:t>
            </w:r>
          </w:p>
        </w:tc>
      </w:tr>
    </w:tbl>
    <w:p w14:paraId="000000F6" w14:textId="77777777" w:rsidR="00460456" w:rsidRPr="00322FFF" w:rsidRDefault="00460456" w:rsidP="00322FFF">
      <w:pPr>
        <w:widowControl w:val="0"/>
        <w:spacing w:line="240" w:lineRule="auto"/>
        <w:jc w:val="both"/>
        <w:rPr>
          <w:rFonts w:ascii="Arial" w:hAnsi="Arial" w:cs="Arial"/>
          <w:b/>
          <w:color w:val="262626" w:themeColor="text1" w:themeTint="D9"/>
        </w:rPr>
      </w:pPr>
    </w:p>
    <w:p w14:paraId="000000F7" w14:textId="77777777" w:rsidR="00460456" w:rsidRPr="00322FFF" w:rsidRDefault="00460456" w:rsidP="00322FFF">
      <w:pPr>
        <w:widowControl w:val="0"/>
        <w:spacing w:line="240" w:lineRule="auto"/>
        <w:jc w:val="both"/>
        <w:rPr>
          <w:rFonts w:ascii="Arial" w:hAnsi="Arial" w:cs="Arial"/>
          <w:b/>
          <w:color w:val="262626" w:themeColor="text1" w:themeTint="D9"/>
        </w:rPr>
      </w:pPr>
    </w:p>
    <w:p w14:paraId="000000F8" w14:textId="428E06F8" w:rsidR="00EB1490" w:rsidRPr="00322FFF" w:rsidRDefault="00EB1490" w:rsidP="00322FFF">
      <w:pPr>
        <w:spacing w:line="240" w:lineRule="auto"/>
        <w:rPr>
          <w:rFonts w:ascii="Arial" w:hAnsi="Arial" w:cs="Arial"/>
          <w:b/>
          <w:color w:val="262626" w:themeColor="text1" w:themeTint="D9"/>
        </w:rPr>
      </w:pPr>
      <w:r w:rsidRPr="00322FFF">
        <w:rPr>
          <w:rFonts w:ascii="Arial" w:hAnsi="Arial" w:cs="Arial"/>
          <w:b/>
          <w:color w:val="262626" w:themeColor="text1" w:themeTint="D9"/>
        </w:rPr>
        <w:br w:type="page"/>
      </w:r>
    </w:p>
    <w:p w14:paraId="5DAE35FA" w14:textId="76C3D797" w:rsidR="00460456" w:rsidRPr="00322FFF" w:rsidRDefault="00EB1490" w:rsidP="00322FFF">
      <w:pPr>
        <w:spacing w:line="240" w:lineRule="auto"/>
        <w:jc w:val="both"/>
        <w:rPr>
          <w:rFonts w:ascii="Arial" w:hAnsi="Arial" w:cs="Arial"/>
          <w:b/>
          <w:caps/>
          <w:color w:val="262626" w:themeColor="text1" w:themeTint="D9"/>
        </w:rPr>
      </w:pPr>
      <w:r w:rsidRPr="00322FFF">
        <w:rPr>
          <w:rFonts w:ascii="Arial" w:hAnsi="Arial" w:cs="Arial"/>
          <w:b/>
          <w:caps/>
          <w:color w:val="262626" w:themeColor="text1" w:themeTint="D9"/>
        </w:rPr>
        <w:lastRenderedPageBreak/>
        <w:t>Příloha ke smlouvě</w:t>
      </w:r>
      <w:r w:rsidR="0076566F">
        <w:rPr>
          <w:rFonts w:ascii="Arial" w:hAnsi="Arial" w:cs="Arial"/>
          <w:b/>
          <w:caps/>
          <w:color w:val="262626" w:themeColor="text1" w:themeTint="D9"/>
        </w:rPr>
        <w:t xml:space="preserve"> o dílo</w:t>
      </w:r>
    </w:p>
    <w:p w14:paraId="7A39A27C" w14:textId="77777777" w:rsidR="00EB1490" w:rsidRPr="00322FFF" w:rsidRDefault="00EB1490" w:rsidP="00322FFF">
      <w:pPr>
        <w:spacing w:line="240" w:lineRule="auto"/>
        <w:jc w:val="both"/>
        <w:rPr>
          <w:rFonts w:ascii="Arial" w:hAnsi="Arial" w:cs="Arial"/>
          <w:b/>
          <w:color w:val="262626" w:themeColor="text1" w:themeTint="D9"/>
        </w:rPr>
      </w:pPr>
    </w:p>
    <w:p w14:paraId="50289A5C" w14:textId="7B41C638" w:rsidR="000151C8" w:rsidRPr="00322FFF" w:rsidRDefault="000151C8" w:rsidP="00322FFF">
      <w:pPr>
        <w:widowControl w:val="0"/>
        <w:pBdr>
          <w:top w:val="nil"/>
          <w:left w:val="nil"/>
          <w:bottom w:val="nil"/>
          <w:right w:val="nil"/>
          <w:between w:val="nil"/>
        </w:pBdr>
        <w:spacing w:line="240" w:lineRule="auto"/>
        <w:rPr>
          <w:rFonts w:ascii="Arial" w:eastAsia="Times New Roman" w:hAnsi="Arial" w:cs="Arial"/>
          <w:b/>
          <w:bCs/>
          <w:color w:val="262626" w:themeColor="text1" w:themeTint="D9"/>
        </w:rPr>
      </w:pPr>
      <w:r w:rsidRPr="00322FFF">
        <w:rPr>
          <w:rFonts w:ascii="Arial" w:eastAsia="Times New Roman" w:hAnsi="Arial" w:cs="Arial"/>
          <w:b/>
          <w:bCs/>
          <w:color w:val="262626" w:themeColor="text1" w:themeTint="D9"/>
        </w:rPr>
        <w:t>Zpracování studie optimalizace systému nakládání s komunálními odpady pro město Kaplice</w:t>
      </w:r>
    </w:p>
    <w:p w14:paraId="65BECA7B" w14:textId="77777777" w:rsidR="000151C8" w:rsidRPr="00322FFF" w:rsidRDefault="000151C8" w:rsidP="00322FFF">
      <w:pPr>
        <w:widowControl w:val="0"/>
        <w:pBdr>
          <w:top w:val="nil"/>
          <w:left w:val="nil"/>
          <w:bottom w:val="nil"/>
          <w:right w:val="nil"/>
          <w:between w:val="nil"/>
        </w:pBdr>
        <w:spacing w:line="240" w:lineRule="auto"/>
        <w:rPr>
          <w:rFonts w:ascii="Arial" w:eastAsia="Times New Roman" w:hAnsi="Arial" w:cs="Arial"/>
          <w:color w:val="262626" w:themeColor="text1" w:themeTint="D9"/>
        </w:rPr>
      </w:pPr>
    </w:p>
    <w:p w14:paraId="65CDD6A1" w14:textId="3C6765F2" w:rsidR="000151C8" w:rsidRPr="00322FFF" w:rsidRDefault="000151C8" w:rsidP="00DD0A75">
      <w:pPr>
        <w:widowControl w:val="0"/>
        <w:pBdr>
          <w:top w:val="nil"/>
          <w:left w:val="nil"/>
          <w:bottom w:val="nil"/>
          <w:right w:val="nil"/>
          <w:between w:val="nil"/>
        </w:pBdr>
        <w:spacing w:line="240" w:lineRule="auto"/>
        <w:jc w:val="both"/>
        <w:rPr>
          <w:rFonts w:ascii="Arial" w:eastAsia="Times New Roman" w:hAnsi="Arial" w:cs="Arial"/>
          <w:color w:val="262626" w:themeColor="text1" w:themeTint="D9"/>
        </w:rPr>
      </w:pPr>
      <w:r w:rsidRPr="000151C8">
        <w:rPr>
          <w:rFonts w:ascii="Arial" w:eastAsia="Times New Roman" w:hAnsi="Arial" w:cs="Arial"/>
          <w:color w:val="262626" w:themeColor="text1" w:themeTint="D9"/>
        </w:rPr>
        <w:t xml:space="preserve">Doba realizace: </w:t>
      </w:r>
      <w:r w:rsidRPr="00322FFF">
        <w:rPr>
          <w:rFonts w:ascii="Arial" w:eastAsia="Arial" w:hAnsi="Arial" w:cs="Arial"/>
          <w:color w:val="262626" w:themeColor="text1" w:themeTint="D9"/>
        </w:rPr>
        <w:t>do 16 týdnů od uzavření této smlouvy, resp. 14 týdnů po předání potřebných podkladů. Harmonogram činnosti při zpracování studie:</w:t>
      </w:r>
    </w:p>
    <w:p w14:paraId="24AFDA6C" w14:textId="77777777" w:rsidR="000151C8" w:rsidRPr="00322FFF" w:rsidRDefault="000151C8" w:rsidP="00322FFF">
      <w:pPr>
        <w:widowControl w:val="0"/>
        <w:pBdr>
          <w:top w:val="nil"/>
          <w:left w:val="nil"/>
          <w:bottom w:val="nil"/>
          <w:right w:val="nil"/>
          <w:between w:val="nil"/>
        </w:pBdr>
        <w:spacing w:line="240" w:lineRule="auto"/>
        <w:ind w:left="360"/>
        <w:jc w:val="both"/>
        <w:rPr>
          <w:rFonts w:ascii="Arial" w:eastAsia="Arial" w:hAnsi="Arial" w:cs="Arial"/>
          <w:color w:val="262626" w:themeColor="text1" w:themeTint="D9"/>
        </w:rPr>
      </w:pPr>
    </w:p>
    <w:p w14:paraId="095B2559" w14:textId="77777777" w:rsidR="000151C8" w:rsidRPr="00322FFF" w:rsidRDefault="000151C8" w:rsidP="00322FFF">
      <w:pPr>
        <w:widowControl w:val="0"/>
        <w:pBdr>
          <w:top w:val="nil"/>
          <w:left w:val="nil"/>
          <w:bottom w:val="nil"/>
          <w:right w:val="nil"/>
          <w:between w:val="nil"/>
        </w:pBdr>
        <w:spacing w:line="240" w:lineRule="auto"/>
        <w:ind w:left="360"/>
        <w:jc w:val="both"/>
        <w:rPr>
          <w:rFonts w:ascii="Arial" w:eastAsia="Arial" w:hAnsi="Arial" w:cs="Arial"/>
          <w:color w:val="262626" w:themeColor="text1" w:themeTint="D9"/>
        </w:rPr>
      </w:pPr>
      <w:r w:rsidRPr="00322FFF">
        <w:rPr>
          <w:rFonts w:ascii="Arial" w:eastAsia="Arial" w:hAnsi="Arial" w:cs="Arial"/>
          <w:color w:val="262626" w:themeColor="text1" w:themeTint="D9"/>
        </w:rPr>
        <w:t>1.</w:t>
      </w:r>
      <w:r w:rsidRPr="00322FFF">
        <w:rPr>
          <w:rFonts w:ascii="Arial" w:eastAsia="Arial" w:hAnsi="Arial" w:cs="Arial"/>
          <w:color w:val="262626" w:themeColor="text1" w:themeTint="D9"/>
        </w:rPr>
        <w:tab/>
        <w:t>Převzetí podkladů a zahájení prací</w:t>
      </w:r>
      <w:r w:rsidRPr="00322FFF">
        <w:rPr>
          <w:rFonts w:ascii="Arial" w:eastAsia="Arial" w:hAnsi="Arial" w:cs="Arial"/>
          <w:color w:val="262626" w:themeColor="text1" w:themeTint="D9"/>
        </w:rPr>
        <w:tab/>
      </w:r>
      <w:r w:rsidRPr="00322FFF">
        <w:rPr>
          <w:rFonts w:ascii="Arial" w:eastAsia="Arial" w:hAnsi="Arial" w:cs="Arial"/>
          <w:color w:val="262626" w:themeColor="text1" w:themeTint="D9"/>
        </w:rPr>
        <w:tab/>
      </w:r>
      <w:r w:rsidRPr="00322FFF">
        <w:rPr>
          <w:rFonts w:ascii="Arial" w:eastAsia="Arial" w:hAnsi="Arial" w:cs="Arial"/>
          <w:color w:val="262626" w:themeColor="text1" w:themeTint="D9"/>
        </w:rPr>
        <w:tab/>
      </w:r>
      <w:r w:rsidRPr="00322FFF">
        <w:rPr>
          <w:rFonts w:ascii="Arial" w:eastAsia="Arial" w:hAnsi="Arial" w:cs="Arial"/>
          <w:color w:val="262626" w:themeColor="text1" w:themeTint="D9"/>
        </w:rPr>
        <w:tab/>
      </w:r>
      <w:r w:rsidRPr="00322FFF">
        <w:rPr>
          <w:rFonts w:ascii="Arial" w:eastAsia="Arial" w:hAnsi="Arial" w:cs="Arial"/>
          <w:color w:val="262626" w:themeColor="text1" w:themeTint="D9"/>
        </w:rPr>
        <w:tab/>
        <w:t>2 týdny</w:t>
      </w:r>
    </w:p>
    <w:p w14:paraId="08B47F15" w14:textId="77777777" w:rsidR="000151C8" w:rsidRPr="00322FFF" w:rsidRDefault="000151C8" w:rsidP="00322FFF">
      <w:pPr>
        <w:widowControl w:val="0"/>
        <w:pBdr>
          <w:top w:val="nil"/>
          <w:left w:val="nil"/>
          <w:bottom w:val="nil"/>
          <w:right w:val="nil"/>
          <w:between w:val="nil"/>
        </w:pBdr>
        <w:spacing w:line="240" w:lineRule="auto"/>
        <w:ind w:left="360"/>
        <w:jc w:val="both"/>
        <w:rPr>
          <w:rFonts w:ascii="Arial" w:eastAsia="Arial" w:hAnsi="Arial" w:cs="Arial"/>
          <w:color w:val="262626" w:themeColor="text1" w:themeTint="D9"/>
        </w:rPr>
      </w:pPr>
      <w:r w:rsidRPr="00322FFF">
        <w:rPr>
          <w:rFonts w:ascii="Arial" w:eastAsia="Arial" w:hAnsi="Arial" w:cs="Arial"/>
          <w:color w:val="262626" w:themeColor="text1" w:themeTint="D9"/>
        </w:rPr>
        <w:t>2.</w:t>
      </w:r>
      <w:r w:rsidRPr="00322FFF">
        <w:rPr>
          <w:rFonts w:ascii="Arial" w:eastAsia="Arial" w:hAnsi="Arial" w:cs="Arial"/>
          <w:color w:val="262626" w:themeColor="text1" w:themeTint="D9"/>
        </w:rPr>
        <w:tab/>
        <w:t>Zpracování podkladů</w:t>
      </w:r>
      <w:r w:rsidRPr="00322FFF">
        <w:rPr>
          <w:rFonts w:ascii="Arial" w:eastAsia="Arial" w:hAnsi="Arial" w:cs="Arial"/>
          <w:color w:val="262626" w:themeColor="text1" w:themeTint="D9"/>
        </w:rPr>
        <w:tab/>
      </w:r>
      <w:r w:rsidRPr="00322FFF">
        <w:rPr>
          <w:rFonts w:ascii="Arial" w:eastAsia="Arial" w:hAnsi="Arial" w:cs="Arial"/>
          <w:color w:val="262626" w:themeColor="text1" w:themeTint="D9"/>
        </w:rPr>
        <w:tab/>
      </w:r>
      <w:r w:rsidRPr="00322FFF">
        <w:rPr>
          <w:rFonts w:ascii="Arial" w:eastAsia="Arial" w:hAnsi="Arial" w:cs="Arial"/>
          <w:color w:val="262626" w:themeColor="text1" w:themeTint="D9"/>
        </w:rPr>
        <w:tab/>
      </w:r>
      <w:r w:rsidRPr="00322FFF">
        <w:rPr>
          <w:rFonts w:ascii="Arial" w:eastAsia="Arial" w:hAnsi="Arial" w:cs="Arial"/>
          <w:color w:val="262626" w:themeColor="text1" w:themeTint="D9"/>
        </w:rPr>
        <w:tab/>
      </w:r>
      <w:r w:rsidRPr="00322FFF">
        <w:rPr>
          <w:rFonts w:ascii="Arial" w:eastAsia="Arial" w:hAnsi="Arial" w:cs="Arial"/>
          <w:color w:val="262626" w:themeColor="text1" w:themeTint="D9"/>
        </w:rPr>
        <w:tab/>
      </w:r>
      <w:r w:rsidRPr="00322FFF">
        <w:rPr>
          <w:rFonts w:ascii="Arial" w:eastAsia="Arial" w:hAnsi="Arial" w:cs="Arial"/>
          <w:color w:val="262626" w:themeColor="text1" w:themeTint="D9"/>
        </w:rPr>
        <w:tab/>
        <w:t xml:space="preserve">            2 týdny</w:t>
      </w:r>
    </w:p>
    <w:p w14:paraId="0F7C0181" w14:textId="77777777" w:rsidR="000151C8" w:rsidRPr="00322FFF" w:rsidRDefault="000151C8" w:rsidP="00322FFF">
      <w:pPr>
        <w:widowControl w:val="0"/>
        <w:pBdr>
          <w:top w:val="nil"/>
          <w:left w:val="nil"/>
          <w:bottom w:val="nil"/>
          <w:right w:val="nil"/>
          <w:between w:val="nil"/>
        </w:pBdr>
        <w:spacing w:line="240" w:lineRule="auto"/>
        <w:ind w:left="360"/>
        <w:jc w:val="both"/>
        <w:rPr>
          <w:rFonts w:ascii="Arial" w:eastAsia="Arial" w:hAnsi="Arial" w:cs="Arial"/>
          <w:color w:val="262626" w:themeColor="text1" w:themeTint="D9"/>
        </w:rPr>
      </w:pPr>
      <w:r w:rsidRPr="00322FFF">
        <w:rPr>
          <w:rFonts w:ascii="Arial" w:eastAsia="Arial" w:hAnsi="Arial" w:cs="Arial"/>
          <w:color w:val="262626" w:themeColor="text1" w:themeTint="D9"/>
        </w:rPr>
        <w:t>3.</w:t>
      </w:r>
      <w:r w:rsidRPr="00322FFF">
        <w:rPr>
          <w:rFonts w:ascii="Arial" w:eastAsia="Arial" w:hAnsi="Arial" w:cs="Arial"/>
          <w:color w:val="262626" w:themeColor="text1" w:themeTint="D9"/>
        </w:rPr>
        <w:tab/>
        <w:t>Zpracování analýzy OH a studie intenzifikace</w:t>
      </w:r>
      <w:r w:rsidRPr="00322FFF">
        <w:rPr>
          <w:rFonts w:ascii="Arial" w:eastAsia="Arial" w:hAnsi="Arial" w:cs="Arial"/>
          <w:color w:val="262626" w:themeColor="text1" w:themeTint="D9"/>
        </w:rPr>
        <w:tab/>
      </w:r>
      <w:r w:rsidRPr="00322FFF">
        <w:rPr>
          <w:rFonts w:ascii="Arial" w:eastAsia="Arial" w:hAnsi="Arial" w:cs="Arial"/>
          <w:color w:val="262626" w:themeColor="text1" w:themeTint="D9"/>
        </w:rPr>
        <w:tab/>
      </w:r>
      <w:r w:rsidRPr="00322FFF">
        <w:rPr>
          <w:rFonts w:ascii="Arial" w:eastAsia="Arial" w:hAnsi="Arial" w:cs="Arial"/>
          <w:color w:val="262626" w:themeColor="text1" w:themeTint="D9"/>
        </w:rPr>
        <w:tab/>
        <w:t>10 týdnů</w:t>
      </w:r>
    </w:p>
    <w:p w14:paraId="2352602C" w14:textId="77777777" w:rsidR="000151C8" w:rsidRPr="00322FFF" w:rsidRDefault="000151C8" w:rsidP="00322FFF">
      <w:pPr>
        <w:widowControl w:val="0"/>
        <w:pBdr>
          <w:top w:val="nil"/>
          <w:left w:val="nil"/>
          <w:bottom w:val="nil"/>
          <w:right w:val="nil"/>
          <w:between w:val="nil"/>
        </w:pBdr>
        <w:spacing w:line="240" w:lineRule="auto"/>
        <w:ind w:left="360"/>
        <w:jc w:val="both"/>
        <w:rPr>
          <w:rFonts w:ascii="Arial" w:eastAsia="Arial" w:hAnsi="Arial" w:cs="Arial"/>
          <w:color w:val="262626" w:themeColor="text1" w:themeTint="D9"/>
        </w:rPr>
      </w:pPr>
      <w:r w:rsidRPr="00322FFF">
        <w:rPr>
          <w:rFonts w:ascii="Arial" w:eastAsia="Arial" w:hAnsi="Arial" w:cs="Arial"/>
          <w:color w:val="262626" w:themeColor="text1" w:themeTint="D9"/>
        </w:rPr>
        <w:t>4.</w:t>
      </w:r>
      <w:r w:rsidRPr="00322FFF">
        <w:rPr>
          <w:rFonts w:ascii="Arial" w:eastAsia="Arial" w:hAnsi="Arial" w:cs="Arial"/>
          <w:color w:val="262626" w:themeColor="text1" w:themeTint="D9"/>
        </w:rPr>
        <w:tab/>
        <w:t>Předání a převzetí analýzy OH a studie intenzifikace</w:t>
      </w:r>
      <w:r w:rsidRPr="00322FFF">
        <w:rPr>
          <w:rFonts w:ascii="Arial" w:eastAsia="Arial" w:hAnsi="Arial" w:cs="Arial"/>
          <w:color w:val="262626" w:themeColor="text1" w:themeTint="D9"/>
        </w:rPr>
        <w:tab/>
      </w:r>
      <w:r w:rsidRPr="00322FFF">
        <w:rPr>
          <w:rFonts w:ascii="Arial" w:eastAsia="Arial" w:hAnsi="Arial" w:cs="Arial"/>
          <w:color w:val="262626" w:themeColor="text1" w:themeTint="D9"/>
        </w:rPr>
        <w:tab/>
        <w:t>2 týdny</w:t>
      </w:r>
    </w:p>
    <w:p w14:paraId="1C5A0079" w14:textId="77777777" w:rsidR="000151C8" w:rsidRPr="00322FFF" w:rsidRDefault="000151C8" w:rsidP="00322FFF">
      <w:pPr>
        <w:widowControl w:val="0"/>
        <w:pBdr>
          <w:top w:val="nil"/>
          <w:left w:val="nil"/>
          <w:bottom w:val="nil"/>
          <w:right w:val="nil"/>
          <w:between w:val="nil"/>
        </w:pBdr>
        <w:spacing w:line="240" w:lineRule="auto"/>
        <w:rPr>
          <w:rFonts w:ascii="Arial" w:eastAsia="Times New Roman" w:hAnsi="Arial" w:cs="Arial"/>
          <w:color w:val="262626" w:themeColor="text1" w:themeTint="D9"/>
        </w:rPr>
      </w:pPr>
    </w:p>
    <w:p w14:paraId="6C3BF7A9" w14:textId="1A11C240" w:rsidR="000151C8" w:rsidRPr="00322FFF" w:rsidRDefault="000151C8" w:rsidP="009C69F1">
      <w:pPr>
        <w:pStyle w:val="Odstavecseseznamem"/>
        <w:widowControl w:val="0"/>
        <w:numPr>
          <w:ilvl w:val="0"/>
          <w:numId w:val="16"/>
        </w:numPr>
        <w:pBdr>
          <w:top w:val="nil"/>
          <w:left w:val="nil"/>
          <w:bottom w:val="nil"/>
          <w:right w:val="nil"/>
          <w:between w:val="nil"/>
        </w:pBdr>
        <w:spacing w:line="240" w:lineRule="auto"/>
        <w:ind w:left="709" w:hanging="709"/>
        <w:rPr>
          <w:rFonts w:ascii="Arial" w:eastAsia="Times New Roman" w:hAnsi="Arial" w:cs="Arial"/>
          <w:b/>
          <w:color w:val="262626" w:themeColor="text1" w:themeTint="D9"/>
          <w:u w:val="single"/>
        </w:rPr>
      </w:pPr>
      <w:r w:rsidRPr="00322FFF">
        <w:rPr>
          <w:rFonts w:ascii="Arial" w:eastAsia="Times New Roman" w:hAnsi="Arial" w:cs="Arial"/>
          <w:b/>
          <w:color w:val="262626" w:themeColor="text1" w:themeTint="D9"/>
          <w:u w:val="single"/>
        </w:rPr>
        <w:t>Analýza OH a návrhová opatření v odpadovém hospodářství (Etapa I.)</w:t>
      </w:r>
    </w:p>
    <w:p w14:paraId="1D8331D0" w14:textId="77777777" w:rsidR="000151C8" w:rsidRPr="00322FFF" w:rsidRDefault="000151C8" w:rsidP="00322FFF">
      <w:pPr>
        <w:widowControl w:val="0"/>
        <w:pBdr>
          <w:top w:val="nil"/>
          <w:left w:val="nil"/>
          <w:bottom w:val="nil"/>
          <w:right w:val="nil"/>
          <w:between w:val="nil"/>
        </w:pBdr>
        <w:spacing w:line="240" w:lineRule="auto"/>
        <w:rPr>
          <w:rFonts w:ascii="Arial" w:eastAsia="Times New Roman" w:hAnsi="Arial" w:cs="Arial"/>
          <w:color w:val="262626" w:themeColor="text1" w:themeTint="D9"/>
        </w:rPr>
      </w:pPr>
    </w:p>
    <w:p w14:paraId="0891D423" w14:textId="77777777" w:rsidR="000151C8" w:rsidRPr="000151C8" w:rsidRDefault="000151C8" w:rsidP="0076566F">
      <w:pPr>
        <w:widowControl w:val="0"/>
        <w:pBdr>
          <w:top w:val="nil"/>
          <w:left w:val="nil"/>
          <w:bottom w:val="nil"/>
          <w:right w:val="nil"/>
          <w:between w:val="nil"/>
        </w:pBdr>
        <w:spacing w:line="240" w:lineRule="auto"/>
        <w:ind w:left="709"/>
        <w:rPr>
          <w:rFonts w:ascii="Arial" w:eastAsia="Times New Roman" w:hAnsi="Arial" w:cs="Arial"/>
          <w:color w:val="262626" w:themeColor="text1" w:themeTint="D9"/>
        </w:rPr>
      </w:pPr>
      <w:r w:rsidRPr="000151C8">
        <w:rPr>
          <w:rFonts w:ascii="Arial" w:eastAsia="Times New Roman" w:hAnsi="Arial" w:cs="Arial"/>
          <w:color w:val="262626" w:themeColor="text1" w:themeTint="D9"/>
        </w:rPr>
        <w:t xml:space="preserve">Provedení detailní a podrobné analýzy skutečného stavu je nezbytné pro správné stanovení a navržení budoucí odpadové strategie města a dalších dílčích cílů. </w:t>
      </w:r>
    </w:p>
    <w:p w14:paraId="5D83EF5F" w14:textId="77777777" w:rsidR="000151C8" w:rsidRPr="000151C8" w:rsidRDefault="000151C8" w:rsidP="0076566F">
      <w:pPr>
        <w:widowControl w:val="0"/>
        <w:pBdr>
          <w:top w:val="nil"/>
          <w:left w:val="nil"/>
          <w:bottom w:val="nil"/>
          <w:right w:val="nil"/>
          <w:between w:val="nil"/>
        </w:pBdr>
        <w:spacing w:line="240" w:lineRule="auto"/>
        <w:ind w:left="709"/>
        <w:rPr>
          <w:rFonts w:ascii="Arial" w:eastAsia="Times New Roman" w:hAnsi="Arial" w:cs="Arial"/>
          <w:color w:val="262626" w:themeColor="text1" w:themeTint="D9"/>
        </w:rPr>
      </w:pPr>
      <w:r w:rsidRPr="000151C8">
        <w:rPr>
          <w:rFonts w:ascii="Arial" w:eastAsia="Times New Roman" w:hAnsi="Arial" w:cs="Arial"/>
          <w:color w:val="262626" w:themeColor="text1" w:themeTint="D9"/>
        </w:rPr>
        <w:t xml:space="preserve">Postup a rozsah Analýzy OH je následující: </w:t>
      </w:r>
    </w:p>
    <w:p w14:paraId="4655E2A3" w14:textId="77777777" w:rsidR="000151C8" w:rsidRPr="00322FFF" w:rsidRDefault="000151C8" w:rsidP="00322FFF">
      <w:pPr>
        <w:widowControl w:val="0"/>
        <w:pBdr>
          <w:top w:val="nil"/>
          <w:left w:val="nil"/>
          <w:bottom w:val="nil"/>
          <w:right w:val="nil"/>
          <w:between w:val="nil"/>
        </w:pBdr>
        <w:spacing w:line="240" w:lineRule="auto"/>
        <w:rPr>
          <w:rFonts w:ascii="Arial" w:eastAsia="Times New Roman" w:hAnsi="Arial" w:cs="Arial"/>
          <w:color w:val="262626" w:themeColor="text1" w:themeTint="D9"/>
        </w:rPr>
      </w:pPr>
    </w:p>
    <w:p w14:paraId="40E030CA" w14:textId="3D252B6C" w:rsidR="000151C8" w:rsidRPr="00322FFF" w:rsidRDefault="000151C8" w:rsidP="009C69F1">
      <w:pPr>
        <w:pStyle w:val="Odstavecseseznamem"/>
        <w:widowControl w:val="0"/>
        <w:numPr>
          <w:ilvl w:val="1"/>
          <w:numId w:val="16"/>
        </w:numPr>
        <w:pBdr>
          <w:top w:val="nil"/>
          <w:left w:val="nil"/>
          <w:bottom w:val="nil"/>
          <w:right w:val="nil"/>
          <w:between w:val="nil"/>
        </w:pBdr>
        <w:spacing w:line="240" w:lineRule="auto"/>
        <w:ind w:hanging="11"/>
        <w:rPr>
          <w:rFonts w:ascii="Arial" w:eastAsia="Times New Roman" w:hAnsi="Arial" w:cs="Arial"/>
          <w:b/>
          <w:color w:val="262626" w:themeColor="text1" w:themeTint="D9"/>
        </w:rPr>
      </w:pPr>
      <w:r w:rsidRPr="00322FFF">
        <w:rPr>
          <w:rFonts w:ascii="Arial" w:eastAsia="Times New Roman" w:hAnsi="Arial" w:cs="Arial"/>
          <w:b/>
          <w:color w:val="262626" w:themeColor="text1" w:themeTint="D9"/>
        </w:rPr>
        <w:t xml:space="preserve">Prvotní sběr dostupných dat: </w:t>
      </w:r>
    </w:p>
    <w:p w14:paraId="73BC8CAC"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hlášení ISPOP za poslední 5 roky</w:t>
      </w:r>
    </w:p>
    <w:p w14:paraId="236D93C7"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dotazník EKO-KOM, a.s. za poslední 5 roky;</w:t>
      </w:r>
    </w:p>
    <w:p w14:paraId="3DCB0558"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fakturace bonusů EKO-KOM, a.s. za poslední 5 roky;</w:t>
      </w:r>
    </w:p>
    <w:p w14:paraId="3098E8D2"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smlouvy se všemi poskytovateli/dodavateli služeb v OH včetně veškerých dodatků;</w:t>
      </w:r>
    </w:p>
    <w:p w14:paraId="752890AF"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aktuální vyhlášky obcí týkající se OH;</w:t>
      </w:r>
    </w:p>
    <w:p w14:paraId="304385F5"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přijaté faktury od dodavatelů za uplynulý kalendářní rok;</w:t>
      </w:r>
    </w:p>
    <w:p w14:paraId="2976CF90"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 xml:space="preserve">pasportizace </w:t>
      </w:r>
      <w:proofErr w:type="gramStart"/>
      <w:r w:rsidRPr="00322FFF">
        <w:rPr>
          <w:rFonts w:ascii="Arial" w:eastAsia="Times New Roman" w:hAnsi="Arial" w:cs="Arial"/>
          <w:color w:val="262626" w:themeColor="text1" w:themeTint="D9"/>
        </w:rPr>
        <w:t>nádob - aktuální</w:t>
      </w:r>
      <w:proofErr w:type="gramEnd"/>
      <w:r w:rsidRPr="00322FFF">
        <w:rPr>
          <w:rFonts w:ascii="Arial" w:eastAsia="Times New Roman" w:hAnsi="Arial" w:cs="Arial"/>
          <w:color w:val="262626" w:themeColor="text1" w:themeTint="D9"/>
        </w:rPr>
        <w:t xml:space="preserve"> počty nádob na SKO, separovaných odpadů včetně údajů o vlastnictví nádoby, velikosti a četnosti svozů;</w:t>
      </w:r>
    </w:p>
    <w:p w14:paraId="4E058CB2" w14:textId="77777777" w:rsidR="000151C8" w:rsidRPr="00322FFF" w:rsidRDefault="000151C8" w:rsidP="009C69F1">
      <w:pPr>
        <w:widowControl w:val="0"/>
        <w:numPr>
          <w:ilvl w:val="0"/>
          <w:numId w:val="17"/>
        </w:numP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datum a orientační čas svozů SKO v obci;</w:t>
      </w:r>
    </w:p>
    <w:p w14:paraId="45F36A25" w14:textId="77777777" w:rsidR="000151C8" w:rsidRPr="00322FFF" w:rsidRDefault="000151C8" w:rsidP="009C69F1">
      <w:pPr>
        <w:widowControl w:val="0"/>
        <w:numPr>
          <w:ilvl w:val="0"/>
          <w:numId w:val="17"/>
        </w:numP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svozová trasa – pokud je obci známa;</w:t>
      </w:r>
    </w:p>
    <w:p w14:paraId="263BF359"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popis motivačního systému (pokud je v obci nastaven);</w:t>
      </w:r>
    </w:p>
    <w:p w14:paraId="64F35201"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provozní údaje o obecním zařízení pro nakládání s odpady;</w:t>
      </w:r>
    </w:p>
    <w:p w14:paraId="659DE4CD"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výčet a stručný popis aktuálně vnímaných nebo řešených problémových oblastí systému OH.</w:t>
      </w:r>
    </w:p>
    <w:p w14:paraId="755F70A6" w14:textId="4976D0DE" w:rsidR="000151C8" w:rsidRPr="00322FFF" w:rsidRDefault="000151C8" w:rsidP="0076566F">
      <w:pPr>
        <w:widowControl w:val="0"/>
        <w:pBdr>
          <w:top w:val="nil"/>
          <w:left w:val="nil"/>
          <w:bottom w:val="nil"/>
          <w:right w:val="nil"/>
          <w:between w:val="nil"/>
        </w:pBdr>
        <w:spacing w:line="240" w:lineRule="auto"/>
        <w:ind w:left="1843" w:hanging="425"/>
        <w:rPr>
          <w:rFonts w:ascii="Arial" w:eastAsia="Times New Roman" w:hAnsi="Arial" w:cs="Arial"/>
          <w:color w:val="262626" w:themeColor="text1" w:themeTint="D9"/>
        </w:rPr>
      </w:pPr>
      <w:r w:rsidRPr="00322FFF">
        <w:rPr>
          <w:rFonts w:ascii="Arial" w:eastAsia="Times New Roman" w:hAnsi="Arial" w:cs="Arial"/>
          <w:color w:val="262626" w:themeColor="text1" w:themeTint="D9"/>
        </w:rPr>
        <w:t>V rámci sběru dat mohou být požadavky na doplnění informací upřesněny nebo rozšířeny. Bude řešeno po dohodě s obcí</w:t>
      </w:r>
    </w:p>
    <w:p w14:paraId="457BA13C" w14:textId="77777777" w:rsidR="000151C8" w:rsidRPr="00322FFF" w:rsidRDefault="000151C8" w:rsidP="00322FFF">
      <w:pPr>
        <w:widowControl w:val="0"/>
        <w:pBdr>
          <w:top w:val="nil"/>
          <w:left w:val="nil"/>
          <w:bottom w:val="nil"/>
          <w:right w:val="nil"/>
          <w:between w:val="nil"/>
        </w:pBdr>
        <w:spacing w:line="240" w:lineRule="auto"/>
        <w:rPr>
          <w:rFonts w:ascii="Arial" w:eastAsia="Times New Roman" w:hAnsi="Arial" w:cs="Arial"/>
          <w:color w:val="262626" w:themeColor="text1" w:themeTint="D9"/>
        </w:rPr>
      </w:pPr>
    </w:p>
    <w:p w14:paraId="040BF726" w14:textId="752176E6" w:rsidR="000151C8" w:rsidRPr="00322FFF" w:rsidRDefault="000151C8" w:rsidP="009C69F1">
      <w:pPr>
        <w:pStyle w:val="Odstavecseseznamem"/>
        <w:widowControl w:val="0"/>
        <w:numPr>
          <w:ilvl w:val="1"/>
          <w:numId w:val="16"/>
        </w:numPr>
        <w:pBdr>
          <w:top w:val="nil"/>
          <w:left w:val="nil"/>
          <w:bottom w:val="nil"/>
          <w:right w:val="nil"/>
          <w:between w:val="nil"/>
        </w:pBdr>
        <w:spacing w:line="240" w:lineRule="auto"/>
        <w:ind w:hanging="11"/>
        <w:rPr>
          <w:rFonts w:ascii="Arial" w:eastAsia="Times New Roman" w:hAnsi="Arial" w:cs="Arial"/>
          <w:b/>
          <w:color w:val="262626" w:themeColor="text1" w:themeTint="D9"/>
        </w:rPr>
      </w:pPr>
      <w:r w:rsidRPr="00322FFF">
        <w:rPr>
          <w:rFonts w:ascii="Arial" w:eastAsia="Times New Roman" w:hAnsi="Arial" w:cs="Arial"/>
          <w:b/>
          <w:color w:val="262626" w:themeColor="text1" w:themeTint="D9"/>
        </w:rPr>
        <w:t xml:space="preserve">Analýza současného systému OH klienta </w:t>
      </w:r>
    </w:p>
    <w:p w14:paraId="5A151EEE"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Analýza současného systému OH klienta</w:t>
      </w:r>
    </w:p>
    <w:p w14:paraId="77507E27"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legislativní část, tj. smluvní podmínky vyplývající z existujících právních vztahů s dodavateli služeb a nastavení obecně závazných vyhlášek;</w:t>
      </w:r>
    </w:p>
    <w:p w14:paraId="66049B5F"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současná kvalita služeb a technická vybavenost (sběrná síť, služby);</w:t>
      </w:r>
    </w:p>
    <w:p w14:paraId="59C9796E"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transparentnost a možnost uplatňovat kontrolní mechanismy;</w:t>
      </w:r>
    </w:p>
    <w:p w14:paraId="21445CB6"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celková aktuální nákladovost, efektivita a ekonomičnost systému;</w:t>
      </w:r>
    </w:p>
    <w:p w14:paraId="56A56D3C"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benchmark klíčových indikátorů za srovnatelné obce v regionu;</w:t>
      </w:r>
    </w:p>
    <w:p w14:paraId="235C7CB4"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 xml:space="preserve">zhodnocení aktuálního systému OH z hlediska plnění cílů stanovených platnou legislativou a možností maximálního využití systému OH obce pro dosažení </w:t>
      </w:r>
      <w:r w:rsidRPr="00322FFF">
        <w:rPr>
          <w:rFonts w:ascii="Arial" w:eastAsia="Times New Roman" w:hAnsi="Arial" w:cs="Arial"/>
          <w:color w:val="262626" w:themeColor="text1" w:themeTint="D9"/>
        </w:rPr>
        <w:lastRenderedPageBreak/>
        <w:t xml:space="preserve">stanovených cílů; </w:t>
      </w:r>
    </w:p>
    <w:p w14:paraId="2E28BA11"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informativní a zjednodušený rozbor SKO</w:t>
      </w:r>
    </w:p>
    <w:p w14:paraId="6B76EC40" w14:textId="77777777" w:rsidR="000151C8" w:rsidRPr="00322FFF" w:rsidRDefault="000151C8" w:rsidP="009C69F1">
      <w:pPr>
        <w:widowControl w:val="0"/>
        <w:numPr>
          <w:ilvl w:val="0"/>
          <w:numId w:val="17"/>
        </w:numPr>
        <w:pBdr>
          <w:top w:val="nil"/>
          <w:left w:val="nil"/>
          <w:bottom w:val="nil"/>
          <w:right w:val="nil"/>
          <w:between w:val="nil"/>
        </w:pBdr>
        <w:spacing w:line="240" w:lineRule="auto"/>
        <w:ind w:left="1843" w:hanging="425"/>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Příprava podkladů pro jednání se svozovou společností na základě průběžně sbíraných informací a dat, které budou základním vstupem do jednání se svozovou společností.</w:t>
      </w:r>
    </w:p>
    <w:p w14:paraId="4C52376E" w14:textId="77777777" w:rsidR="000151C8" w:rsidRPr="00322FFF" w:rsidRDefault="000151C8" w:rsidP="00322FFF">
      <w:pPr>
        <w:widowControl w:val="0"/>
        <w:spacing w:line="240" w:lineRule="auto"/>
        <w:ind w:left="720"/>
        <w:jc w:val="both"/>
        <w:rPr>
          <w:rFonts w:ascii="Arial" w:eastAsia="Times New Roman" w:hAnsi="Arial" w:cs="Arial"/>
          <w:color w:val="262626" w:themeColor="text1" w:themeTint="D9"/>
        </w:rPr>
      </w:pPr>
    </w:p>
    <w:p w14:paraId="09254B42" w14:textId="1FDB5562" w:rsidR="000151C8" w:rsidRPr="00322FFF" w:rsidRDefault="000151C8" w:rsidP="009C69F1">
      <w:pPr>
        <w:pStyle w:val="Odstavecseseznamem"/>
        <w:widowControl w:val="0"/>
        <w:numPr>
          <w:ilvl w:val="1"/>
          <w:numId w:val="16"/>
        </w:numPr>
        <w:pBdr>
          <w:top w:val="nil"/>
          <w:left w:val="nil"/>
          <w:bottom w:val="nil"/>
          <w:right w:val="nil"/>
          <w:between w:val="nil"/>
        </w:pBdr>
        <w:spacing w:line="240" w:lineRule="auto"/>
        <w:ind w:hanging="11"/>
        <w:rPr>
          <w:rFonts w:ascii="Arial" w:eastAsia="Times New Roman" w:hAnsi="Arial" w:cs="Arial"/>
          <w:b/>
          <w:color w:val="262626" w:themeColor="text1" w:themeTint="D9"/>
        </w:rPr>
      </w:pPr>
      <w:r w:rsidRPr="00322FFF">
        <w:rPr>
          <w:rFonts w:ascii="Arial" w:eastAsia="Times New Roman" w:hAnsi="Arial" w:cs="Arial"/>
          <w:b/>
          <w:color w:val="262626" w:themeColor="text1" w:themeTint="D9"/>
        </w:rPr>
        <w:t xml:space="preserve">Fyzický rozbor plastů (nádob na separovaný odpad) </w:t>
      </w:r>
    </w:p>
    <w:p w14:paraId="76C4E3B6" w14:textId="77777777" w:rsidR="000151C8" w:rsidRPr="00322FFF" w:rsidRDefault="000151C8" w:rsidP="0076566F">
      <w:pPr>
        <w:widowControl w:val="0"/>
        <w:spacing w:line="240" w:lineRule="auto"/>
        <w:ind w:left="1418"/>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highlight w:val="white"/>
        </w:rPr>
        <w:t xml:space="preserve">Smyslem provedení indikativního rozboru současných nádob na plastů je zjistit aktuální skladbu odpadů sběrných nádob v městě </w:t>
      </w:r>
      <w:proofErr w:type="gramStart"/>
      <w:r w:rsidRPr="00322FFF">
        <w:rPr>
          <w:rFonts w:ascii="Arial" w:eastAsia="Times New Roman" w:hAnsi="Arial" w:cs="Arial"/>
          <w:color w:val="262626" w:themeColor="text1" w:themeTint="D9"/>
          <w:highlight w:val="white"/>
        </w:rPr>
        <w:t>Kaplice</w:t>
      </w:r>
      <w:proofErr w:type="gramEnd"/>
      <w:r w:rsidRPr="00322FFF">
        <w:rPr>
          <w:rFonts w:ascii="Arial" w:eastAsia="Times New Roman" w:hAnsi="Arial" w:cs="Arial"/>
          <w:color w:val="262626" w:themeColor="text1" w:themeTint="D9"/>
          <w:highlight w:val="white"/>
        </w:rPr>
        <w:t xml:space="preserve"> a to i ohledem na možné zavedení zálohového systému na PET a plechovky.  Získané</w:t>
      </w:r>
      <w:r w:rsidRPr="00322FFF">
        <w:rPr>
          <w:rFonts w:ascii="Arial" w:eastAsia="Times New Roman" w:hAnsi="Arial" w:cs="Arial"/>
          <w:color w:val="262626" w:themeColor="text1" w:themeTint="D9"/>
        </w:rPr>
        <w:t xml:space="preserve"> informace výrazně pomůžou k návrhu optimalizace systému odpadového hospodářství ve městě včetně možnosti správně a funkčně systém nastavit.</w:t>
      </w:r>
    </w:p>
    <w:p w14:paraId="6BEFC8AC" w14:textId="77777777" w:rsidR="000151C8" w:rsidRPr="00322FFF" w:rsidRDefault="000151C8" w:rsidP="0076566F">
      <w:pPr>
        <w:widowControl w:val="0"/>
        <w:pBdr>
          <w:top w:val="nil"/>
          <w:left w:val="nil"/>
          <w:bottom w:val="nil"/>
          <w:right w:val="nil"/>
          <w:between w:val="nil"/>
        </w:pBdr>
        <w:spacing w:line="240" w:lineRule="auto"/>
        <w:ind w:left="426"/>
        <w:rPr>
          <w:rFonts w:ascii="Arial" w:eastAsia="Times New Roman" w:hAnsi="Arial" w:cs="Arial"/>
          <w:b/>
          <w:color w:val="262626" w:themeColor="text1" w:themeTint="D9"/>
        </w:rPr>
      </w:pPr>
    </w:p>
    <w:p w14:paraId="68F25FB3" w14:textId="5DA9E978" w:rsidR="000151C8" w:rsidRPr="00322FFF" w:rsidRDefault="000151C8" w:rsidP="009C69F1">
      <w:pPr>
        <w:pStyle w:val="Odstavecseseznamem"/>
        <w:widowControl w:val="0"/>
        <w:numPr>
          <w:ilvl w:val="0"/>
          <w:numId w:val="16"/>
        </w:numPr>
        <w:pBdr>
          <w:top w:val="nil"/>
          <w:left w:val="nil"/>
          <w:bottom w:val="nil"/>
          <w:right w:val="nil"/>
          <w:between w:val="nil"/>
        </w:pBdr>
        <w:spacing w:line="240" w:lineRule="auto"/>
        <w:ind w:left="709" w:hanging="709"/>
        <w:rPr>
          <w:rFonts w:ascii="Arial" w:eastAsia="Times New Roman" w:hAnsi="Arial" w:cs="Arial"/>
          <w:bCs/>
          <w:color w:val="262626" w:themeColor="text1" w:themeTint="D9"/>
          <w:u w:val="single"/>
        </w:rPr>
      </w:pPr>
      <w:r w:rsidRPr="00322FFF">
        <w:rPr>
          <w:rFonts w:ascii="Arial" w:eastAsia="Times New Roman" w:hAnsi="Arial" w:cs="Arial"/>
          <w:b/>
          <w:color w:val="262626" w:themeColor="text1" w:themeTint="D9"/>
          <w:u w:val="single"/>
        </w:rPr>
        <w:t xml:space="preserve">Studie/analýza intenzifikace odděleného sběru tříděného odpadu s obsahem obalových složek (papír, plasty, sklo, kovy, nápojový karton, </w:t>
      </w:r>
      <w:proofErr w:type="gramStart"/>
      <w:r w:rsidRPr="00322FFF">
        <w:rPr>
          <w:rFonts w:ascii="Arial" w:eastAsia="Times New Roman" w:hAnsi="Arial" w:cs="Arial"/>
          <w:b/>
          <w:color w:val="262626" w:themeColor="text1" w:themeTint="D9"/>
          <w:u w:val="single"/>
        </w:rPr>
        <w:t>dřevo)  (</w:t>
      </w:r>
      <w:proofErr w:type="gramEnd"/>
      <w:r w:rsidRPr="00322FFF">
        <w:rPr>
          <w:rFonts w:ascii="Arial" w:eastAsia="Times New Roman" w:hAnsi="Arial" w:cs="Arial"/>
          <w:b/>
          <w:color w:val="262626" w:themeColor="text1" w:themeTint="D9"/>
          <w:u w:val="single"/>
        </w:rPr>
        <w:t>Etapa II.)</w:t>
      </w:r>
    </w:p>
    <w:p w14:paraId="354E418D" w14:textId="77777777" w:rsidR="000151C8" w:rsidRPr="00322FFF" w:rsidRDefault="000151C8" w:rsidP="00322FFF">
      <w:pPr>
        <w:pStyle w:val="Odstavecseseznamem"/>
        <w:widowControl w:val="0"/>
        <w:pBdr>
          <w:top w:val="nil"/>
          <w:left w:val="nil"/>
          <w:bottom w:val="nil"/>
          <w:right w:val="nil"/>
          <w:between w:val="nil"/>
        </w:pBdr>
        <w:spacing w:line="240" w:lineRule="auto"/>
        <w:rPr>
          <w:rFonts w:ascii="Arial" w:eastAsia="Times New Roman" w:hAnsi="Arial" w:cs="Arial"/>
          <w:bCs/>
          <w:color w:val="262626" w:themeColor="text1" w:themeTint="D9"/>
          <w:u w:val="single"/>
        </w:rPr>
      </w:pPr>
    </w:p>
    <w:p w14:paraId="16358ACD" w14:textId="77777777" w:rsidR="000151C8" w:rsidRPr="00322FF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322FFF">
        <w:rPr>
          <w:rFonts w:ascii="Arial" w:eastAsia="Times New Roman" w:hAnsi="Arial" w:cs="Arial"/>
          <w:bCs/>
          <w:color w:val="262626" w:themeColor="text1" w:themeTint="D9"/>
        </w:rPr>
        <w:t xml:space="preserve">Technické zhodnocení sběrné sítě na oddělený sběr využitelných složek komunálního odpadu, především z hlediska zahuštění a rozmístění sběrné sítě s ohledem na zlepšení dostupnosti nádob nebo jiných prostředků na tříděný sběr. </w:t>
      </w:r>
    </w:p>
    <w:p w14:paraId="1F1AA661" w14:textId="77777777" w:rsidR="000151C8" w:rsidRPr="00322FF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322FFF">
        <w:rPr>
          <w:rFonts w:ascii="Arial" w:eastAsia="Times New Roman" w:hAnsi="Arial" w:cs="Arial"/>
          <w:bCs/>
          <w:color w:val="262626" w:themeColor="text1" w:themeTint="D9"/>
        </w:rPr>
        <w:t xml:space="preserve">analýza sběrné sítě (včetně případných pytlových sběrů a </w:t>
      </w:r>
      <w:proofErr w:type="spellStart"/>
      <w:r w:rsidRPr="00322FFF">
        <w:rPr>
          <w:rFonts w:ascii="Arial" w:eastAsia="Times New Roman" w:hAnsi="Arial" w:cs="Arial"/>
          <w:bCs/>
          <w:color w:val="262626" w:themeColor="text1" w:themeTint="D9"/>
        </w:rPr>
        <w:t>door</w:t>
      </w:r>
      <w:proofErr w:type="spellEnd"/>
      <w:r w:rsidRPr="00322FFF">
        <w:rPr>
          <w:rFonts w:ascii="Arial" w:eastAsia="Times New Roman" w:hAnsi="Arial" w:cs="Arial"/>
          <w:bCs/>
          <w:color w:val="262626" w:themeColor="text1" w:themeTint="D9"/>
        </w:rPr>
        <w:t>-to-</w:t>
      </w:r>
      <w:proofErr w:type="spellStart"/>
      <w:r w:rsidRPr="00322FFF">
        <w:rPr>
          <w:rFonts w:ascii="Arial" w:eastAsia="Times New Roman" w:hAnsi="Arial" w:cs="Arial"/>
          <w:bCs/>
          <w:color w:val="262626" w:themeColor="text1" w:themeTint="D9"/>
        </w:rPr>
        <w:t>door</w:t>
      </w:r>
      <w:proofErr w:type="spellEnd"/>
      <w:r w:rsidRPr="00322FFF">
        <w:rPr>
          <w:rFonts w:ascii="Arial" w:eastAsia="Times New Roman" w:hAnsi="Arial" w:cs="Arial"/>
          <w:bCs/>
          <w:color w:val="262626" w:themeColor="text1" w:themeTint="D9"/>
        </w:rPr>
        <w:t xml:space="preserve"> systémů);</w:t>
      </w:r>
    </w:p>
    <w:p w14:paraId="5C6D8ACA" w14:textId="77777777" w:rsidR="000151C8" w:rsidRPr="00322FF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322FFF">
        <w:rPr>
          <w:rFonts w:ascii="Arial" w:eastAsia="Times New Roman" w:hAnsi="Arial" w:cs="Arial"/>
          <w:bCs/>
          <w:color w:val="262626" w:themeColor="text1" w:themeTint="D9"/>
        </w:rPr>
        <w:t xml:space="preserve">pasport sběrných nádob včetně mapového podkladu </w:t>
      </w:r>
      <w:r w:rsidRPr="00322FFF">
        <w:rPr>
          <w:rFonts w:ascii="Arial" w:eastAsia="Times New Roman" w:hAnsi="Arial" w:cs="Arial"/>
          <w:b/>
          <w:color w:val="262626" w:themeColor="text1" w:themeTint="D9"/>
        </w:rPr>
        <w:t>(zajistí město a podklady předá nejpozději do konce dubna 2024);</w:t>
      </w:r>
    </w:p>
    <w:p w14:paraId="71724005" w14:textId="77777777" w:rsidR="000151C8" w:rsidRPr="00322FF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322FFF">
        <w:rPr>
          <w:rFonts w:ascii="Arial" w:eastAsia="Times New Roman" w:hAnsi="Arial" w:cs="Arial"/>
          <w:bCs/>
          <w:color w:val="262626" w:themeColor="text1" w:themeTint="D9"/>
        </w:rPr>
        <w:t>analýza zařízení ke sběru komunálních odpadů (včetně sběrných dvorů a míst);</w:t>
      </w:r>
    </w:p>
    <w:p w14:paraId="470EFB73" w14:textId="77777777" w:rsidR="000151C8" w:rsidRPr="00322FF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322FFF">
        <w:rPr>
          <w:rFonts w:ascii="Arial" w:eastAsia="Times New Roman" w:hAnsi="Arial" w:cs="Arial"/>
          <w:bCs/>
          <w:color w:val="262626" w:themeColor="text1" w:themeTint="D9"/>
        </w:rPr>
        <w:t>sběr dat, seznamy sběrných nádob a jejich rozmístění v obci, souhrnná data o produkcí daných odpadů, v případě potřeby také počty obyvatel podle adresných bodů;</w:t>
      </w:r>
    </w:p>
    <w:p w14:paraId="24D13987" w14:textId="77777777" w:rsidR="000151C8" w:rsidRPr="00322FF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322FFF">
        <w:rPr>
          <w:rFonts w:ascii="Arial" w:eastAsia="Times New Roman" w:hAnsi="Arial" w:cs="Arial"/>
          <w:bCs/>
          <w:color w:val="262626" w:themeColor="text1" w:themeTint="D9"/>
        </w:rPr>
        <w:t xml:space="preserve">zpracování sebraných dat (rovněž do mapových podkladů), jejich vyhodnocení a návrhy na úpravu sběrné sítě vedoucí k jejímu optimálnímu rozmístění, které zkrátí průměrné docházkové vzdálenosti a </w:t>
      </w:r>
      <w:proofErr w:type="gramStart"/>
      <w:r w:rsidRPr="00322FFF">
        <w:rPr>
          <w:rFonts w:ascii="Arial" w:eastAsia="Times New Roman" w:hAnsi="Arial" w:cs="Arial"/>
          <w:bCs/>
          <w:color w:val="262626" w:themeColor="text1" w:themeTint="D9"/>
        </w:rPr>
        <w:t>zvýší</w:t>
      </w:r>
      <w:proofErr w:type="gramEnd"/>
      <w:r w:rsidRPr="00322FFF">
        <w:rPr>
          <w:rFonts w:ascii="Arial" w:eastAsia="Times New Roman" w:hAnsi="Arial" w:cs="Arial"/>
          <w:bCs/>
          <w:color w:val="262626" w:themeColor="text1" w:themeTint="D9"/>
        </w:rPr>
        <w:t xml:space="preserve"> bezpečí a pohodlnost při využívání sběrné sítě občany a zároveň reflektuje efektivní obsluhu sběrných prostředků svozovou technikou;</w:t>
      </w:r>
    </w:p>
    <w:p w14:paraId="0998C637" w14:textId="77777777" w:rsidR="000151C8" w:rsidRPr="00322FF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322FFF">
        <w:rPr>
          <w:rFonts w:ascii="Arial" w:eastAsia="Times New Roman" w:hAnsi="Arial" w:cs="Arial"/>
          <w:bCs/>
          <w:color w:val="262626" w:themeColor="text1" w:themeTint="D9"/>
        </w:rPr>
        <w:t>Zhodnocení výtěžnosti (tj. produkce odpadů vztažená k trvale hlášenému počtu obyvatel dané obce) jednotlivých komodit tříděných sběrů, efektivity využití sběrné sítě a ekonomických ukazatelů odpadového hospodářství (hlavně tříděných sběrů a SKO) minimálně za období let 2018-2023, výpočet potenciálů růstu vytříděných odpadů včetně zdůvodnění i benchmarkingu;</w:t>
      </w:r>
    </w:p>
    <w:p w14:paraId="44F8DB1C" w14:textId="77777777" w:rsidR="000151C8" w:rsidRPr="00322FF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322FFF">
        <w:rPr>
          <w:rFonts w:ascii="Arial" w:eastAsia="Times New Roman" w:hAnsi="Arial" w:cs="Arial"/>
          <w:bCs/>
          <w:color w:val="262626" w:themeColor="text1" w:themeTint="D9"/>
        </w:rPr>
        <w:t xml:space="preserve">Elektronický sběr dat z vytypovaných sběrných nádob za pomoci 30 čidel dočasně instalovaných po dobu 3 měsíců (frekvence plnění, naplněnost při svozu a další) – (Březen </w:t>
      </w:r>
      <w:proofErr w:type="gramStart"/>
      <w:r w:rsidRPr="00322FFF">
        <w:rPr>
          <w:rFonts w:ascii="Arial" w:eastAsia="Times New Roman" w:hAnsi="Arial" w:cs="Arial"/>
          <w:bCs/>
          <w:color w:val="262626" w:themeColor="text1" w:themeTint="D9"/>
        </w:rPr>
        <w:t>2024 – Květen</w:t>
      </w:r>
      <w:proofErr w:type="gramEnd"/>
      <w:r w:rsidRPr="00322FFF">
        <w:rPr>
          <w:rFonts w:ascii="Arial" w:eastAsia="Times New Roman" w:hAnsi="Arial" w:cs="Arial"/>
          <w:bCs/>
          <w:color w:val="262626" w:themeColor="text1" w:themeTint="D9"/>
        </w:rPr>
        <w:t xml:space="preserve"> 2024)</w:t>
      </w:r>
    </w:p>
    <w:p w14:paraId="19FAA4AE" w14:textId="77777777" w:rsidR="000151C8" w:rsidRPr="00322FF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322FFF">
        <w:rPr>
          <w:rFonts w:ascii="Arial" w:eastAsia="Times New Roman" w:hAnsi="Arial" w:cs="Arial"/>
          <w:bCs/>
          <w:color w:val="262626" w:themeColor="text1" w:themeTint="D9"/>
        </w:rPr>
        <w:t>Vyhodnocení základní evidence odpadů ve vztahu k evidenci odpadů do Systému EKO-KOM a vyhodnocení správnosti dat poskytovaných v rámci Dotazníku o nakládání s komunálním odpadem v obci, se zaměřením na tříděný sběr (předávaném obcí společnosti EKO-KOM) zpětně minimálně za ukončený kalendářní rok 2023;</w:t>
      </w:r>
    </w:p>
    <w:p w14:paraId="07C1D521" w14:textId="77777777" w:rsidR="000151C8" w:rsidRPr="00322FFF" w:rsidRDefault="000151C8" w:rsidP="00322FFF">
      <w:pPr>
        <w:pStyle w:val="Odstavecseseznamem"/>
        <w:widowControl w:val="0"/>
        <w:pBdr>
          <w:top w:val="nil"/>
          <w:left w:val="nil"/>
          <w:bottom w:val="nil"/>
          <w:right w:val="nil"/>
          <w:between w:val="nil"/>
        </w:pBdr>
        <w:spacing w:line="240" w:lineRule="auto"/>
        <w:ind w:left="786"/>
        <w:rPr>
          <w:rFonts w:ascii="Arial" w:eastAsia="Times New Roman" w:hAnsi="Arial" w:cs="Arial"/>
          <w:bCs/>
          <w:color w:val="262626" w:themeColor="text1" w:themeTint="D9"/>
        </w:rPr>
      </w:pPr>
    </w:p>
    <w:p w14:paraId="45426F77" w14:textId="5D1C31D2" w:rsidR="000151C8" w:rsidRPr="00322FFF" w:rsidRDefault="000151C8" w:rsidP="009C69F1">
      <w:pPr>
        <w:pStyle w:val="Odstavecseseznamem"/>
        <w:widowControl w:val="0"/>
        <w:numPr>
          <w:ilvl w:val="0"/>
          <w:numId w:val="16"/>
        </w:numPr>
        <w:pBdr>
          <w:top w:val="nil"/>
          <w:left w:val="nil"/>
          <w:bottom w:val="nil"/>
          <w:right w:val="nil"/>
          <w:between w:val="nil"/>
        </w:pBdr>
        <w:spacing w:line="240" w:lineRule="auto"/>
        <w:ind w:left="709" w:hanging="709"/>
        <w:rPr>
          <w:rFonts w:ascii="Arial" w:eastAsia="Times New Roman" w:hAnsi="Arial" w:cs="Arial"/>
          <w:b/>
          <w:color w:val="262626" w:themeColor="text1" w:themeTint="D9"/>
          <w:u w:val="single"/>
        </w:rPr>
      </w:pPr>
      <w:r w:rsidRPr="00322FFF">
        <w:rPr>
          <w:rFonts w:ascii="Arial" w:eastAsia="Times New Roman" w:hAnsi="Arial" w:cs="Arial"/>
          <w:b/>
          <w:color w:val="262626" w:themeColor="text1" w:themeTint="D9"/>
          <w:u w:val="single"/>
        </w:rPr>
        <w:t>Vyhodnocení a představení výsledků analýzy OH, studie intenzifikace a návrhových řešení - (Etapa III.)</w:t>
      </w:r>
    </w:p>
    <w:p w14:paraId="20BAF4BC" w14:textId="77777777" w:rsidR="000151C8" w:rsidRPr="00322FFF" w:rsidRDefault="000151C8" w:rsidP="00322FFF">
      <w:pPr>
        <w:pStyle w:val="Odstavecseseznamem"/>
        <w:widowControl w:val="0"/>
        <w:pBdr>
          <w:top w:val="nil"/>
          <w:left w:val="nil"/>
          <w:bottom w:val="nil"/>
          <w:right w:val="nil"/>
          <w:between w:val="nil"/>
        </w:pBdr>
        <w:spacing w:line="240" w:lineRule="auto"/>
        <w:rPr>
          <w:rFonts w:ascii="Arial" w:eastAsia="Times New Roman" w:hAnsi="Arial" w:cs="Arial"/>
          <w:b/>
          <w:color w:val="262626" w:themeColor="text1" w:themeTint="D9"/>
          <w:u w:val="single"/>
        </w:rPr>
      </w:pPr>
    </w:p>
    <w:p w14:paraId="3F4B953B" w14:textId="77777777" w:rsidR="000151C8" w:rsidRPr="0076566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76566F">
        <w:rPr>
          <w:rFonts w:ascii="Arial" w:eastAsia="Times New Roman" w:hAnsi="Arial" w:cs="Arial"/>
          <w:bCs/>
          <w:color w:val="262626" w:themeColor="text1" w:themeTint="D9"/>
        </w:rPr>
        <w:t xml:space="preserve">prezentace výsledků analýzy OH klientovi (osobně nebo online – bude upřesněno </w:t>
      </w:r>
      <w:r w:rsidRPr="0076566F">
        <w:rPr>
          <w:rFonts w:ascii="Arial" w:eastAsia="Times New Roman" w:hAnsi="Arial" w:cs="Arial"/>
          <w:bCs/>
          <w:color w:val="262626" w:themeColor="text1" w:themeTint="D9"/>
        </w:rPr>
        <w:lastRenderedPageBreak/>
        <w:t>s klientem);</w:t>
      </w:r>
    </w:p>
    <w:p w14:paraId="51A8D678" w14:textId="77777777" w:rsidR="000151C8" w:rsidRPr="0076566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76566F">
        <w:rPr>
          <w:rFonts w:ascii="Arial" w:eastAsia="Times New Roman" w:hAnsi="Arial" w:cs="Arial"/>
          <w:bCs/>
          <w:color w:val="262626" w:themeColor="text1" w:themeTint="D9"/>
        </w:rPr>
        <w:t>prezentace výsledků studie intenzifikace odděleného sběru tříděných odpadů</w:t>
      </w:r>
    </w:p>
    <w:p w14:paraId="553891DC" w14:textId="77777777" w:rsidR="000151C8" w:rsidRPr="0076566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76566F">
        <w:rPr>
          <w:rFonts w:ascii="Arial" w:eastAsia="Times New Roman" w:hAnsi="Arial" w:cs="Arial"/>
          <w:bCs/>
          <w:color w:val="262626" w:themeColor="text1" w:themeTint="D9"/>
        </w:rPr>
        <w:t xml:space="preserve">prezentace návrhových opatření včetně </w:t>
      </w:r>
      <w:proofErr w:type="gramStart"/>
      <w:r w:rsidRPr="0076566F">
        <w:rPr>
          <w:rFonts w:ascii="Arial" w:eastAsia="Times New Roman" w:hAnsi="Arial" w:cs="Arial"/>
          <w:bCs/>
          <w:color w:val="262626" w:themeColor="text1" w:themeTint="D9"/>
        </w:rPr>
        <w:t>diskuze</w:t>
      </w:r>
      <w:proofErr w:type="gramEnd"/>
      <w:r w:rsidRPr="0076566F">
        <w:rPr>
          <w:rFonts w:ascii="Arial" w:eastAsia="Times New Roman" w:hAnsi="Arial" w:cs="Arial"/>
          <w:bCs/>
          <w:color w:val="262626" w:themeColor="text1" w:themeTint="D9"/>
        </w:rPr>
        <w:t xml:space="preserve"> o dopadech těchto opatření;</w:t>
      </w:r>
    </w:p>
    <w:p w14:paraId="76407DB5" w14:textId="77777777" w:rsidR="000151C8" w:rsidRPr="0076566F" w:rsidRDefault="000151C8" w:rsidP="009C69F1">
      <w:pPr>
        <w:pStyle w:val="Odstavecseseznamem"/>
        <w:widowControl w:val="0"/>
        <w:numPr>
          <w:ilvl w:val="0"/>
          <w:numId w:val="18"/>
        </w:numPr>
        <w:pBdr>
          <w:top w:val="nil"/>
          <w:left w:val="nil"/>
          <w:bottom w:val="nil"/>
          <w:right w:val="nil"/>
          <w:between w:val="nil"/>
        </w:pBdr>
        <w:spacing w:line="240" w:lineRule="auto"/>
        <w:ind w:left="1134" w:hanging="425"/>
        <w:rPr>
          <w:rFonts w:ascii="Arial" w:eastAsia="Times New Roman" w:hAnsi="Arial" w:cs="Arial"/>
          <w:bCs/>
          <w:color w:val="262626" w:themeColor="text1" w:themeTint="D9"/>
        </w:rPr>
      </w:pPr>
      <w:r w:rsidRPr="0076566F">
        <w:rPr>
          <w:rFonts w:ascii="Arial" w:eastAsia="Times New Roman" w:hAnsi="Arial" w:cs="Arial"/>
          <w:bCs/>
          <w:color w:val="262626" w:themeColor="text1" w:themeTint="D9"/>
        </w:rPr>
        <w:t xml:space="preserve">představení a doporučení dalšího postupu. </w:t>
      </w:r>
    </w:p>
    <w:p w14:paraId="3CFA9247" w14:textId="77777777" w:rsidR="000151C8" w:rsidRPr="00322FFF" w:rsidRDefault="000151C8" w:rsidP="00322FFF">
      <w:pPr>
        <w:spacing w:line="240" w:lineRule="auto"/>
        <w:jc w:val="both"/>
        <w:rPr>
          <w:rFonts w:ascii="Arial" w:hAnsi="Arial" w:cs="Arial"/>
          <w:b/>
          <w:bCs/>
          <w:color w:val="262626" w:themeColor="text1" w:themeTint="D9"/>
          <w:u w:val="single"/>
        </w:rPr>
      </w:pPr>
    </w:p>
    <w:p w14:paraId="514E625F" w14:textId="77777777" w:rsidR="000151C8" w:rsidRPr="00322FFF" w:rsidRDefault="000151C8" w:rsidP="00322FFF">
      <w:pPr>
        <w:spacing w:line="240" w:lineRule="auto"/>
        <w:jc w:val="both"/>
        <w:rPr>
          <w:rFonts w:ascii="Arial" w:hAnsi="Arial" w:cs="Arial"/>
          <w:b/>
          <w:bCs/>
          <w:color w:val="262626" w:themeColor="text1" w:themeTint="D9"/>
          <w:u w:val="single"/>
        </w:rPr>
      </w:pPr>
    </w:p>
    <w:p w14:paraId="590F8CA6" w14:textId="5232B696" w:rsidR="007863F8" w:rsidRPr="0076566F" w:rsidRDefault="007863F8" w:rsidP="0076566F">
      <w:pPr>
        <w:widowControl w:val="0"/>
        <w:pBdr>
          <w:top w:val="nil"/>
          <w:left w:val="nil"/>
          <w:bottom w:val="nil"/>
          <w:right w:val="nil"/>
          <w:between w:val="nil"/>
        </w:pBdr>
        <w:spacing w:line="240" w:lineRule="auto"/>
        <w:rPr>
          <w:rFonts w:ascii="Arial" w:eastAsia="Times New Roman" w:hAnsi="Arial" w:cs="Arial"/>
          <w:b/>
          <w:bCs/>
          <w:color w:val="262626" w:themeColor="text1" w:themeTint="D9"/>
        </w:rPr>
      </w:pPr>
      <w:r w:rsidRPr="0076566F">
        <w:rPr>
          <w:rFonts w:ascii="Arial" w:eastAsia="Times New Roman" w:hAnsi="Arial" w:cs="Arial"/>
          <w:b/>
          <w:bCs/>
          <w:color w:val="262626" w:themeColor="text1" w:themeTint="D9"/>
        </w:rPr>
        <w:t>Jednání</w:t>
      </w:r>
      <w:r w:rsidR="0076566F">
        <w:rPr>
          <w:rFonts w:ascii="Arial" w:eastAsia="Times New Roman" w:hAnsi="Arial" w:cs="Arial"/>
          <w:b/>
          <w:bCs/>
          <w:color w:val="262626" w:themeColor="text1" w:themeTint="D9"/>
        </w:rPr>
        <w:t>:</w:t>
      </w:r>
    </w:p>
    <w:p w14:paraId="78D9ABE8" w14:textId="207072F9" w:rsidR="007863F8" w:rsidRPr="00322FFF" w:rsidRDefault="007863F8" w:rsidP="00322FFF">
      <w:pPr>
        <w:widowControl w:val="0"/>
        <w:spacing w:line="240" w:lineRule="auto"/>
        <w:jc w:val="both"/>
        <w:rPr>
          <w:rFonts w:ascii="Arial" w:eastAsia="Times New Roman" w:hAnsi="Arial" w:cs="Arial"/>
          <w:b/>
          <w:color w:val="262626" w:themeColor="text1" w:themeTint="D9"/>
          <w:highlight w:val="white"/>
        </w:rPr>
      </w:pPr>
      <w:r w:rsidRPr="00322FFF">
        <w:rPr>
          <w:rFonts w:ascii="Arial" w:eastAsia="Times New Roman" w:hAnsi="Arial" w:cs="Arial"/>
          <w:b/>
          <w:color w:val="262626" w:themeColor="text1" w:themeTint="D9"/>
          <w:highlight w:val="white"/>
        </w:rPr>
        <w:t xml:space="preserve">3. jednání </w:t>
      </w:r>
    </w:p>
    <w:p w14:paraId="51A4E309" w14:textId="77777777" w:rsidR="007863F8" w:rsidRPr="00322FFF" w:rsidRDefault="007863F8" w:rsidP="009C69F1">
      <w:pPr>
        <w:widowControl w:val="0"/>
        <w:numPr>
          <w:ilvl w:val="1"/>
          <w:numId w:val="19"/>
        </w:numPr>
        <w:spacing w:line="240" w:lineRule="auto"/>
        <w:jc w:val="both"/>
        <w:rPr>
          <w:rFonts w:ascii="Arial" w:eastAsia="Times New Roman" w:hAnsi="Arial" w:cs="Arial"/>
          <w:color w:val="262626" w:themeColor="text1" w:themeTint="D9"/>
          <w:highlight w:val="white"/>
        </w:rPr>
      </w:pPr>
      <w:r w:rsidRPr="00322FFF">
        <w:rPr>
          <w:rFonts w:ascii="Arial" w:eastAsia="Times New Roman" w:hAnsi="Arial" w:cs="Arial"/>
          <w:color w:val="262626" w:themeColor="text1" w:themeTint="D9"/>
          <w:highlight w:val="white"/>
        </w:rPr>
        <w:t>formou workshopu (telefonicky, online)</w:t>
      </w:r>
    </w:p>
    <w:p w14:paraId="3DA69E92" w14:textId="77777777" w:rsidR="007863F8" w:rsidRPr="00322FFF" w:rsidRDefault="007863F8" w:rsidP="009C69F1">
      <w:pPr>
        <w:widowControl w:val="0"/>
        <w:numPr>
          <w:ilvl w:val="1"/>
          <w:numId w:val="19"/>
        </w:numPr>
        <w:spacing w:line="240" w:lineRule="auto"/>
        <w:jc w:val="both"/>
        <w:rPr>
          <w:rFonts w:ascii="Arial" w:eastAsia="Times New Roman" w:hAnsi="Arial" w:cs="Arial"/>
          <w:color w:val="262626" w:themeColor="text1" w:themeTint="D9"/>
          <w:highlight w:val="white"/>
        </w:rPr>
      </w:pPr>
      <w:r w:rsidRPr="00322FFF">
        <w:rPr>
          <w:rFonts w:ascii="Arial" w:eastAsia="Times New Roman" w:hAnsi="Arial" w:cs="Arial"/>
          <w:color w:val="262626" w:themeColor="text1" w:themeTint="D9"/>
          <w:highlight w:val="white"/>
        </w:rPr>
        <w:t xml:space="preserve">předpokládáme účast odpovědného zástupce města s tím, že na workshopu budou diskutována odborná témata jako např.: </w:t>
      </w:r>
    </w:p>
    <w:p w14:paraId="3C1E19C3" w14:textId="77777777" w:rsidR="007863F8" w:rsidRPr="00322FFF" w:rsidRDefault="007863F8" w:rsidP="009C69F1">
      <w:pPr>
        <w:widowControl w:val="0"/>
        <w:numPr>
          <w:ilvl w:val="2"/>
          <w:numId w:val="21"/>
        </w:numPr>
        <w:spacing w:line="240" w:lineRule="auto"/>
        <w:jc w:val="both"/>
        <w:rPr>
          <w:rFonts w:ascii="Arial" w:eastAsia="Times New Roman" w:hAnsi="Arial" w:cs="Arial"/>
          <w:color w:val="262626" w:themeColor="text1" w:themeTint="D9"/>
          <w:highlight w:val="white"/>
        </w:rPr>
      </w:pPr>
      <w:r w:rsidRPr="00322FFF">
        <w:rPr>
          <w:rFonts w:ascii="Arial" w:eastAsia="Times New Roman" w:hAnsi="Arial" w:cs="Arial"/>
          <w:color w:val="262626" w:themeColor="text1" w:themeTint="D9"/>
          <w:highlight w:val="white"/>
        </w:rPr>
        <w:t xml:space="preserve">chybějící podklad, </w:t>
      </w:r>
    </w:p>
    <w:p w14:paraId="69CF15B2" w14:textId="77777777" w:rsidR="007863F8" w:rsidRPr="00322FFF" w:rsidRDefault="007863F8" w:rsidP="009C69F1">
      <w:pPr>
        <w:widowControl w:val="0"/>
        <w:numPr>
          <w:ilvl w:val="2"/>
          <w:numId w:val="21"/>
        </w:numPr>
        <w:spacing w:line="240" w:lineRule="auto"/>
        <w:jc w:val="both"/>
        <w:rPr>
          <w:rFonts w:ascii="Arial" w:eastAsia="Times New Roman" w:hAnsi="Arial" w:cs="Arial"/>
          <w:color w:val="262626" w:themeColor="text1" w:themeTint="D9"/>
          <w:highlight w:val="white"/>
        </w:rPr>
      </w:pPr>
      <w:r w:rsidRPr="00322FFF">
        <w:rPr>
          <w:rFonts w:ascii="Arial" w:eastAsia="Times New Roman" w:hAnsi="Arial" w:cs="Arial"/>
          <w:color w:val="262626" w:themeColor="text1" w:themeTint="D9"/>
          <w:highlight w:val="white"/>
        </w:rPr>
        <w:t xml:space="preserve">rozsah poskytovaných služeb, </w:t>
      </w:r>
    </w:p>
    <w:p w14:paraId="48802EEC" w14:textId="77777777" w:rsidR="007863F8" w:rsidRPr="00322FFF" w:rsidRDefault="007863F8" w:rsidP="009C69F1">
      <w:pPr>
        <w:widowControl w:val="0"/>
        <w:numPr>
          <w:ilvl w:val="2"/>
          <w:numId w:val="21"/>
        </w:numPr>
        <w:spacing w:line="240" w:lineRule="auto"/>
        <w:jc w:val="both"/>
        <w:rPr>
          <w:rFonts w:ascii="Arial" w:eastAsia="Times New Roman" w:hAnsi="Arial" w:cs="Arial"/>
          <w:color w:val="262626" w:themeColor="text1" w:themeTint="D9"/>
          <w:highlight w:val="white"/>
        </w:rPr>
      </w:pPr>
      <w:r w:rsidRPr="00322FFF">
        <w:rPr>
          <w:rFonts w:ascii="Arial" w:eastAsia="Times New Roman" w:hAnsi="Arial" w:cs="Arial"/>
          <w:color w:val="262626" w:themeColor="text1" w:themeTint="D9"/>
          <w:highlight w:val="white"/>
        </w:rPr>
        <w:t>práce s občanem,</w:t>
      </w:r>
    </w:p>
    <w:p w14:paraId="7894E4BB" w14:textId="77777777" w:rsidR="007863F8" w:rsidRPr="00322FFF" w:rsidRDefault="007863F8" w:rsidP="009C69F1">
      <w:pPr>
        <w:widowControl w:val="0"/>
        <w:numPr>
          <w:ilvl w:val="2"/>
          <w:numId w:val="21"/>
        </w:numPr>
        <w:spacing w:line="240" w:lineRule="auto"/>
        <w:jc w:val="both"/>
        <w:rPr>
          <w:rFonts w:ascii="Arial" w:eastAsia="Times New Roman" w:hAnsi="Arial" w:cs="Arial"/>
          <w:color w:val="262626" w:themeColor="text1" w:themeTint="D9"/>
          <w:highlight w:val="white"/>
        </w:rPr>
      </w:pPr>
      <w:r w:rsidRPr="00322FFF">
        <w:rPr>
          <w:rFonts w:ascii="Arial" w:eastAsia="Times New Roman" w:hAnsi="Arial" w:cs="Arial"/>
          <w:color w:val="262626" w:themeColor="text1" w:themeTint="D9"/>
          <w:highlight w:val="white"/>
        </w:rPr>
        <w:t>práce s dodavatelem,</w:t>
      </w:r>
    </w:p>
    <w:p w14:paraId="0317C157" w14:textId="77777777" w:rsidR="007863F8" w:rsidRPr="00322FFF" w:rsidRDefault="007863F8" w:rsidP="009C69F1">
      <w:pPr>
        <w:widowControl w:val="0"/>
        <w:numPr>
          <w:ilvl w:val="1"/>
          <w:numId w:val="19"/>
        </w:numPr>
        <w:spacing w:line="240" w:lineRule="auto"/>
        <w:jc w:val="both"/>
        <w:rPr>
          <w:rFonts w:ascii="Arial" w:eastAsia="Times New Roman" w:hAnsi="Arial" w:cs="Arial"/>
          <w:color w:val="262626" w:themeColor="text1" w:themeTint="D9"/>
          <w:highlight w:val="white"/>
        </w:rPr>
      </w:pPr>
      <w:r w:rsidRPr="00322FFF">
        <w:rPr>
          <w:rFonts w:ascii="Arial" w:eastAsia="Times New Roman" w:hAnsi="Arial" w:cs="Arial"/>
          <w:color w:val="262626" w:themeColor="text1" w:themeTint="D9"/>
          <w:highlight w:val="white"/>
        </w:rPr>
        <w:t>workshop lze využít i k předání chybějících podkladů</w:t>
      </w:r>
    </w:p>
    <w:p w14:paraId="4160CD32" w14:textId="77777777" w:rsidR="007863F8" w:rsidRPr="00322FFF" w:rsidRDefault="007863F8" w:rsidP="009C69F1">
      <w:pPr>
        <w:widowControl w:val="0"/>
        <w:numPr>
          <w:ilvl w:val="1"/>
          <w:numId w:val="19"/>
        </w:numPr>
        <w:spacing w:line="240" w:lineRule="auto"/>
        <w:jc w:val="both"/>
        <w:rPr>
          <w:rFonts w:ascii="Arial" w:eastAsia="Times New Roman" w:hAnsi="Arial" w:cs="Arial"/>
          <w:color w:val="262626" w:themeColor="text1" w:themeTint="D9"/>
          <w:highlight w:val="white"/>
        </w:rPr>
      </w:pPr>
      <w:r w:rsidRPr="00322FFF">
        <w:rPr>
          <w:rFonts w:ascii="Arial" w:eastAsia="Times New Roman" w:hAnsi="Arial" w:cs="Arial"/>
          <w:color w:val="262626" w:themeColor="text1" w:themeTint="D9"/>
          <w:highlight w:val="white"/>
        </w:rPr>
        <w:t>řešení konkrétních témat plynoucích z průběžných závěrů analýzy</w:t>
      </w:r>
    </w:p>
    <w:p w14:paraId="333D3A2C" w14:textId="77777777" w:rsidR="007863F8" w:rsidRPr="00322FFF" w:rsidRDefault="007863F8" w:rsidP="00322FFF">
      <w:pPr>
        <w:widowControl w:val="0"/>
        <w:spacing w:line="240" w:lineRule="auto"/>
        <w:jc w:val="both"/>
        <w:rPr>
          <w:rFonts w:ascii="Arial" w:eastAsia="Times New Roman" w:hAnsi="Arial" w:cs="Arial"/>
          <w:b/>
          <w:color w:val="262626" w:themeColor="text1" w:themeTint="D9"/>
          <w:highlight w:val="white"/>
        </w:rPr>
      </w:pPr>
      <w:r w:rsidRPr="00322FFF">
        <w:rPr>
          <w:rFonts w:ascii="Arial" w:eastAsia="Times New Roman" w:hAnsi="Arial" w:cs="Arial"/>
          <w:b/>
          <w:color w:val="262626" w:themeColor="text1" w:themeTint="D9"/>
          <w:highlight w:val="white"/>
        </w:rPr>
        <w:t xml:space="preserve">2. jednání </w:t>
      </w:r>
      <w:r w:rsidRPr="00322FFF">
        <w:rPr>
          <w:rFonts w:ascii="Arial" w:eastAsia="Times New Roman" w:hAnsi="Arial" w:cs="Arial"/>
          <w:b/>
          <w:color w:val="262626" w:themeColor="text1" w:themeTint="D9"/>
        </w:rPr>
        <w:t>(osobně nebo online – bude upřesněno s klientem)</w:t>
      </w:r>
    </w:p>
    <w:p w14:paraId="4EED7B6E" w14:textId="77777777" w:rsidR="007863F8" w:rsidRPr="00322FFF" w:rsidRDefault="007863F8" w:rsidP="009C69F1">
      <w:pPr>
        <w:widowControl w:val="0"/>
        <w:numPr>
          <w:ilvl w:val="1"/>
          <w:numId w:val="20"/>
        </w:numPr>
        <w:spacing w:line="240" w:lineRule="auto"/>
        <w:jc w:val="both"/>
        <w:rPr>
          <w:rFonts w:ascii="Arial" w:eastAsia="Times New Roman" w:hAnsi="Arial" w:cs="Arial"/>
          <w:color w:val="262626" w:themeColor="text1" w:themeTint="D9"/>
          <w:highlight w:val="white"/>
        </w:rPr>
      </w:pPr>
      <w:r w:rsidRPr="00322FFF">
        <w:rPr>
          <w:rFonts w:ascii="Arial" w:eastAsia="Times New Roman" w:hAnsi="Arial" w:cs="Arial"/>
          <w:color w:val="262626" w:themeColor="text1" w:themeTint="D9"/>
          <w:highlight w:val="white"/>
        </w:rPr>
        <w:t xml:space="preserve">prezentace analýzy OH klientovi </w:t>
      </w:r>
    </w:p>
    <w:p w14:paraId="07A515D0" w14:textId="77777777" w:rsidR="007863F8" w:rsidRPr="00322FFF" w:rsidRDefault="007863F8" w:rsidP="009C69F1">
      <w:pPr>
        <w:widowControl w:val="0"/>
        <w:numPr>
          <w:ilvl w:val="1"/>
          <w:numId w:val="20"/>
        </w:numPr>
        <w:spacing w:line="240" w:lineRule="auto"/>
        <w:jc w:val="both"/>
        <w:rPr>
          <w:rFonts w:ascii="Arial" w:eastAsia="Times New Roman" w:hAnsi="Arial" w:cs="Arial"/>
          <w:color w:val="262626" w:themeColor="text1" w:themeTint="D9"/>
        </w:rPr>
      </w:pPr>
      <w:r w:rsidRPr="00322FFF">
        <w:rPr>
          <w:rFonts w:ascii="Arial" w:eastAsia="Times New Roman" w:hAnsi="Arial" w:cs="Arial"/>
          <w:color w:val="262626" w:themeColor="text1" w:themeTint="D9"/>
        </w:rPr>
        <w:t xml:space="preserve">prezentace návrhových opatření včetně </w:t>
      </w:r>
      <w:proofErr w:type="gramStart"/>
      <w:r w:rsidRPr="00322FFF">
        <w:rPr>
          <w:rFonts w:ascii="Arial" w:eastAsia="Times New Roman" w:hAnsi="Arial" w:cs="Arial"/>
          <w:color w:val="262626" w:themeColor="text1" w:themeTint="D9"/>
        </w:rPr>
        <w:t>diskuze</w:t>
      </w:r>
      <w:proofErr w:type="gramEnd"/>
      <w:r w:rsidRPr="00322FFF">
        <w:rPr>
          <w:rFonts w:ascii="Arial" w:eastAsia="Times New Roman" w:hAnsi="Arial" w:cs="Arial"/>
          <w:color w:val="262626" w:themeColor="text1" w:themeTint="D9"/>
        </w:rPr>
        <w:t xml:space="preserve"> o dopadech těchto opatření</w:t>
      </w:r>
    </w:p>
    <w:p w14:paraId="634280C9" w14:textId="77777777" w:rsidR="007863F8" w:rsidRPr="00322FFF" w:rsidRDefault="007863F8" w:rsidP="009C69F1">
      <w:pPr>
        <w:widowControl w:val="0"/>
        <w:numPr>
          <w:ilvl w:val="1"/>
          <w:numId w:val="20"/>
        </w:numPr>
        <w:spacing w:line="240" w:lineRule="auto"/>
        <w:jc w:val="both"/>
        <w:rPr>
          <w:rFonts w:ascii="Arial" w:eastAsia="Times New Roman" w:hAnsi="Arial" w:cs="Arial"/>
          <w:color w:val="262626" w:themeColor="text1" w:themeTint="D9"/>
          <w:highlight w:val="white"/>
        </w:rPr>
      </w:pPr>
      <w:r w:rsidRPr="00322FFF">
        <w:rPr>
          <w:rFonts w:ascii="Arial" w:eastAsia="Times New Roman" w:hAnsi="Arial" w:cs="Arial"/>
          <w:color w:val="262626" w:themeColor="text1" w:themeTint="D9"/>
          <w:highlight w:val="white"/>
        </w:rPr>
        <w:t>představení doporučení dalšího postupu</w:t>
      </w:r>
    </w:p>
    <w:p w14:paraId="0C2CE77B" w14:textId="77777777" w:rsidR="000151C8" w:rsidRPr="00322FFF" w:rsidRDefault="000151C8" w:rsidP="00322FFF">
      <w:pPr>
        <w:spacing w:line="240" w:lineRule="auto"/>
        <w:jc w:val="both"/>
        <w:rPr>
          <w:rFonts w:ascii="Arial" w:hAnsi="Arial" w:cs="Arial"/>
          <w:b/>
          <w:bCs/>
          <w:color w:val="262626" w:themeColor="text1" w:themeTint="D9"/>
          <w:u w:val="single"/>
        </w:rPr>
      </w:pPr>
    </w:p>
    <w:sectPr w:rsidR="000151C8" w:rsidRPr="00322FFF">
      <w:headerReference w:type="default" r:id="rId8"/>
      <w:footerReference w:type="default" r:id="rId9"/>
      <w:headerReference w:type="first" r:id="rId10"/>
      <w:footerReference w:type="first" r:id="rId11"/>
      <w:pgSz w:w="12240" w:h="15840"/>
      <w:pgMar w:top="566" w:right="1133" w:bottom="566" w:left="1133" w:header="566"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1843" w14:textId="77777777" w:rsidR="00076999" w:rsidRDefault="00076999">
      <w:pPr>
        <w:spacing w:line="240" w:lineRule="auto"/>
      </w:pPr>
      <w:r>
        <w:separator/>
      </w:r>
    </w:p>
  </w:endnote>
  <w:endnote w:type="continuationSeparator" w:id="0">
    <w:p w14:paraId="169F8699" w14:textId="77777777" w:rsidR="00076999" w:rsidRDefault="00076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Roboto">
    <w:altName w:val="Arial"/>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A" w14:textId="77777777" w:rsidR="00460456" w:rsidRDefault="00460456">
    <w:pPr>
      <w:jc w:val="right"/>
      <w:rPr>
        <w:rFonts w:ascii="Roboto" w:eastAsia="Roboto" w:hAnsi="Roboto" w:cs="Roboto"/>
        <w:color w:val="263238"/>
        <w:sz w:val="20"/>
        <w:szCs w:val="20"/>
      </w:rPr>
    </w:pPr>
  </w:p>
  <w:tbl>
    <w:tblPr>
      <w:tblStyle w:val="ae"/>
      <w:tblW w:w="12225" w:type="dxa"/>
      <w:tblInd w:w="-1025" w:type="dxa"/>
      <w:tblBorders>
        <w:top w:val="nil"/>
        <w:left w:val="nil"/>
        <w:bottom w:val="nil"/>
        <w:right w:val="nil"/>
        <w:insideH w:val="nil"/>
        <w:insideV w:val="nil"/>
      </w:tblBorders>
      <w:tblLayout w:type="fixed"/>
      <w:tblLook w:val="0600" w:firstRow="0" w:lastRow="0" w:firstColumn="0" w:lastColumn="0" w:noHBand="1" w:noVBand="1"/>
    </w:tblPr>
    <w:tblGrid>
      <w:gridCol w:w="1005"/>
      <w:gridCol w:w="3555"/>
      <w:gridCol w:w="615"/>
      <w:gridCol w:w="3630"/>
      <w:gridCol w:w="3420"/>
    </w:tblGrid>
    <w:tr w:rsidR="00460456" w14:paraId="504A272B" w14:textId="77777777">
      <w:trPr>
        <w:trHeight w:val="940"/>
      </w:trPr>
      <w:tc>
        <w:tcPr>
          <w:tcW w:w="1005" w:type="dxa"/>
          <w:shd w:val="clear" w:color="auto" w:fill="FF9900"/>
          <w:tcMar>
            <w:top w:w="100" w:type="dxa"/>
            <w:left w:w="100" w:type="dxa"/>
            <w:bottom w:w="100" w:type="dxa"/>
            <w:right w:w="100" w:type="dxa"/>
          </w:tcMar>
        </w:tcPr>
        <w:p w14:paraId="0000010B" w14:textId="77777777" w:rsidR="00460456" w:rsidRDefault="00460456">
          <w:pPr>
            <w:rPr>
              <w:color w:val="666666"/>
              <w:sz w:val="18"/>
              <w:szCs w:val="18"/>
            </w:rPr>
          </w:pPr>
        </w:p>
      </w:tc>
      <w:tc>
        <w:tcPr>
          <w:tcW w:w="3555" w:type="dxa"/>
          <w:shd w:val="clear" w:color="auto" w:fill="FF9900"/>
          <w:tcMar>
            <w:top w:w="100" w:type="dxa"/>
            <w:left w:w="100" w:type="dxa"/>
            <w:bottom w:w="100" w:type="dxa"/>
            <w:right w:w="100" w:type="dxa"/>
          </w:tcMar>
        </w:tcPr>
        <w:p w14:paraId="0000010C" w14:textId="77777777" w:rsidR="00460456" w:rsidRDefault="00FA2612">
          <w:pPr>
            <w:rPr>
              <w:color w:val="666666"/>
              <w:sz w:val="18"/>
              <w:szCs w:val="18"/>
            </w:rPr>
          </w:pPr>
          <w:r>
            <w:rPr>
              <w:color w:val="666666"/>
              <w:sz w:val="18"/>
              <w:szCs w:val="18"/>
            </w:rPr>
            <w:t xml:space="preserve">ARCH </w:t>
          </w:r>
          <w:proofErr w:type="spellStart"/>
          <w:r>
            <w:rPr>
              <w:color w:val="666666"/>
              <w:sz w:val="18"/>
              <w:szCs w:val="18"/>
            </w:rPr>
            <w:t>consulting</w:t>
          </w:r>
          <w:proofErr w:type="spellEnd"/>
          <w:r>
            <w:rPr>
              <w:color w:val="666666"/>
              <w:sz w:val="18"/>
              <w:szCs w:val="18"/>
            </w:rPr>
            <w:t xml:space="preserve"> s.r.o.</w:t>
          </w:r>
        </w:p>
        <w:p w14:paraId="0000010D" w14:textId="77777777" w:rsidR="00460456" w:rsidRDefault="00FA2612">
          <w:pPr>
            <w:rPr>
              <w:color w:val="666666"/>
              <w:sz w:val="18"/>
              <w:szCs w:val="18"/>
            </w:rPr>
          </w:pPr>
          <w:r>
            <w:rPr>
              <w:color w:val="666666"/>
              <w:sz w:val="18"/>
              <w:szCs w:val="18"/>
            </w:rPr>
            <w:t xml:space="preserve">Sluštická 873/6                     </w:t>
          </w:r>
          <w:r>
            <w:rPr>
              <w:color w:val="666666"/>
              <w:sz w:val="18"/>
              <w:szCs w:val="18"/>
            </w:rPr>
            <w:tab/>
          </w:r>
        </w:p>
        <w:p w14:paraId="0000010E" w14:textId="77777777" w:rsidR="00460456" w:rsidRDefault="00FA2612">
          <w:pPr>
            <w:rPr>
              <w:color w:val="666666"/>
              <w:sz w:val="18"/>
              <w:szCs w:val="18"/>
            </w:rPr>
          </w:pPr>
          <w:r>
            <w:rPr>
              <w:color w:val="666666"/>
              <w:sz w:val="18"/>
              <w:szCs w:val="18"/>
            </w:rPr>
            <w:t>100 00 Praha 10</w:t>
          </w:r>
        </w:p>
      </w:tc>
      <w:tc>
        <w:tcPr>
          <w:tcW w:w="615" w:type="dxa"/>
          <w:shd w:val="clear" w:color="auto" w:fill="FF9900"/>
          <w:tcMar>
            <w:top w:w="100" w:type="dxa"/>
            <w:left w:w="100" w:type="dxa"/>
            <w:bottom w:w="100" w:type="dxa"/>
            <w:right w:w="100" w:type="dxa"/>
          </w:tcMar>
        </w:tcPr>
        <w:p w14:paraId="0000010F" w14:textId="77777777" w:rsidR="00460456" w:rsidRDefault="00FA2612">
          <w:pPr>
            <w:rPr>
              <w:color w:val="666666"/>
              <w:sz w:val="18"/>
              <w:szCs w:val="18"/>
            </w:rPr>
          </w:pPr>
          <w:r>
            <w:rPr>
              <w:color w:val="666666"/>
              <w:sz w:val="18"/>
              <w:szCs w:val="18"/>
            </w:rPr>
            <w:t>IČ:</w:t>
          </w:r>
        </w:p>
        <w:p w14:paraId="00000110" w14:textId="77777777" w:rsidR="00460456" w:rsidRDefault="00FA2612">
          <w:pPr>
            <w:rPr>
              <w:color w:val="666666"/>
              <w:sz w:val="18"/>
              <w:szCs w:val="18"/>
            </w:rPr>
          </w:pPr>
          <w:r>
            <w:rPr>
              <w:color w:val="666666"/>
              <w:sz w:val="18"/>
              <w:szCs w:val="18"/>
            </w:rPr>
            <w:t xml:space="preserve">DIČ:  </w:t>
          </w:r>
        </w:p>
        <w:p w14:paraId="00000111" w14:textId="77777777" w:rsidR="00460456" w:rsidRDefault="00FA2612">
          <w:pPr>
            <w:rPr>
              <w:color w:val="666666"/>
              <w:sz w:val="18"/>
              <w:szCs w:val="18"/>
            </w:rPr>
          </w:pPr>
          <w:proofErr w:type="spellStart"/>
          <w:r>
            <w:rPr>
              <w:color w:val="666666"/>
              <w:sz w:val="18"/>
              <w:szCs w:val="18"/>
            </w:rPr>
            <w:t>č.ú</w:t>
          </w:r>
          <w:proofErr w:type="spellEnd"/>
          <w:r>
            <w:rPr>
              <w:color w:val="666666"/>
              <w:sz w:val="18"/>
              <w:szCs w:val="18"/>
            </w:rPr>
            <w:t xml:space="preserve">.: </w:t>
          </w:r>
        </w:p>
      </w:tc>
      <w:tc>
        <w:tcPr>
          <w:tcW w:w="3630" w:type="dxa"/>
          <w:shd w:val="clear" w:color="auto" w:fill="FF9900"/>
          <w:tcMar>
            <w:top w:w="100" w:type="dxa"/>
            <w:left w:w="100" w:type="dxa"/>
            <w:bottom w:w="100" w:type="dxa"/>
            <w:right w:w="100" w:type="dxa"/>
          </w:tcMar>
        </w:tcPr>
        <w:p w14:paraId="00000112" w14:textId="77777777" w:rsidR="00460456" w:rsidRDefault="00FA2612">
          <w:pPr>
            <w:rPr>
              <w:color w:val="666666"/>
              <w:sz w:val="18"/>
              <w:szCs w:val="18"/>
            </w:rPr>
          </w:pPr>
          <w:r>
            <w:rPr>
              <w:color w:val="666666"/>
              <w:sz w:val="18"/>
              <w:szCs w:val="18"/>
            </w:rPr>
            <w:t>28779479</w:t>
          </w:r>
        </w:p>
        <w:p w14:paraId="00000113" w14:textId="77777777" w:rsidR="00460456" w:rsidRDefault="00FA2612">
          <w:pPr>
            <w:rPr>
              <w:color w:val="666666"/>
              <w:sz w:val="18"/>
              <w:szCs w:val="18"/>
            </w:rPr>
          </w:pPr>
          <w:r>
            <w:rPr>
              <w:color w:val="666666"/>
              <w:sz w:val="18"/>
              <w:szCs w:val="18"/>
            </w:rPr>
            <w:t>CZ28779479</w:t>
          </w:r>
        </w:p>
        <w:p w14:paraId="00000114" w14:textId="77777777" w:rsidR="00460456" w:rsidRDefault="00FA2612">
          <w:pPr>
            <w:rPr>
              <w:color w:val="666666"/>
              <w:sz w:val="18"/>
              <w:szCs w:val="18"/>
            </w:rPr>
          </w:pPr>
          <w:r>
            <w:rPr>
              <w:color w:val="666666"/>
              <w:sz w:val="18"/>
              <w:szCs w:val="18"/>
            </w:rPr>
            <w:t>5038941001/5500</w:t>
          </w:r>
        </w:p>
      </w:tc>
      <w:tc>
        <w:tcPr>
          <w:tcW w:w="3420" w:type="dxa"/>
          <w:shd w:val="clear" w:color="auto" w:fill="FF9900"/>
          <w:tcMar>
            <w:top w:w="100" w:type="dxa"/>
            <w:left w:w="100" w:type="dxa"/>
            <w:bottom w:w="100" w:type="dxa"/>
            <w:right w:w="100" w:type="dxa"/>
          </w:tcMar>
        </w:tcPr>
        <w:p w14:paraId="00000115" w14:textId="77777777" w:rsidR="00460456" w:rsidRDefault="00FA2612">
          <w:pPr>
            <w:rPr>
              <w:color w:val="666666"/>
              <w:sz w:val="18"/>
              <w:szCs w:val="18"/>
            </w:rPr>
          </w:pPr>
          <w:r>
            <w:rPr>
              <w:color w:val="666666"/>
              <w:sz w:val="18"/>
              <w:szCs w:val="18"/>
            </w:rPr>
            <w:t xml:space="preserve">     www.obcejinak.cz</w:t>
          </w:r>
        </w:p>
        <w:p w14:paraId="00000116" w14:textId="77777777" w:rsidR="00460456" w:rsidRDefault="00FA2612">
          <w:pPr>
            <w:rPr>
              <w:color w:val="666666"/>
              <w:sz w:val="18"/>
              <w:szCs w:val="18"/>
            </w:rPr>
          </w:pPr>
          <w:r>
            <w:rPr>
              <w:color w:val="666666"/>
              <w:sz w:val="18"/>
              <w:szCs w:val="18"/>
            </w:rPr>
            <w:t xml:space="preserve">     antonin.merhaut@obcejinak.cz</w:t>
          </w:r>
        </w:p>
        <w:p w14:paraId="00000117" w14:textId="77777777" w:rsidR="00460456" w:rsidRDefault="00FA2612">
          <w:pPr>
            <w:rPr>
              <w:color w:val="666666"/>
              <w:sz w:val="18"/>
              <w:szCs w:val="18"/>
            </w:rPr>
          </w:pPr>
          <w:r>
            <w:rPr>
              <w:color w:val="666666"/>
              <w:sz w:val="18"/>
              <w:szCs w:val="18"/>
            </w:rPr>
            <w:t xml:space="preserve">     +420 725 097 555</w:t>
          </w:r>
        </w:p>
      </w:tc>
    </w:tr>
  </w:tbl>
  <w:p w14:paraId="00000118" w14:textId="77777777" w:rsidR="00460456" w:rsidRDefault="00460456">
    <w:pPr>
      <w:pBdr>
        <w:top w:val="nil"/>
        <w:left w:val="nil"/>
        <w:bottom w:val="nil"/>
        <w:right w:val="nil"/>
        <w:between w:val="nil"/>
      </w:pBdr>
      <w:tabs>
        <w:tab w:val="center" w:pos="4680"/>
        <w:tab w:val="right" w:pos="9360"/>
      </w:tabs>
      <w:spacing w:line="240" w:lineRule="auto"/>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B" w14:textId="77777777" w:rsidR="00460456" w:rsidRDefault="00460456">
    <w:pPr>
      <w:jc w:val="right"/>
      <w:rPr>
        <w:rFonts w:ascii="Roboto" w:eastAsia="Roboto" w:hAnsi="Roboto" w:cs="Roboto"/>
        <w:color w:val="263238"/>
        <w:sz w:val="20"/>
        <w:szCs w:val="20"/>
      </w:rPr>
    </w:pPr>
  </w:p>
  <w:tbl>
    <w:tblPr>
      <w:tblStyle w:val="ad"/>
      <w:tblW w:w="12225" w:type="dxa"/>
      <w:tblInd w:w="-1025" w:type="dxa"/>
      <w:tblBorders>
        <w:top w:val="nil"/>
        <w:left w:val="nil"/>
        <w:bottom w:val="nil"/>
        <w:right w:val="nil"/>
        <w:insideH w:val="nil"/>
        <w:insideV w:val="nil"/>
      </w:tblBorders>
      <w:tblLayout w:type="fixed"/>
      <w:tblLook w:val="0600" w:firstRow="0" w:lastRow="0" w:firstColumn="0" w:lastColumn="0" w:noHBand="1" w:noVBand="1"/>
    </w:tblPr>
    <w:tblGrid>
      <w:gridCol w:w="1005"/>
      <w:gridCol w:w="3555"/>
      <w:gridCol w:w="615"/>
      <w:gridCol w:w="3630"/>
      <w:gridCol w:w="3420"/>
    </w:tblGrid>
    <w:tr w:rsidR="00460456" w14:paraId="341D7250" w14:textId="77777777">
      <w:trPr>
        <w:trHeight w:val="940"/>
      </w:trPr>
      <w:tc>
        <w:tcPr>
          <w:tcW w:w="1005" w:type="dxa"/>
          <w:shd w:val="clear" w:color="auto" w:fill="FF9900"/>
          <w:tcMar>
            <w:top w:w="100" w:type="dxa"/>
            <w:left w:w="100" w:type="dxa"/>
            <w:bottom w:w="100" w:type="dxa"/>
            <w:right w:w="100" w:type="dxa"/>
          </w:tcMar>
        </w:tcPr>
        <w:p w14:paraId="000000FC" w14:textId="77777777" w:rsidR="00460456" w:rsidRDefault="00460456">
          <w:pPr>
            <w:rPr>
              <w:color w:val="666666"/>
              <w:sz w:val="18"/>
              <w:szCs w:val="18"/>
            </w:rPr>
          </w:pPr>
        </w:p>
      </w:tc>
      <w:tc>
        <w:tcPr>
          <w:tcW w:w="3555" w:type="dxa"/>
          <w:shd w:val="clear" w:color="auto" w:fill="FF9900"/>
          <w:tcMar>
            <w:top w:w="100" w:type="dxa"/>
            <w:left w:w="100" w:type="dxa"/>
            <w:bottom w:w="100" w:type="dxa"/>
            <w:right w:w="100" w:type="dxa"/>
          </w:tcMar>
        </w:tcPr>
        <w:p w14:paraId="000000FD" w14:textId="77777777" w:rsidR="00460456" w:rsidRDefault="00FA2612">
          <w:pPr>
            <w:rPr>
              <w:color w:val="666666"/>
              <w:sz w:val="18"/>
              <w:szCs w:val="18"/>
            </w:rPr>
          </w:pPr>
          <w:r>
            <w:rPr>
              <w:color w:val="666666"/>
              <w:sz w:val="18"/>
              <w:szCs w:val="18"/>
            </w:rPr>
            <w:t xml:space="preserve">ARCH </w:t>
          </w:r>
          <w:proofErr w:type="spellStart"/>
          <w:r>
            <w:rPr>
              <w:color w:val="666666"/>
              <w:sz w:val="18"/>
              <w:szCs w:val="18"/>
            </w:rPr>
            <w:t>consulting</w:t>
          </w:r>
          <w:proofErr w:type="spellEnd"/>
          <w:r>
            <w:rPr>
              <w:color w:val="666666"/>
              <w:sz w:val="18"/>
              <w:szCs w:val="18"/>
            </w:rPr>
            <w:t xml:space="preserve"> s.r.o.</w:t>
          </w:r>
        </w:p>
        <w:p w14:paraId="000000FE" w14:textId="77777777" w:rsidR="00460456" w:rsidRDefault="00FA2612">
          <w:pPr>
            <w:rPr>
              <w:color w:val="666666"/>
              <w:sz w:val="18"/>
              <w:szCs w:val="18"/>
            </w:rPr>
          </w:pPr>
          <w:r>
            <w:rPr>
              <w:color w:val="666666"/>
              <w:sz w:val="18"/>
              <w:szCs w:val="18"/>
            </w:rPr>
            <w:t xml:space="preserve">Sluštická 873/6                     </w:t>
          </w:r>
          <w:r>
            <w:rPr>
              <w:color w:val="666666"/>
              <w:sz w:val="18"/>
              <w:szCs w:val="18"/>
            </w:rPr>
            <w:tab/>
          </w:r>
        </w:p>
        <w:p w14:paraId="000000FF" w14:textId="77777777" w:rsidR="00460456" w:rsidRDefault="00FA2612">
          <w:pPr>
            <w:rPr>
              <w:color w:val="666666"/>
              <w:sz w:val="18"/>
              <w:szCs w:val="18"/>
            </w:rPr>
          </w:pPr>
          <w:r>
            <w:rPr>
              <w:color w:val="666666"/>
              <w:sz w:val="18"/>
              <w:szCs w:val="18"/>
            </w:rPr>
            <w:t>100 00 Praha 10</w:t>
          </w:r>
        </w:p>
      </w:tc>
      <w:tc>
        <w:tcPr>
          <w:tcW w:w="615" w:type="dxa"/>
          <w:shd w:val="clear" w:color="auto" w:fill="FF9900"/>
          <w:tcMar>
            <w:top w:w="100" w:type="dxa"/>
            <w:left w:w="100" w:type="dxa"/>
            <w:bottom w:w="100" w:type="dxa"/>
            <w:right w:w="100" w:type="dxa"/>
          </w:tcMar>
        </w:tcPr>
        <w:p w14:paraId="00000100" w14:textId="77777777" w:rsidR="00460456" w:rsidRDefault="00FA2612">
          <w:pPr>
            <w:rPr>
              <w:color w:val="666666"/>
              <w:sz w:val="18"/>
              <w:szCs w:val="18"/>
            </w:rPr>
          </w:pPr>
          <w:r>
            <w:rPr>
              <w:color w:val="666666"/>
              <w:sz w:val="18"/>
              <w:szCs w:val="18"/>
            </w:rPr>
            <w:t>IČ:</w:t>
          </w:r>
        </w:p>
        <w:p w14:paraId="00000101" w14:textId="77777777" w:rsidR="00460456" w:rsidRDefault="00FA2612">
          <w:pPr>
            <w:rPr>
              <w:color w:val="666666"/>
              <w:sz w:val="18"/>
              <w:szCs w:val="18"/>
            </w:rPr>
          </w:pPr>
          <w:r>
            <w:rPr>
              <w:color w:val="666666"/>
              <w:sz w:val="18"/>
              <w:szCs w:val="18"/>
            </w:rPr>
            <w:t xml:space="preserve">DIČ:  </w:t>
          </w:r>
        </w:p>
        <w:p w14:paraId="00000102" w14:textId="77777777" w:rsidR="00460456" w:rsidRDefault="00FA2612">
          <w:pPr>
            <w:rPr>
              <w:color w:val="666666"/>
              <w:sz w:val="18"/>
              <w:szCs w:val="18"/>
            </w:rPr>
          </w:pPr>
          <w:proofErr w:type="spellStart"/>
          <w:r>
            <w:rPr>
              <w:color w:val="666666"/>
              <w:sz w:val="18"/>
              <w:szCs w:val="18"/>
            </w:rPr>
            <w:t>č.ú</w:t>
          </w:r>
          <w:proofErr w:type="spellEnd"/>
          <w:r>
            <w:rPr>
              <w:color w:val="666666"/>
              <w:sz w:val="18"/>
              <w:szCs w:val="18"/>
            </w:rPr>
            <w:t xml:space="preserve">.: </w:t>
          </w:r>
        </w:p>
      </w:tc>
      <w:tc>
        <w:tcPr>
          <w:tcW w:w="3630" w:type="dxa"/>
          <w:shd w:val="clear" w:color="auto" w:fill="FF9900"/>
          <w:tcMar>
            <w:top w:w="100" w:type="dxa"/>
            <w:left w:w="100" w:type="dxa"/>
            <w:bottom w:w="100" w:type="dxa"/>
            <w:right w:w="100" w:type="dxa"/>
          </w:tcMar>
        </w:tcPr>
        <w:p w14:paraId="00000103" w14:textId="77777777" w:rsidR="00460456" w:rsidRDefault="00FA2612">
          <w:pPr>
            <w:rPr>
              <w:color w:val="666666"/>
              <w:sz w:val="18"/>
              <w:szCs w:val="18"/>
            </w:rPr>
          </w:pPr>
          <w:r>
            <w:rPr>
              <w:color w:val="666666"/>
              <w:sz w:val="18"/>
              <w:szCs w:val="18"/>
            </w:rPr>
            <w:t>28779479</w:t>
          </w:r>
        </w:p>
        <w:p w14:paraId="00000104" w14:textId="77777777" w:rsidR="00460456" w:rsidRDefault="00FA2612">
          <w:pPr>
            <w:rPr>
              <w:color w:val="666666"/>
              <w:sz w:val="18"/>
              <w:szCs w:val="18"/>
            </w:rPr>
          </w:pPr>
          <w:r>
            <w:rPr>
              <w:color w:val="666666"/>
              <w:sz w:val="18"/>
              <w:szCs w:val="18"/>
            </w:rPr>
            <w:t>CZ28779479</w:t>
          </w:r>
        </w:p>
        <w:p w14:paraId="00000105" w14:textId="77777777" w:rsidR="00460456" w:rsidRDefault="00FA2612">
          <w:pPr>
            <w:rPr>
              <w:color w:val="666666"/>
              <w:sz w:val="18"/>
              <w:szCs w:val="18"/>
            </w:rPr>
          </w:pPr>
          <w:r>
            <w:rPr>
              <w:color w:val="666666"/>
              <w:sz w:val="18"/>
              <w:szCs w:val="18"/>
            </w:rPr>
            <w:t>5038941001/5500</w:t>
          </w:r>
        </w:p>
      </w:tc>
      <w:tc>
        <w:tcPr>
          <w:tcW w:w="3420" w:type="dxa"/>
          <w:shd w:val="clear" w:color="auto" w:fill="FF9900"/>
          <w:tcMar>
            <w:top w:w="100" w:type="dxa"/>
            <w:left w:w="100" w:type="dxa"/>
            <w:bottom w:w="100" w:type="dxa"/>
            <w:right w:w="100" w:type="dxa"/>
          </w:tcMar>
        </w:tcPr>
        <w:p w14:paraId="00000106" w14:textId="77777777" w:rsidR="00460456" w:rsidRDefault="00FA2612">
          <w:pPr>
            <w:rPr>
              <w:color w:val="666666"/>
              <w:sz w:val="18"/>
              <w:szCs w:val="18"/>
            </w:rPr>
          </w:pPr>
          <w:r>
            <w:rPr>
              <w:color w:val="666666"/>
              <w:sz w:val="18"/>
              <w:szCs w:val="18"/>
            </w:rPr>
            <w:t xml:space="preserve">     www.obcejinak.cz</w:t>
          </w:r>
        </w:p>
        <w:p w14:paraId="00000107" w14:textId="77777777" w:rsidR="00460456" w:rsidRDefault="00FA2612">
          <w:pPr>
            <w:rPr>
              <w:color w:val="666666"/>
              <w:sz w:val="18"/>
              <w:szCs w:val="18"/>
            </w:rPr>
          </w:pPr>
          <w:r>
            <w:rPr>
              <w:color w:val="666666"/>
              <w:sz w:val="18"/>
              <w:szCs w:val="18"/>
            </w:rPr>
            <w:t xml:space="preserve">    antonin.merhaut@obcejinak.cz</w:t>
          </w:r>
        </w:p>
        <w:p w14:paraId="00000108" w14:textId="77777777" w:rsidR="00460456" w:rsidRDefault="00FA2612">
          <w:pPr>
            <w:rPr>
              <w:color w:val="666666"/>
              <w:sz w:val="18"/>
              <w:szCs w:val="18"/>
            </w:rPr>
          </w:pPr>
          <w:r>
            <w:rPr>
              <w:color w:val="666666"/>
              <w:sz w:val="18"/>
              <w:szCs w:val="18"/>
            </w:rPr>
            <w:t xml:space="preserve">     +420 725 097 555</w:t>
          </w:r>
        </w:p>
      </w:tc>
    </w:tr>
  </w:tbl>
  <w:p w14:paraId="00000109" w14:textId="77777777" w:rsidR="00460456" w:rsidRDefault="00460456">
    <w:pP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8899" w14:textId="77777777" w:rsidR="00076999" w:rsidRDefault="00076999">
      <w:pPr>
        <w:spacing w:line="240" w:lineRule="auto"/>
      </w:pPr>
      <w:r>
        <w:separator/>
      </w:r>
    </w:p>
  </w:footnote>
  <w:footnote w:type="continuationSeparator" w:id="0">
    <w:p w14:paraId="4FB3130F" w14:textId="77777777" w:rsidR="00076999" w:rsidRDefault="000769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A" w14:textId="77777777" w:rsidR="00460456" w:rsidRDefault="00FA2612">
    <w:pPr>
      <w:pStyle w:val="Nadpis2"/>
      <w:rPr>
        <w:b w:val="0"/>
        <w:color w:val="434343"/>
      </w:rPr>
    </w:pPr>
    <w:bookmarkStart w:id="9" w:name="_heading=h.tyjcwt" w:colFirst="0" w:colLast="0"/>
    <w:bookmarkEnd w:id="9"/>
    <w:r>
      <w:rPr>
        <w:noProof/>
      </w:rPr>
      <w:drawing>
        <wp:inline distT="0" distB="0" distL="0" distR="0" wp14:anchorId="202A2E98" wp14:editId="0D4A52DD">
          <wp:extent cx="1694588" cy="62735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4588" cy="62735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5825B543" w:rsidR="00460456" w:rsidRDefault="00FA2612">
    <w:pPr>
      <w:pStyle w:val="Nadpis2"/>
    </w:pPr>
    <w:bookmarkStart w:id="10" w:name="_heading=h.2et92p0" w:colFirst="0" w:colLast="0"/>
    <w:bookmarkEnd w:id="10"/>
    <w:r>
      <w:rPr>
        <w:noProof/>
      </w:rPr>
      <w:drawing>
        <wp:inline distT="0" distB="0" distL="0" distR="0" wp14:anchorId="7759B35C" wp14:editId="4742D0C6">
          <wp:extent cx="2237513" cy="83164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7513" cy="831642"/>
                  </a:xfrm>
                  <a:prstGeom prst="rect">
                    <a:avLst/>
                  </a:prstGeom>
                  <a:ln/>
                </pic:spPr>
              </pic:pic>
            </a:graphicData>
          </a:graphic>
        </wp:inline>
      </w:drawing>
    </w:r>
    <w:r>
      <w:t xml:space="preserve">                                             </w:t>
    </w:r>
    <w:r>
      <w:rPr>
        <w:b w:val="0"/>
        <w:color w:val="434343"/>
      </w:rPr>
      <w:t xml:space="preserve">ARCH </w:t>
    </w:r>
    <w:proofErr w:type="spellStart"/>
    <w:r>
      <w:rPr>
        <w:b w:val="0"/>
        <w:color w:val="434343"/>
      </w:rPr>
      <w:t>consulting</w:t>
    </w:r>
    <w:proofErr w:type="spellEnd"/>
    <w:r>
      <w:rPr>
        <w:b w:val="0"/>
        <w:color w:val="434343"/>
      </w:rPr>
      <w:t xml:space="preserve"> s.r.o.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CCA"/>
    <w:multiLevelType w:val="multilevel"/>
    <w:tmpl w:val="983CB9A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11F80B18"/>
    <w:multiLevelType w:val="multilevel"/>
    <w:tmpl w:val="7F6266A0"/>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8B0F67"/>
    <w:multiLevelType w:val="multilevel"/>
    <w:tmpl w:val="43A0B4DC"/>
    <w:lvl w:ilvl="0">
      <w:start w:val="1"/>
      <w:numFmt w:val="decimal"/>
      <w:lvlText w:val="%1."/>
      <w:lvlJc w:val="left"/>
      <w:pPr>
        <w:ind w:left="720" w:hanging="360"/>
      </w:pPr>
      <w:rPr>
        <w:b/>
        <w:bCs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C2E58D0"/>
    <w:multiLevelType w:val="multilevel"/>
    <w:tmpl w:val="B71655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1DE6E61"/>
    <w:multiLevelType w:val="multilevel"/>
    <w:tmpl w:val="A51CC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1664D7"/>
    <w:multiLevelType w:val="hybridMultilevel"/>
    <w:tmpl w:val="B7281C2C"/>
    <w:lvl w:ilvl="0" w:tplc="D1E624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CA860A1"/>
    <w:multiLevelType w:val="multilevel"/>
    <w:tmpl w:val="758E38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1A5CB8"/>
    <w:multiLevelType w:val="multilevel"/>
    <w:tmpl w:val="A1D855DE"/>
    <w:lvl w:ilvl="0">
      <w:start w:val="1"/>
      <w:numFmt w:val="bullet"/>
      <w:lvlText w:val="●"/>
      <w:lvlJc w:val="left"/>
      <w:pPr>
        <w:ind w:left="270" w:firstLine="360"/>
      </w:pPr>
      <w:rPr>
        <w:rFonts w:ascii="Arial" w:eastAsia="Arial" w:hAnsi="Arial" w:cs="Arial"/>
      </w:rPr>
    </w:lvl>
    <w:lvl w:ilvl="1">
      <w:start w:val="1"/>
      <w:numFmt w:val="decimal"/>
      <w:lvlText w:val="%2."/>
      <w:lvlJc w:val="left"/>
      <w:pPr>
        <w:ind w:left="990" w:firstLine="1080"/>
      </w:pPr>
      <w:rPr>
        <w:rFonts w:ascii="Arial" w:eastAsia="Arial" w:hAnsi="Arial" w:cs="Arial"/>
      </w:rPr>
    </w:lvl>
    <w:lvl w:ilvl="2">
      <w:start w:val="1"/>
      <w:numFmt w:val="bullet"/>
      <w:lvlText w:val="▪"/>
      <w:lvlJc w:val="left"/>
      <w:pPr>
        <w:ind w:left="1710" w:firstLine="1800"/>
      </w:pPr>
      <w:rPr>
        <w:rFonts w:ascii="Arial" w:eastAsia="Arial" w:hAnsi="Arial" w:cs="Arial"/>
      </w:rPr>
    </w:lvl>
    <w:lvl w:ilvl="3">
      <w:start w:val="1"/>
      <w:numFmt w:val="bullet"/>
      <w:lvlText w:val="●"/>
      <w:lvlJc w:val="left"/>
      <w:pPr>
        <w:ind w:left="2430" w:firstLine="2520"/>
      </w:pPr>
      <w:rPr>
        <w:rFonts w:ascii="Arial" w:eastAsia="Arial" w:hAnsi="Arial" w:cs="Arial"/>
      </w:rPr>
    </w:lvl>
    <w:lvl w:ilvl="4">
      <w:start w:val="1"/>
      <w:numFmt w:val="bullet"/>
      <w:lvlText w:val="o"/>
      <w:lvlJc w:val="left"/>
      <w:pPr>
        <w:ind w:left="3150" w:firstLine="3240"/>
      </w:pPr>
      <w:rPr>
        <w:rFonts w:ascii="Arial" w:eastAsia="Arial" w:hAnsi="Arial" w:cs="Arial"/>
      </w:rPr>
    </w:lvl>
    <w:lvl w:ilvl="5">
      <w:start w:val="1"/>
      <w:numFmt w:val="bullet"/>
      <w:lvlText w:val="▪"/>
      <w:lvlJc w:val="left"/>
      <w:pPr>
        <w:ind w:left="3870" w:firstLine="3960"/>
      </w:pPr>
      <w:rPr>
        <w:rFonts w:ascii="Arial" w:eastAsia="Arial" w:hAnsi="Arial" w:cs="Arial"/>
      </w:rPr>
    </w:lvl>
    <w:lvl w:ilvl="6">
      <w:start w:val="1"/>
      <w:numFmt w:val="bullet"/>
      <w:lvlText w:val="●"/>
      <w:lvlJc w:val="left"/>
      <w:pPr>
        <w:ind w:left="4590" w:firstLine="4680"/>
      </w:pPr>
      <w:rPr>
        <w:rFonts w:ascii="Arial" w:eastAsia="Arial" w:hAnsi="Arial" w:cs="Arial"/>
      </w:rPr>
    </w:lvl>
    <w:lvl w:ilvl="7">
      <w:start w:val="1"/>
      <w:numFmt w:val="bullet"/>
      <w:lvlText w:val="o"/>
      <w:lvlJc w:val="left"/>
      <w:pPr>
        <w:ind w:left="5310" w:firstLine="5400"/>
      </w:pPr>
      <w:rPr>
        <w:rFonts w:ascii="Arial" w:eastAsia="Arial" w:hAnsi="Arial" w:cs="Arial"/>
      </w:rPr>
    </w:lvl>
    <w:lvl w:ilvl="8">
      <w:start w:val="1"/>
      <w:numFmt w:val="bullet"/>
      <w:lvlText w:val="▪"/>
      <w:lvlJc w:val="left"/>
      <w:pPr>
        <w:ind w:left="6030" w:firstLine="6120"/>
      </w:pPr>
      <w:rPr>
        <w:rFonts w:ascii="Arial" w:eastAsia="Arial" w:hAnsi="Arial" w:cs="Arial"/>
      </w:rPr>
    </w:lvl>
  </w:abstractNum>
  <w:abstractNum w:abstractNumId="8" w15:restartNumberingAfterBreak="0">
    <w:nsid w:val="3C2D48A5"/>
    <w:multiLevelType w:val="multilevel"/>
    <w:tmpl w:val="3FF89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7802D8"/>
    <w:multiLevelType w:val="hybridMultilevel"/>
    <w:tmpl w:val="3454F422"/>
    <w:lvl w:ilvl="0" w:tplc="0CB4A7C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4169134E"/>
    <w:multiLevelType w:val="hybridMultilevel"/>
    <w:tmpl w:val="BB00772C"/>
    <w:lvl w:ilvl="0" w:tplc="3C1A2B64">
      <w:start w:val="1"/>
      <w:numFmt w:val="upperRoman"/>
      <w:lvlText w:val="%1."/>
      <w:lvlJc w:val="left"/>
      <w:pPr>
        <w:ind w:left="1080"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9137AC"/>
    <w:multiLevelType w:val="multilevel"/>
    <w:tmpl w:val="DBACD22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49C708C7"/>
    <w:multiLevelType w:val="multilevel"/>
    <w:tmpl w:val="E1A05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A31A5"/>
    <w:multiLevelType w:val="multilevel"/>
    <w:tmpl w:val="8AF427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9668F8"/>
    <w:multiLevelType w:val="multilevel"/>
    <w:tmpl w:val="902A2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C01E83"/>
    <w:multiLevelType w:val="multilevel"/>
    <w:tmpl w:val="82DA7B08"/>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CF3B41"/>
    <w:multiLevelType w:val="multilevel"/>
    <w:tmpl w:val="B3682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F86029"/>
    <w:multiLevelType w:val="hybridMultilevel"/>
    <w:tmpl w:val="E80CACE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6F7A7906"/>
    <w:multiLevelType w:val="multilevel"/>
    <w:tmpl w:val="7E8EA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447DC8"/>
    <w:multiLevelType w:val="multilevel"/>
    <w:tmpl w:val="4ED0E6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18B39FC"/>
    <w:multiLevelType w:val="multilevel"/>
    <w:tmpl w:val="8AE862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770EB6"/>
    <w:multiLevelType w:val="multilevel"/>
    <w:tmpl w:val="246CC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D11F8F"/>
    <w:multiLevelType w:val="multilevel"/>
    <w:tmpl w:val="E7D68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3975">
    <w:abstractNumId w:val="18"/>
  </w:num>
  <w:num w:numId="2" w16cid:durableId="1081095958">
    <w:abstractNumId w:val="14"/>
  </w:num>
  <w:num w:numId="3" w16cid:durableId="1833716719">
    <w:abstractNumId w:val="0"/>
  </w:num>
  <w:num w:numId="4" w16cid:durableId="1106458216">
    <w:abstractNumId w:val="3"/>
  </w:num>
  <w:num w:numId="5" w16cid:durableId="741409529">
    <w:abstractNumId w:val="16"/>
  </w:num>
  <w:num w:numId="6" w16cid:durableId="1041511680">
    <w:abstractNumId w:val="4"/>
  </w:num>
  <w:num w:numId="7" w16cid:durableId="1148787032">
    <w:abstractNumId w:val="12"/>
  </w:num>
  <w:num w:numId="8" w16cid:durableId="1860971923">
    <w:abstractNumId w:val="21"/>
  </w:num>
  <w:num w:numId="9" w16cid:durableId="1673531650">
    <w:abstractNumId w:val="19"/>
  </w:num>
  <w:num w:numId="10" w16cid:durableId="2115902628">
    <w:abstractNumId w:val="8"/>
  </w:num>
  <w:num w:numId="11" w16cid:durableId="327565058">
    <w:abstractNumId w:val="7"/>
  </w:num>
  <w:num w:numId="12" w16cid:durableId="71977691">
    <w:abstractNumId w:val="22"/>
  </w:num>
  <w:num w:numId="13" w16cid:durableId="744179953">
    <w:abstractNumId w:val="11"/>
  </w:num>
  <w:num w:numId="14" w16cid:durableId="1044451287">
    <w:abstractNumId w:val="1"/>
  </w:num>
  <w:num w:numId="15" w16cid:durableId="1816528118">
    <w:abstractNumId w:val="9"/>
  </w:num>
  <w:num w:numId="16" w16cid:durableId="1525752666">
    <w:abstractNumId w:val="2"/>
  </w:num>
  <w:num w:numId="17" w16cid:durableId="793017066">
    <w:abstractNumId w:val="20"/>
  </w:num>
  <w:num w:numId="18" w16cid:durableId="418718393">
    <w:abstractNumId w:val="17"/>
  </w:num>
  <w:num w:numId="19" w16cid:durableId="843932186">
    <w:abstractNumId w:val="13"/>
  </w:num>
  <w:num w:numId="20" w16cid:durableId="665473156">
    <w:abstractNumId w:val="15"/>
  </w:num>
  <w:num w:numId="21" w16cid:durableId="1429696495">
    <w:abstractNumId w:val="6"/>
  </w:num>
  <w:num w:numId="22" w16cid:durableId="1580865348">
    <w:abstractNumId w:val="10"/>
  </w:num>
  <w:num w:numId="23" w16cid:durableId="1770277101">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56"/>
    <w:rsid w:val="000151C8"/>
    <w:rsid w:val="00076999"/>
    <w:rsid w:val="0009618B"/>
    <w:rsid w:val="001E6E0C"/>
    <w:rsid w:val="001E775A"/>
    <w:rsid w:val="00322FFF"/>
    <w:rsid w:val="003A07C8"/>
    <w:rsid w:val="003A38B0"/>
    <w:rsid w:val="003F0F0D"/>
    <w:rsid w:val="00454E62"/>
    <w:rsid w:val="00460456"/>
    <w:rsid w:val="00487326"/>
    <w:rsid w:val="00506027"/>
    <w:rsid w:val="0052266A"/>
    <w:rsid w:val="00554015"/>
    <w:rsid w:val="00554A6F"/>
    <w:rsid w:val="00555AA5"/>
    <w:rsid w:val="005943B7"/>
    <w:rsid w:val="005969DD"/>
    <w:rsid w:val="00626E68"/>
    <w:rsid w:val="00631A4A"/>
    <w:rsid w:val="00636190"/>
    <w:rsid w:val="00643B13"/>
    <w:rsid w:val="00656E02"/>
    <w:rsid w:val="006E18CA"/>
    <w:rsid w:val="0076566F"/>
    <w:rsid w:val="007863F8"/>
    <w:rsid w:val="00796BB2"/>
    <w:rsid w:val="00852EA2"/>
    <w:rsid w:val="0093359D"/>
    <w:rsid w:val="00941126"/>
    <w:rsid w:val="0096119C"/>
    <w:rsid w:val="00965163"/>
    <w:rsid w:val="009C69F1"/>
    <w:rsid w:val="009F304C"/>
    <w:rsid w:val="00A64899"/>
    <w:rsid w:val="00AC27E1"/>
    <w:rsid w:val="00AE3EFC"/>
    <w:rsid w:val="00B123AE"/>
    <w:rsid w:val="00B654F1"/>
    <w:rsid w:val="00B908F3"/>
    <w:rsid w:val="00B916A3"/>
    <w:rsid w:val="00BB6941"/>
    <w:rsid w:val="00C56AE2"/>
    <w:rsid w:val="00C61E75"/>
    <w:rsid w:val="00C857D9"/>
    <w:rsid w:val="00C969CC"/>
    <w:rsid w:val="00CC66A8"/>
    <w:rsid w:val="00D4535D"/>
    <w:rsid w:val="00DA083E"/>
    <w:rsid w:val="00DD0A75"/>
    <w:rsid w:val="00DD231B"/>
    <w:rsid w:val="00DD3747"/>
    <w:rsid w:val="00E0768D"/>
    <w:rsid w:val="00E16F7A"/>
    <w:rsid w:val="00E4514A"/>
    <w:rsid w:val="00E831C1"/>
    <w:rsid w:val="00EB1490"/>
    <w:rsid w:val="00EB2E8F"/>
    <w:rsid w:val="00EB4310"/>
    <w:rsid w:val="00EB48B0"/>
    <w:rsid w:val="00ED0A21"/>
    <w:rsid w:val="00F25E99"/>
    <w:rsid w:val="00F32AA8"/>
    <w:rsid w:val="00F3776D"/>
    <w:rsid w:val="00F6729F"/>
    <w:rsid w:val="00FA2612"/>
    <w:rsid w:val="00FA6603"/>
    <w:rsid w:val="00FC5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738FE"/>
  <w15:docId w15:val="{32CBEC1A-39A6-4228-9BEC-AF3F690D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34343"/>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51C8"/>
  </w:style>
  <w:style w:type="paragraph" w:styleId="Nadpis1">
    <w:name w:val="heading 1"/>
    <w:basedOn w:val="Normln"/>
    <w:next w:val="Normln"/>
    <w:uiPriority w:val="9"/>
    <w:qFormat/>
    <w:pPr>
      <w:keepNext/>
      <w:keepLines/>
      <w:spacing w:before="400" w:after="120"/>
      <w:outlineLvl w:val="0"/>
    </w:pPr>
    <w:rPr>
      <w:b/>
      <w:color w:val="000000"/>
      <w:sz w:val="28"/>
      <w:szCs w:val="28"/>
    </w:rPr>
  </w:style>
  <w:style w:type="paragraph" w:styleId="Nadpis2">
    <w:name w:val="heading 2"/>
    <w:basedOn w:val="Normln"/>
    <w:next w:val="Normln"/>
    <w:uiPriority w:val="9"/>
    <w:unhideWhenUsed/>
    <w:qFormat/>
    <w:pPr>
      <w:keepNext/>
      <w:keepLines/>
      <w:shd w:val="clear" w:color="auto" w:fill="FFFFFF"/>
      <w:spacing w:before="360" w:after="240" w:line="340" w:lineRule="auto"/>
      <w:outlineLvl w:val="1"/>
    </w:pPr>
    <w:rPr>
      <w:b/>
      <w:color w:val="000000"/>
      <w:sz w:val="26"/>
      <w:szCs w:val="26"/>
    </w:rPr>
  </w:style>
  <w:style w:type="paragraph" w:styleId="Nadpis3">
    <w:name w:val="heading 3"/>
    <w:basedOn w:val="Normln"/>
    <w:next w:val="Normln"/>
    <w:uiPriority w:val="9"/>
    <w:unhideWhenUsed/>
    <w:qFormat/>
    <w:pPr>
      <w:keepNext/>
      <w:keepLines/>
      <w:spacing w:before="320" w:after="80"/>
      <w:outlineLvl w:val="2"/>
    </w:pPr>
    <w:rPr>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paragraph" w:styleId="Odstavecseseznamem">
    <w:name w:val="List Paragraph"/>
    <w:basedOn w:val="Normln"/>
    <w:uiPriority w:val="34"/>
    <w:qFormat/>
    <w:rsid w:val="00D02541"/>
    <w:pPr>
      <w:ind w:left="720"/>
      <w:contextualSpacing/>
    </w:p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8837E5"/>
    <w:pPr>
      <w:tabs>
        <w:tab w:val="center" w:pos="4536"/>
        <w:tab w:val="right" w:pos="9072"/>
      </w:tabs>
      <w:spacing w:line="240" w:lineRule="auto"/>
    </w:pPr>
  </w:style>
  <w:style w:type="character" w:customStyle="1" w:styleId="ZhlavChar">
    <w:name w:val="Záhlaví Char"/>
    <w:basedOn w:val="Standardnpsmoodstavce"/>
    <w:link w:val="Zhlav"/>
    <w:uiPriority w:val="99"/>
    <w:rsid w:val="008837E5"/>
  </w:style>
  <w:style w:type="paragraph" w:styleId="Zpat">
    <w:name w:val="footer"/>
    <w:basedOn w:val="Normln"/>
    <w:link w:val="ZpatChar"/>
    <w:uiPriority w:val="99"/>
    <w:unhideWhenUsed/>
    <w:rsid w:val="008837E5"/>
    <w:pPr>
      <w:tabs>
        <w:tab w:val="center" w:pos="4536"/>
        <w:tab w:val="right" w:pos="9072"/>
      </w:tabs>
      <w:spacing w:line="240" w:lineRule="auto"/>
    </w:pPr>
  </w:style>
  <w:style w:type="character" w:customStyle="1" w:styleId="ZpatChar">
    <w:name w:val="Zápatí Char"/>
    <w:basedOn w:val="Standardnpsmoodstavce"/>
    <w:link w:val="Zpat"/>
    <w:uiPriority w:val="99"/>
    <w:rsid w:val="008837E5"/>
  </w:style>
  <w:style w:type="paragraph" w:styleId="Normlnweb">
    <w:name w:val="Normal (Web)"/>
    <w:basedOn w:val="Normln"/>
    <w:uiPriority w:val="99"/>
    <w:semiHidden/>
    <w:unhideWhenUsed/>
    <w:rsid w:val="00425D67"/>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Xb22iJ4W9ctJtvM+dodmSO/Yw==">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3689</Words>
  <Characters>21771</Characters>
  <Application>Microsoft Office Word</Application>
  <DocSecurity>4</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Antnin Merhaut</dc:creator>
  <cp:lastModifiedBy>Ivana Putzerová</cp:lastModifiedBy>
  <cp:revision>2</cp:revision>
  <cp:lastPrinted>2024-01-26T06:08:00Z</cp:lastPrinted>
  <dcterms:created xsi:type="dcterms:W3CDTF">2024-01-31T12:05:00Z</dcterms:created>
  <dcterms:modified xsi:type="dcterms:W3CDTF">2024-01-31T12:05:00Z</dcterms:modified>
</cp:coreProperties>
</file>