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2F" w:rsidRDefault="00B54A2F">
      <w:pPr>
        <w:spacing w:line="1" w:lineRule="exact"/>
      </w:pPr>
    </w:p>
    <w:p w:rsidR="00B54A2F" w:rsidRDefault="002B3618">
      <w:pPr>
        <w:framePr w:wrap="none" w:vAnchor="page" w:hAnchor="page" w:x="1398" w:y="4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9600" cy="5854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A2F" w:rsidRDefault="002B3618">
      <w:pPr>
        <w:pStyle w:val="Nadpis20"/>
        <w:framePr w:wrap="none" w:vAnchor="page" w:hAnchor="page" w:x="1350" w:y="1370"/>
        <w:shd w:val="clear" w:color="auto" w:fill="auto"/>
        <w:ind w:left="9"/>
      </w:pPr>
      <w:bookmarkStart w:id="0" w:name="bookmark0"/>
      <w:bookmarkStart w:id="1" w:name="bookmark1"/>
      <w:r>
        <w:t>PEFC</w:t>
      </w:r>
      <w:bookmarkEnd w:id="0"/>
      <w:bookmarkEnd w:id="1"/>
    </w:p>
    <w:p w:rsidR="00B54A2F" w:rsidRDefault="002B3618">
      <w:pPr>
        <w:pStyle w:val="Zkladntext30"/>
        <w:framePr w:wrap="none" w:vAnchor="page" w:hAnchor="page" w:x="1571" w:y="1658"/>
        <w:shd w:val="clear" w:color="auto" w:fill="auto"/>
      </w:pPr>
      <w:r>
        <w:t>PEFC/Oa-31 -0035</w:t>
      </w:r>
    </w:p>
    <w:p w:rsidR="00B54A2F" w:rsidRDefault="002B3618">
      <w:pPr>
        <w:pStyle w:val="Nadpis10"/>
        <w:framePr w:w="9115" w:h="413" w:hRule="exact" w:wrap="none" w:vAnchor="page" w:hAnchor="page" w:x="1322" w:y="2157"/>
        <w:shd w:val="clear" w:color="auto" w:fill="auto"/>
        <w:spacing w:after="0"/>
      </w:pPr>
      <w:bookmarkStart w:id="2" w:name="bookmark2"/>
      <w:bookmarkStart w:id="3" w:name="bookmark3"/>
      <w:r>
        <w:t>Kupní smlouva o dodávce výrobků č. 14/2024</w:t>
      </w:r>
      <w:bookmarkEnd w:id="2"/>
      <w:bookmarkEnd w:id="3"/>
    </w:p>
    <w:p w:rsidR="00B54A2F" w:rsidRDefault="002B3618">
      <w:pPr>
        <w:pStyle w:val="Zkladntext1"/>
        <w:framePr w:w="9115" w:h="3341" w:hRule="exact" w:wrap="none" w:vAnchor="page" w:hAnchor="page" w:x="1322" w:y="2843"/>
        <w:shd w:val="clear" w:color="auto" w:fill="auto"/>
      </w:pPr>
      <w:r>
        <w:rPr>
          <w:b/>
          <w:bCs/>
          <w:u w:val="single"/>
        </w:rPr>
        <w:t>Prodávající:</w:t>
      </w:r>
      <w:r>
        <w:rPr>
          <w:b/>
          <w:bCs/>
        </w:rPr>
        <w:t xml:space="preserve"> </w:t>
      </w:r>
      <w:r>
        <w:t>Lesy města Dvůr Králové nad Labem s.r.o.</w:t>
      </w:r>
    </w:p>
    <w:p w:rsidR="00B54A2F" w:rsidRDefault="002B3618">
      <w:pPr>
        <w:pStyle w:val="Zkladntext1"/>
        <w:framePr w:w="9115" w:h="3341" w:hRule="exact" w:wrap="none" w:vAnchor="page" w:hAnchor="page" w:x="1322" w:y="2843"/>
        <w:shd w:val="clear" w:color="auto" w:fill="auto"/>
        <w:ind w:left="1420"/>
      </w:pPr>
      <w:r>
        <w:t>Raisova 2824</w:t>
      </w:r>
    </w:p>
    <w:p w:rsidR="00B54A2F" w:rsidRDefault="002B3618">
      <w:pPr>
        <w:pStyle w:val="Zkladntext1"/>
        <w:framePr w:w="9115" w:h="3341" w:hRule="exact" w:wrap="none" w:vAnchor="page" w:hAnchor="page" w:x="1322" w:y="2843"/>
        <w:shd w:val="clear" w:color="auto" w:fill="auto"/>
        <w:ind w:left="1420"/>
      </w:pPr>
      <w:r>
        <w:t>544 01 Dvůr Králové nad Labem</w:t>
      </w:r>
    </w:p>
    <w:p w:rsidR="00B54A2F" w:rsidRDefault="002B3618">
      <w:pPr>
        <w:pStyle w:val="Zkladntext1"/>
        <w:framePr w:w="9115" w:h="3341" w:hRule="exact" w:wrap="none" w:vAnchor="page" w:hAnchor="page" w:x="1322" w:y="2843"/>
        <w:shd w:val="clear" w:color="auto" w:fill="auto"/>
        <w:ind w:left="1420"/>
      </w:pPr>
      <w:r>
        <w:t>Oprávněná osoba:</w:t>
      </w:r>
    </w:p>
    <w:p w:rsidR="00B54A2F" w:rsidRDefault="002B3618">
      <w:pPr>
        <w:pStyle w:val="Zkladntext1"/>
        <w:framePr w:w="9115" w:h="3341" w:hRule="exact" w:wrap="none" w:vAnchor="page" w:hAnchor="page" w:x="1322" w:y="2843"/>
        <w:shd w:val="clear" w:color="auto" w:fill="auto"/>
        <w:tabs>
          <w:tab w:val="left" w:pos="4186"/>
        </w:tabs>
        <w:jc w:val="center"/>
      </w:pPr>
      <w:r>
        <w:t>IČO: 27553884</w:t>
      </w:r>
      <w:r>
        <w:tab/>
        <w:t>DIČ: CZ27553884</w:t>
      </w:r>
    </w:p>
    <w:p w:rsidR="00B54A2F" w:rsidRDefault="002B3618">
      <w:pPr>
        <w:pStyle w:val="Zkladntext1"/>
        <w:framePr w:w="9115" w:h="3341" w:hRule="exact" w:wrap="none" w:vAnchor="page" w:hAnchor="page" w:x="1322" w:y="2843"/>
        <w:shd w:val="clear" w:color="auto" w:fill="auto"/>
        <w:ind w:left="1420"/>
      </w:pPr>
      <w:r>
        <w:t>Číslo konta: 226038589 / 0300</w:t>
      </w:r>
    </w:p>
    <w:p w:rsidR="00B54A2F" w:rsidRDefault="002B3618">
      <w:pPr>
        <w:pStyle w:val="Zkladntext1"/>
        <w:framePr w:w="9115" w:h="3341" w:hRule="exact" w:wrap="none" w:vAnchor="page" w:hAnchor="page" w:x="1322" w:y="2843"/>
        <w:shd w:val="clear" w:color="auto" w:fill="auto"/>
        <w:ind w:left="1420"/>
      </w:pPr>
      <w:r>
        <w:t>e-mail:</w:t>
      </w:r>
    </w:p>
    <w:p w:rsidR="00B54A2F" w:rsidRDefault="002B3618">
      <w:pPr>
        <w:pStyle w:val="Zkladntext1"/>
        <w:framePr w:w="9115" w:h="3341" w:hRule="exact" w:wrap="none" w:vAnchor="page" w:hAnchor="page" w:x="1322" w:y="2843"/>
        <w:shd w:val="clear" w:color="auto" w:fill="auto"/>
        <w:tabs>
          <w:tab w:val="left" w:pos="1411"/>
        </w:tabs>
      </w:pPr>
      <w:r>
        <w:rPr>
          <w:b/>
          <w:bCs/>
          <w:u w:val="single"/>
        </w:rPr>
        <w:t>Kupující:</w:t>
      </w:r>
      <w:r>
        <w:rPr>
          <w:b/>
          <w:bCs/>
        </w:rPr>
        <w:tab/>
      </w:r>
      <w:r>
        <w:t xml:space="preserve">EMPO </w:t>
      </w:r>
      <w:r>
        <w:rPr>
          <w:lang w:val="en-US" w:eastAsia="en-US" w:bidi="en-US"/>
        </w:rPr>
        <w:t xml:space="preserve">HOLZ, </w:t>
      </w:r>
      <w:r>
        <w:t>s.r.o., U Černého mostu 1029</w:t>
      </w:r>
    </w:p>
    <w:p w:rsidR="00B54A2F" w:rsidRDefault="002B3618">
      <w:pPr>
        <w:pStyle w:val="Zkladntext1"/>
        <w:framePr w:w="9115" w:h="3341" w:hRule="exact" w:wrap="none" w:vAnchor="page" w:hAnchor="page" w:x="1322" w:y="2843"/>
        <w:shd w:val="clear" w:color="auto" w:fill="auto"/>
        <w:ind w:left="1420"/>
      </w:pPr>
      <w:r>
        <w:t>675 31 Jemnice</w:t>
      </w:r>
    </w:p>
    <w:p w:rsidR="00B54A2F" w:rsidRDefault="002B3618">
      <w:pPr>
        <w:pStyle w:val="Zkladntext1"/>
        <w:framePr w:w="9115" w:h="3341" w:hRule="exact" w:wrap="none" w:vAnchor="page" w:hAnchor="page" w:x="1322" w:y="2843"/>
        <w:shd w:val="clear" w:color="auto" w:fill="auto"/>
        <w:ind w:left="1420" w:firstLine="20"/>
      </w:pPr>
      <w:r>
        <w:t>Oprávněná osoba: p. Žákovský Miloslav - jednatel společnosti</w:t>
      </w:r>
    </w:p>
    <w:p w:rsidR="00B54A2F" w:rsidRDefault="002B3618">
      <w:pPr>
        <w:pStyle w:val="Zkladntext1"/>
        <w:framePr w:w="9115" w:h="3341" w:hRule="exact" w:wrap="none" w:vAnchor="page" w:hAnchor="page" w:x="1322" w:y="2843"/>
        <w:shd w:val="clear" w:color="auto" w:fill="auto"/>
        <w:ind w:left="1420" w:firstLine="20"/>
      </w:pPr>
      <w:r>
        <w:t>IČO: 25525671 DIČ: CZ25525671, zapsáno KOS Brno, odd.C, vl. 30471 Číslo konta: 202988344/0300</w:t>
      </w:r>
    </w:p>
    <w:p w:rsidR="00B54A2F" w:rsidRDefault="002B3618">
      <w:pPr>
        <w:pStyle w:val="Zkladntext1"/>
        <w:framePr w:wrap="none" w:vAnchor="page" w:hAnchor="page" w:x="1331" w:y="6189"/>
        <w:numPr>
          <w:ilvl w:val="0"/>
          <w:numId w:val="1"/>
        </w:numPr>
        <w:shd w:val="clear" w:color="auto" w:fill="auto"/>
        <w:tabs>
          <w:tab w:val="left" w:pos="230"/>
        </w:tabs>
      </w:pPr>
      <w:r>
        <w:rPr>
          <w:b/>
          <w:bCs/>
          <w:u w:val="single"/>
        </w:rPr>
        <w:t>Předmět plnění:</w:t>
      </w:r>
    </w:p>
    <w:p w:rsidR="00B54A2F" w:rsidRDefault="002B3618">
      <w:pPr>
        <w:pStyle w:val="Nadpis40"/>
        <w:framePr w:w="2390" w:h="538" w:hRule="exact" w:wrap="none" w:vAnchor="page" w:hAnchor="page" w:x="2752" w:y="6482"/>
        <w:shd w:val="clear" w:color="auto" w:fill="auto"/>
      </w:pPr>
      <w:bookmarkStart w:id="4" w:name="bookmark4"/>
      <w:bookmarkStart w:id="5" w:name="bookmark5"/>
      <w:r>
        <w:t>a) Název výrobku:</w:t>
      </w:r>
      <w:bookmarkEnd w:id="4"/>
      <w:bookmarkEnd w:id="5"/>
    </w:p>
    <w:p w:rsidR="00B54A2F" w:rsidRDefault="002B3618">
      <w:pPr>
        <w:pStyle w:val="Zkladntext1"/>
        <w:framePr w:w="2390" w:h="538" w:hRule="exact" w:wrap="none" w:vAnchor="page" w:hAnchor="page" w:x="2752" w:y="6482"/>
        <w:shd w:val="clear" w:color="auto" w:fill="auto"/>
        <w:spacing w:line="233" w:lineRule="auto"/>
        <w:ind w:firstLine="180"/>
      </w:pPr>
      <w:r>
        <w:t>Výrobek odpovídající:</w:t>
      </w:r>
    </w:p>
    <w:p w:rsidR="00B54A2F" w:rsidRDefault="002B3618">
      <w:pPr>
        <w:pStyle w:val="Nadpis40"/>
        <w:framePr w:w="4176" w:h="590" w:hRule="exact" w:wrap="none" w:vAnchor="page" w:hAnchor="page" w:x="5579" w:y="6419"/>
        <w:shd w:val="clear" w:color="auto" w:fill="auto"/>
      </w:pPr>
      <w:bookmarkStart w:id="6" w:name="bookmark6"/>
      <w:bookmarkStart w:id="7" w:name="bookmark7"/>
      <w:r>
        <w:t>PV-I, II, III j.tř. ve dřevině SM, MD,BO</w:t>
      </w:r>
      <w:bookmarkEnd w:id="6"/>
      <w:bookmarkEnd w:id="7"/>
    </w:p>
    <w:p w:rsidR="00B54A2F" w:rsidRDefault="002B3618">
      <w:pPr>
        <w:pStyle w:val="Zkladntext1"/>
        <w:framePr w:w="4176" w:h="590" w:hRule="exact" w:wrap="none" w:vAnchor="page" w:hAnchor="page" w:x="5579" w:y="6419"/>
        <w:shd w:val="clear" w:color="auto" w:fill="auto"/>
      </w:pPr>
      <w:r>
        <w:t>ČSN 480055</w:t>
      </w:r>
    </w:p>
    <w:p w:rsidR="00B54A2F" w:rsidRDefault="002B3618">
      <w:pPr>
        <w:pStyle w:val="Zkladntext1"/>
        <w:framePr w:w="3365" w:h="600" w:hRule="exact" w:wrap="none" w:vAnchor="page" w:hAnchor="page" w:x="1322" w:y="7024"/>
        <w:shd w:val="clear" w:color="auto" w:fill="auto"/>
        <w:ind w:left="9" w:right="10"/>
        <w:jc w:val="right"/>
      </w:pPr>
      <w:r>
        <w:rPr>
          <w:b/>
          <w:bCs/>
        </w:rPr>
        <w:t>b) Množství v M3:</w:t>
      </w:r>
    </w:p>
    <w:p w:rsidR="00B54A2F" w:rsidRDefault="002B3618">
      <w:pPr>
        <w:pStyle w:val="Nadpis40"/>
        <w:framePr w:w="3365" w:h="600" w:hRule="exact" w:wrap="none" w:vAnchor="page" w:hAnchor="page" w:x="1322" w:y="7024"/>
        <w:numPr>
          <w:ilvl w:val="0"/>
          <w:numId w:val="2"/>
        </w:numPr>
        <w:shd w:val="clear" w:color="auto" w:fill="auto"/>
        <w:tabs>
          <w:tab w:val="left" w:pos="254"/>
        </w:tabs>
        <w:ind w:left="9" w:right="10"/>
      </w:pPr>
      <w:bookmarkStart w:id="8" w:name="bookmark8"/>
      <w:bookmarkStart w:id="9" w:name="bookmark9"/>
      <w:r>
        <w:rPr>
          <w:u w:val="single"/>
        </w:rPr>
        <w:t>Čas plnění:</w:t>
      </w:r>
      <w:bookmarkEnd w:id="8"/>
      <w:bookmarkEnd w:id="9"/>
    </w:p>
    <w:p w:rsidR="00B54A2F" w:rsidRDefault="002B3618">
      <w:pPr>
        <w:pStyle w:val="Zkladntext1"/>
        <w:framePr w:wrap="none" w:vAnchor="page" w:hAnchor="page" w:x="5584" w:y="7019"/>
        <w:shd w:val="clear" w:color="auto" w:fill="auto"/>
      </w:pPr>
      <w:r>
        <w:rPr>
          <w:b/>
          <w:bCs/>
        </w:rPr>
        <w:t>dle možností prodávajícího</w:t>
      </w:r>
    </w:p>
    <w:p w:rsidR="00B54A2F" w:rsidRDefault="002B3618">
      <w:pPr>
        <w:pStyle w:val="Titulektabulky0"/>
        <w:framePr w:wrap="none" w:vAnchor="page" w:hAnchor="page" w:x="2762" w:y="7523"/>
        <w:shd w:val="clear" w:color="auto" w:fill="auto"/>
        <w:ind w:right="5"/>
      </w:pPr>
      <w:r>
        <w:t>Smlouva se uzavírá na období:</w:t>
      </w:r>
    </w:p>
    <w:p w:rsidR="00B54A2F" w:rsidRDefault="002B3618">
      <w:pPr>
        <w:pStyle w:val="Titulektabulky0"/>
        <w:framePr w:wrap="none" w:vAnchor="page" w:hAnchor="page" w:x="6294" w:y="7519"/>
        <w:shd w:val="clear" w:color="auto" w:fill="auto"/>
      </w:pPr>
      <w:r>
        <w:rPr>
          <w:b/>
          <w:bCs/>
        </w:rPr>
        <w:t>ROK 2024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7291"/>
      </w:tblGrid>
      <w:tr w:rsidR="00B54A2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62" w:type="dxa"/>
            <w:shd w:val="clear" w:color="auto" w:fill="FFFFFF"/>
          </w:tcPr>
          <w:p w:rsidR="00B54A2F" w:rsidRDefault="002B3618">
            <w:pPr>
              <w:pStyle w:val="Jin0"/>
              <w:framePr w:w="8453" w:h="518" w:wrap="none" w:vAnchor="page" w:hAnchor="page" w:x="1336" w:y="7840"/>
              <w:shd w:val="clear" w:color="auto" w:fill="auto"/>
            </w:pPr>
            <w:r>
              <w:rPr>
                <w:b/>
                <w:bCs/>
              </w:rPr>
              <w:t>3. Cena:</w:t>
            </w:r>
          </w:p>
        </w:tc>
        <w:tc>
          <w:tcPr>
            <w:tcW w:w="7291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8453" w:h="518" w:wrap="none" w:vAnchor="page" w:hAnchor="page" w:x="1336" w:y="7840"/>
              <w:shd w:val="clear" w:color="auto" w:fill="auto"/>
              <w:ind w:left="260"/>
            </w:pPr>
            <w:r>
              <w:t xml:space="preserve">Cena je stanovena jako smluvní dle cenové nabídky kupujícího na každé </w:t>
            </w:r>
            <w:r>
              <w:t>čtvrtletí.</w:t>
            </w:r>
          </w:p>
        </w:tc>
      </w:tr>
    </w:tbl>
    <w:p w:rsidR="00B54A2F" w:rsidRDefault="002B3618">
      <w:pPr>
        <w:pStyle w:val="Titulektabulky0"/>
        <w:framePr w:w="8904" w:h="888" w:hRule="exact" w:wrap="none" w:vAnchor="page" w:hAnchor="page" w:x="1331" w:y="8363"/>
        <w:numPr>
          <w:ilvl w:val="0"/>
          <w:numId w:val="3"/>
        </w:numPr>
        <w:shd w:val="clear" w:color="auto" w:fill="auto"/>
        <w:tabs>
          <w:tab w:val="left" w:pos="260"/>
        </w:tabs>
        <w:ind w:left="10" w:right="9"/>
        <w:jc w:val="both"/>
      </w:pPr>
      <w:r>
        <w:rPr>
          <w:b/>
          <w:bCs/>
          <w:u w:val="single"/>
        </w:rPr>
        <w:t>Přejímka:</w:t>
      </w:r>
      <w:r>
        <w:rPr>
          <w:b/>
          <w:bCs/>
        </w:rPr>
        <w:t xml:space="preserve"> </w:t>
      </w:r>
      <w:r>
        <w:t>Osobní přejímka kupujícího, zajišťuje p. ing. Reegen, tel. 602 663 611, pokud</w:t>
      </w:r>
    </w:p>
    <w:p w:rsidR="00B54A2F" w:rsidRDefault="002B3618">
      <w:pPr>
        <w:pStyle w:val="Titulektabulky0"/>
        <w:framePr w:w="8904" w:h="888" w:hRule="exact" w:wrap="none" w:vAnchor="page" w:hAnchor="page" w:x="1331" w:y="8363"/>
        <w:shd w:val="clear" w:color="auto" w:fill="auto"/>
        <w:ind w:left="1400" w:right="9"/>
        <w:jc w:val="both"/>
      </w:pPr>
      <w:r>
        <w:t>nebude stanoveno jinak.</w:t>
      </w:r>
    </w:p>
    <w:p w:rsidR="00B54A2F" w:rsidRDefault="002B3618">
      <w:pPr>
        <w:pStyle w:val="Titulektabulky0"/>
        <w:framePr w:w="8904" w:h="888" w:hRule="exact" w:wrap="none" w:vAnchor="page" w:hAnchor="page" w:x="1331" w:y="8363"/>
        <w:numPr>
          <w:ilvl w:val="0"/>
          <w:numId w:val="3"/>
        </w:numPr>
        <w:shd w:val="clear" w:color="auto" w:fill="auto"/>
        <w:tabs>
          <w:tab w:val="left" w:pos="250"/>
        </w:tabs>
        <w:ind w:left="10" w:right="9"/>
        <w:jc w:val="both"/>
      </w:pPr>
      <w:r>
        <w:rPr>
          <w:b/>
          <w:bCs/>
          <w:u w:val="single"/>
        </w:rPr>
        <w:t>Další podmínky smlouvy: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5059"/>
      </w:tblGrid>
      <w:tr w:rsidR="00B54A2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left="1420"/>
            </w:pPr>
            <w:r>
              <w:t>a) Místo určení:</w:t>
            </w:r>
          </w:p>
        </w:tc>
        <w:tc>
          <w:tcPr>
            <w:tcW w:w="5059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firstLine="220"/>
              <w:jc w:val="both"/>
            </w:pPr>
            <w:r>
              <w:t>Pila Jemnice</w:t>
            </w:r>
          </w:p>
        </w:tc>
      </w:tr>
      <w:tr w:rsidR="00B54A2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032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left="1420"/>
            </w:pPr>
            <w:r>
              <w:t>b) Způsob přepravy:</w:t>
            </w:r>
          </w:p>
        </w:tc>
        <w:tc>
          <w:tcPr>
            <w:tcW w:w="5059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firstLine="220"/>
            </w:pPr>
            <w:r>
              <w:t>vagonem - nebo po ose (zajišťuje kupující)</w:t>
            </w:r>
          </w:p>
        </w:tc>
      </w:tr>
      <w:tr w:rsidR="00B54A2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032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left="1420"/>
            </w:pPr>
            <w:r>
              <w:t xml:space="preserve">c) Cena </w:t>
            </w:r>
            <w:r>
              <w:t>stanovena FCO:</w:t>
            </w:r>
          </w:p>
        </w:tc>
        <w:tc>
          <w:tcPr>
            <w:tcW w:w="5059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firstLine="220"/>
              <w:jc w:val="both"/>
            </w:pPr>
            <w:r>
              <w:rPr>
                <w:b/>
                <w:bCs/>
              </w:rPr>
              <w:t>OM</w:t>
            </w:r>
          </w:p>
        </w:tc>
      </w:tr>
      <w:tr w:rsidR="00B54A2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32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left="1420"/>
            </w:pPr>
            <w:r>
              <w:t>d) Podmínky k plnění:</w:t>
            </w:r>
          </w:p>
        </w:tc>
        <w:tc>
          <w:tcPr>
            <w:tcW w:w="5059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firstLine="220"/>
            </w:pPr>
            <w:r>
              <w:t>platby v době splatnosti</w:t>
            </w:r>
          </w:p>
        </w:tc>
      </w:tr>
      <w:tr w:rsidR="00B54A2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032" w:type="dxa"/>
            <w:shd w:val="clear" w:color="auto" w:fill="FFFFFF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left="1420"/>
            </w:pPr>
            <w:r>
              <w:t>e) Splatnost faktur:</w:t>
            </w:r>
          </w:p>
        </w:tc>
        <w:tc>
          <w:tcPr>
            <w:tcW w:w="5059" w:type="dxa"/>
            <w:shd w:val="clear" w:color="auto" w:fill="FFFFFF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left="220" w:firstLine="20"/>
            </w:pPr>
            <w:r>
              <w:rPr>
                <w:b/>
                <w:bCs/>
              </w:rPr>
              <w:t xml:space="preserve">do 30 dnů </w:t>
            </w:r>
            <w:r>
              <w:t>od data fakturace, přičemž datem zaplacení se rozumí den připsání částky na účet prodávajícího.</w:t>
            </w:r>
          </w:p>
        </w:tc>
      </w:tr>
      <w:tr w:rsidR="00B54A2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32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left="1420"/>
            </w:pPr>
            <w:r>
              <w:t>f) Označení výrobků:</w:t>
            </w:r>
          </w:p>
        </w:tc>
        <w:tc>
          <w:tcPr>
            <w:tcW w:w="5059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firstLine="220"/>
              <w:jc w:val="both"/>
            </w:pPr>
            <w:r>
              <w:t>dle dohody</w:t>
            </w:r>
          </w:p>
        </w:tc>
      </w:tr>
      <w:tr w:rsidR="00B54A2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32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left="1420"/>
            </w:pPr>
            <w:r>
              <w:t>g) Způsob reklamace:</w:t>
            </w:r>
          </w:p>
        </w:tc>
        <w:tc>
          <w:tcPr>
            <w:tcW w:w="5059" w:type="dxa"/>
            <w:shd w:val="clear" w:color="auto" w:fill="FFFFFF"/>
            <w:vAlign w:val="bottom"/>
          </w:tcPr>
          <w:p w:rsidR="00B54A2F" w:rsidRDefault="002B3618">
            <w:pPr>
              <w:pStyle w:val="Jin0"/>
              <w:framePr w:w="9091" w:h="2510" w:wrap="none" w:vAnchor="page" w:hAnchor="page" w:x="1336" w:y="9203"/>
              <w:shd w:val="clear" w:color="auto" w:fill="auto"/>
              <w:ind w:firstLine="220"/>
            </w:pPr>
            <w:r>
              <w:t>telefonicky, ústně</w:t>
            </w:r>
          </w:p>
        </w:tc>
      </w:tr>
    </w:tbl>
    <w:p w:rsidR="00B54A2F" w:rsidRDefault="002B3618">
      <w:pPr>
        <w:pStyle w:val="Zkladntext1"/>
        <w:framePr w:w="9115" w:h="2261" w:hRule="exact" w:wrap="none" w:vAnchor="page" w:hAnchor="page" w:x="1322" w:y="11656"/>
        <w:numPr>
          <w:ilvl w:val="0"/>
          <w:numId w:val="4"/>
        </w:numPr>
        <w:shd w:val="clear" w:color="auto" w:fill="auto"/>
        <w:tabs>
          <w:tab w:val="left" w:pos="1767"/>
        </w:tabs>
        <w:ind w:left="1680" w:right="10" w:hanging="240"/>
      </w:pPr>
      <w:r>
        <w:t>Prodávající bude účtovat penále z prodlení platby. Jeho výše se stanovuje na</w:t>
      </w:r>
      <w:r>
        <w:br/>
        <w:t>7% p.a. z dlužné částky ročně a bude účtováno za každý kalendářní den</w:t>
      </w:r>
      <w:r>
        <w:br/>
        <w:t>prodlení platby.</w:t>
      </w:r>
    </w:p>
    <w:p w:rsidR="00B54A2F" w:rsidRDefault="002B3618">
      <w:pPr>
        <w:pStyle w:val="Zkladntext1"/>
        <w:framePr w:w="9115" w:h="2261" w:hRule="exact" w:wrap="none" w:vAnchor="page" w:hAnchor="page" w:x="1322" w:y="11656"/>
        <w:numPr>
          <w:ilvl w:val="0"/>
          <w:numId w:val="4"/>
        </w:numPr>
        <w:shd w:val="clear" w:color="auto" w:fill="auto"/>
        <w:tabs>
          <w:tab w:val="left" w:pos="1767"/>
        </w:tabs>
        <w:ind w:left="1680" w:right="10" w:hanging="240"/>
      </w:pPr>
      <w:r>
        <w:t>Prodávající je oprávněn odstoupit od plnění této smlouvy, pokud vinou</w:t>
      </w:r>
      <w:r>
        <w:br/>
        <w:t>ku</w:t>
      </w:r>
      <w:r>
        <w:t>pujícího není umožněno její rovnoměrné plnění nebo pokud kupující</w:t>
      </w:r>
      <w:r>
        <w:br/>
        <w:t>neplní ustanovení bodu d této kupní smlouvy.</w:t>
      </w:r>
    </w:p>
    <w:p w:rsidR="00B54A2F" w:rsidRDefault="002B3618">
      <w:pPr>
        <w:pStyle w:val="Zkladntext1"/>
        <w:framePr w:w="9115" w:h="2261" w:hRule="exact" w:wrap="none" w:vAnchor="page" w:hAnchor="page" w:x="1322" w:y="11656"/>
        <w:numPr>
          <w:ilvl w:val="0"/>
          <w:numId w:val="4"/>
        </w:numPr>
        <w:shd w:val="clear" w:color="auto" w:fill="auto"/>
        <w:tabs>
          <w:tab w:val="left" w:pos="1767"/>
        </w:tabs>
        <w:ind w:left="1680" w:right="10" w:hanging="240"/>
      </w:pPr>
      <w:r>
        <w:t>Zboží dodané kupujícímu zůstává ve výhradním vlastnictví prodávajícího až</w:t>
      </w:r>
      <w:r>
        <w:br/>
        <w:t>do úplného zaplacení kupní ceny zboží a nákladů na účet prodávajícího.</w:t>
      </w:r>
    </w:p>
    <w:p w:rsidR="00B54A2F" w:rsidRDefault="00B54A2F">
      <w:pPr>
        <w:spacing w:line="1" w:lineRule="exact"/>
        <w:sectPr w:rsidR="00B54A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A2F" w:rsidRDefault="00B54A2F">
      <w:pPr>
        <w:spacing w:line="1" w:lineRule="exact"/>
      </w:pPr>
    </w:p>
    <w:p w:rsidR="00B54A2F" w:rsidRDefault="002B3618">
      <w:pPr>
        <w:pStyle w:val="Zkladntext1"/>
        <w:framePr w:w="9115" w:h="5285" w:hRule="exact" w:wrap="none" w:vAnchor="page" w:hAnchor="page" w:x="1321" w:y="1562"/>
        <w:shd w:val="clear" w:color="auto" w:fill="auto"/>
        <w:ind w:left="1440" w:right="67"/>
      </w:pPr>
      <w:r>
        <w:t>Dodavatel prohlašuje, že:</w:t>
      </w:r>
    </w:p>
    <w:p w:rsidR="00B54A2F" w:rsidRDefault="002B3618">
      <w:pPr>
        <w:pStyle w:val="Zkladntext1"/>
        <w:framePr w:w="9115" w:h="5285" w:hRule="exact" w:wrap="none" w:vAnchor="page" w:hAnchor="page" w:x="1321" w:y="1562"/>
        <w:shd w:val="clear" w:color="auto" w:fill="auto"/>
        <w:ind w:left="1440" w:right="67"/>
      </w:pPr>
      <w:r>
        <w:t>-jím dodávané dříví a dřevařský produkt (dále jen dřevní surovina)</w:t>
      </w:r>
      <w:r>
        <w:br/>
      </w:r>
      <w:r>
        <w:rPr>
          <w:b/>
          <w:bCs/>
        </w:rPr>
        <w:t>nepochází z kontroverzních zdrojů, a hodnocení rizika je zanedbatelné.</w:t>
      </w:r>
      <w:r>
        <w:rPr>
          <w:b/>
          <w:bCs/>
        </w:rPr>
        <w:br/>
      </w:r>
      <w:r>
        <w:t>Nepochází tedy z nelegální těžby, jako např. z těžby v lesních obl</w:t>
      </w:r>
      <w:r>
        <w:t>astech</w:t>
      </w:r>
      <w:r>
        <w:br/>
        <w:t>s těžbou přísně zakázanou zákonem, nebo kde je plánován zákonný zákaz</w:t>
      </w:r>
      <w:r>
        <w:br/>
        <w:t>těžby,</w:t>
      </w:r>
    </w:p>
    <w:p w:rsidR="00B54A2F" w:rsidRDefault="002B3618">
      <w:pPr>
        <w:pStyle w:val="Zkladntext1"/>
        <w:framePr w:w="9115" w:h="5285" w:hRule="exact" w:wrap="none" w:vAnchor="page" w:hAnchor="page" w:x="1321" w:y="1562"/>
        <w:numPr>
          <w:ilvl w:val="0"/>
          <w:numId w:val="5"/>
        </w:numPr>
        <w:shd w:val="clear" w:color="auto" w:fill="auto"/>
        <w:tabs>
          <w:tab w:val="left" w:pos="1662"/>
        </w:tabs>
        <w:ind w:left="740" w:right="67" w:firstLine="700"/>
      </w:pPr>
      <w:r>
        <w:t>dodávaná dřevní surovina je jeho vlastnictvím a není zatížena žádným</w:t>
      </w:r>
      <w:r>
        <w:br/>
        <w:t>břemenem či právy třetí osoby a byla vyrobena v souladu s právními předpisy</w:t>
      </w:r>
      <w:r>
        <w:br/>
        <w:t>platnými v ČR,</w:t>
      </w:r>
    </w:p>
    <w:p w:rsidR="00B54A2F" w:rsidRDefault="002B3618">
      <w:pPr>
        <w:pStyle w:val="Zkladntext1"/>
        <w:framePr w:w="9115" w:h="5285" w:hRule="exact" w:wrap="none" w:vAnchor="page" w:hAnchor="page" w:x="1321" w:y="1562"/>
        <w:shd w:val="clear" w:color="auto" w:fill="auto"/>
        <w:ind w:left="1440" w:right="67"/>
      </w:pPr>
      <w:r>
        <w:t xml:space="preserve">-jím </w:t>
      </w:r>
      <w:r>
        <w:t>dodávaná surovina pochází z lesů nacházejících se na území ČR,</w:t>
      </w:r>
    </w:p>
    <w:p w:rsidR="00B54A2F" w:rsidRDefault="002B3618">
      <w:pPr>
        <w:pStyle w:val="Zkladntext1"/>
        <w:framePr w:w="9115" w:h="5285" w:hRule="exact" w:wrap="none" w:vAnchor="page" w:hAnchor="page" w:x="1321" w:y="1562"/>
        <w:shd w:val="clear" w:color="auto" w:fill="auto"/>
        <w:ind w:left="1440" w:right="67"/>
      </w:pPr>
      <w:r>
        <w:t>-jím uskutečněné dodávky nejsou pokládány za významně rizikové,</w:t>
      </w:r>
    </w:p>
    <w:p w:rsidR="00B54A2F" w:rsidRDefault="002B3618">
      <w:pPr>
        <w:pStyle w:val="Zkladntext1"/>
        <w:framePr w:w="9115" w:h="5285" w:hRule="exact" w:wrap="none" w:vAnchor="page" w:hAnchor="page" w:x="1321" w:y="1562"/>
        <w:numPr>
          <w:ilvl w:val="0"/>
          <w:numId w:val="5"/>
        </w:numPr>
        <w:shd w:val="clear" w:color="auto" w:fill="auto"/>
        <w:tabs>
          <w:tab w:val="left" w:pos="1667"/>
        </w:tabs>
        <w:ind w:left="740" w:right="67" w:firstLine="700"/>
      </w:pPr>
      <w:r>
        <w:t>pokud jsou jeho dodávky zařazeny jako „významně" rizikové, zabezpečí</w:t>
      </w:r>
      <w:r>
        <w:br/>
        <w:t>objednateli potřebné dodatečné informace a důkazy, které umo</w:t>
      </w:r>
      <w:r>
        <w:t>žní společnosti</w:t>
      </w:r>
      <w:r>
        <w:br/>
        <w:t>klasifikovat dodávku jako zanedbatelné riziko a to:</w:t>
      </w:r>
    </w:p>
    <w:p w:rsidR="00B54A2F" w:rsidRDefault="002B3618">
      <w:pPr>
        <w:pStyle w:val="Zkladntext1"/>
        <w:framePr w:w="9115" w:h="5285" w:hRule="exact" w:wrap="none" w:vAnchor="page" w:hAnchor="page" w:x="1321" w:y="1562"/>
        <w:numPr>
          <w:ilvl w:val="0"/>
          <w:numId w:val="5"/>
        </w:numPr>
        <w:shd w:val="clear" w:color="auto" w:fill="auto"/>
        <w:tabs>
          <w:tab w:val="left" w:pos="1662"/>
        </w:tabs>
        <w:ind w:left="740" w:right="67" w:firstLine="700"/>
      </w:pPr>
      <w:r>
        <w:t>poskytne informace k identifikaci místa původu dřevní suroviny a celého</w:t>
      </w:r>
      <w:r>
        <w:br/>
        <w:t>dodavatelského řetězce, který se vztahuje na takovou „významně" rizikovou dodávku,</w:t>
      </w:r>
    </w:p>
    <w:p w:rsidR="00B54A2F" w:rsidRDefault="002B3618">
      <w:pPr>
        <w:pStyle w:val="Zkladntext1"/>
        <w:framePr w:w="9115" w:h="5285" w:hRule="exact" w:wrap="none" w:vAnchor="page" w:hAnchor="page" w:x="1321" w:y="1562"/>
        <w:numPr>
          <w:ilvl w:val="0"/>
          <w:numId w:val="5"/>
        </w:numPr>
        <w:shd w:val="clear" w:color="auto" w:fill="auto"/>
        <w:tabs>
          <w:tab w:val="left" w:pos="1667"/>
        </w:tabs>
        <w:ind w:left="740" w:right="67" w:firstLine="700"/>
      </w:pPr>
      <w:r>
        <w:t>umožní objednateli provést kontro</w:t>
      </w:r>
      <w:r>
        <w:t>lu činností dodavatele druhou nebo třetí</w:t>
      </w:r>
      <w:r>
        <w:br/>
        <w:t>stranou jakož i činnosti předchozích dodavatelů v řetězci. Předešlé umožní na místě,</w:t>
      </w:r>
      <w:r>
        <w:br/>
        <w:t>kdekoli je to relevantní.</w:t>
      </w:r>
    </w:p>
    <w:p w:rsidR="00B54A2F" w:rsidRDefault="002B3618">
      <w:pPr>
        <w:pStyle w:val="Zkladntext1"/>
        <w:framePr w:w="8746" w:h="1123" w:hRule="exact" w:wrap="none" w:vAnchor="page" w:hAnchor="page" w:x="1340" w:y="6808"/>
        <w:shd w:val="clear" w:color="auto" w:fill="auto"/>
        <w:spacing w:after="280" w:line="233" w:lineRule="auto"/>
        <w:ind w:left="10" w:right="10"/>
        <w:jc w:val="both"/>
      </w:pPr>
      <w:r>
        <w:t>Toto prohlášení slouží pro účely CFCS 2002:2013 a vztahuje se k dodávkám na období od</w:t>
      </w:r>
      <w:r>
        <w:br/>
        <w:t>1.1.2024 do 31.12.</w:t>
      </w:r>
      <w:r>
        <w:t>2024.</w:t>
      </w:r>
    </w:p>
    <w:p w:rsidR="00B54A2F" w:rsidRDefault="002B3618">
      <w:pPr>
        <w:pStyle w:val="Zkladntext1"/>
        <w:framePr w:w="8746" w:h="1123" w:hRule="exact" w:wrap="none" w:vAnchor="page" w:hAnchor="page" w:x="1340" w:y="6808"/>
        <w:shd w:val="clear" w:color="auto" w:fill="auto"/>
        <w:spacing w:line="233" w:lineRule="auto"/>
        <w:ind w:right="10" w:firstLine="780"/>
      </w:pPr>
      <w:r>
        <w:t>Jemnici dne 2.1.2024</w:t>
      </w:r>
    </w:p>
    <w:p w:rsidR="00B54A2F" w:rsidRDefault="002B3618">
      <w:pPr>
        <w:pStyle w:val="Zkladntext1"/>
        <w:framePr w:w="2112" w:h="595" w:hRule="exact" w:wrap="none" w:vAnchor="page" w:hAnchor="page" w:x="1340" w:y="8186"/>
        <w:shd w:val="clear" w:color="auto" w:fill="auto"/>
        <w:jc w:val="right"/>
      </w:pPr>
      <w:r>
        <w:rPr>
          <w:b/>
          <w:bCs/>
        </w:rPr>
        <w:t>Prodávající: razítko podpis</w:t>
      </w:r>
    </w:p>
    <w:p w:rsidR="00B54A2F" w:rsidRDefault="00B54A2F">
      <w:pPr>
        <w:pStyle w:val="Nadpis30"/>
        <w:framePr w:wrap="none" w:vAnchor="page" w:hAnchor="page" w:x="3457" w:y="8834"/>
        <w:shd w:val="clear" w:color="auto" w:fill="auto"/>
        <w:ind w:right="9"/>
      </w:pPr>
    </w:p>
    <w:p w:rsidR="00B54A2F" w:rsidRDefault="00B54A2F">
      <w:pPr>
        <w:pStyle w:val="Titulekobrzku0"/>
        <w:framePr w:w="2506" w:h="523" w:hRule="exact" w:wrap="none" w:vAnchor="page" w:hAnchor="page" w:x="2857" w:y="9127"/>
        <w:shd w:val="clear" w:color="auto" w:fill="auto"/>
        <w:spacing w:line="214" w:lineRule="auto"/>
        <w:ind w:left="9" w:right="9"/>
        <w:rPr>
          <w:sz w:val="15"/>
          <w:szCs w:val="15"/>
        </w:rPr>
      </w:pPr>
    </w:p>
    <w:p w:rsidR="00B54A2F" w:rsidRDefault="00B54A2F">
      <w:pPr>
        <w:framePr w:wrap="none" w:vAnchor="page" w:hAnchor="page" w:x="3668" w:y="9650"/>
        <w:rPr>
          <w:sz w:val="2"/>
          <w:szCs w:val="2"/>
        </w:rPr>
      </w:pPr>
    </w:p>
    <w:p w:rsidR="00B54A2F" w:rsidRDefault="002B3618">
      <w:pPr>
        <w:pStyle w:val="Titulekobrzku0"/>
        <w:framePr w:wrap="none" w:vAnchor="page" w:hAnchor="page" w:x="7000" w:y="8195"/>
        <w:shd w:val="clear" w:color="auto" w:fill="auto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Kupující: razítko</w:t>
      </w:r>
    </w:p>
    <w:p w:rsidR="00B54A2F" w:rsidRDefault="002B3618">
      <w:pPr>
        <w:pStyle w:val="Titulekobrzku0"/>
        <w:framePr w:wrap="none" w:vAnchor="page" w:hAnchor="page" w:x="8070" w:y="8522"/>
        <w:shd w:val="clear" w:color="auto" w:fill="auto"/>
        <w:ind w:left="9" w:right="1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</w:t>
      </w:r>
    </w:p>
    <w:p w:rsidR="00B54A2F" w:rsidRDefault="00B54A2F">
      <w:pPr>
        <w:framePr w:wrap="none" w:vAnchor="page" w:hAnchor="page" w:x="6750" w:y="8656"/>
        <w:rPr>
          <w:sz w:val="2"/>
          <w:szCs w:val="2"/>
        </w:rPr>
      </w:pPr>
    </w:p>
    <w:p w:rsidR="00B54A2F" w:rsidRDefault="00B54A2F">
      <w:pPr>
        <w:pStyle w:val="Zkladntext40"/>
        <w:framePr w:wrap="none" w:vAnchor="page" w:hAnchor="page" w:x="8180" w:y="8815"/>
        <w:shd w:val="clear" w:color="auto" w:fill="auto"/>
        <w:ind w:left="19" w:right="19"/>
        <w:rPr>
          <w:sz w:val="24"/>
          <w:szCs w:val="24"/>
        </w:rPr>
      </w:pPr>
    </w:p>
    <w:p w:rsidR="00B54A2F" w:rsidRDefault="002B3618" w:rsidP="00F23912">
      <w:pPr>
        <w:pStyle w:val="Zkladntext20"/>
        <w:framePr w:w="2602" w:h="581" w:hRule="exact" w:wrap="none" w:vAnchor="page" w:hAnchor="page" w:x="8046" w:y="9141"/>
        <w:shd w:val="clear" w:color="auto" w:fill="auto"/>
        <w:spacing w:line="226" w:lineRule="auto"/>
        <w:ind w:left="9" w:right="5"/>
      </w:pPr>
      <w:r>
        <w:rPr>
          <w:rFonts w:ascii="Arial" w:eastAsia="Arial" w:hAnsi="Arial" w:cs="Arial"/>
          <w:b w:val="0"/>
          <w:bCs w:val="0"/>
          <w:i/>
          <w:iCs/>
          <w:sz w:val="12"/>
          <w:szCs w:val="12"/>
        </w:rPr>
        <w:t>i</w:t>
      </w:r>
    </w:p>
    <w:p w:rsidR="00B54A2F" w:rsidRDefault="00B54A2F">
      <w:pPr>
        <w:spacing w:line="1" w:lineRule="exact"/>
      </w:pPr>
      <w:bookmarkStart w:id="10" w:name="_GoBack"/>
      <w:bookmarkEnd w:id="10"/>
    </w:p>
    <w:sectPr w:rsidR="00B54A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18" w:rsidRDefault="002B3618">
      <w:r>
        <w:separator/>
      </w:r>
    </w:p>
  </w:endnote>
  <w:endnote w:type="continuationSeparator" w:id="0">
    <w:p w:rsidR="002B3618" w:rsidRDefault="002B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18" w:rsidRDefault="002B3618"/>
  </w:footnote>
  <w:footnote w:type="continuationSeparator" w:id="0">
    <w:p w:rsidR="002B3618" w:rsidRDefault="002B36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3BDB"/>
    <w:multiLevelType w:val="multilevel"/>
    <w:tmpl w:val="09401E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46E8B"/>
    <w:multiLevelType w:val="multilevel"/>
    <w:tmpl w:val="276A7F92"/>
    <w:lvl w:ilvl="0">
      <w:start w:val="8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A66B3A"/>
    <w:multiLevelType w:val="multilevel"/>
    <w:tmpl w:val="A08EE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B577C3"/>
    <w:multiLevelType w:val="multilevel"/>
    <w:tmpl w:val="840EB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F2186B"/>
    <w:multiLevelType w:val="multilevel"/>
    <w:tmpl w:val="E28241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2F"/>
    <w:rsid w:val="002B3618"/>
    <w:rsid w:val="00B54A2F"/>
    <w:rsid w:val="00F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5155-530F-4997-BABE-0F60BD06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2024-01-31T11:38:00Z</dcterms:created>
  <dcterms:modified xsi:type="dcterms:W3CDTF">2024-01-31T11:41:00Z</dcterms:modified>
</cp:coreProperties>
</file>