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7E" w:rsidRDefault="002548E0" w:rsidP="00741E91">
      <w:pPr>
        <w:spacing w:before="1080" w:after="200" w:line="276" w:lineRule="auto"/>
        <w:jc w:val="center"/>
        <w:rPr>
          <w:rFonts w:ascii="Cambria" w:eastAsia="Calibri" w:hAnsi="Cambria" w:cs="Tahoma"/>
          <w:b/>
          <w:sz w:val="60"/>
          <w:szCs w:val="60"/>
        </w:rPr>
      </w:pPr>
      <w:bookmarkStart w:id="0" w:name="_Toc311466022"/>
      <w:bookmarkStart w:id="1" w:name="_Toc327537737"/>
      <w:bookmarkStart w:id="2" w:name="_Toc327957916"/>
      <w:bookmarkStart w:id="3" w:name="_Toc328045962"/>
      <w:bookmarkStart w:id="4" w:name="_Toc328129729"/>
      <w:bookmarkStart w:id="5" w:name="_Toc328131555"/>
      <w:bookmarkStart w:id="6" w:name="_Toc328145839"/>
      <w:r>
        <w:rPr>
          <w:rFonts w:ascii="Cambria" w:eastAsia="Calibri" w:hAnsi="Cambria" w:cs="Tahoma"/>
          <w:b/>
          <w:sz w:val="60"/>
          <w:szCs w:val="60"/>
        </w:rPr>
        <w:t xml:space="preserve"> </w:t>
      </w:r>
      <w:r w:rsidR="00E11C7E">
        <w:rPr>
          <w:rFonts w:ascii="Cambria" w:eastAsia="Calibri" w:hAnsi="Cambria" w:cs="Tahoma"/>
          <w:b/>
          <w:sz w:val="60"/>
          <w:szCs w:val="60"/>
        </w:rPr>
        <w:t>RÁMCOVÁ SMLOUVA O POSKYTOVÁNÍ SLUŽEB</w:t>
      </w:r>
    </w:p>
    <w:p w:rsidR="00E11C7E" w:rsidRDefault="00741E91" w:rsidP="00E11C7E">
      <w:pPr>
        <w:spacing w:after="360"/>
        <w:contextualSpacing w:val="0"/>
        <w:jc w:val="center"/>
        <w:rPr>
          <w:rFonts w:cs="Tahoma"/>
          <w:b/>
          <w:bCs/>
        </w:rPr>
      </w:pPr>
      <w:r w:rsidRPr="00A909C9">
        <w:rPr>
          <w:rFonts w:cs="Tahoma"/>
          <w:b/>
          <w:bCs/>
        </w:rPr>
        <w:t xml:space="preserve"> </w:t>
      </w:r>
      <w:r w:rsidR="00E11C7E" w:rsidRPr="00A909C9">
        <w:rPr>
          <w:rFonts w:cs="Tahoma"/>
          <w:b/>
          <w:bCs/>
        </w:rPr>
        <w:t>(dále jen „Smlouva“)</w:t>
      </w:r>
    </w:p>
    <w:p w:rsidR="00E11C7E" w:rsidRPr="00A909C9" w:rsidRDefault="00E11C7E" w:rsidP="00833060">
      <w:pPr>
        <w:tabs>
          <w:tab w:val="left" w:pos="4820"/>
        </w:tabs>
        <w:spacing w:before="60" w:after="60"/>
        <w:ind w:left="4820" w:hanging="4820"/>
        <w:rPr>
          <w:rFonts w:ascii="Cambria" w:hAnsi="Cambria" w:cs="Tahoma"/>
          <w:b/>
        </w:rPr>
      </w:pPr>
      <w:r>
        <w:rPr>
          <w:rFonts w:ascii="Cambria" w:hAnsi="Cambria" w:cs="Tahoma"/>
          <w:b/>
        </w:rPr>
        <w:t>Obchodní firma</w:t>
      </w:r>
      <w:r w:rsidRPr="00A909C9">
        <w:rPr>
          <w:rFonts w:ascii="Cambria" w:hAnsi="Cambria" w:cs="Tahoma"/>
          <w:b/>
        </w:rPr>
        <w:t xml:space="preserve">: </w:t>
      </w:r>
      <w:r w:rsidRPr="00A909C9">
        <w:rPr>
          <w:rFonts w:ascii="Cambria" w:hAnsi="Cambria" w:cs="Tahoma"/>
          <w:b/>
        </w:rPr>
        <w:tab/>
      </w:r>
      <w:r w:rsidR="00833060" w:rsidRPr="00833060">
        <w:rPr>
          <w:rFonts w:ascii="Cambria" w:hAnsi="Cambria" w:cs="Tahoma"/>
          <w:b/>
        </w:rPr>
        <w:t>Zdravotnický holding Královéhradeckého kraje a.s.</w:t>
      </w:r>
    </w:p>
    <w:p w:rsidR="00E11C7E" w:rsidRPr="00320642" w:rsidRDefault="00E11C7E" w:rsidP="00833060">
      <w:pPr>
        <w:tabs>
          <w:tab w:val="left" w:pos="4820"/>
        </w:tabs>
        <w:spacing w:before="60" w:after="60"/>
        <w:rPr>
          <w:rFonts w:asciiTheme="minorHAnsi" w:hAnsiTheme="minorHAnsi" w:cs="Tahoma"/>
        </w:rPr>
      </w:pPr>
      <w:r>
        <w:rPr>
          <w:rFonts w:asciiTheme="minorHAnsi" w:hAnsiTheme="minorHAnsi" w:cs="Tahoma"/>
        </w:rPr>
        <w:t>Se sídlem:</w:t>
      </w:r>
      <w:r>
        <w:rPr>
          <w:rFonts w:asciiTheme="minorHAnsi" w:hAnsiTheme="minorHAnsi" w:cs="Tahoma"/>
        </w:rPr>
        <w:tab/>
      </w:r>
      <w:r w:rsidR="00833060" w:rsidRPr="00833060">
        <w:rPr>
          <w:rFonts w:asciiTheme="minorHAnsi" w:hAnsiTheme="minorHAnsi" w:cs="Tahoma"/>
        </w:rPr>
        <w:t>Pospíšilova 365, 500 03 Hradec Králové</w:t>
      </w:r>
    </w:p>
    <w:p w:rsidR="00E11C7E" w:rsidRPr="00320642" w:rsidRDefault="00E11C7E" w:rsidP="00833060">
      <w:pPr>
        <w:tabs>
          <w:tab w:val="left" w:pos="4820"/>
        </w:tabs>
        <w:spacing w:before="60" w:after="60"/>
        <w:ind w:left="4820" w:hanging="4820"/>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833060">
        <w:rPr>
          <w:rFonts w:asciiTheme="minorHAnsi" w:hAnsiTheme="minorHAnsi" w:cs="Tahoma"/>
        </w:rPr>
        <w:t xml:space="preserve">v obchodním rejstříku vedeném </w:t>
      </w:r>
      <w:r w:rsidR="00833060" w:rsidRPr="00833060">
        <w:rPr>
          <w:rFonts w:asciiTheme="minorHAnsi" w:hAnsiTheme="minorHAnsi" w:cs="Tahoma"/>
        </w:rPr>
        <w:t>Krajským</w:t>
      </w:r>
      <w:r w:rsidRPr="00833060">
        <w:rPr>
          <w:rFonts w:asciiTheme="minorHAnsi" w:hAnsiTheme="minorHAnsi" w:cs="Tahoma"/>
        </w:rPr>
        <w:t xml:space="preserve"> soudem v</w:t>
      </w:r>
      <w:r w:rsidR="00833060" w:rsidRPr="00833060">
        <w:rPr>
          <w:rFonts w:asciiTheme="minorHAnsi" w:hAnsiTheme="minorHAnsi" w:cs="Tahoma"/>
        </w:rPr>
        <w:t> Hradci Králové,</w:t>
      </w:r>
      <w:r w:rsidRPr="00833060">
        <w:rPr>
          <w:rFonts w:asciiTheme="minorHAnsi" w:hAnsiTheme="minorHAnsi" w:cs="Tahoma"/>
        </w:rPr>
        <w:t xml:space="preserve"> oddíl </w:t>
      </w:r>
      <w:r w:rsidR="00833060" w:rsidRPr="00833060">
        <w:rPr>
          <w:rFonts w:asciiTheme="minorHAnsi" w:hAnsiTheme="minorHAnsi" w:cs="Tahoma"/>
        </w:rPr>
        <w:t>B</w:t>
      </w:r>
      <w:r w:rsidRPr="00833060">
        <w:rPr>
          <w:rFonts w:asciiTheme="minorHAnsi" w:hAnsiTheme="minorHAnsi" w:cs="Tahoma"/>
        </w:rPr>
        <w:t xml:space="preserve">, vložka </w:t>
      </w:r>
      <w:r w:rsidR="00833060" w:rsidRPr="00833060">
        <w:rPr>
          <w:rFonts w:asciiTheme="minorHAnsi" w:hAnsiTheme="minorHAnsi" w:cs="Tahoma"/>
        </w:rPr>
        <w:t>2321</w:t>
      </w:r>
    </w:p>
    <w:p w:rsidR="00E11C7E" w:rsidRPr="00320642" w:rsidRDefault="00E11C7E" w:rsidP="00833060">
      <w:pPr>
        <w:tabs>
          <w:tab w:val="left" w:pos="4820"/>
        </w:tabs>
        <w:spacing w:before="60" w:after="60"/>
        <w:ind w:left="5103" w:hanging="5103"/>
        <w:rPr>
          <w:rFonts w:asciiTheme="minorHAnsi" w:hAnsiTheme="minorHAnsi" w:cs="Tahoma"/>
        </w:rPr>
      </w:pPr>
      <w:r w:rsidRPr="00320642">
        <w:rPr>
          <w:rFonts w:asciiTheme="minorHAnsi" w:hAnsiTheme="minorHAnsi" w:cs="Tahoma"/>
        </w:rPr>
        <w:t>Statutární orgán:</w:t>
      </w:r>
      <w:r w:rsidRPr="00320642">
        <w:rPr>
          <w:rFonts w:asciiTheme="minorHAnsi" w:hAnsiTheme="minorHAnsi" w:cs="Tahoma"/>
        </w:rPr>
        <w:tab/>
      </w:r>
      <w:r w:rsidR="00833060" w:rsidRPr="00833060">
        <w:rPr>
          <w:rFonts w:asciiTheme="minorHAnsi" w:hAnsiTheme="minorHAnsi" w:cs="Tahoma"/>
        </w:rPr>
        <w:t>Ing. Miroslav Procházka, Ph.D., předseda představenstva</w:t>
      </w:r>
    </w:p>
    <w:p w:rsidR="00E11C7E" w:rsidRPr="00320642" w:rsidRDefault="00E11C7E" w:rsidP="00833060">
      <w:pPr>
        <w:tabs>
          <w:tab w:val="left" w:pos="4820"/>
        </w:tabs>
        <w:spacing w:before="60" w:after="60"/>
        <w:rPr>
          <w:rFonts w:asciiTheme="minorHAnsi" w:hAnsiTheme="minorHAnsi" w:cs="Tahoma"/>
        </w:rPr>
      </w:pPr>
      <w:r w:rsidRPr="00320642">
        <w:rPr>
          <w:rFonts w:asciiTheme="minorHAnsi" w:hAnsiTheme="minorHAnsi" w:cs="Tahoma"/>
        </w:rPr>
        <w:t>IČ:</w:t>
      </w:r>
      <w:r w:rsidRPr="00320642">
        <w:rPr>
          <w:rFonts w:asciiTheme="minorHAnsi" w:hAnsiTheme="minorHAnsi" w:cs="Tahoma"/>
        </w:rPr>
        <w:tab/>
      </w:r>
      <w:r w:rsidR="00833060" w:rsidRPr="00833060">
        <w:rPr>
          <w:rFonts w:asciiTheme="minorHAnsi" w:hAnsiTheme="minorHAnsi" w:cs="Tahoma"/>
        </w:rPr>
        <w:t>25997556</w:t>
      </w:r>
    </w:p>
    <w:p w:rsidR="00E11C7E" w:rsidRPr="00320642" w:rsidRDefault="00E11C7E" w:rsidP="00833060">
      <w:pPr>
        <w:tabs>
          <w:tab w:val="left" w:pos="4820"/>
        </w:tabs>
        <w:spacing w:before="60" w:after="60"/>
        <w:rPr>
          <w:rFonts w:asciiTheme="minorHAnsi" w:hAnsiTheme="minorHAnsi" w:cs="Tahoma"/>
        </w:rPr>
      </w:pPr>
      <w:r w:rsidRPr="00320642">
        <w:rPr>
          <w:rFonts w:asciiTheme="minorHAnsi" w:hAnsiTheme="minorHAnsi" w:cs="Tahoma"/>
        </w:rPr>
        <w:t>DIČ:</w:t>
      </w:r>
      <w:r w:rsidRPr="00320642">
        <w:rPr>
          <w:rFonts w:asciiTheme="minorHAnsi" w:hAnsiTheme="minorHAnsi" w:cs="Tahoma"/>
        </w:rPr>
        <w:tab/>
      </w:r>
      <w:r w:rsidRPr="008E4B99">
        <w:rPr>
          <w:rFonts w:asciiTheme="minorHAnsi" w:hAnsiTheme="minorHAnsi" w:cs="Tahoma"/>
        </w:rPr>
        <w:t>CZ</w:t>
      </w:r>
      <w:r w:rsidR="00833060" w:rsidRPr="00833060">
        <w:rPr>
          <w:rFonts w:asciiTheme="minorHAnsi" w:hAnsiTheme="minorHAnsi" w:cs="Tahoma"/>
        </w:rPr>
        <w:t>25997556</w:t>
      </w:r>
    </w:p>
    <w:p w:rsidR="00E11C7E" w:rsidRPr="00320642" w:rsidRDefault="00E11C7E" w:rsidP="00833060">
      <w:pPr>
        <w:tabs>
          <w:tab w:val="left" w:pos="4820"/>
        </w:tabs>
        <w:spacing w:before="60" w:after="60"/>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r w:rsidR="002548E0" w:rsidRPr="002548E0">
        <w:rPr>
          <w:highlight w:val="black"/>
        </w:rPr>
        <w:t>XXXXXXXXXXXXXXXXXXXXXXXXXXXXXXX</w:t>
      </w:r>
    </w:p>
    <w:p w:rsidR="00E11C7E" w:rsidRPr="00320642" w:rsidRDefault="00E11C7E" w:rsidP="00833060">
      <w:pPr>
        <w:tabs>
          <w:tab w:val="left" w:pos="4820"/>
        </w:tabs>
        <w:spacing w:before="60" w:after="60"/>
        <w:rPr>
          <w:rFonts w:asciiTheme="minorHAnsi" w:hAnsiTheme="minorHAnsi" w:cs="Tahoma"/>
          <w:i/>
        </w:rPr>
      </w:pPr>
      <w:r>
        <w:rPr>
          <w:rFonts w:asciiTheme="minorHAnsi" w:hAnsiTheme="minorHAnsi" w:cs="Tahoma"/>
          <w:i/>
        </w:rPr>
        <w:t>(dále jen „Objednatel</w:t>
      </w:r>
      <w:r w:rsidRPr="00320642">
        <w:rPr>
          <w:rFonts w:asciiTheme="minorHAnsi" w:hAnsiTheme="minorHAnsi" w:cs="Tahoma"/>
          <w:i/>
        </w:rPr>
        <w:t>“)</w:t>
      </w:r>
    </w:p>
    <w:p w:rsidR="00E11C7E" w:rsidRPr="00320642" w:rsidRDefault="00E11C7E" w:rsidP="00E11C7E">
      <w:pPr>
        <w:tabs>
          <w:tab w:val="left" w:pos="5103"/>
        </w:tabs>
        <w:spacing w:before="240" w:after="240"/>
        <w:rPr>
          <w:rFonts w:asciiTheme="minorHAnsi" w:hAnsiTheme="minorHAnsi" w:cs="Tahoma"/>
          <w:bCs/>
        </w:rPr>
      </w:pPr>
      <w:r w:rsidRPr="00320642">
        <w:rPr>
          <w:rFonts w:asciiTheme="minorHAnsi" w:hAnsiTheme="minorHAnsi" w:cs="Tahoma"/>
          <w:bCs/>
        </w:rPr>
        <w:t>a</w:t>
      </w:r>
    </w:p>
    <w:p w:rsidR="00E11C7E" w:rsidRPr="00A909C9" w:rsidRDefault="00E11C7E" w:rsidP="00833060">
      <w:pPr>
        <w:tabs>
          <w:tab w:val="left" w:pos="4820"/>
        </w:tabs>
        <w:spacing w:before="60" w:after="60"/>
        <w:rPr>
          <w:rFonts w:ascii="Cambria" w:hAnsi="Cambria" w:cs="Tahoma"/>
          <w:b/>
        </w:rPr>
      </w:pPr>
      <w:r>
        <w:rPr>
          <w:rFonts w:ascii="Cambria" w:hAnsi="Cambria" w:cs="Tahoma"/>
          <w:b/>
        </w:rPr>
        <w:t>Obchodní firma</w:t>
      </w:r>
      <w:r w:rsidRPr="00A909C9">
        <w:rPr>
          <w:rFonts w:ascii="Cambria" w:hAnsi="Cambria" w:cs="Tahoma"/>
          <w:b/>
        </w:rPr>
        <w:t>:</w:t>
      </w:r>
      <w:r w:rsidRPr="00A909C9">
        <w:rPr>
          <w:rFonts w:ascii="Cambria" w:hAnsi="Cambria" w:cs="Tahoma"/>
          <w:b/>
        </w:rPr>
        <w:tab/>
      </w:r>
      <w:r w:rsidRPr="00BB6BF9">
        <w:rPr>
          <w:rFonts w:ascii="Cambria" w:hAnsi="Cambria" w:cs="Tahoma"/>
          <w:b/>
        </w:rPr>
        <w:t>SOFO Group a.s.</w:t>
      </w:r>
    </w:p>
    <w:p w:rsidR="007068A0" w:rsidRPr="00320642" w:rsidRDefault="00E11C7E" w:rsidP="00833060">
      <w:pPr>
        <w:tabs>
          <w:tab w:val="left" w:pos="4820"/>
        </w:tabs>
        <w:spacing w:before="60" w:after="60"/>
        <w:rPr>
          <w:rFonts w:asciiTheme="minorHAnsi" w:hAnsiTheme="minorHAnsi" w:cs="Tahoma"/>
        </w:rPr>
      </w:pPr>
      <w:r w:rsidRPr="00320642">
        <w:rPr>
          <w:rFonts w:asciiTheme="minorHAnsi" w:hAnsiTheme="minorHAnsi" w:cs="Tahoma"/>
        </w:rPr>
        <w:t>Se sídlem:</w:t>
      </w:r>
      <w:r w:rsidRPr="00320642">
        <w:rPr>
          <w:rFonts w:asciiTheme="minorHAnsi" w:hAnsiTheme="minorHAnsi" w:cs="Tahoma"/>
        </w:rPr>
        <w:tab/>
        <w:t>Ovocný trh 572/11, 110</w:t>
      </w:r>
      <w:r w:rsidR="00833060">
        <w:rPr>
          <w:rFonts w:asciiTheme="minorHAnsi" w:hAnsiTheme="minorHAnsi" w:cs="Tahoma"/>
        </w:rPr>
        <w:t xml:space="preserve"> </w:t>
      </w:r>
      <w:r w:rsidRPr="00320642">
        <w:rPr>
          <w:rFonts w:asciiTheme="minorHAnsi" w:hAnsiTheme="minorHAnsi" w:cs="Tahoma"/>
        </w:rPr>
        <w:t>00 Praha 1</w:t>
      </w:r>
    </w:p>
    <w:p w:rsidR="00E11C7E" w:rsidRPr="00320642" w:rsidRDefault="00E11C7E" w:rsidP="00833060">
      <w:pPr>
        <w:tabs>
          <w:tab w:val="left" w:pos="4820"/>
        </w:tabs>
        <w:spacing w:before="60" w:after="60"/>
        <w:ind w:left="4820" w:hanging="4820"/>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320642">
        <w:rPr>
          <w:rFonts w:asciiTheme="minorHAnsi" w:hAnsiTheme="minorHAnsi" w:cs="Tahoma"/>
        </w:rPr>
        <w:t>v obchodním rejstříku vedeném Městským soudem v Praze, oddíl B, vložka 11866</w:t>
      </w:r>
    </w:p>
    <w:p w:rsidR="00E11C7E" w:rsidRPr="00320642" w:rsidRDefault="00E11C7E" w:rsidP="00833060">
      <w:pPr>
        <w:tabs>
          <w:tab w:val="left" w:pos="4820"/>
        </w:tabs>
        <w:spacing w:before="60" w:after="60"/>
        <w:rPr>
          <w:rFonts w:asciiTheme="minorHAnsi" w:hAnsiTheme="minorHAnsi" w:cs="Tahoma"/>
        </w:rPr>
      </w:pPr>
      <w:r w:rsidRPr="00320642">
        <w:rPr>
          <w:rFonts w:asciiTheme="minorHAnsi" w:hAnsiTheme="minorHAnsi" w:cs="Tahoma"/>
        </w:rPr>
        <w:t xml:space="preserve">Statutární orgán: </w:t>
      </w:r>
      <w:r w:rsidRPr="00320642">
        <w:rPr>
          <w:rFonts w:asciiTheme="minorHAnsi" w:hAnsiTheme="minorHAnsi" w:cs="Tahoma"/>
        </w:rPr>
        <w:tab/>
      </w:r>
      <w:r>
        <w:rPr>
          <w:rFonts w:asciiTheme="minorHAnsi" w:hAnsiTheme="minorHAnsi" w:cs="Tahoma"/>
        </w:rPr>
        <w:t xml:space="preserve">Ing. Petr </w:t>
      </w:r>
      <w:proofErr w:type="spellStart"/>
      <w:r>
        <w:rPr>
          <w:rFonts w:asciiTheme="minorHAnsi" w:hAnsiTheme="minorHAnsi" w:cs="Tahoma"/>
        </w:rPr>
        <w:t>Sunek</w:t>
      </w:r>
      <w:proofErr w:type="spellEnd"/>
      <w:r>
        <w:rPr>
          <w:rFonts w:asciiTheme="minorHAnsi" w:hAnsiTheme="minorHAnsi" w:cs="Tahoma"/>
        </w:rPr>
        <w:t>, statutární ředitel</w:t>
      </w:r>
    </w:p>
    <w:p w:rsidR="00E11C7E" w:rsidRPr="00320642" w:rsidRDefault="00E11C7E" w:rsidP="00833060">
      <w:pPr>
        <w:tabs>
          <w:tab w:val="left" w:pos="0"/>
          <w:tab w:val="left" w:pos="2127"/>
          <w:tab w:val="left" w:pos="4820"/>
        </w:tabs>
        <w:spacing w:before="60" w:after="60"/>
        <w:rPr>
          <w:rFonts w:asciiTheme="minorHAnsi" w:hAnsiTheme="minorHAnsi" w:cs="Tahoma"/>
        </w:rPr>
      </w:pPr>
      <w:r w:rsidRPr="00320642">
        <w:rPr>
          <w:rFonts w:asciiTheme="minorHAnsi" w:hAnsiTheme="minorHAnsi" w:cs="Tahoma"/>
        </w:rPr>
        <w:t xml:space="preserve">IČ: </w:t>
      </w:r>
      <w:r w:rsidRPr="00320642">
        <w:rPr>
          <w:rFonts w:asciiTheme="minorHAnsi" w:hAnsiTheme="minorHAnsi" w:cs="Tahoma"/>
        </w:rPr>
        <w:tab/>
      </w:r>
      <w:r w:rsidRPr="00320642">
        <w:rPr>
          <w:rFonts w:asciiTheme="minorHAnsi" w:hAnsiTheme="minorHAnsi" w:cs="Tahoma"/>
        </w:rPr>
        <w:tab/>
        <w:t>27243389</w:t>
      </w:r>
    </w:p>
    <w:p w:rsidR="00E11C7E" w:rsidRPr="00320642" w:rsidRDefault="00E11C7E" w:rsidP="00833060">
      <w:pPr>
        <w:tabs>
          <w:tab w:val="left" w:pos="0"/>
          <w:tab w:val="left" w:pos="2127"/>
          <w:tab w:val="left" w:pos="4820"/>
          <w:tab w:val="left" w:pos="9639"/>
        </w:tabs>
        <w:spacing w:before="60" w:after="60"/>
        <w:rPr>
          <w:rFonts w:asciiTheme="minorHAnsi" w:hAnsiTheme="minorHAnsi" w:cs="Tahoma"/>
        </w:rPr>
      </w:pPr>
      <w:r w:rsidRPr="00320642">
        <w:rPr>
          <w:rFonts w:asciiTheme="minorHAnsi" w:hAnsiTheme="minorHAnsi" w:cs="Tahoma"/>
        </w:rPr>
        <w:t>DIČ:</w:t>
      </w:r>
      <w:r w:rsidRPr="00320642">
        <w:rPr>
          <w:rFonts w:asciiTheme="minorHAnsi" w:hAnsiTheme="minorHAnsi" w:cs="Tahoma"/>
        </w:rPr>
        <w:tab/>
      </w:r>
      <w:r w:rsidRPr="00320642">
        <w:rPr>
          <w:rFonts w:asciiTheme="minorHAnsi" w:hAnsiTheme="minorHAnsi" w:cs="Tahoma"/>
        </w:rPr>
        <w:tab/>
        <w:t>CZ27243389</w:t>
      </w:r>
    </w:p>
    <w:p w:rsidR="00E11C7E" w:rsidRPr="00320642" w:rsidRDefault="00E11C7E" w:rsidP="00833060">
      <w:pPr>
        <w:tabs>
          <w:tab w:val="left" w:pos="4820"/>
        </w:tabs>
        <w:spacing w:before="60" w:after="60"/>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r w:rsidR="002548E0" w:rsidRPr="002548E0">
        <w:rPr>
          <w:rFonts w:asciiTheme="minorHAnsi" w:hAnsiTheme="minorHAnsi" w:cs="Tahoma"/>
          <w:highlight w:val="black"/>
        </w:rPr>
        <w:t>XXXXXXXXXXXXXXXXXXXXXXXXXXXXXXX</w:t>
      </w:r>
    </w:p>
    <w:p w:rsidR="00E11C7E" w:rsidRPr="00320642" w:rsidRDefault="00E11C7E" w:rsidP="00E11C7E">
      <w:pPr>
        <w:tabs>
          <w:tab w:val="left" w:pos="5103"/>
        </w:tabs>
        <w:spacing w:before="60" w:after="60"/>
        <w:rPr>
          <w:rFonts w:asciiTheme="minorHAnsi" w:hAnsiTheme="minorHAnsi" w:cs="Tahoma"/>
          <w:i/>
        </w:rPr>
      </w:pPr>
      <w:r w:rsidRPr="00320642">
        <w:rPr>
          <w:rFonts w:asciiTheme="minorHAnsi" w:hAnsiTheme="minorHAnsi" w:cs="Tahoma"/>
          <w:i/>
        </w:rPr>
        <w:t>(dále jen „</w:t>
      </w:r>
      <w:r>
        <w:rPr>
          <w:rFonts w:asciiTheme="minorHAnsi" w:hAnsiTheme="minorHAnsi" w:cs="Tahoma"/>
          <w:i/>
        </w:rPr>
        <w:t>Poskytovatel</w:t>
      </w:r>
      <w:r w:rsidRPr="00320642">
        <w:rPr>
          <w:rFonts w:asciiTheme="minorHAnsi" w:hAnsiTheme="minorHAnsi" w:cs="Tahoma"/>
          <w:i/>
        </w:rPr>
        <w:t>“)</w:t>
      </w:r>
    </w:p>
    <w:p w:rsidR="00E11C7E" w:rsidRPr="00320642" w:rsidRDefault="00E11C7E" w:rsidP="00E11C7E">
      <w:pPr>
        <w:tabs>
          <w:tab w:val="left" w:pos="5103"/>
        </w:tabs>
        <w:rPr>
          <w:rFonts w:asciiTheme="minorHAnsi" w:hAnsiTheme="minorHAnsi" w:cs="Tahoma"/>
        </w:rPr>
      </w:pPr>
      <w:r w:rsidRPr="00320642">
        <w:rPr>
          <w:rFonts w:asciiTheme="minorHAnsi" w:hAnsiTheme="minorHAnsi" w:cs="Tahoma"/>
        </w:rPr>
        <w:t xml:space="preserve">(dále též společně jako </w:t>
      </w:r>
      <w:r w:rsidRPr="00320642">
        <w:rPr>
          <w:rFonts w:asciiTheme="minorHAnsi" w:hAnsiTheme="minorHAnsi" w:cs="Tahoma"/>
          <w:i/>
        </w:rPr>
        <w:t>„</w:t>
      </w:r>
      <w:r>
        <w:rPr>
          <w:rFonts w:asciiTheme="minorHAnsi" w:hAnsiTheme="minorHAnsi" w:cs="Tahoma"/>
          <w:i/>
        </w:rPr>
        <w:t>S</w:t>
      </w:r>
      <w:r w:rsidRPr="00320642">
        <w:rPr>
          <w:rFonts w:asciiTheme="minorHAnsi" w:hAnsiTheme="minorHAnsi" w:cs="Tahoma"/>
          <w:i/>
        </w:rPr>
        <w:t>mluvní strany“</w:t>
      </w:r>
      <w:r w:rsidRPr="00320642">
        <w:rPr>
          <w:rFonts w:asciiTheme="minorHAnsi" w:hAnsiTheme="minorHAnsi" w:cs="Tahoma"/>
        </w:rPr>
        <w:t>)</w:t>
      </w:r>
    </w:p>
    <w:p w:rsidR="00741E91" w:rsidRDefault="00741E91" w:rsidP="00E11C7E">
      <w:pPr>
        <w:autoSpaceDE w:val="0"/>
        <w:autoSpaceDN w:val="0"/>
        <w:adjustRightInd w:val="0"/>
        <w:spacing w:before="360"/>
        <w:jc w:val="center"/>
        <w:rPr>
          <w:rFonts w:cs="Tahoma"/>
          <w:bCs/>
        </w:rPr>
      </w:pPr>
    </w:p>
    <w:p w:rsidR="00E11C7E" w:rsidRPr="00320642" w:rsidRDefault="00E11C7E" w:rsidP="00E11C7E">
      <w:pPr>
        <w:autoSpaceDE w:val="0"/>
        <w:autoSpaceDN w:val="0"/>
        <w:adjustRightInd w:val="0"/>
        <w:spacing w:before="360"/>
        <w:jc w:val="center"/>
        <w:rPr>
          <w:rFonts w:cs="Tahoma"/>
          <w:bCs/>
        </w:rPr>
      </w:pPr>
      <w:r w:rsidRPr="00A909C9">
        <w:rPr>
          <w:rFonts w:cs="Tahoma"/>
          <w:bCs/>
        </w:rPr>
        <w:t xml:space="preserve">uzavřely níže uvedeného dne, měsíce a roku tuto </w:t>
      </w:r>
      <w:r>
        <w:rPr>
          <w:rFonts w:cs="Tahoma"/>
          <w:bCs/>
        </w:rPr>
        <w:t xml:space="preserve">rámcovou </w:t>
      </w:r>
      <w:r w:rsidRPr="00A909C9">
        <w:rPr>
          <w:rFonts w:cs="Tahoma"/>
          <w:bCs/>
        </w:rPr>
        <w:t xml:space="preserve">smlouvu </w:t>
      </w:r>
      <w:r>
        <w:rPr>
          <w:rFonts w:cs="Tahoma"/>
          <w:bCs/>
        </w:rPr>
        <w:t xml:space="preserve">o poskytování služeb </w:t>
      </w:r>
      <w:r w:rsidRPr="00A909C9">
        <w:rPr>
          <w:rFonts w:cs="Tahoma"/>
          <w:bCs/>
        </w:rPr>
        <w:t xml:space="preserve">dle § </w:t>
      </w:r>
      <w:r>
        <w:rPr>
          <w:rFonts w:cs="Tahoma"/>
          <w:bCs/>
        </w:rPr>
        <w:t>1746</w:t>
      </w:r>
      <w:r w:rsidRPr="00A909C9">
        <w:rPr>
          <w:rFonts w:cs="Tahoma"/>
          <w:bCs/>
        </w:rPr>
        <w:t xml:space="preserve"> </w:t>
      </w:r>
      <w:r>
        <w:rPr>
          <w:rFonts w:cs="Tahoma"/>
          <w:bCs/>
        </w:rPr>
        <w:t xml:space="preserve">odst. 2 </w:t>
      </w:r>
      <w:r w:rsidRPr="00A909C9">
        <w:rPr>
          <w:rFonts w:cs="Tahoma"/>
          <w:bCs/>
        </w:rPr>
        <w:t>a násl. zákona č. 89/2012 Sb., občanského zákoníku (dále jen „</w:t>
      </w:r>
      <w:r w:rsidRPr="00A909C9">
        <w:rPr>
          <w:rFonts w:cs="Tahoma"/>
          <w:b/>
          <w:bCs/>
        </w:rPr>
        <w:t>občanský zákoník</w:t>
      </w:r>
      <w:r w:rsidRPr="00A909C9">
        <w:rPr>
          <w:rFonts w:cs="Tahoma"/>
          <w:bCs/>
        </w:rPr>
        <w:t>“).</w:t>
      </w:r>
    </w:p>
    <w:p w:rsidR="00E11C7E" w:rsidRDefault="00E11C7E" w:rsidP="00E11C7E">
      <w:pPr>
        <w:rPr>
          <w:rFonts w:asciiTheme="majorHAnsi" w:hAnsiTheme="majorHAnsi"/>
          <w:b/>
          <w:sz w:val="28"/>
          <w:szCs w:val="28"/>
        </w:rPr>
      </w:pPr>
    </w:p>
    <w:p w:rsidR="00E11C7E" w:rsidRPr="008143F9" w:rsidRDefault="00E11C7E" w:rsidP="00BB1966">
      <w:pPr>
        <w:pStyle w:val="Nadpis1"/>
        <w:numPr>
          <w:ilvl w:val="0"/>
          <w:numId w:val="0"/>
        </w:numPr>
        <w:spacing w:line="276" w:lineRule="auto"/>
      </w:pPr>
      <w:r w:rsidRPr="008143F9">
        <w:lastRenderedPageBreak/>
        <w:t>PROHLÁŠENÍ STRAN</w:t>
      </w:r>
    </w:p>
    <w:p w:rsidR="00E11C7E" w:rsidRDefault="00E11C7E" w:rsidP="00BB1966">
      <w:pPr>
        <w:spacing w:line="276" w:lineRule="auto"/>
        <w:rPr>
          <w:rFonts w:cs="Tahoma"/>
          <w:bCs/>
        </w:rPr>
      </w:pPr>
      <w:r w:rsidRPr="00A909C9">
        <w:rPr>
          <w:rFonts w:cs="Tahoma"/>
          <w:bCs/>
        </w:rPr>
        <w:t xml:space="preserve">Uvedené </w:t>
      </w:r>
      <w:r>
        <w:rPr>
          <w:rFonts w:cs="Tahoma"/>
          <w:bCs/>
        </w:rPr>
        <w:t>S</w:t>
      </w:r>
      <w:r w:rsidRPr="00A909C9">
        <w:rPr>
          <w:rFonts w:cs="Tahoma"/>
          <w:bCs/>
        </w:rPr>
        <w:t>mluvní strany prohlašují, že se sam</w:t>
      </w:r>
      <w:r>
        <w:rPr>
          <w:rFonts w:cs="Tahoma"/>
          <w:bCs/>
        </w:rPr>
        <w:t>y přesvědčily o identitě druhé S</w:t>
      </w:r>
      <w:r w:rsidRPr="00A909C9">
        <w:rPr>
          <w:rFonts w:cs="Tahoma"/>
          <w:bCs/>
        </w:rPr>
        <w:t xml:space="preserve">mluvní strany, taktéž že její označení uvedené v záhlaví této </w:t>
      </w:r>
      <w:r>
        <w:rPr>
          <w:rFonts w:cs="Tahoma"/>
          <w:bCs/>
        </w:rPr>
        <w:t>S</w:t>
      </w:r>
      <w:r w:rsidRPr="00A909C9">
        <w:rPr>
          <w:rFonts w:cs="Tahoma"/>
          <w:bCs/>
        </w:rPr>
        <w:t xml:space="preserve">mlouvy odpovídá aktuálnímu stavu, že je jim známa nesporná totožnost a řádné oprávnění osob jednajících za druhou </w:t>
      </w:r>
      <w:r>
        <w:rPr>
          <w:rFonts w:cs="Tahoma"/>
          <w:bCs/>
        </w:rPr>
        <w:t>S</w:t>
      </w:r>
      <w:r w:rsidRPr="00A909C9">
        <w:rPr>
          <w:rFonts w:cs="Tahoma"/>
          <w:bCs/>
        </w:rPr>
        <w:t>mluvní stranu k tomuto jednání a zároveň si vzájemně prohlásily, že tyto údaje nejsou dotčeny změnami již uskutečněnými, avšak ještě nezapsanými v obchodním rejstříku. Zárove</w:t>
      </w:r>
      <w:r>
        <w:rPr>
          <w:rFonts w:cs="Tahoma"/>
          <w:bCs/>
        </w:rPr>
        <w:t>ň prohlašují, že uzavření této S</w:t>
      </w:r>
      <w:r w:rsidRPr="00A909C9">
        <w:rPr>
          <w:rFonts w:cs="Tahoma"/>
          <w:bCs/>
        </w:rPr>
        <w:t xml:space="preserve">mlouvy je v souladu se zákonem předepsanými či interně stanovenými pravidly, jakož i v plném zájmu jimi zastupovaných </w:t>
      </w:r>
      <w:r>
        <w:rPr>
          <w:rFonts w:cs="Tahoma"/>
          <w:bCs/>
        </w:rPr>
        <w:t>S</w:t>
      </w:r>
      <w:r w:rsidRPr="00A909C9">
        <w:rPr>
          <w:rFonts w:cs="Tahoma"/>
          <w:bCs/>
        </w:rPr>
        <w:t>mluvních stran.</w:t>
      </w:r>
    </w:p>
    <w:p w:rsidR="00E11C7E" w:rsidRPr="00F344F8" w:rsidRDefault="00E11C7E" w:rsidP="00BB1966">
      <w:pPr>
        <w:pStyle w:val="Nadpis1"/>
        <w:tabs>
          <w:tab w:val="clear" w:pos="360"/>
        </w:tabs>
        <w:spacing w:line="276" w:lineRule="auto"/>
      </w:pPr>
      <w:r w:rsidRPr="00F344F8">
        <w:t>ÚVODNÍ USTANOVENÍ</w:t>
      </w:r>
    </w:p>
    <w:p w:rsidR="00E11C7E" w:rsidRPr="008143F9" w:rsidRDefault="00E11C7E" w:rsidP="00BB1966">
      <w:pPr>
        <w:pStyle w:val="Odstavecseseznamem"/>
        <w:numPr>
          <w:ilvl w:val="1"/>
          <w:numId w:val="4"/>
        </w:numPr>
        <w:spacing w:line="276" w:lineRule="auto"/>
        <w:ind w:left="567" w:hanging="567"/>
        <w:rPr>
          <w:rFonts w:asciiTheme="minorHAnsi" w:hAnsiTheme="minorHAnsi"/>
        </w:rPr>
      </w:pPr>
      <w:r w:rsidRPr="008143F9">
        <w:rPr>
          <w:rFonts w:asciiTheme="minorHAnsi" w:hAnsiTheme="minorHAnsi"/>
        </w:rPr>
        <w:t xml:space="preserve">Tato rámcová Smlouva je uzavírána na základě </w:t>
      </w:r>
      <w:r w:rsidR="002C0A71">
        <w:rPr>
          <w:rFonts w:asciiTheme="minorHAnsi" w:hAnsiTheme="minorHAnsi"/>
        </w:rPr>
        <w:t>výběrového</w:t>
      </w:r>
      <w:r w:rsidRPr="008143F9">
        <w:rPr>
          <w:rFonts w:asciiTheme="minorHAnsi" w:hAnsiTheme="minorHAnsi"/>
        </w:rPr>
        <w:t xml:space="preserve"> řízení s názvem „</w:t>
      </w:r>
      <w:r w:rsidR="00BB1966" w:rsidRPr="00BB1966">
        <w:rPr>
          <w:rFonts w:asciiTheme="minorHAnsi" w:hAnsiTheme="minorHAnsi" w:cs="Tahoma"/>
        </w:rPr>
        <w:t>Zpracování dílčích částí studie proveditelnosti</w:t>
      </w:r>
      <w:r w:rsidRPr="008143F9">
        <w:rPr>
          <w:rFonts w:asciiTheme="minorHAnsi" w:hAnsiTheme="minorHAnsi"/>
        </w:rPr>
        <w:t>“, zadávané Objednatelem. Na základě tohoto zadávacího řízení byla pro plnění zakázky vybrána nabídka Poskytovatele.</w:t>
      </w:r>
    </w:p>
    <w:p w:rsidR="00E11C7E" w:rsidRPr="00E63804" w:rsidRDefault="00E11C7E" w:rsidP="00BB1966">
      <w:pPr>
        <w:pStyle w:val="Odstavecseseznamem"/>
        <w:numPr>
          <w:ilvl w:val="1"/>
          <w:numId w:val="4"/>
        </w:numPr>
        <w:spacing w:line="276" w:lineRule="auto"/>
        <w:ind w:left="567" w:hanging="567"/>
        <w:rPr>
          <w:rFonts w:asciiTheme="minorHAnsi" w:hAnsiTheme="minorHAnsi"/>
        </w:rPr>
      </w:pPr>
      <w:r w:rsidRPr="00E63804">
        <w:rPr>
          <w:rFonts w:asciiTheme="minorHAnsi" w:hAnsiTheme="minorHAnsi"/>
        </w:rPr>
        <w:t xml:space="preserve">Objednatel má </w:t>
      </w:r>
      <w:r>
        <w:rPr>
          <w:rFonts w:asciiTheme="minorHAnsi" w:hAnsiTheme="minorHAnsi"/>
        </w:rPr>
        <w:t xml:space="preserve">zájem o poskytnutí </w:t>
      </w:r>
      <w:r w:rsidR="00BB1966">
        <w:rPr>
          <w:rFonts w:asciiTheme="minorHAnsi" w:hAnsiTheme="minorHAnsi"/>
        </w:rPr>
        <w:t>poradenských</w:t>
      </w:r>
      <w:r>
        <w:rPr>
          <w:rFonts w:asciiTheme="minorHAnsi" w:hAnsiTheme="minorHAnsi"/>
        </w:rPr>
        <w:t xml:space="preserve"> služeb v rámci</w:t>
      </w:r>
      <w:r w:rsidRPr="00E63804">
        <w:rPr>
          <w:rFonts w:asciiTheme="minorHAnsi" w:hAnsiTheme="minorHAnsi"/>
        </w:rPr>
        <w:t xml:space="preserve"> realizac</w:t>
      </w:r>
      <w:r>
        <w:rPr>
          <w:rFonts w:asciiTheme="minorHAnsi" w:hAnsiTheme="minorHAnsi"/>
        </w:rPr>
        <w:t>e</w:t>
      </w:r>
      <w:r w:rsidRPr="00E63804">
        <w:rPr>
          <w:rFonts w:asciiTheme="minorHAnsi" w:hAnsiTheme="minorHAnsi"/>
        </w:rPr>
        <w:t xml:space="preserve"> projektu „</w:t>
      </w:r>
      <w:r w:rsidR="00BB1966" w:rsidRPr="00BB1966">
        <w:rPr>
          <w:rFonts w:asciiTheme="minorHAnsi" w:hAnsiTheme="minorHAnsi" w:cs="Tahoma"/>
        </w:rPr>
        <w:t>Zpracování dílčích částí studie proveditelnosti</w:t>
      </w:r>
      <w:r w:rsidR="00BB1966">
        <w:rPr>
          <w:rFonts w:asciiTheme="minorHAnsi" w:hAnsiTheme="minorHAnsi"/>
        </w:rPr>
        <w:t>“.</w:t>
      </w:r>
    </w:p>
    <w:p w:rsidR="00E11C7E" w:rsidRDefault="00E11C7E" w:rsidP="00BB1966">
      <w:pPr>
        <w:pStyle w:val="Odstavecseseznamem"/>
        <w:numPr>
          <w:ilvl w:val="1"/>
          <w:numId w:val="4"/>
        </w:numPr>
        <w:spacing w:line="276" w:lineRule="auto"/>
        <w:ind w:left="567" w:hanging="567"/>
        <w:rPr>
          <w:rFonts w:asciiTheme="minorHAnsi" w:hAnsiTheme="minorHAnsi"/>
        </w:rPr>
      </w:pPr>
      <w:r>
        <w:rPr>
          <w:rFonts w:asciiTheme="minorHAnsi" w:hAnsiTheme="minorHAnsi"/>
        </w:rPr>
        <w:t>Poskytovatel</w:t>
      </w:r>
      <w:r w:rsidRPr="00091B24">
        <w:rPr>
          <w:rFonts w:asciiTheme="minorHAnsi" w:hAnsiTheme="minorHAnsi"/>
        </w:rPr>
        <w:t xml:space="preserve"> prohlašuje, že na základě svých odborných znalostí a zkušeností je schopen poskytnout </w:t>
      </w:r>
      <w:r>
        <w:rPr>
          <w:rFonts w:asciiTheme="minorHAnsi" w:hAnsiTheme="minorHAnsi"/>
        </w:rPr>
        <w:t>O</w:t>
      </w:r>
      <w:r w:rsidRPr="00091B24">
        <w:rPr>
          <w:rFonts w:asciiTheme="minorHAnsi" w:hAnsiTheme="minorHAnsi"/>
        </w:rPr>
        <w:t xml:space="preserve">bjednateli </w:t>
      </w:r>
      <w:r>
        <w:rPr>
          <w:rFonts w:asciiTheme="minorHAnsi" w:hAnsiTheme="minorHAnsi"/>
        </w:rPr>
        <w:t>služby</w:t>
      </w:r>
      <w:r w:rsidRPr="00091B24">
        <w:rPr>
          <w:rFonts w:asciiTheme="minorHAnsi" w:hAnsiTheme="minorHAnsi"/>
        </w:rPr>
        <w:t>, které jsou blíže specifikovány v</w:t>
      </w:r>
      <w:r>
        <w:rPr>
          <w:rFonts w:asciiTheme="minorHAnsi" w:hAnsiTheme="minorHAnsi"/>
        </w:rPr>
        <w:t xml:space="preserve"> článku</w:t>
      </w:r>
      <w:r w:rsidRPr="00091B24">
        <w:rPr>
          <w:rFonts w:asciiTheme="minorHAnsi" w:hAnsiTheme="minorHAnsi"/>
        </w:rPr>
        <w:t xml:space="preserve"> </w:t>
      </w:r>
      <w:r w:rsidR="00BC7EDD">
        <w:fldChar w:fldCharType="begin"/>
      </w:r>
      <w:r w:rsidR="00BC7EDD">
        <w:instrText xml:space="preserve"> REF _Ref413244260 \r \h  \* MERGEFORMAT </w:instrText>
      </w:r>
      <w:r w:rsidR="00BC7EDD">
        <w:fldChar w:fldCharType="separate"/>
      </w:r>
      <w:r w:rsidR="004A7B6E">
        <w:t>2</w:t>
      </w:r>
      <w:r w:rsidR="00BC7EDD">
        <w:fldChar w:fldCharType="end"/>
      </w:r>
      <w:r w:rsidRPr="00091B24">
        <w:rPr>
          <w:rFonts w:asciiTheme="minorHAnsi" w:hAnsiTheme="minorHAnsi"/>
        </w:rPr>
        <w:t xml:space="preserve"> </w:t>
      </w:r>
      <w:proofErr w:type="gramStart"/>
      <w:r w:rsidRPr="00091B24">
        <w:rPr>
          <w:rFonts w:asciiTheme="minorHAnsi" w:hAnsiTheme="minorHAnsi"/>
        </w:rPr>
        <w:t>této</w:t>
      </w:r>
      <w:proofErr w:type="gramEnd"/>
      <w:r w:rsidRPr="00091B24">
        <w:rPr>
          <w:rFonts w:asciiTheme="minorHAnsi" w:hAnsiTheme="minorHAnsi"/>
        </w:rPr>
        <w:t xml:space="preserve"> </w:t>
      </w:r>
      <w:r>
        <w:rPr>
          <w:rFonts w:asciiTheme="minorHAnsi" w:hAnsiTheme="minorHAnsi"/>
        </w:rPr>
        <w:t>S</w:t>
      </w:r>
      <w:r w:rsidRPr="00091B24">
        <w:rPr>
          <w:rFonts w:asciiTheme="minorHAnsi" w:hAnsiTheme="minorHAnsi"/>
        </w:rPr>
        <w:t>mlouvy.</w:t>
      </w:r>
    </w:p>
    <w:p w:rsidR="00E11C7E" w:rsidRPr="00A2752B" w:rsidRDefault="00E11C7E" w:rsidP="00BB1966">
      <w:pPr>
        <w:pStyle w:val="Odstavecseseznamem"/>
        <w:numPr>
          <w:ilvl w:val="1"/>
          <w:numId w:val="4"/>
        </w:numPr>
        <w:spacing w:line="276" w:lineRule="auto"/>
        <w:ind w:left="567" w:hanging="567"/>
        <w:rPr>
          <w:rFonts w:asciiTheme="minorHAnsi" w:hAnsiTheme="minorHAnsi"/>
        </w:rPr>
      </w:pPr>
      <w:r w:rsidRPr="000A0C3C">
        <w:rPr>
          <w:rFonts w:asciiTheme="minorHAnsi" w:hAnsiTheme="minorHAnsi"/>
        </w:rPr>
        <w:t xml:space="preserve">Účelem této Smlouvy je úprava práv a povinností mezi </w:t>
      </w:r>
      <w:r>
        <w:rPr>
          <w:rFonts w:asciiTheme="minorHAnsi" w:hAnsiTheme="minorHAnsi"/>
        </w:rPr>
        <w:t>S</w:t>
      </w:r>
      <w:r w:rsidRPr="000A0C3C">
        <w:rPr>
          <w:rFonts w:asciiTheme="minorHAnsi" w:hAnsiTheme="minorHAnsi"/>
        </w:rPr>
        <w:t>mluvními stranami souvisejících s plněním předmětu Smlouvy.</w:t>
      </w:r>
    </w:p>
    <w:p w:rsidR="00E11C7E" w:rsidRPr="008143F9" w:rsidRDefault="00E11C7E" w:rsidP="00BB1966">
      <w:pPr>
        <w:pStyle w:val="Nadpis1"/>
        <w:tabs>
          <w:tab w:val="clear" w:pos="360"/>
        </w:tabs>
        <w:spacing w:line="276" w:lineRule="auto"/>
      </w:pPr>
      <w:bookmarkStart w:id="7" w:name="_Ref413244260"/>
      <w:r w:rsidRPr="008143F9">
        <w:t>PŘEDMĚT SMLOUVY</w:t>
      </w:r>
      <w:bookmarkEnd w:id="7"/>
    </w:p>
    <w:p w:rsidR="007068A0" w:rsidRPr="007068A0" w:rsidRDefault="00E11C7E" w:rsidP="007068A0">
      <w:pPr>
        <w:pStyle w:val="Odstavecseseznamem"/>
        <w:numPr>
          <w:ilvl w:val="1"/>
          <w:numId w:val="4"/>
        </w:numPr>
        <w:spacing w:line="276" w:lineRule="auto"/>
        <w:ind w:left="567" w:hanging="567"/>
        <w:rPr>
          <w:rFonts w:asciiTheme="minorHAnsi" w:hAnsiTheme="minorHAnsi"/>
        </w:rPr>
      </w:pPr>
      <w:r>
        <w:rPr>
          <w:rFonts w:asciiTheme="minorHAnsi" w:hAnsiTheme="minorHAnsi"/>
        </w:rPr>
        <w:t>Poskytovatel</w:t>
      </w:r>
      <w:r w:rsidRPr="00966F04">
        <w:rPr>
          <w:rFonts w:asciiTheme="minorHAnsi" w:hAnsiTheme="minorHAnsi"/>
        </w:rPr>
        <w:t xml:space="preserve"> se zavazuje </w:t>
      </w:r>
      <w:r w:rsidR="007068A0">
        <w:rPr>
          <w:rFonts w:asciiTheme="minorHAnsi" w:hAnsiTheme="minorHAnsi" w:cs="Tahoma"/>
          <w:noProof/>
        </w:rPr>
        <w:t>zpracovat</w:t>
      </w:r>
      <w:r w:rsidR="007068A0" w:rsidRPr="007068A0">
        <w:rPr>
          <w:rFonts w:asciiTheme="minorHAnsi" w:hAnsiTheme="minorHAnsi" w:cs="Tahoma"/>
          <w:noProof/>
        </w:rPr>
        <w:t xml:space="preserve"> </w:t>
      </w:r>
      <w:r w:rsidRPr="00966F04">
        <w:rPr>
          <w:rFonts w:asciiTheme="minorHAnsi" w:hAnsiTheme="minorHAnsi"/>
        </w:rPr>
        <w:t xml:space="preserve">na svůj náklad a nebezpečí pro </w:t>
      </w:r>
      <w:r>
        <w:rPr>
          <w:rFonts w:asciiTheme="minorHAnsi" w:hAnsiTheme="minorHAnsi"/>
        </w:rPr>
        <w:t>O</w:t>
      </w:r>
      <w:r w:rsidRPr="00966F04">
        <w:rPr>
          <w:rFonts w:asciiTheme="minorHAnsi" w:hAnsiTheme="minorHAnsi"/>
        </w:rPr>
        <w:t>bjednatele</w:t>
      </w:r>
      <w:r w:rsidR="007068A0">
        <w:rPr>
          <w:rFonts w:asciiTheme="minorHAnsi" w:hAnsiTheme="minorHAnsi"/>
        </w:rPr>
        <w:t xml:space="preserve"> </w:t>
      </w:r>
      <w:r w:rsidR="007068A0" w:rsidRPr="007068A0">
        <w:rPr>
          <w:rFonts w:asciiTheme="minorHAnsi" w:hAnsiTheme="minorHAnsi" w:cs="Tahoma"/>
          <w:noProof/>
        </w:rPr>
        <w:t>dílčí část</w:t>
      </w:r>
      <w:r w:rsidR="007068A0">
        <w:rPr>
          <w:rFonts w:asciiTheme="minorHAnsi" w:hAnsiTheme="minorHAnsi" w:cs="Tahoma"/>
          <w:noProof/>
        </w:rPr>
        <w:t>i</w:t>
      </w:r>
      <w:r w:rsidR="007068A0" w:rsidRPr="007068A0">
        <w:rPr>
          <w:rFonts w:asciiTheme="minorHAnsi" w:hAnsiTheme="minorHAnsi" w:cs="Tahoma"/>
          <w:noProof/>
        </w:rPr>
        <w:t xml:space="preserve"> studie proveditelnosti dle „Specifických pravidel pro žadatele a příjemce“</w:t>
      </w:r>
      <w:r w:rsidR="007068A0">
        <w:rPr>
          <w:rFonts w:asciiTheme="minorHAnsi" w:hAnsiTheme="minorHAnsi" w:cs="Tahoma"/>
          <w:noProof/>
        </w:rPr>
        <w:t>,</w:t>
      </w:r>
      <w:r w:rsidR="007068A0" w:rsidRPr="007068A0">
        <w:rPr>
          <w:rFonts w:asciiTheme="minorHAnsi" w:hAnsiTheme="minorHAnsi" w:cs="Tahoma"/>
          <w:noProof/>
        </w:rPr>
        <w:t xml:space="preserve"> Specifický cíl 3.2</w:t>
      </w:r>
      <w:r w:rsidR="007068A0">
        <w:rPr>
          <w:rFonts w:asciiTheme="minorHAnsi" w:hAnsiTheme="minorHAnsi" w:cs="Tahoma"/>
          <w:noProof/>
        </w:rPr>
        <w:t>,</w:t>
      </w:r>
      <w:r w:rsidR="007068A0" w:rsidRPr="007068A0">
        <w:rPr>
          <w:rFonts w:asciiTheme="minorHAnsi" w:hAnsiTheme="minorHAnsi" w:cs="Tahoma"/>
          <w:noProof/>
        </w:rPr>
        <w:t xml:space="preserve"> Průběžná výzva č.26</w:t>
      </w:r>
      <w:r w:rsidR="007068A0">
        <w:rPr>
          <w:rFonts w:asciiTheme="minorHAnsi" w:hAnsiTheme="minorHAnsi" w:cs="Tahoma"/>
          <w:noProof/>
        </w:rPr>
        <w:t xml:space="preserve">. </w:t>
      </w:r>
      <w:r w:rsidR="007068A0" w:rsidRPr="007068A0">
        <w:rPr>
          <w:rFonts w:asciiTheme="minorHAnsi" w:hAnsiTheme="minorHAnsi" w:cs="Tahoma"/>
          <w:noProof/>
        </w:rPr>
        <w:t>Rozsah dílčích částí</w:t>
      </w:r>
      <w:r w:rsidR="007068A0">
        <w:rPr>
          <w:rFonts w:asciiTheme="minorHAnsi" w:hAnsiTheme="minorHAnsi" w:cs="Tahoma"/>
          <w:noProof/>
        </w:rPr>
        <w:t xml:space="preserve"> je následující</w:t>
      </w:r>
      <w:r w:rsidR="007068A0" w:rsidRPr="007068A0">
        <w:rPr>
          <w:rFonts w:asciiTheme="minorHAnsi" w:hAnsiTheme="minorHAnsi" w:cs="Tahoma"/>
          <w:noProof/>
        </w:rPr>
        <w:t>:</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8 - Enterprise architektura projektu</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8 - Přehled prvků navrhovaného řešení</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8 - Způsob využití sdílených prvků architektur úřadu a eGov</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8 - Přehled nahr. procesů a techn. prvků a začlenění navrhovaného řešení do prostředí úřadu a eGov</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8 - Podrobnější architektura řešení projektu, jeho funkční a ne-funkční specifikace</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8 - Stanovení úrovně dodávky služeb</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8 - Popis následné technické a technologické podpory</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8 - Podrobný popis nových funkcionalit</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10 Výstupy projektu- CIRI/ZH/N</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12 - Podklady k finanční analýze</w:t>
      </w:r>
    </w:p>
    <w:p w:rsidR="007068A0" w:rsidRPr="007068A0"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Kap. 16 - Průzkum trhu, vč. dokladů a nabídek</w:t>
      </w:r>
    </w:p>
    <w:p w:rsidR="00E11C7E" w:rsidRDefault="007068A0" w:rsidP="007068A0">
      <w:pPr>
        <w:pStyle w:val="Zkladntext"/>
        <w:numPr>
          <w:ilvl w:val="0"/>
          <w:numId w:val="1"/>
        </w:numPr>
        <w:spacing w:before="0" w:after="0" w:line="276" w:lineRule="auto"/>
        <w:ind w:left="1134" w:hanging="283"/>
        <w:jc w:val="both"/>
        <w:rPr>
          <w:rFonts w:asciiTheme="minorHAnsi" w:hAnsiTheme="minorHAnsi" w:cs="Tahoma"/>
          <w:noProof/>
          <w:sz w:val="22"/>
          <w:szCs w:val="22"/>
        </w:rPr>
      </w:pPr>
      <w:r w:rsidRPr="007068A0">
        <w:rPr>
          <w:rFonts w:asciiTheme="minorHAnsi" w:hAnsiTheme="minorHAnsi" w:cs="Tahoma"/>
          <w:noProof/>
          <w:sz w:val="22"/>
          <w:szCs w:val="22"/>
        </w:rPr>
        <w:t>Revize kapitoly 5</w:t>
      </w:r>
    </w:p>
    <w:p w:rsidR="00E11C7E" w:rsidRPr="00341BB7" w:rsidRDefault="00E11C7E" w:rsidP="00BB1966">
      <w:pPr>
        <w:pStyle w:val="Odstavecseseznamem"/>
        <w:numPr>
          <w:ilvl w:val="1"/>
          <w:numId w:val="4"/>
        </w:numPr>
        <w:spacing w:line="276" w:lineRule="auto"/>
        <w:ind w:left="567" w:hanging="567"/>
        <w:rPr>
          <w:rFonts w:asciiTheme="minorHAnsi" w:hAnsiTheme="minorHAnsi"/>
        </w:rPr>
      </w:pPr>
      <w:r w:rsidRPr="00341BB7">
        <w:rPr>
          <w:rFonts w:asciiTheme="minorHAnsi" w:hAnsiTheme="minorHAnsi"/>
        </w:rPr>
        <w:t xml:space="preserve">Poskytovatel </w:t>
      </w:r>
      <w:r w:rsidR="007068A0" w:rsidRPr="00341BB7">
        <w:rPr>
          <w:rFonts w:asciiTheme="minorHAnsi" w:hAnsiTheme="minorHAnsi"/>
        </w:rPr>
        <w:t>vypracuje uvedené části studie proveditelnosti vždy na základě dílčích objednávek</w:t>
      </w:r>
      <w:r w:rsidRPr="00341BB7">
        <w:rPr>
          <w:rFonts w:asciiTheme="minorHAnsi" w:hAnsiTheme="minorHAnsi"/>
        </w:rPr>
        <w:t>.</w:t>
      </w:r>
    </w:p>
    <w:p w:rsidR="00E11C7E" w:rsidRPr="00B94522" w:rsidRDefault="00E11C7E" w:rsidP="00BB1966">
      <w:pPr>
        <w:pStyle w:val="Odstavecseseznamem"/>
        <w:numPr>
          <w:ilvl w:val="1"/>
          <w:numId w:val="4"/>
        </w:numPr>
        <w:spacing w:line="276" w:lineRule="auto"/>
        <w:ind w:left="567" w:hanging="567"/>
        <w:rPr>
          <w:rFonts w:asciiTheme="minorHAnsi" w:hAnsiTheme="minorHAnsi"/>
        </w:rPr>
      </w:pPr>
      <w:r>
        <w:rPr>
          <w:rFonts w:asciiTheme="minorHAnsi" w:hAnsiTheme="minorHAnsi"/>
        </w:rPr>
        <w:t>O</w:t>
      </w:r>
      <w:r w:rsidRPr="00966F04">
        <w:rPr>
          <w:rFonts w:asciiTheme="minorHAnsi" w:hAnsiTheme="minorHAnsi"/>
        </w:rPr>
        <w:t xml:space="preserve">bjednatel se zavazuje </w:t>
      </w:r>
      <w:r>
        <w:rPr>
          <w:rFonts w:asciiTheme="minorHAnsi" w:hAnsiTheme="minorHAnsi"/>
        </w:rPr>
        <w:t>poskytovat Poskytovateli potřebnou součinnost, poskytnuté služby akceptovat</w:t>
      </w:r>
      <w:r w:rsidRPr="00966F04">
        <w:rPr>
          <w:rFonts w:asciiTheme="minorHAnsi" w:hAnsiTheme="minorHAnsi"/>
        </w:rPr>
        <w:t xml:space="preserve"> a zaplatit </w:t>
      </w:r>
      <w:r>
        <w:rPr>
          <w:rFonts w:asciiTheme="minorHAnsi" w:hAnsiTheme="minorHAnsi"/>
        </w:rPr>
        <w:t xml:space="preserve">za ně </w:t>
      </w:r>
      <w:r w:rsidRPr="00966F04">
        <w:rPr>
          <w:rFonts w:asciiTheme="minorHAnsi" w:hAnsiTheme="minorHAnsi"/>
        </w:rPr>
        <w:t xml:space="preserve">níže sjednanou </w:t>
      </w:r>
      <w:r>
        <w:rPr>
          <w:rFonts w:asciiTheme="minorHAnsi" w:hAnsiTheme="minorHAnsi"/>
        </w:rPr>
        <w:t>odměnu</w:t>
      </w:r>
      <w:r w:rsidRPr="00966F04">
        <w:rPr>
          <w:rFonts w:asciiTheme="minorHAnsi" w:hAnsiTheme="minorHAnsi"/>
        </w:rPr>
        <w:t>.</w:t>
      </w:r>
    </w:p>
    <w:p w:rsidR="00E11C7E" w:rsidRPr="008143F9" w:rsidRDefault="00E11C7E" w:rsidP="00BB1966">
      <w:pPr>
        <w:pStyle w:val="Nadpis1"/>
        <w:tabs>
          <w:tab w:val="clear" w:pos="360"/>
        </w:tabs>
        <w:spacing w:line="276" w:lineRule="auto"/>
      </w:pPr>
      <w:bookmarkStart w:id="8" w:name="_Ref413250010"/>
      <w:bookmarkStart w:id="9" w:name="_Ref414456910"/>
      <w:r w:rsidRPr="008143F9">
        <w:lastRenderedPageBreak/>
        <w:t xml:space="preserve">DOBA A MÍSTO </w:t>
      </w:r>
      <w:bookmarkEnd w:id="8"/>
      <w:r w:rsidRPr="008143F9">
        <w:t>PLNĚNÍ</w:t>
      </w:r>
      <w:bookmarkEnd w:id="9"/>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 xml:space="preserve">Poskytovatel se zavazuje poskytovat výše uvedené služby Objednateli </w:t>
      </w:r>
      <w:r w:rsidR="00341BB7">
        <w:rPr>
          <w:rFonts w:asciiTheme="minorHAnsi" w:hAnsiTheme="minorHAnsi"/>
        </w:rPr>
        <w:t>v termínech uvedených v dílčích objednávkách.</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Místem plnění je sídlo či provozovna Poskytovatele a dále prostory Objednatele, které jsou relevantní z hlediska poskytování služeb.</w:t>
      </w:r>
    </w:p>
    <w:p w:rsidR="00E11C7E" w:rsidRPr="008143F9" w:rsidRDefault="00E11C7E" w:rsidP="00BB1966">
      <w:pPr>
        <w:pStyle w:val="Nadpis1"/>
        <w:tabs>
          <w:tab w:val="clear" w:pos="360"/>
        </w:tabs>
        <w:spacing w:line="276" w:lineRule="auto"/>
      </w:pPr>
      <w:bookmarkStart w:id="10" w:name="_Ref413660800"/>
      <w:bookmarkStart w:id="11" w:name="_Ref417397821"/>
      <w:r w:rsidRPr="008143F9">
        <w:t xml:space="preserve">ODMĚNA </w:t>
      </w:r>
      <w:bookmarkEnd w:id="10"/>
      <w:r w:rsidRPr="008143F9">
        <w:t>POSKYTOVATELE</w:t>
      </w:r>
      <w:bookmarkEnd w:id="11"/>
    </w:p>
    <w:p w:rsidR="00E11C7E" w:rsidRDefault="00E11C7E" w:rsidP="00BB1966">
      <w:pPr>
        <w:pStyle w:val="Odstavecseseznamem"/>
        <w:numPr>
          <w:ilvl w:val="1"/>
          <w:numId w:val="4"/>
        </w:numPr>
        <w:spacing w:line="276" w:lineRule="auto"/>
        <w:ind w:left="567" w:hanging="567"/>
        <w:rPr>
          <w:rFonts w:asciiTheme="minorHAnsi" w:hAnsiTheme="minorHAnsi"/>
        </w:rPr>
      </w:pPr>
      <w:bookmarkStart w:id="12" w:name="_Ref417382476"/>
      <w:r w:rsidRPr="00AB3AB2">
        <w:rPr>
          <w:rFonts w:asciiTheme="minorHAnsi" w:hAnsiTheme="minorHAnsi"/>
        </w:rPr>
        <w:t xml:space="preserve">Objednatel se zavazuje poskytnout Poskytovateli za </w:t>
      </w:r>
      <w:r w:rsidR="00E516B4">
        <w:rPr>
          <w:rFonts w:asciiTheme="minorHAnsi" w:hAnsiTheme="minorHAnsi" w:cs="Tahoma"/>
        </w:rPr>
        <w:t>z</w:t>
      </w:r>
      <w:r w:rsidR="00E516B4" w:rsidRPr="00BB1966">
        <w:rPr>
          <w:rFonts w:asciiTheme="minorHAnsi" w:hAnsiTheme="minorHAnsi" w:cs="Tahoma"/>
        </w:rPr>
        <w:t>pracování dílčích částí studie proveditelnosti</w:t>
      </w:r>
      <w:r w:rsidR="00E516B4" w:rsidRPr="00AB3AB2">
        <w:rPr>
          <w:rFonts w:asciiTheme="minorHAnsi" w:hAnsiTheme="minorHAnsi"/>
        </w:rPr>
        <w:t xml:space="preserve"> </w:t>
      </w:r>
      <w:r w:rsidRPr="00AB3AB2">
        <w:rPr>
          <w:rFonts w:asciiTheme="minorHAnsi" w:hAnsiTheme="minorHAnsi"/>
        </w:rPr>
        <w:t>specifikovan</w:t>
      </w:r>
      <w:r w:rsidR="00934D49">
        <w:rPr>
          <w:rFonts w:asciiTheme="minorHAnsi" w:hAnsiTheme="minorHAnsi"/>
        </w:rPr>
        <w:t>ých</w:t>
      </w:r>
      <w:r w:rsidRPr="00AB3AB2">
        <w:rPr>
          <w:rFonts w:asciiTheme="minorHAnsi" w:hAnsiTheme="minorHAnsi"/>
        </w:rPr>
        <w:t xml:space="preserve"> v</w:t>
      </w:r>
      <w:r>
        <w:rPr>
          <w:rFonts w:asciiTheme="minorHAnsi" w:hAnsiTheme="minorHAnsi"/>
        </w:rPr>
        <w:t xml:space="preserve"> článku</w:t>
      </w:r>
      <w:r w:rsidRPr="00AB3AB2">
        <w:rPr>
          <w:rFonts w:asciiTheme="minorHAnsi" w:hAnsiTheme="minorHAnsi"/>
        </w:rPr>
        <w:t xml:space="preserve"> </w:t>
      </w:r>
      <w:r w:rsidR="00BC7EDD">
        <w:fldChar w:fldCharType="begin"/>
      </w:r>
      <w:r w:rsidR="00BC7EDD">
        <w:instrText xml:space="preserve"> REF _Ref413244260 \r \h  \* MERGEFORMAT </w:instrText>
      </w:r>
      <w:r w:rsidR="00BC7EDD">
        <w:fldChar w:fldCharType="separate"/>
      </w:r>
      <w:r w:rsidR="004A7B6E">
        <w:t>2</w:t>
      </w:r>
      <w:r w:rsidR="00BC7EDD">
        <w:fldChar w:fldCharType="end"/>
      </w:r>
      <w:r w:rsidRPr="00AB3AB2">
        <w:rPr>
          <w:rFonts w:asciiTheme="minorHAnsi" w:hAnsiTheme="minorHAnsi"/>
        </w:rPr>
        <w:t xml:space="preserve"> </w:t>
      </w:r>
      <w:proofErr w:type="gramStart"/>
      <w:r w:rsidRPr="00AB3AB2">
        <w:rPr>
          <w:rFonts w:asciiTheme="minorHAnsi" w:hAnsiTheme="minorHAnsi"/>
        </w:rPr>
        <w:t>této</w:t>
      </w:r>
      <w:proofErr w:type="gramEnd"/>
      <w:r w:rsidRPr="00AB3AB2">
        <w:rPr>
          <w:rFonts w:asciiTheme="minorHAnsi" w:hAnsiTheme="minorHAnsi"/>
        </w:rPr>
        <w:t xml:space="preserve"> Smlouvy odměnu</w:t>
      </w:r>
      <w:r w:rsidR="00E516B4">
        <w:rPr>
          <w:rFonts w:asciiTheme="minorHAnsi" w:hAnsiTheme="minorHAnsi"/>
        </w:rPr>
        <w:t xml:space="preserve"> ve výši</w:t>
      </w:r>
      <w:r w:rsidRPr="00AB3AB2">
        <w:rPr>
          <w:rFonts w:asciiTheme="minorHAnsi" w:hAnsiTheme="minorHAnsi"/>
        </w:rPr>
        <w:t>:</w:t>
      </w:r>
      <w:bookmarkEnd w:id="12"/>
    </w:p>
    <w:tbl>
      <w:tblPr>
        <w:tblW w:w="955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0"/>
        <w:gridCol w:w="1332"/>
        <w:gridCol w:w="1275"/>
        <w:gridCol w:w="1276"/>
      </w:tblGrid>
      <w:tr w:rsidR="00934D49" w:rsidRPr="008D4D14" w:rsidTr="00934D49">
        <w:trPr>
          <w:trHeight w:val="340"/>
        </w:trPr>
        <w:tc>
          <w:tcPr>
            <w:tcW w:w="5670" w:type="dxa"/>
            <w:shd w:val="clear" w:color="auto" w:fill="D8E5F0"/>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b/>
              </w:rPr>
              <w:t>Položky</w:t>
            </w:r>
          </w:p>
        </w:tc>
        <w:tc>
          <w:tcPr>
            <w:tcW w:w="1332" w:type="dxa"/>
            <w:shd w:val="clear" w:color="auto" w:fill="D8E5F0"/>
            <w:vAlign w:val="center"/>
          </w:tcPr>
          <w:p w:rsidR="00934D49" w:rsidRPr="008D4D14" w:rsidRDefault="00934D49" w:rsidP="005B13A1">
            <w:pPr>
              <w:spacing w:before="40" w:after="40" w:line="240" w:lineRule="auto"/>
              <w:jc w:val="center"/>
              <w:rPr>
                <w:rFonts w:asciiTheme="minorHAnsi" w:hAnsiTheme="minorHAnsi"/>
                <w:b/>
              </w:rPr>
            </w:pPr>
            <w:r w:rsidRPr="008D4D14">
              <w:rPr>
                <w:rFonts w:asciiTheme="minorHAnsi" w:hAnsiTheme="minorHAnsi"/>
                <w:b/>
              </w:rPr>
              <w:t>Cena bez DPH</w:t>
            </w:r>
          </w:p>
        </w:tc>
        <w:tc>
          <w:tcPr>
            <w:tcW w:w="1275" w:type="dxa"/>
            <w:shd w:val="clear" w:color="auto" w:fill="D8E5F0"/>
            <w:vAlign w:val="center"/>
          </w:tcPr>
          <w:p w:rsidR="00934D49" w:rsidRPr="008D4D14" w:rsidRDefault="00934D49" w:rsidP="005B13A1">
            <w:pPr>
              <w:spacing w:before="40" w:after="40" w:line="240" w:lineRule="auto"/>
              <w:jc w:val="center"/>
              <w:rPr>
                <w:rFonts w:asciiTheme="minorHAnsi" w:hAnsiTheme="minorHAnsi"/>
                <w:b/>
              </w:rPr>
            </w:pPr>
            <w:r w:rsidRPr="008D4D14">
              <w:rPr>
                <w:rFonts w:asciiTheme="minorHAnsi" w:hAnsiTheme="minorHAnsi"/>
                <w:b/>
              </w:rPr>
              <w:t>DPH</w:t>
            </w:r>
          </w:p>
        </w:tc>
        <w:tc>
          <w:tcPr>
            <w:tcW w:w="1276" w:type="dxa"/>
            <w:shd w:val="clear" w:color="auto" w:fill="D8E5F0"/>
            <w:vAlign w:val="center"/>
          </w:tcPr>
          <w:p w:rsidR="00934D49" w:rsidRPr="008D4D14" w:rsidRDefault="00934D49" w:rsidP="005B13A1">
            <w:pPr>
              <w:spacing w:before="40" w:after="40" w:line="240" w:lineRule="auto"/>
              <w:jc w:val="center"/>
              <w:rPr>
                <w:rFonts w:asciiTheme="minorHAnsi" w:hAnsiTheme="minorHAnsi"/>
                <w:b/>
              </w:rPr>
            </w:pPr>
            <w:r w:rsidRPr="008D4D14">
              <w:rPr>
                <w:rFonts w:asciiTheme="minorHAnsi" w:hAnsiTheme="minorHAnsi"/>
                <w:b/>
              </w:rPr>
              <w:t>Cena s DPH</w:t>
            </w:r>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 xml:space="preserve">Kap. 8 - </w:t>
            </w:r>
            <w:proofErr w:type="spellStart"/>
            <w:r w:rsidRPr="008D4D14">
              <w:rPr>
                <w:rFonts w:asciiTheme="minorHAnsi" w:hAnsiTheme="minorHAnsi"/>
              </w:rPr>
              <w:t>Enterprise</w:t>
            </w:r>
            <w:proofErr w:type="spellEnd"/>
            <w:r w:rsidRPr="008D4D14">
              <w:rPr>
                <w:rFonts w:asciiTheme="minorHAnsi" w:hAnsiTheme="minorHAnsi"/>
              </w:rPr>
              <w:t xml:space="preserve"> architektura projektu</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62.400,–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13.104,–</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75.504,–</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Kap. 8 - Přehled prvků navrhovaného řešení</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61.200,–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12.852,–</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74.052,–</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 xml:space="preserve">Kap. 8 - Způsob využití sdílených prvků architektur úřadu a </w:t>
            </w:r>
            <w:proofErr w:type="spellStart"/>
            <w:r w:rsidRPr="008D4D14">
              <w:rPr>
                <w:rFonts w:asciiTheme="minorHAnsi" w:hAnsiTheme="minorHAnsi"/>
              </w:rPr>
              <w:t>eGov</w:t>
            </w:r>
            <w:proofErr w:type="spellEnd"/>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16.200,–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3.402,–</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19.602,–</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 xml:space="preserve">Kap. 8 - Přehled </w:t>
            </w:r>
            <w:proofErr w:type="spellStart"/>
            <w:r w:rsidRPr="008D4D14">
              <w:rPr>
                <w:rFonts w:asciiTheme="minorHAnsi" w:hAnsiTheme="minorHAnsi"/>
              </w:rPr>
              <w:t>nahr</w:t>
            </w:r>
            <w:proofErr w:type="spellEnd"/>
            <w:r w:rsidRPr="008D4D14">
              <w:rPr>
                <w:rFonts w:asciiTheme="minorHAnsi" w:hAnsiTheme="minorHAnsi"/>
              </w:rPr>
              <w:t xml:space="preserve">. procesů a techn. prvků a začlenění navrhovaného řešení do prostředí úřadu a </w:t>
            </w:r>
            <w:proofErr w:type="spellStart"/>
            <w:r w:rsidRPr="008D4D14">
              <w:rPr>
                <w:rFonts w:asciiTheme="minorHAnsi" w:hAnsiTheme="minorHAnsi"/>
              </w:rPr>
              <w:t>eGov</w:t>
            </w:r>
            <w:proofErr w:type="spellEnd"/>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16.200,–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3.402,–</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19.602,–</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Kap. 8 - Podrobnější architektura řešení projektu, jeho funkční a ne-funkční specifikace</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51.900,–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10.899,–</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62.799,–</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Kap. 8 - Stanovení úrovně dodávky služeb</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23.100,–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4.851,–</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27.951,–</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Kap. 8 - Popis následné technické a technologické podpory</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23.100,–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4.851,–</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27.951,–</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Kap. 8 - Podrobný popis nových funkcionalit</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24.300,–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5.103,–</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29.403,–</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Kap. 10 Výstupy projektu- CIRI/ZH/N</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31.900,–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6.699,–</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38.599,–</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Kap. 12 - Podklady k finanční analýze</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31.200,–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6.552,–</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37.752,–</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Kap. 16 - Průzkum trhu, vč. dokladů a nabídek</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53.800,–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11.298,–</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65.098,–</w:t>
            </w:r>
            <w:proofErr w:type="gramEnd"/>
          </w:p>
        </w:tc>
      </w:tr>
      <w:tr w:rsidR="00934D49" w:rsidRPr="008D4D14" w:rsidTr="00934D49">
        <w:trPr>
          <w:trHeight w:val="340"/>
        </w:trPr>
        <w:tc>
          <w:tcPr>
            <w:tcW w:w="5670" w:type="dxa"/>
            <w:shd w:val="clear" w:color="auto" w:fill="FFFFFF"/>
            <w:vAlign w:val="center"/>
          </w:tcPr>
          <w:p w:rsidR="00934D49" w:rsidRPr="008D4D14" w:rsidRDefault="00934D49" w:rsidP="005B13A1">
            <w:pPr>
              <w:spacing w:before="40" w:after="40" w:line="240" w:lineRule="auto"/>
              <w:ind w:left="142"/>
              <w:rPr>
                <w:rFonts w:asciiTheme="minorHAnsi" w:hAnsiTheme="minorHAnsi"/>
                <w:b/>
              </w:rPr>
            </w:pPr>
            <w:r w:rsidRPr="008D4D14">
              <w:rPr>
                <w:rFonts w:asciiTheme="minorHAnsi" w:hAnsiTheme="minorHAnsi"/>
              </w:rPr>
              <w:t>Revize kapitoly 5</w:t>
            </w:r>
          </w:p>
        </w:tc>
        <w:tc>
          <w:tcPr>
            <w:tcW w:w="1332"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46.900,–</w:t>
            </w:r>
            <w:proofErr w:type="gramEnd"/>
          </w:p>
        </w:tc>
        <w:tc>
          <w:tcPr>
            <w:tcW w:w="1275"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Pr>
                <w:rFonts w:asciiTheme="minorHAnsi" w:hAnsiTheme="minorHAnsi"/>
              </w:rPr>
              <w:t>9.849,–</w:t>
            </w:r>
            <w:proofErr w:type="gramEnd"/>
          </w:p>
        </w:tc>
        <w:tc>
          <w:tcPr>
            <w:tcW w:w="1276" w:type="dxa"/>
            <w:shd w:val="clear" w:color="auto" w:fill="FFFFFF"/>
            <w:vAlign w:val="center"/>
          </w:tcPr>
          <w:p w:rsidR="00934D49" w:rsidRPr="008D4D14" w:rsidRDefault="00934D49" w:rsidP="00934D49">
            <w:pPr>
              <w:spacing w:before="40" w:after="40" w:line="240" w:lineRule="auto"/>
              <w:jc w:val="right"/>
              <w:rPr>
                <w:rFonts w:asciiTheme="minorHAnsi" w:hAnsiTheme="minorHAnsi"/>
              </w:rPr>
            </w:pPr>
            <w:proofErr w:type="gramStart"/>
            <w:r w:rsidRPr="008D4D14">
              <w:rPr>
                <w:rFonts w:asciiTheme="minorHAnsi" w:hAnsiTheme="minorHAnsi"/>
              </w:rPr>
              <w:t>56.749,–</w:t>
            </w:r>
            <w:proofErr w:type="gramEnd"/>
          </w:p>
        </w:tc>
      </w:tr>
      <w:tr w:rsidR="00934D49" w:rsidRPr="008D4D14" w:rsidTr="00934D49">
        <w:trPr>
          <w:trHeight w:val="340"/>
        </w:trPr>
        <w:tc>
          <w:tcPr>
            <w:tcW w:w="5670" w:type="dxa"/>
            <w:shd w:val="clear" w:color="auto" w:fill="D8E5F0"/>
            <w:vAlign w:val="center"/>
          </w:tcPr>
          <w:p w:rsidR="00934D49" w:rsidRPr="008D4D14" w:rsidRDefault="00934D49" w:rsidP="0008777B">
            <w:pPr>
              <w:spacing w:before="40" w:after="40" w:line="240" w:lineRule="auto"/>
              <w:ind w:left="142"/>
              <w:rPr>
                <w:rFonts w:asciiTheme="minorHAnsi" w:hAnsiTheme="minorHAnsi"/>
                <w:b/>
                <w:bCs/>
              </w:rPr>
            </w:pPr>
            <w:r w:rsidRPr="008D4D14">
              <w:rPr>
                <w:rFonts w:asciiTheme="minorHAnsi" w:hAnsiTheme="minorHAnsi"/>
                <w:b/>
                <w:bCs/>
              </w:rPr>
              <w:t>Celková cena za předmět zakázky</w:t>
            </w:r>
          </w:p>
        </w:tc>
        <w:tc>
          <w:tcPr>
            <w:tcW w:w="1332" w:type="dxa"/>
            <w:shd w:val="clear" w:color="auto" w:fill="D8E5F0"/>
            <w:vAlign w:val="center"/>
          </w:tcPr>
          <w:p w:rsidR="00934D49" w:rsidRPr="008D4D14" w:rsidRDefault="00934D49" w:rsidP="00934D49">
            <w:pPr>
              <w:spacing w:before="40" w:after="40" w:line="240" w:lineRule="auto"/>
              <w:jc w:val="right"/>
              <w:rPr>
                <w:rFonts w:asciiTheme="minorHAnsi" w:hAnsiTheme="minorHAnsi"/>
                <w:b/>
              </w:rPr>
            </w:pPr>
            <w:proofErr w:type="gramStart"/>
            <w:r w:rsidRPr="008D4D14">
              <w:rPr>
                <w:rFonts w:asciiTheme="minorHAnsi" w:hAnsiTheme="minorHAnsi"/>
                <w:b/>
              </w:rPr>
              <w:t>442.200,–</w:t>
            </w:r>
            <w:proofErr w:type="gramEnd"/>
          </w:p>
        </w:tc>
        <w:tc>
          <w:tcPr>
            <w:tcW w:w="1275" w:type="dxa"/>
            <w:shd w:val="clear" w:color="auto" w:fill="D8E5F0"/>
            <w:vAlign w:val="center"/>
          </w:tcPr>
          <w:p w:rsidR="00934D49" w:rsidRPr="008D4D14" w:rsidRDefault="00934D49" w:rsidP="00934D49">
            <w:pPr>
              <w:spacing w:before="40" w:after="40" w:line="240" w:lineRule="auto"/>
              <w:jc w:val="right"/>
              <w:rPr>
                <w:rFonts w:asciiTheme="minorHAnsi" w:hAnsiTheme="minorHAnsi"/>
                <w:b/>
              </w:rPr>
            </w:pPr>
            <w:proofErr w:type="gramStart"/>
            <w:r>
              <w:rPr>
                <w:rFonts w:asciiTheme="minorHAnsi" w:hAnsiTheme="minorHAnsi"/>
                <w:b/>
              </w:rPr>
              <w:t>92.862,–</w:t>
            </w:r>
            <w:proofErr w:type="gramEnd"/>
          </w:p>
        </w:tc>
        <w:tc>
          <w:tcPr>
            <w:tcW w:w="1276" w:type="dxa"/>
            <w:shd w:val="clear" w:color="auto" w:fill="D8E5F0"/>
            <w:vAlign w:val="center"/>
          </w:tcPr>
          <w:p w:rsidR="00934D49" w:rsidRPr="008D4D14" w:rsidRDefault="00934D49" w:rsidP="00934D49">
            <w:pPr>
              <w:spacing w:before="40" w:after="40" w:line="240" w:lineRule="auto"/>
              <w:jc w:val="right"/>
              <w:rPr>
                <w:rFonts w:asciiTheme="minorHAnsi" w:hAnsiTheme="minorHAnsi"/>
                <w:b/>
              </w:rPr>
            </w:pPr>
            <w:proofErr w:type="gramStart"/>
            <w:r w:rsidRPr="008D4D14">
              <w:rPr>
                <w:rFonts w:asciiTheme="minorHAnsi" w:hAnsiTheme="minorHAnsi"/>
                <w:b/>
              </w:rPr>
              <w:t>535.062,–</w:t>
            </w:r>
            <w:proofErr w:type="gramEnd"/>
          </w:p>
        </w:tc>
      </w:tr>
    </w:tbl>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 xml:space="preserve">Součástí odměny dle </w:t>
      </w:r>
      <w:proofErr w:type="gramStart"/>
      <w:r w:rsidRPr="00AB3AB2">
        <w:rPr>
          <w:rFonts w:asciiTheme="minorHAnsi" w:hAnsiTheme="minorHAnsi"/>
        </w:rPr>
        <w:t xml:space="preserve">článku </w:t>
      </w:r>
      <w:r w:rsidR="00131662" w:rsidRPr="00AB3AB2">
        <w:rPr>
          <w:rFonts w:asciiTheme="minorHAnsi" w:hAnsiTheme="minorHAnsi"/>
        </w:rPr>
        <w:fldChar w:fldCharType="begin"/>
      </w:r>
      <w:r w:rsidRPr="00AB3AB2">
        <w:rPr>
          <w:rFonts w:asciiTheme="minorHAnsi" w:hAnsiTheme="minorHAnsi"/>
        </w:rPr>
        <w:instrText xml:space="preserve"> REF _Ref417382476 \r \h </w:instrText>
      </w:r>
      <w:r>
        <w:rPr>
          <w:rFonts w:asciiTheme="minorHAnsi" w:hAnsiTheme="minorHAnsi"/>
        </w:rPr>
        <w:instrText xml:space="preserve"> \* MERGEFORMAT </w:instrText>
      </w:r>
      <w:r w:rsidR="00131662" w:rsidRPr="00AB3AB2">
        <w:rPr>
          <w:rFonts w:asciiTheme="minorHAnsi" w:hAnsiTheme="minorHAnsi"/>
        </w:rPr>
      </w:r>
      <w:r w:rsidR="00131662" w:rsidRPr="00AB3AB2">
        <w:rPr>
          <w:rFonts w:asciiTheme="minorHAnsi" w:hAnsiTheme="minorHAnsi"/>
        </w:rPr>
        <w:fldChar w:fldCharType="separate"/>
      </w:r>
      <w:r w:rsidR="004A7B6E">
        <w:rPr>
          <w:rFonts w:asciiTheme="minorHAnsi" w:hAnsiTheme="minorHAnsi"/>
        </w:rPr>
        <w:t>4.1</w:t>
      </w:r>
      <w:r w:rsidR="00131662" w:rsidRPr="00AB3AB2">
        <w:rPr>
          <w:rFonts w:asciiTheme="minorHAnsi" w:hAnsiTheme="minorHAnsi"/>
        </w:rPr>
        <w:fldChar w:fldCharType="end"/>
      </w:r>
      <w:r w:rsidRPr="00AB3AB2">
        <w:rPr>
          <w:rFonts w:asciiTheme="minorHAnsi" w:hAnsiTheme="minorHAnsi"/>
        </w:rPr>
        <w:t xml:space="preserve"> jsou</w:t>
      </w:r>
      <w:proofErr w:type="gramEnd"/>
      <w:r w:rsidRPr="00AB3AB2">
        <w:rPr>
          <w:rFonts w:asciiTheme="minorHAnsi" w:hAnsiTheme="minorHAnsi"/>
        </w:rPr>
        <w:t xml:space="preserve"> veškerá plnění a náklady Poskytovatele související s předmětem Smlouvy. Dále jsou součástí ceny i služby a dodávky, které nejsou výslovně uvedeny, ale Poskytovatel, jakožto odborník o nich ví nebo vědět musel, neboť jsou nezbytné a s předmětem Smlouvy bezpodmínečně souvisí.</w:t>
      </w:r>
    </w:p>
    <w:p w:rsidR="00E11C7E" w:rsidRPr="008143F9" w:rsidRDefault="00E11C7E" w:rsidP="00BB1966">
      <w:pPr>
        <w:pStyle w:val="Nadpis1"/>
        <w:tabs>
          <w:tab w:val="clear" w:pos="360"/>
        </w:tabs>
        <w:spacing w:line="276" w:lineRule="auto"/>
      </w:pPr>
      <w:bookmarkStart w:id="13" w:name="_Ref413321755"/>
      <w:r w:rsidRPr="008143F9">
        <w:t>PLATEBNÍ PODMÍNKY</w:t>
      </w:r>
      <w:bookmarkEnd w:id="13"/>
    </w:p>
    <w:p w:rsidR="00E11C7E" w:rsidRPr="00AB3AB2" w:rsidRDefault="00E11C7E" w:rsidP="00BB1966">
      <w:pPr>
        <w:pStyle w:val="Odstavecseseznamem"/>
        <w:numPr>
          <w:ilvl w:val="1"/>
          <w:numId w:val="4"/>
        </w:numPr>
        <w:spacing w:line="276" w:lineRule="auto"/>
        <w:ind w:left="567" w:hanging="567"/>
        <w:rPr>
          <w:rFonts w:asciiTheme="minorHAnsi" w:hAnsiTheme="minorHAnsi"/>
        </w:rPr>
      </w:pPr>
      <w:bookmarkStart w:id="14" w:name="_Ref417383953"/>
      <w:r w:rsidRPr="00AB3AB2">
        <w:rPr>
          <w:rFonts w:asciiTheme="minorHAnsi" w:hAnsiTheme="minorHAnsi"/>
        </w:rPr>
        <w:t xml:space="preserve">Právo fakturovat odměnu dle </w:t>
      </w:r>
      <w:proofErr w:type="gramStart"/>
      <w:r w:rsidRPr="00AB3AB2">
        <w:rPr>
          <w:rFonts w:asciiTheme="minorHAnsi" w:hAnsiTheme="minorHAnsi"/>
        </w:rPr>
        <w:t xml:space="preserve">článku </w:t>
      </w:r>
      <w:r w:rsidR="00131662" w:rsidRPr="00AB3AB2">
        <w:rPr>
          <w:rFonts w:asciiTheme="minorHAnsi" w:hAnsiTheme="minorHAnsi"/>
        </w:rPr>
        <w:fldChar w:fldCharType="begin"/>
      </w:r>
      <w:r w:rsidRPr="00AB3AB2">
        <w:rPr>
          <w:rFonts w:asciiTheme="minorHAnsi" w:hAnsiTheme="minorHAnsi"/>
        </w:rPr>
        <w:instrText xml:space="preserve"> REF _Ref417382476 \r \h </w:instrText>
      </w:r>
      <w:r>
        <w:rPr>
          <w:rFonts w:asciiTheme="minorHAnsi" w:hAnsiTheme="minorHAnsi"/>
        </w:rPr>
        <w:instrText xml:space="preserve"> \* MERGEFORMAT </w:instrText>
      </w:r>
      <w:r w:rsidR="00131662" w:rsidRPr="00AB3AB2">
        <w:rPr>
          <w:rFonts w:asciiTheme="minorHAnsi" w:hAnsiTheme="minorHAnsi"/>
        </w:rPr>
      </w:r>
      <w:r w:rsidR="00131662" w:rsidRPr="00AB3AB2">
        <w:rPr>
          <w:rFonts w:asciiTheme="minorHAnsi" w:hAnsiTheme="minorHAnsi"/>
        </w:rPr>
        <w:fldChar w:fldCharType="separate"/>
      </w:r>
      <w:r w:rsidR="004A7B6E">
        <w:rPr>
          <w:rFonts w:asciiTheme="minorHAnsi" w:hAnsiTheme="minorHAnsi"/>
        </w:rPr>
        <w:t>4.1</w:t>
      </w:r>
      <w:r w:rsidR="00131662" w:rsidRPr="00AB3AB2">
        <w:rPr>
          <w:rFonts w:asciiTheme="minorHAnsi" w:hAnsiTheme="minorHAnsi"/>
        </w:rPr>
        <w:fldChar w:fldCharType="end"/>
      </w:r>
      <w:r w:rsidRPr="00AB3AB2">
        <w:rPr>
          <w:rFonts w:asciiTheme="minorHAnsi" w:hAnsiTheme="minorHAnsi"/>
        </w:rPr>
        <w:t xml:space="preserve"> vzniká</w:t>
      </w:r>
      <w:proofErr w:type="gramEnd"/>
      <w:r w:rsidRPr="00AB3AB2">
        <w:rPr>
          <w:rFonts w:asciiTheme="minorHAnsi" w:hAnsiTheme="minorHAnsi"/>
        </w:rPr>
        <w:t xml:space="preserve"> Poskytovateli den následující po akceptaci řádně poskytnutých služeb, které jsou předmětem Smlouvy a dané objednávky, a to na základě příslušného akceptačního protokolu.</w:t>
      </w:r>
      <w:bookmarkEnd w:id="14"/>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Akceptační protokol, je-li řádné a včasné plnění Poskytovatele dle této Smlouvy či dané objednávky vázáno na jeho vyhotovení, musí být podepsán pověřenými zástupci obou Smluvních stran.</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bookmarkStart w:id="15" w:name="_Ref417396392"/>
      <w:bookmarkStart w:id="16" w:name="_Ref417569787"/>
      <w:r w:rsidRPr="00AB3AB2">
        <w:rPr>
          <w:rFonts w:asciiTheme="minorHAnsi" w:hAnsiTheme="minorHAnsi"/>
        </w:rPr>
        <w:lastRenderedPageBreak/>
        <w:t xml:space="preserve">Vyúčtování odměny dle </w:t>
      </w:r>
      <w:proofErr w:type="gramStart"/>
      <w:r w:rsidRPr="00AB3AB2">
        <w:rPr>
          <w:rFonts w:asciiTheme="minorHAnsi" w:hAnsiTheme="minorHAnsi"/>
        </w:rPr>
        <w:t xml:space="preserve">článku </w:t>
      </w:r>
      <w:r w:rsidR="00131662" w:rsidRPr="00AB3AB2">
        <w:rPr>
          <w:rFonts w:asciiTheme="minorHAnsi" w:hAnsiTheme="minorHAnsi"/>
        </w:rPr>
        <w:fldChar w:fldCharType="begin"/>
      </w:r>
      <w:r w:rsidRPr="00AB3AB2">
        <w:rPr>
          <w:rFonts w:asciiTheme="minorHAnsi" w:hAnsiTheme="minorHAnsi"/>
        </w:rPr>
        <w:instrText xml:space="preserve"> REF _Ref417382476 \r \h </w:instrText>
      </w:r>
      <w:r>
        <w:rPr>
          <w:rFonts w:asciiTheme="minorHAnsi" w:hAnsiTheme="minorHAnsi"/>
        </w:rPr>
        <w:instrText xml:space="preserve"> \* MERGEFORMAT </w:instrText>
      </w:r>
      <w:r w:rsidR="00131662" w:rsidRPr="00AB3AB2">
        <w:rPr>
          <w:rFonts w:asciiTheme="minorHAnsi" w:hAnsiTheme="minorHAnsi"/>
        </w:rPr>
      </w:r>
      <w:r w:rsidR="00131662" w:rsidRPr="00AB3AB2">
        <w:rPr>
          <w:rFonts w:asciiTheme="minorHAnsi" w:hAnsiTheme="minorHAnsi"/>
        </w:rPr>
        <w:fldChar w:fldCharType="separate"/>
      </w:r>
      <w:r w:rsidR="004A7B6E">
        <w:rPr>
          <w:rFonts w:asciiTheme="minorHAnsi" w:hAnsiTheme="minorHAnsi"/>
        </w:rPr>
        <w:t>4.1</w:t>
      </w:r>
      <w:r w:rsidR="00131662" w:rsidRPr="00AB3AB2">
        <w:rPr>
          <w:rFonts w:asciiTheme="minorHAnsi" w:hAnsiTheme="minorHAnsi"/>
        </w:rPr>
        <w:fldChar w:fldCharType="end"/>
      </w:r>
      <w:r w:rsidRPr="00AB3AB2">
        <w:rPr>
          <w:rFonts w:asciiTheme="minorHAnsi" w:hAnsiTheme="minorHAnsi"/>
        </w:rPr>
        <w:t xml:space="preserve"> provede</w:t>
      </w:r>
      <w:proofErr w:type="gramEnd"/>
      <w:r w:rsidRPr="00AB3AB2">
        <w:rPr>
          <w:rFonts w:asciiTheme="minorHAnsi" w:hAnsiTheme="minorHAnsi"/>
        </w:rPr>
        <w:t xml:space="preserve"> Poskytovatel na základě daňového dokladu - faktury splňující veškeré podstatné náležitosti dle zvláštních právních předpisů, zejména nál</w:t>
      </w:r>
      <w:r>
        <w:rPr>
          <w:rFonts w:asciiTheme="minorHAnsi" w:hAnsiTheme="minorHAnsi"/>
        </w:rPr>
        <w:t>ežitosti uvedené v § 28 odst. 2 </w:t>
      </w:r>
      <w:r w:rsidRPr="00AB3AB2">
        <w:rPr>
          <w:rFonts w:asciiTheme="minorHAnsi" w:hAnsiTheme="minorHAnsi"/>
        </w:rPr>
        <w:t xml:space="preserve">zákona č. 235/2004 Sb., o dani z přidané hodnoty, ve znění pozdějších předpisů, </w:t>
      </w:r>
      <w:r>
        <w:rPr>
          <w:rFonts w:asciiTheme="minorHAnsi" w:hAnsiTheme="minorHAnsi"/>
        </w:rPr>
        <w:t>zákona č. </w:t>
      </w:r>
      <w:r w:rsidRPr="00AB3AB2">
        <w:rPr>
          <w:rFonts w:asciiTheme="minorHAnsi" w:hAnsiTheme="minorHAnsi"/>
        </w:rPr>
        <w:t>563/1991 Sb., o účetnictví, ve znění pozdějších předpisů</w:t>
      </w:r>
      <w:bookmarkEnd w:id="15"/>
      <w:r w:rsidRPr="00AB3AB2">
        <w:rPr>
          <w:rFonts w:asciiTheme="minorHAnsi" w:hAnsiTheme="minorHAnsi"/>
        </w:rPr>
        <w:t xml:space="preserve"> a náležitosti obchodní listiny ve smyslu ustanovení § 435 Občanského zákoníku. Faktura musí dále obsahovat název a datum podpisu Smlouvy, číslo účtu Poskytovatele a specifikaci plnění tak, aby byla v souladu s platnými účetními a daňovými předpisy.</w:t>
      </w:r>
      <w:bookmarkEnd w:id="16"/>
    </w:p>
    <w:p w:rsidR="00E11C7E" w:rsidRPr="00AB3AB2" w:rsidRDefault="00E11C7E" w:rsidP="00BB1966">
      <w:pPr>
        <w:pStyle w:val="Odstavecseseznamem"/>
        <w:numPr>
          <w:ilvl w:val="1"/>
          <w:numId w:val="4"/>
        </w:numPr>
        <w:spacing w:line="276" w:lineRule="auto"/>
        <w:ind w:left="567" w:hanging="567"/>
        <w:rPr>
          <w:rFonts w:asciiTheme="minorHAnsi" w:hAnsiTheme="minorHAnsi"/>
        </w:rPr>
      </w:pPr>
      <w:bookmarkStart w:id="17" w:name="_Ref417569788"/>
      <w:r w:rsidRPr="00AB3AB2">
        <w:rPr>
          <w:rFonts w:asciiTheme="minorHAnsi" w:hAnsiTheme="minorHAnsi"/>
        </w:rPr>
        <w:t>Přílohou faktury, je-li řádné a včasné plnění Poskytovatele dle této Smlouvy či dané objednávky vázáno na jeho vyhotovení, poskytne Poskytovatel i kopii akceptačního protokolu podepsaného pověřenými zástupci obou Smluvních stran.</w:t>
      </w:r>
      <w:bookmarkEnd w:id="17"/>
    </w:p>
    <w:p w:rsidR="00E11C7E" w:rsidRPr="00AB3AB2" w:rsidRDefault="00E11C7E" w:rsidP="00C953BF">
      <w:pPr>
        <w:pStyle w:val="Odstavecseseznamem"/>
        <w:numPr>
          <w:ilvl w:val="1"/>
          <w:numId w:val="4"/>
        </w:numPr>
        <w:spacing w:line="276" w:lineRule="auto"/>
        <w:ind w:left="567" w:hanging="567"/>
        <w:rPr>
          <w:rFonts w:asciiTheme="minorHAnsi" w:hAnsiTheme="minorHAnsi"/>
        </w:rPr>
      </w:pPr>
      <w:bookmarkStart w:id="18" w:name="_Ref417396393"/>
      <w:r w:rsidRPr="00AB3AB2">
        <w:rPr>
          <w:rFonts w:asciiTheme="minorHAnsi" w:hAnsiTheme="minorHAnsi"/>
        </w:rPr>
        <w:t xml:space="preserve">Faktura je splatná do </w:t>
      </w:r>
      <w:r w:rsidR="00284264">
        <w:rPr>
          <w:rFonts w:asciiTheme="minorHAnsi" w:hAnsiTheme="minorHAnsi"/>
        </w:rPr>
        <w:t>14</w:t>
      </w:r>
      <w:r w:rsidRPr="00AB3AB2">
        <w:rPr>
          <w:rFonts w:asciiTheme="minorHAnsi" w:hAnsiTheme="minorHAnsi"/>
        </w:rPr>
        <w:t xml:space="preserve"> kalendářních dnů ode dne jejího doručení Objednateli na adresu: </w:t>
      </w:r>
      <w:r w:rsidR="00C953BF" w:rsidRPr="00C953BF">
        <w:rPr>
          <w:rFonts w:asciiTheme="minorHAnsi" w:hAnsiTheme="minorHAnsi"/>
        </w:rPr>
        <w:t>Zdravotnický holding Královéhradeckého kraje a.s.</w:t>
      </w:r>
      <w:r w:rsidR="00C953BF">
        <w:rPr>
          <w:rFonts w:asciiTheme="minorHAnsi" w:hAnsiTheme="minorHAnsi"/>
        </w:rPr>
        <w:t xml:space="preserve">, </w:t>
      </w:r>
      <w:r w:rsidR="00284264" w:rsidRPr="00C953BF">
        <w:rPr>
          <w:rFonts w:asciiTheme="minorHAnsi" w:hAnsiTheme="minorHAnsi"/>
        </w:rPr>
        <w:t>Luční 460, 500 03 Hradec Králové</w:t>
      </w:r>
      <w:r w:rsidRPr="00AB3AB2">
        <w:rPr>
          <w:rFonts w:asciiTheme="minorHAnsi" w:hAnsiTheme="minorHAnsi"/>
        </w:rPr>
        <w:t>.</w:t>
      </w:r>
      <w:bookmarkEnd w:id="18"/>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 xml:space="preserve">Objednatel je oprávněn do data splatnosti vrátit fakturu, která neobsahuje požadované náležitosti nebo která byla vystavena před vznikem práva fakturovat dle </w:t>
      </w:r>
      <w:proofErr w:type="gramStart"/>
      <w:r w:rsidRPr="00AB3AB2">
        <w:rPr>
          <w:rFonts w:asciiTheme="minorHAnsi" w:hAnsiTheme="minorHAnsi"/>
        </w:rPr>
        <w:t xml:space="preserve">článku </w:t>
      </w:r>
      <w:r w:rsidR="00131662">
        <w:rPr>
          <w:rFonts w:asciiTheme="minorHAnsi" w:hAnsiTheme="minorHAnsi"/>
        </w:rPr>
        <w:fldChar w:fldCharType="begin"/>
      </w:r>
      <w:r>
        <w:rPr>
          <w:rFonts w:asciiTheme="minorHAnsi" w:hAnsiTheme="minorHAnsi"/>
        </w:rPr>
        <w:instrText xml:space="preserve"> REF _Ref417383953 \r \h </w:instrText>
      </w:r>
      <w:r w:rsidR="00BB1966">
        <w:rPr>
          <w:rFonts w:asciiTheme="minorHAnsi" w:hAnsiTheme="minorHAnsi"/>
        </w:rPr>
        <w:instrText xml:space="preserve"> \* MERGEFORMAT </w:instrText>
      </w:r>
      <w:r w:rsidR="00131662">
        <w:rPr>
          <w:rFonts w:asciiTheme="minorHAnsi" w:hAnsiTheme="minorHAnsi"/>
        </w:rPr>
      </w:r>
      <w:r w:rsidR="00131662">
        <w:rPr>
          <w:rFonts w:asciiTheme="minorHAnsi" w:hAnsiTheme="minorHAnsi"/>
        </w:rPr>
        <w:fldChar w:fldCharType="separate"/>
      </w:r>
      <w:r w:rsidR="004A7B6E">
        <w:rPr>
          <w:rFonts w:asciiTheme="minorHAnsi" w:hAnsiTheme="minorHAnsi"/>
        </w:rPr>
        <w:t>5.1</w:t>
      </w:r>
      <w:r w:rsidR="00131662">
        <w:rPr>
          <w:rFonts w:asciiTheme="minorHAnsi" w:hAnsiTheme="minorHAnsi"/>
        </w:rPr>
        <w:fldChar w:fldCharType="end"/>
      </w:r>
      <w:r w:rsidRPr="00AB3AB2">
        <w:rPr>
          <w:rFonts w:asciiTheme="minorHAnsi" w:hAnsiTheme="minorHAnsi"/>
        </w:rPr>
        <w:t xml:space="preserve"> nebo</w:t>
      </w:r>
      <w:proofErr w:type="gramEnd"/>
      <w:r w:rsidRPr="00AB3AB2">
        <w:rPr>
          <w:rFonts w:asciiTheme="minorHAnsi" w:hAnsiTheme="minorHAnsi"/>
        </w:rPr>
        <w:t xml:space="preserve"> která obsahuje jiné cenové údaje nebo jiný druh plnění než dohodnuté ve Smlouvě či v dané objednávce s tím, že doba splatnosti nové (opravené) faktury začíná znovu běžet ode dne jejího doručení Objednateli.</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Faktura je považována za proplacenou okamžikem odepsání příslušné částky z účtu Objednatele ve prospěch účtu Poskytovatele.</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Objednatel neposkytuje zálohové platby.</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Poskytovatel nese odpovědnost za to, že sazba daně z přidané hodnoty je stanovena v souladu s platnými právními předpisy.</w:t>
      </w:r>
    </w:p>
    <w:p w:rsidR="00E11C7E" w:rsidRPr="008143F9" w:rsidRDefault="00E11C7E" w:rsidP="00BB1966">
      <w:pPr>
        <w:pStyle w:val="Nadpis1"/>
        <w:tabs>
          <w:tab w:val="clear" w:pos="360"/>
        </w:tabs>
        <w:spacing w:line="276" w:lineRule="auto"/>
      </w:pPr>
      <w:r w:rsidRPr="008143F9">
        <w:t>PRÁVA A POVINNOSTI STRAN</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 xml:space="preserve">Poskytovatel je povinen poskytovat služby poctivě a s odbornou znalostí a pečlivostí podle svých schopností. Je povinen přitom použít každého prostředku, jenž je nezbytný pro poskytování služeb. </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 xml:space="preserve">Poskytovatel je povinen řídit se pokyny Objednatele. Od těchto pokynů se Poskytovatel může odchýlit jen tehdy, pokud je to nezbytné v zájmu Objednatele a nemůže-li včas obdržet jeho souhlas; jinak odpovídá za škodu. </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 xml:space="preserve">Poskytovatel je povinen upozornit Objednatele na jeho zřejmě nesprávné pokyny, takový pokyn je povinen splnit jen tehdy, když na něm Objednatel bude i přes upozornění trvat. </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Poskytovatel je povinen podat Objednateli na jeho žádost zprávy o postupu v rámci poskytování služeb.</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Poskytovatel přeruší poskytování služeb pro Objednatele dle této Smlouvy a dané objed</w:t>
      </w:r>
      <w:r>
        <w:rPr>
          <w:rFonts w:asciiTheme="minorHAnsi" w:hAnsiTheme="minorHAnsi"/>
        </w:rPr>
        <w:t>n</w:t>
      </w:r>
      <w:r w:rsidRPr="00AB3AB2">
        <w:rPr>
          <w:rFonts w:asciiTheme="minorHAnsi" w:hAnsiTheme="minorHAnsi"/>
        </w:rPr>
        <w:t>ávky, bude-li o to písemně požádán osobami oprávněnými zastupovat Objednatele.</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Poskytovatel se zavazuje, že bude na žádost Objednatele spolupracovat či poskytne součinnost případným dalším dodavatelům Objednatele.</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Objednatel je povinen v případě potřeby vystavit Poskytovateli plnou moc.</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Objednatel je povinen předat řádně a včas Poskytovateli úplné, pravdivé a přehledné informace nezbytné k věcnému plnění Smlouvy. Výjimku tvoří informace, z jejichž povahy vyplývá, že je má zajistit Poskytovatel v rámci poskytování služeb pro Objednatele.</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Objednatel je povinen udělovat pokyny Poskytovateli s dostatečným časovým předstihem tak, aby Poskytovateli byla poskytnuta přiměřená doba k řádnému a včasnému plnění této Smlouvy a dané objed</w:t>
      </w:r>
      <w:r>
        <w:rPr>
          <w:rFonts w:asciiTheme="minorHAnsi" w:hAnsiTheme="minorHAnsi"/>
        </w:rPr>
        <w:t>n</w:t>
      </w:r>
      <w:r w:rsidRPr="00AB3AB2">
        <w:rPr>
          <w:rFonts w:asciiTheme="minorHAnsi" w:hAnsiTheme="minorHAnsi"/>
        </w:rPr>
        <w:t>ávky.</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lastRenderedPageBreak/>
        <w:t>Objednatel je povinen vytvořit řádné podmínky pro činnost Poskytovatele a poskytovat mu během plnění Smlouvy další součinnost. Zejména Objednatel musí určit kontaktní osobu oprávněnou zastupovat Objednatele při plnění Smlouvy, v případě potřeby zajistit přístup do provozoven a poučit zaměstnance, či jiné osoby jím pověřené, o neprodleném předání informací a dokumentů, které souvisejí s plněním předmětu Smlouvy, osobě oprávněné zastupovat Poskytovatele.</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Objednatel uděluje Poskytovateli souhlas s použitím základních informací o této Smlouvě (název společnosti, předmět a místo realizace plnění a cena) pro účely doložení referencí Poskytovatele.</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Smluvní strany jsou povinny plnit své závazky vyplývající z této Smlouvy takovým způsobem, aby nedocházelo k prodlení s plněním jednotlivých termínů a k prodlení splatnosti jednotlivých peněžních závazků.</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Veškerá komunikace mezi Smluvními stranami bude probíhat prostřednictvím oprávněných osob, kontaktních osob nebo statutárního orgánu Smluvních stran.</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Smluvní strany se zavazují, že v případě změny svého sídla, pracoviště a svých zástupců budou o této změně druhou Smluvní stranu informovat nejpozději do 15 kalendářních dnů.</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Ukládá-li Smlouva doručit některý dokument v písemné podobě, může být doručen buď v papírové formě, nebo v elektronické (digitální) formě jako dokument textového procesoru MS Word verze 2007 a vyšší, dokument tabulkového procesoru MS Excel verze 2007 a vyšší, dokument ve formátu *.</w:t>
      </w:r>
      <w:proofErr w:type="spellStart"/>
      <w:r w:rsidRPr="00AB3AB2">
        <w:rPr>
          <w:rFonts w:asciiTheme="minorHAnsi" w:hAnsiTheme="minorHAnsi"/>
        </w:rPr>
        <w:t>pdf</w:t>
      </w:r>
      <w:proofErr w:type="spellEnd"/>
      <w:r w:rsidRPr="00AB3AB2">
        <w:rPr>
          <w:rFonts w:asciiTheme="minorHAnsi" w:hAnsiTheme="minorHAnsi"/>
        </w:rPr>
        <w:t xml:space="preserve"> či dokument v jiném relevantním a běžně dostupném formátu na dohodnutém médiu.</w:t>
      </w:r>
    </w:p>
    <w:p w:rsidR="00E11C7E" w:rsidRPr="008143F9" w:rsidRDefault="00E11C7E" w:rsidP="00BB1966">
      <w:pPr>
        <w:pStyle w:val="Nadpis1"/>
        <w:tabs>
          <w:tab w:val="clear" w:pos="360"/>
        </w:tabs>
        <w:spacing w:line="276" w:lineRule="auto"/>
      </w:pPr>
      <w:bookmarkStart w:id="19" w:name="_Ref425345611"/>
      <w:bookmarkStart w:id="20" w:name="_Toc203780842"/>
      <w:bookmarkStart w:id="21" w:name="_Ref413324467"/>
      <w:bookmarkStart w:id="22" w:name="_Ref413324534"/>
      <w:r w:rsidRPr="008143F9">
        <w:t>OCHRANA INFORMACÍ</w:t>
      </w:r>
      <w:bookmarkEnd w:id="19"/>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Smluvní strany prohlašují, že zavážou k mlčenlivosti všechny své zaměstnance či další osoby zmocněné, které se budou podílet na plnění předmětu této Smlouvy.</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Veškeré materiály (soubory, výtisky, dokumenty), které jsou Objednatelem označeny jako důvěrné, přebírá Poskytovatel, spolu s jejich seznamem, oproti vlastnoručnímu podpisu nebo elektronicky takovým způsobem, který je prokazatelný.</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Poskytovatel dostane od každého materiálu, který je označen jako důvěrný, takový počet kopií, který je dostačující k</w:t>
      </w:r>
      <w:r>
        <w:rPr>
          <w:rFonts w:asciiTheme="minorHAnsi" w:hAnsiTheme="minorHAnsi"/>
        </w:rPr>
        <w:t> poskytování služeb</w:t>
      </w:r>
      <w:r w:rsidRPr="00AB3AB2">
        <w:rPr>
          <w:rFonts w:asciiTheme="minorHAnsi" w:hAnsiTheme="minorHAnsi"/>
        </w:rPr>
        <w:t xml:space="preserve"> pro Objednatele. Poskytovatel není (kromě záložních kopií elektronických souborů) oprávněn pořizovat kopie z materiálů převzatých od Objednatele.</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 xml:space="preserve">Poskytovatel musí zachovávat mlčenlivost o všech skutečnostech souvisejících s poskytováním služeb, případně o skutečnostech týkajících se předmětu činnosti Objednatele. Poskytovatel je povinen k ochraně informací zavázat i další osoby, které se budou podílet na plnění předmětu této Smlouvy. Povinnost mlčenlivosti trvá po dobu </w:t>
      </w:r>
      <w:r w:rsidR="00DA569A">
        <w:rPr>
          <w:rFonts w:asciiTheme="minorHAnsi" w:hAnsiTheme="minorHAnsi"/>
        </w:rPr>
        <w:t>10</w:t>
      </w:r>
      <w:r w:rsidRPr="00AB3AB2">
        <w:rPr>
          <w:rFonts w:asciiTheme="minorHAnsi" w:hAnsiTheme="minorHAnsi"/>
        </w:rPr>
        <w:t xml:space="preserve"> let od ukončení této Smlouvy.</w:t>
      </w:r>
    </w:p>
    <w:p w:rsidR="00E11C7E"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Pro ochranu informací, které nejsou výslovně Smluvními stranami označeny jako důvěrné, platí obecná úprava o ochraně obchodního tajemství.</w:t>
      </w:r>
    </w:p>
    <w:p w:rsidR="00557958" w:rsidRPr="00AB3AB2" w:rsidRDefault="00557958" w:rsidP="00557958">
      <w:pPr>
        <w:pStyle w:val="Odstavecseseznamem"/>
        <w:numPr>
          <w:ilvl w:val="1"/>
          <w:numId w:val="4"/>
        </w:numPr>
        <w:spacing w:line="276" w:lineRule="auto"/>
        <w:ind w:left="567" w:hanging="567"/>
        <w:rPr>
          <w:rFonts w:asciiTheme="minorHAnsi" w:hAnsiTheme="minorHAnsi"/>
        </w:rPr>
      </w:pPr>
      <w:r>
        <w:rPr>
          <w:rFonts w:asciiTheme="minorHAnsi" w:hAnsiTheme="minorHAnsi"/>
        </w:rPr>
        <w:t>Závazky vyplývající se shora uvedených ustanovení nebudou aplikovány pro případy, kdy platná právní úprava ukládá povinnost uveřejnění informací nebo jejich poskytnutí příslušným veřejnoprávním institucím.</w:t>
      </w:r>
    </w:p>
    <w:bookmarkEnd w:id="20"/>
    <w:bookmarkEnd w:id="21"/>
    <w:bookmarkEnd w:id="22"/>
    <w:p w:rsidR="00E11C7E" w:rsidRPr="008143F9" w:rsidRDefault="00E11C7E" w:rsidP="00BB1966">
      <w:pPr>
        <w:pStyle w:val="Nadpis1"/>
        <w:tabs>
          <w:tab w:val="clear" w:pos="360"/>
        </w:tabs>
        <w:spacing w:line="276" w:lineRule="auto"/>
      </w:pPr>
      <w:r w:rsidRPr="008143F9">
        <w:lastRenderedPageBreak/>
        <w:t>SANKČNÍ UJEDNÁNÍ A NÁHRADA ÚJMY</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Nedodrží-li Objednatel splatnost faktury, je Poskytovatel oprávněn požadovat úhradu úroku z prodlení. Výše úroku z prodlení odpovídá výši 0,05 % fakturované částky za každý den prodlení.</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Nedodrží-li Poskytovatel termín plnění dle</w:t>
      </w:r>
      <w:r>
        <w:rPr>
          <w:rFonts w:asciiTheme="minorHAnsi" w:hAnsiTheme="minorHAnsi"/>
        </w:rPr>
        <w:t xml:space="preserve"> článku</w:t>
      </w:r>
      <w:r w:rsidRPr="00AB3AB2">
        <w:rPr>
          <w:rFonts w:asciiTheme="minorHAnsi" w:hAnsiTheme="minorHAnsi"/>
        </w:rPr>
        <w:t xml:space="preserve"> </w:t>
      </w:r>
      <w:r w:rsidR="00BC7EDD">
        <w:fldChar w:fldCharType="begin"/>
      </w:r>
      <w:r w:rsidR="00BC7EDD">
        <w:instrText xml:space="preserve"> REF _Ref414456910 \r \h  \* MERGEFORMAT </w:instrText>
      </w:r>
      <w:r w:rsidR="00BC7EDD">
        <w:fldChar w:fldCharType="separate"/>
      </w:r>
      <w:r w:rsidR="004A7B6E">
        <w:t>3</w:t>
      </w:r>
      <w:r w:rsidR="00BC7EDD">
        <w:fldChar w:fldCharType="end"/>
      </w:r>
      <w:r w:rsidRPr="00AB3AB2">
        <w:rPr>
          <w:rFonts w:asciiTheme="minorHAnsi" w:hAnsiTheme="minorHAnsi"/>
        </w:rPr>
        <w:t xml:space="preserve"> a dané objednávky, je Objednatel oprávněn požadovat úhradu úroku z prodlení. Výše úroku z prodlení odpovídá výši 0,05 % z odměny dle </w:t>
      </w:r>
      <w:proofErr w:type="gramStart"/>
      <w:r w:rsidRPr="00AB3AB2">
        <w:rPr>
          <w:rFonts w:asciiTheme="minorHAnsi" w:hAnsiTheme="minorHAnsi"/>
        </w:rPr>
        <w:t xml:space="preserve">článku </w:t>
      </w:r>
      <w:r w:rsidR="00131662" w:rsidRPr="00AB3AB2">
        <w:rPr>
          <w:rFonts w:asciiTheme="minorHAnsi" w:hAnsiTheme="minorHAnsi"/>
        </w:rPr>
        <w:fldChar w:fldCharType="begin"/>
      </w:r>
      <w:r w:rsidRPr="00AB3AB2">
        <w:rPr>
          <w:rFonts w:asciiTheme="minorHAnsi" w:hAnsiTheme="minorHAnsi"/>
        </w:rPr>
        <w:instrText xml:space="preserve"> REF _Ref417382476 \r \h  \* MERGEFORMAT </w:instrText>
      </w:r>
      <w:r w:rsidR="00131662" w:rsidRPr="00AB3AB2">
        <w:rPr>
          <w:rFonts w:asciiTheme="minorHAnsi" w:hAnsiTheme="minorHAnsi"/>
        </w:rPr>
      </w:r>
      <w:r w:rsidR="00131662" w:rsidRPr="00AB3AB2">
        <w:rPr>
          <w:rFonts w:asciiTheme="minorHAnsi" w:hAnsiTheme="minorHAnsi"/>
        </w:rPr>
        <w:fldChar w:fldCharType="separate"/>
      </w:r>
      <w:r w:rsidR="004A7B6E">
        <w:rPr>
          <w:rFonts w:asciiTheme="minorHAnsi" w:hAnsiTheme="minorHAnsi"/>
        </w:rPr>
        <w:t>4.1</w:t>
      </w:r>
      <w:r w:rsidR="00131662" w:rsidRPr="00AB3AB2">
        <w:rPr>
          <w:rFonts w:asciiTheme="minorHAnsi" w:hAnsiTheme="minorHAnsi"/>
        </w:rPr>
        <w:fldChar w:fldCharType="end"/>
      </w:r>
      <w:r w:rsidRPr="00AB3AB2">
        <w:rPr>
          <w:rFonts w:asciiTheme="minorHAnsi" w:hAnsiTheme="minorHAnsi"/>
        </w:rPr>
        <w:t xml:space="preserve"> a dané</w:t>
      </w:r>
      <w:proofErr w:type="gramEnd"/>
      <w:r w:rsidRPr="00AB3AB2">
        <w:rPr>
          <w:rFonts w:asciiTheme="minorHAnsi" w:hAnsiTheme="minorHAnsi"/>
        </w:rPr>
        <w:t xml:space="preserve"> objednávky, a to za každý den prodlení.</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V případě porušení závazku mlčenlivosti nebo ochrany důvěrných informací vyplývajících z</w:t>
      </w:r>
      <w:r>
        <w:rPr>
          <w:rFonts w:asciiTheme="minorHAnsi" w:hAnsiTheme="minorHAnsi"/>
        </w:rPr>
        <w:t xml:space="preserve"> článku </w:t>
      </w:r>
      <w:r w:rsidR="00BC7EDD">
        <w:fldChar w:fldCharType="begin"/>
      </w:r>
      <w:r w:rsidR="00BC7EDD">
        <w:instrText xml:space="preserve"> REF _Ref425345611 \r \h  \* MERGEFORMAT </w:instrText>
      </w:r>
      <w:r w:rsidR="00BC7EDD">
        <w:fldChar w:fldCharType="separate"/>
      </w:r>
      <w:r w:rsidR="004A7B6E">
        <w:t>7</w:t>
      </w:r>
      <w:r w:rsidR="00BC7EDD">
        <w:fldChar w:fldCharType="end"/>
      </w:r>
      <w:r w:rsidRPr="00AB3AB2">
        <w:rPr>
          <w:rFonts w:asciiTheme="minorHAnsi" w:hAnsiTheme="minorHAnsi"/>
        </w:rPr>
        <w:t xml:space="preserve"> této Smlouvy má druhá Smluvní strana právo účtovat smluvní pokutu ve výši až do </w:t>
      </w:r>
      <w:proofErr w:type="gramStart"/>
      <w:r w:rsidRPr="00AB3AB2">
        <w:rPr>
          <w:rFonts w:asciiTheme="minorHAnsi" w:hAnsiTheme="minorHAnsi"/>
        </w:rPr>
        <w:t>100</w:t>
      </w:r>
      <w:r w:rsidR="00AF6B19">
        <w:rPr>
          <w:rFonts w:asciiTheme="minorHAnsi" w:hAnsiTheme="minorHAnsi"/>
        </w:rPr>
        <w:t>.</w:t>
      </w:r>
      <w:r w:rsidRPr="00AB3AB2">
        <w:rPr>
          <w:rFonts w:asciiTheme="minorHAnsi" w:hAnsiTheme="minorHAnsi"/>
        </w:rPr>
        <w:t>000,</w:t>
      </w:r>
      <w:r w:rsidR="00AF6B19">
        <w:rPr>
          <w:rFonts w:asciiTheme="minorHAnsi" w:hAnsiTheme="minorHAnsi"/>
        </w:rPr>
        <w:t>–</w:t>
      </w:r>
      <w:r w:rsidRPr="00AB3AB2">
        <w:rPr>
          <w:rFonts w:asciiTheme="minorHAnsi" w:hAnsiTheme="minorHAnsi"/>
        </w:rPr>
        <w:t xml:space="preserve"> Kč</w:t>
      </w:r>
      <w:proofErr w:type="gramEnd"/>
      <w:r w:rsidRPr="00AB3AB2">
        <w:rPr>
          <w:rFonts w:asciiTheme="minorHAnsi" w:hAnsiTheme="minorHAnsi"/>
        </w:rPr>
        <w:t xml:space="preserve"> za každý jednotlivý případ porušení. Splatnost smluvní pokuty je stanovena do 30 kalendářních dnů od doručení nároku na její uhrazení.</w:t>
      </w:r>
    </w:p>
    <w:p w:rsidR="00E11C7E" w:rsidRDefault="00E11C7E" w:rsidP="00BB1966">
      <w:pPr>
        <w:pStyle w:val="Odstavecseseznamem"/>
        <w:numPr>
          <w:ilvl w:val="1"/>
          <w:numId w:val="4"/>
        </w:numPr>
        <w:spacing w:line="276" w:lineRule="auto"/>
        <w:ind w:left="567" w:hanging="567"/>
        <w:rPr>
          <w:rFonts w:asciiTheme="minorHAnsi" w:hAnsiTheme="minorHAnsi"/>
        </w:rPr>
      </w:pPr>
      <w:r w:rsidRPr="00702DF6">
        <w:rPr>
          <w:rFonts w:asciiTheme="minorHAnsi" w:hAnsiTheme="minorHAnsi"/>
        </w:rPr>
        <w:t xml:space="preserve">Smluvní strany sjednávají, že výši smluvních pokut uvedených v této smlouvě považují za přiměřenou. Smluvní strany sjednávají, že vylučují </w:t>
      </w:r>
      <w:proofErr w:type="spellStart"/>
      <w:r w:rsidRPr="00702DF6">
        <w:rPr>
          <w:rFonts w:asciiTheme="minorHAnsi" w:hAnsiTheme="minorHAnsi"/>
        </w:rPr>
        <w:t>ust</w:t>
      </w:r>
      <w:proofErr w:type="spellEnd"/>
      <w:r w:rsidRPr="00702DF6">
        <w:rPr>
          <w:rFonts w:asciiTheme="minorHAnsi" w:hAnsiTheme="minorHAnsi"/>
        </w:rPr>
        <w:t>. § 2050 občanského zákoníku pro právní vztahy vzniklé dle této smlouvy nebo na jejím základě nebo v souvislosti s ní.</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Objednatel je povinen nahradit Poskytovateli škodu, která mu vznikla v souvislosti s poskytováním služeb.</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Náhrada újmy, výslovně neupravená touto Smlouvou, se řídí platnými ustanoveními zákona č. 89/2012 Sb., občanský zákoník, v platném znění.</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Poskytovatel neodpovídá za újmu, která vznikla tím, že od Objednatele obdržel nevhodné podklady, informace a data a pokud by došlo k prodlení ze strany Objednatele.</w:t>
      </w:r>
    </w:p>
    <w:p w:rsidR="00E11C7E" w:rsidRPr="008143F9" w:rsidRDefault="00E11C7E" w:rsidP="00BB1966">
      <w:pPr>
        <w:pStyle w:val="Nadpis1"/>
        <w:tabs>
          <w:tab w:val="clear" w:pos="360"/>
        </w:tabs>
        <w:spacing w:line="276" w:lineRule="auto"/>
      </w:pPr>
      <w:bookmarkStart w:id="23" w:name="_Ref413322750"/>
      <w:r w:rsidRPr="008143F9">
        <w:t>ZÁNIK SMLOUVY</w:t>
      </w:r>
    </w:p>
    <w:p w:rsidR="00E11C7E" w:rsidRPr="00AB3AB2" w:rsidRDefault="00E11C7E" w:rsidP="00AF6B19">
      <w:pPr>
        <w:pStyle w:val="Odstavecseseznamem"/>
        <w:keepLines w:val="0"/>
        <w:numPr>
          <w:ilvl w:val="1"/>
          <w:numId w:val="4"/>
        </w:numPr>
        <w:spacing w:line="276" w:lineRule="auto"/>
        <w:ind w:left="567" w:hanging="567"/>
        <w:rPr>
          <w:rFonts w:asciiTheme="minorHAnsi" w:hAnsiTheme="minorHAnsi"/>
        </w:rPr>
      </w:pPr>
      <w:r w:rsidRPr="00AB3AB2">
        <w:rPr>
          <w:rFonts w:asciiTheme="minorHAnsi" w:hAnsiTheme="minorHAnsi"/>
        </w:rPr>
        <w:t>Závazky Smluvních stran vyplývající z této Smlouvy zanikají:</w:t>
      </w:r>
    </w:p>
    <w:p w:rsidR="00E11C7E" w:rsidRDefault="00E11C7E" w:rsidP="00AF6B19">
      <w:pPr>
        <w:pStyle w:val="Odstavecseseznamem"/>
        <w:keepLines w:val="0"/>
        <w:numPr>
          <w:ilvl w:val="1"/>
          <w:numId w:val="2"/>
        </w:numPr>
        <w:spacing w:before="0" w:after="0" w:line="276" w:lineRule="auto"/>
        <w:ind w:left="1276"/>
        <w:rPr>
          <w:rFonts w:cs="Tahoma"/>
        </w:rPr>
      </w:pPr>
      <w:r>
        <w:rPr>
          <w:rFonts w:cs="Tahoma"/>
        </w:rPr>
        <w:t>s</w:t>
      </w:r>
      <w:r w:rsidRPr="00B34874">
        <w:rPr>
          <w:rFonts w:cs="Tahoma"/>
        </w:rPr>
        <w:t>plněním</w:t>
      </w:r>
      <w:r>
        <w:rPr>
          <w:rFonts w:cs="Tahoma"/>
        </w:rPr>
        <w:t>,</w:t>
      </w:r>
    </w:p>
    <w:p w:rsidR="00E11C7E" w:rsidRDefault="00E11C7E" w:rsidP="00AF6B19">
      <w:pPr>
        <w:pStyle w:val="Odstavecseseznamem"/>
        <w:keepLines w:val="0"/>
        <w:numPr>
          <w:ilvl w:val="1"/>
          <w:numId w:val="2"/>
        </w:numPr>
        <w:spacing w:before="0" w:after="0" w:line="276" w:lineRule="auto"/>
        <w:ind w:left="1276"/>
        <w:rPr>
          <w:rFonts w:cs="Tahoma"/>
        </w:rPr>
      </w:pPr>
      <w:r w:rsidRPr="00B34874">
        <w:rPr>
          <w:rFonts w:cs="Tahoma"/>
        </w:rPr>
        <w:t>vzájemnou dohodou Smluvních stran</w:t>
      </w:r>
      <w:r>
        <w:rPr>
          <w:rFonts w:cs="Tahoma"/>
        </w:rPr>
        <w:t>,</w:t>
      </w:r>
    </w:p>
    <w:p w:rsidR="00E11C7E" w:rsidRDefault="00E11C7E" w:rsidP="00AF6B19">
      <w:pPr>
        <w:pStyle w:val="Odstavecseseznamem"/>
        <w:keepLines w:val="0"/>
        <w:numPr>
          <w:ilvl w:val="1"/>
          <w:numId w:val="2"/>
        </w:numPr>
        <w:spacing w:before="0" w:after="0" w:line="276" w:lineRule="auto"/>
        <w:ind w:left="1276"/>
        <w:rPr>
          <w:rFonts w:cs="Tahoma"/>
        </w:rPr>
      </w:pPr>
      <w:r>
        <w:rPr>
          <w:rFonts w:cs="Tahoma"/>
        </w:rPr>
        <w:t>výpovědí jednou ze Smluvních stran,</w:t>
      </w:r>
    </w:p>
    <w:p w:rsidR="00E11C7E" w:rsidRDefault="00E11C7E" w:rsidP="00AF6B19">
      <w:pPr>
        <w:pStyle w:val="Odstavecseseznamem"/>
        <w:keepLines w:val="0"/>
        <w:numPr>
          <w:ilvl w:val="1"/>
          <w:numId w:val="2"/>
        </w:numPr>
        <w:spacing w:before="0" w:after="0" w:line="276" w:lineRule="auto"/>
        <w:ind w:left="1276"/>
        <w:rPr>
          <w:rFonts w:cs="Tahoma"/>
        </w:rPr>
      </w:pPr>
      <w:r>
        <w:rPr>
          <w:rFonts w:cs="Tahoma"/>
        </w:rPr>
        <w:t>odstoupením od smlouvy,</w:t>
      </w:r>
    </w:p>
    <w:p w:rsidR="00E11C7E" w:rsidRPr="00B34874" w:rsidRDefault="00E11C7E" w:rsidP="00AF6B19">
      <w:pPr>
        <w:pStyle w:val="Odstavecseseznamem"/>
        <w:keepLines w:val="0"/>
        <w:numPr>
          <w:ilvl w:val="1"/>
          <w:numId w:val="2"/>
        </w:numPr>
        <w:spacing w:before="0" w:after="0" w:line="276" w:lineRule="auto"/>
        <w:ind w:left="1276"/>
        <w:rPr>
          <w:rFonts w:cs="Tahoma"/>
        </w:rPr>
      </w:pPr>
      <w:r>
        <w:rPr>
          <w:rFonts w:cs="Tahoma"/>
        </w:rPr>
        <w:t>z</w:t>
      </w:r>
      <w:r w:rsidRPr="00B34874">
        <w:rPr>
          <w:rFonts w:cs="Tahoma"/>
        </w:rPr>
        <w:t>e zákona.</w:t>
      </w:r>
    </w:p>
    <w:p w:rsidR="00E11C7E" w:rsidRPr="00AB3AB2" w:rsidRDefault="00E11C7E" w:rsidP="00AF6B19">
      <w:pPr>
        <w:pStyle w:val="Odstavecseseznamem"/>
        <w:keepLines w:val="0"/>
        <w:numPr>
          <w:ilvl w:val="1"/>
          <w:numId w:val="4"/>
        </w:numPr>
        <w:spacing w:line="276" w:lineRule="auto"/>
        <w:ind w:left="567" w:hanging="567"/>
        <w:rPr>
          <w:rFonts w:asciiTheme="minorHAnsi" w:hAnsiTheme="minorHAnsi"/>
        </w:rPr>
      </w:pPr>
      <w:r w:rsidRPr="00AB3AB2">
        <w:rPr>
          <w:rFonts w:asciiTheme="minorHAnsi" w:hAnsiTheme="minorHAnsi"/>
        </w:rPr>
        <w:t>Ve všech případech zániku Smlouvy je Poskytovatel povinen zařídit ještě vše, co nesnese odkladu, dokud Objednatel nebo jeho právní nástupce neprojeví jinou vůli.</w:t>
      </w:r>
    </w:p>
    <w:p w:rsidR="00E11C7E" w:rsidRPr="00AB3AB2" w:rsidRDefault="00E11C7E" w:rsidP="00AF6B19">
      <w:pPr>
        <w:pStyle w:val="Odstavecseseznamem"/>
        <w:keepLines w:val="0"/>
        <w:numPr>
          <w:ilvl w:val="1"/>
          <w:numId w:val="4"/>
        </w:numPr>
        <w:spacing w:line="276" w:lineRule="auto"/>
        <w:ind w:left="567" w:hanging="567"/>
        <w:rPr>
          <w:rFonts w:asciiTheme="minorHAnsi" w:hAnsiTheme="minorHAnsi"/>
        </w:rPr>
      </w:pPr>
      <w:r w:rsidRPr="00AB3AB2">
        <w:rPr>
          <w:rFonts w:asciiTheme="minorHAnsi" w:hAnsiTheme="minorHAnsi"/>
        </w:rPr>
        <w:t>Smluvní strany mohou ukončit platnost Smlouvy písemnou dohodou nebo výpovědí, a to i bez udání důvodů. Výpovědní lhůta činí 3 měsíce a počíná běžet ode dne doručení výpovědi druhé Smluvní straně.</w:t>
      </w:r>
    </w:p>
    <w:p w:rsidR="00E11C7E" w:rsidRPr="00AB3AB2" w:rsidRDefault="00E11C7E" w:rsidP="00AF6B19">
      <w:pPr>
        <w:pStyle w:val="Odstavecseseznamem"/>
        <w:keepLines w:val="0"/>
        <w:numPr>
          <w:ilvl w:val="1"/>
          <w:numId w:val="4"/>
        </w:numPr>
        <w:spacing w:line="276" w:lineRule="auto"/>
        <w:ind w:left="567" w:hanging="567"/>
        <w:rPr>
          <w:rFonts w:asciiTheme="minorHAnsi" w:hAnsiTheme="minorHAnsi"/>
        </w:rPr>
      </w:pPr>
      <w:r w:rsidRPr="00AB3AB2">
        <w:rPr>
          <w:rFonts w:asciiTheme="minorHAnsi" w:hAnsiTheme="minorHAnsi"/>
        </w:rPr>
        <w:t>Smluvní strany se dohodly, že odstoupit od této Smlouvy je možné pouze v případech stanov</w:t>
      </w:r>
      <w:r w:rsidR="00AF6B19">
        <w:rPr>
          <w:rFonts w:asciiTheme="minorHAnsi" w:hAnsiTheme="minorHAnsi"/>
        </w:rPr>
        <w:t>en</w:t>
      </w:r>
      <w:r w:rsidRPr="00AB3AB2">
        <w:rPr>
          <w:rFonts w:asciiTheme="minorHAnsi" w:hAnsiTheme="minorHAnsi"/>
        </w:rPr>
        <w:t xml:space="preserve">ých právními předpisy České republiky či touto Smlouvou. Za porušení smluvních povinností Poskytovatele podstatným způsobem, které opravňují Objednatele k odstoupení od této Smlouvy, se považuje, porušuje-li Poskytovatel závažným způsobem právní předpisy či pokud Poskytovatel neposkytne služby ani v přiměřené lhůtě poskytnuté Objednavatelem k poskytnutí služeb. Pokud jedna Smluvní strana odstupuje od Smlouvy, potom je dle této Smlouvy povinna tuto skutečnost sdělit druhé Smluvní straně písemně. Toto sdělení musí označovat okolnost resp. důvod, pro nějž Smluvní strana odstupuje od Smlouvy a přesná citace ustanovení Smlouvy nebo právního předpisu, který ji k odstoupení opravňuje. Bez těchto náležitostí je odstoupení neplatné mimo případů, kdy právo odstoupit od Smlouvy vyplývá přímo ze zákona. Sdělení o odstoupení od Smlouvy musí obsahovat prohlášení, že smluvní strana odstupuje od Smlouvy až okamžikem marného uplynutí dodatečné přiměřené lhůty stanovené k odstranění porušení, které je důvodem odstoupení, je-li to vzhledem k povaze porušené povinnosti možné. Za řádné doručení </w:t>
      </w:r>
      <w:r w:rsidRPr="00AB3AB2">
        <w:rPr>
          <w:rFonts w:asciiTheme="minorHAnsi" w:hAnsiTheme="minorHAnsi"/>
        </w:rPr>
        <w:lastRenderedPageBreak/>
        <w:t xml:space="preserve">oznámení o odstoupení od Smlouvy se považuje jeho doručení prostřednictvím poskytovatele poštovních služeb, kurýra, nebo její doručení do datové schránky druhé Smluvní strany. </w:t>
      </w:r>
    </w:p>
    <w:p w:rsidR="00E11C7E" w:rsidRPr="00AB3AB2" w:rsidRDefault="00E11C7E" w:rsidP="00AF6B19">
      <w:pPr>
        <w:pStyle w:val="Odstavecseseznamem"/>
        <w:keepLines w:val="0"/>
        <w:numPr>
          <w:ilvl w:val="1"/>
          <w:numId w:val="4"/>
        </w:numPr>
        <w:spacing w:line="276" w:lineRule="auto"/>
        <w:ind w:left="567" w:hanging="567"/>
        <w:rPr>
          <w:rFonts w:asciiTheme="minorHAnsi" w:hAnsiTheme="minorHAnsi"/>
        </w:rPr>
      </w:pPr>
      <w:r w:rsidRPr="00AB3AB2">
        <w:rPr>
          <w:rFonts w:asciiTheme="minorHAnsi" w:hAnsiTheme="minorHAnsi"/>
        </w:rPr>
        <w:t>V případě odstoupení či výpovědi Smlouvy jsou Smluvní strany povinny ve lhůtě 15 dnů od řádného odstoupení od Smlouvy či uplynutí výpovědní lhůty vypořádat vzájemně své závazky a pohledávky vyplývající z této Smlouvy. Poskytovateli přísluší poměrná výše odměny dle</w:t>
      </w:r>
      <w:r>
        <w:rPr>
          <w:rFonts w:asciiTheme="minorHAnsi" w:hAnsiTheme="minorHAnsi"/>
        </w:rPr>
        <w:t xml:space="preserve"> článku</w:t>
      </w:r>
      <w:r w:rsidRPr="00AB3AB2">
        <w:rPr>
          <w:rFonts w:asciiTheme="minorHAnsi" w:hAnsiTheme="minorHAnsi"/>
        </w:rPr>
        <w:t xml:space="preserve"> </w:t>
      </w:r>
      <w:r w:rsidR="00BC7EDD">
        <w:fldChar w:fldCharType="begin"/>
      </w:r>
      <w:r w:rsidR="00BC7EDD">
        <w:instrText xml:space="preserve"> REF _Ref417397821 \r \h  \* MERGEFORMAT </w:instrText>
      </w:r>
      <w:r w:rsidR="00BC7EDD">
        <w:fldChar w:fldCharType="separate"/>
      </w:r>
      <w:r w:rsidR="004A7B6E">
        <w:t>4</w:t>
      </w:r>
      <w:r w:rsidR="00BC7EDD">
        <w:fldChar w:fldCharType="end"/>
      </w:r>
      <w:r w:rsidRPr="00AB3AB2">
        <w:rPr>
          <w:rFonts w:asciiTheme="minorHAnsi" w:hAnsiTheme="minorHAnsi"/>
        </w:rPr>
        <w:t xml:space="preserve"> odpovídající dosud poskytnutým službám.</w:t>
      </w:r>
    </w:p>
    <w:p w:rsidR="00E11C7E" w:rsidRPr="008143F9" w:rsidRDefault="00E11C7E" w:rsidP="00BB1966">
      <w:pPr>
        <w:pStyle w:val="Nadpis1"/>
        <w:tabs>
          <w:tab w:val="clear" w:pos="360"/>
        </w:tabs>
        <w:spacing w:line="276" w:lineRule="auto"/>
      </w:pPr>
      <w:r w:rsidRPr="008143F9">
        <w:t>OSTATNÍ UJEDNÁNÍ A KONTAKTNÍ ÚDAJE</w:t>
      </w:r>
      <w:bookmarkEnd w:id="23"/>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Právní vztahy touto Smlouvou výslovně neupravené se budou řídit českými, obecně závaznými právními předpisy, zejména zákonem č. 89/2012 Sb., občanský zákoník, v platném znění.</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 xml:space="preserve">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Poskytovatel odpovídá za dodržování předpisů BOZP vyplývajících z povahy jeho prací.</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Kontaktními osobami Smluvních stran jsou:</w:t>
      </w:r>
    </w:p>
    <w:p w:rsidR="00E11C7E" w:rsidRPr="00D2297C" w:rsidRDefault="00E11C7E" w:rsidP="00BB1966">
      <w:pPr>
        <w:pStyle w:val="Zkladntext"/>
        <w:keepNext/>
        <w:spacing w:after="0" w:line="276" w:lineRule="auto"/>
        <w:ind w:left="1416"/>
        <w:rPr>
          <w:rFonts w:ascii="Calibri" w:hAnsi="Calibri" w:cs="Tahoma"/>
          <w:b/>
          <w:sz w:val="22"/>
          <w:szCs w:val="22"/>
        </w:rPr>
      </w:pPr>
      <w:r w:rsidRPr="00D2297C">
        <w:rPr>
          <w:rFonts w:ascii="Calibri" w:hAnsi="Calibri" w:cs="Tahoma"/>
          <w:b/>
          <w:sz w:val="22"/>
          <w:szCs w:val="22"/>
        </w:rPr>
        <w:t>za Objednatele:</w:t>
      </w:r>
    </w:p>
    <w:p w:rsidR="00362DE6" w:rsidRDefault="00D83688" w:rsidP="00362DE6">
      <w:pPr>
        <w:pStyle w:val="Zkladntext"/>
        <w:keepNext/>
        <w:tabs>
          <w:tab w:val="left" w:pos="4111"/>
        </w:tabs>
        <w:spacing w:before="0" w:after="0" w:line="276" w:lineRule="auto"/>
        <w:ind w:left="2127"/>
        <w:rPr>
          <w:rFonts w:asciiTheme="minorHAnsi" w:hAnsiTheme="minorHAnsi" w:cs="Arial"/>
          <w:sz w:val="22"/>
          <w:szCs w:val="22"/>
        </w:rPr>
      </w:pPr>
      <w:r w:rsidRPr="008B4F1D">
        <w:rPr>
          <w:rFonts w:ascii="Calibri" w:hAnsi="Calibri" w:cs="Tahoma"/>
          <w:sz w:val="22"/>
          <w:szCs w:val="22"/>
        </w:rPr>
        <w:t xml:space="preserve">jméno a </w:t>
      </w:r>
      <w:r w:rsidRPr="00D83688">
        <w:rPr>
          <w:rFonts w:asciiTheme="minorHAnsi" w:hAnsiTheme="minorHAnsi" w:cs="Arial"/>
          <w:sz w:val="22"/>
          <w:szCs w:val="22"/>
        </w:rPr>
        <w:t>příjmení:</w:t>
      </w:r>
      <w:r w:rsidRPr="00D83688">
        <w:rPr>
          <w:rFonts w:asciiTheme="minorHAnsi" w:hAnsiTheme="minorHAnsi" w:cs="Arial"/>
          <w:sz w:val="22"/>
          <w:szCs w:val="22"/>
        </w:rPr>
        <w:tab/>
      </w:r>
      <w:r w:rsidR="00362DE6">
        <w:rPr>
          <w:rFonts w:asciiTheme="minorHAnsi" w:hAnsiTheme="minorHAnsi" w:cs="Arial"/>
          <w:sz w:val="22"/>
          <w:szCs w:val="22"/>
        </w:rPr>
        <w:t>Ing. Zuzana Bartošová</w:t>
      </w:r>
      <w:r w:rsidR="00362DE6" w:rsidRPr="00D83688" w:rsidDel="00362DE6">
        <w:rPr>
          <w:rFonts w:asciiTheme="minorHAnsi" w:hAnsiTheme="minorHAnsi" w:cs="Arial"/>
          <w:sz w:val="22"/>
          <w:szCs w:val="22"/>
        </w:rPr>
        <w:t xml:space="preserve"> </w:t>
      </w:r>
    </w:p>
    <w:p w:rsidR="00D83688" w:rsidRPr="00D83688" w:rsidRDefault="00D83688" w:rsidP="00362DE6">
      <w:pPr>
        <w:pStyle w:val="Zkladntext"/>
        <w:keepNext/>
        <w:tabs>
          <w:tab w:val="left" w:pos="4111"/>
        </w:tabs>
        <w:spacing w:before="0" w:after="0" w:line="276" w:lineRule="auto"/>
        <w:ind w:left="2127"/>
        <w:rPr>
          <w:rFonts w:asciiTheme="minorHAnsi" w:hAnsiTheme="minorHAnsi" w:cs="Arial"/>
          <w:sz w:val="22"/>
          <w:szCs w:val="22"/>
        </w:rPr>
      </w:pPr>
      <w:r w:rsidRPr="00D83688">
        <w:rPr>
          <w:rFonts w:asciiTheme="minorHAnsi" w:hAnsiTheme="minorHAnsi" w:cs="Arial"/>
          <w:sz w:val="22"/>
          <w:szCs w:val="22"/>
        </w:rPr>
        <w:t xml:space="preserve">telefon: </w:t>
      </w:r>
      <w:r w:rsidRPr="00D83688">
        <w:rPr>
          <w:rFonts w:asciiTheme="minorHAnsi" w:hAnsiTheme="minorHAnsi" w:cs="Arial"/>
          <w:sz w:val="22"/>
          <w:szCs w:val="22"/>
        </w:rPr>
        <w:tab/>
      </w:r>
      <w:r w:rsidR="00D443FB" w:rsidRPr="00D443FB">
        <w:rPr>
          <w:rFonts w:asciiTheme="minorHAnsi" w:hAnsiTheme="minorHAnsi" w:cs="Arial"/>
          <w:sz w:val="22"/>
          <w:szCs w:val="22"/>
          <w:highlight w:val="black"/>
        </w:rPr>
        <w:t>XXXXXXXXXXXXXXXXXXXXXXXXXXXXXXX</w:t>
      </w:r>
    </w:p>
    <w:p w:rsidR="00D83688" w:rsidRPr="00D83688" w:rsidRDefault="00D83688" w:rsidP="00D83688">
      <w:pPr>
        <w:pStyle w:val="Zkladntext"/>
        <w:tabs>
          <w:tab w:val="left" w:pos="4111"/>
          <w:tab w:val="left" w:pos="4282"/>
        </w:tabs>
        <w:spacing w:before="0" w:line="276" w:lineRule="auto"/>
        <w:ind w:left="2126"/>
        <w:rPr>
          <w:rFonts w:asciiTheme="minorHAnsi" w:hAnsiTheme="minorHAnsi" w:cs="Arial"/>
          <w:sz w:val="22"/>
          <w:szCs w:val="22"/>
        </w:rPr>
      </w:pPr>
      <w:r w:rsidRPr="00D83688">
        <w:rPr>
          <w:rFonts w:asciiTheme="minorHAnsi" w:hAnsiTheme="minorHAnsi" w:cs="Arial"/>
          <w:sz w:val="22"/>
          <w:szCs w:val="22"/>
        </w:rPr>
        <w:t xml:space="preserve">e-mail: </w:t>
      </w:r>
      <w:r w:rsidRPr="00D83688">
        <w:rPr>
          <w:rFonts w:asciiTheme="minorHAnsi" w:hAnsiTheme="minorHAnsi" w:cs="Arial"/>
          <w:sz w:val="22"/>
          <w:szCs w:val="22"/>
        </w:rPr>
        <w:tab/>
      </w:r>
      <w:r w:rsidR="00D443FB" w:rsidRPr="00D443FB">
        <w:rPr>
          <w:rFonts w:asciiTheme="minorHAnsi" w:hAnsiTheme="minorHAnsi" w:cs="Arial"/>
          <w:sz w:val="22"/>
          <w:szCs w:val="22"/>
          <w:highlight w:val="black"/>
        </w:rPr>
        <w:t>XXXXXXXXXXXXXXXXXXXXXXXXXXXXXXX</w:t>
      </w:r>
    </w:p>
    <w:p w:rsidR="00E11C7E" w:rsidRPr="00D83688" w:rsidRDefault="00E11C7E" w:rsidP="00BB1966">
      <w:pPr>
        <w:pStyle w:val="Zkladntext"/>
        <w:keepNext/>
        <w:tabs>
          <w:tab w:val="left" w:pos="4111"/>
        </w:tabs>
        <w:spacing w:before="0" w:after="0" w:line="276" w:lineRule="auto"/>
        <w:ind w:left="1416"/>
        <w:rPr>
          <w:rFonts w:asciiTheme="minorHAnsi" w:hAnsiTheme="minorHAnsi" w:cs="Arial"/>
          <w:b/>
          <w:sz w:val="22"/>
          <w:szCs w:val="22"/>
        </w:rPr>
      </w:pPr>
      <w:r w:rsidRPr="00696DB6">
        <w:rPr>
          <w:rFonts w:asciiTheme="minorHAnsi" w:hAnsiTheme="minorHAnsi" w:cs="Arial"/>
          <w:b/>
          <w:sz w:val="22"/>
          <w:szCs w:val="22"/>
        </w:rPr>
        <w:t>za Poskytovatele:</w:t>
      </w:r>
      <w:r w:rsidRPr="00D83688">
        <w:rPr>
          <w:rFonts w:asciiTheme="minorHAnsi" w:hAnsiTheme="minorHAnsi" w:cs="Arial"/>
          <w:b/>
          <w:sz w:val="22"/>
          <w:szCs w:val="22"/>
        </w:rPr>
        <w:t xml:space="preserve"> </w:t>
      </w:r>
    </w:p>
    <w:p w:rsidR="00E11C7E" w:rsidRPr="00D83688" w:rsidRDefault="00E11C7E" w:rsidP="00BB1966">
      <w:pPr>
        <w:pStyle w:val="Zkladntext"/>
        <w:keepNext/>
        <w:tabs>
          <w:tab w:val="left" w:pos="4111"/>
        </w:tabs>
        <w:spacing w:before="0" w:after="0" w:line="276" w:lineRule="auto"/>
        <w:ind w:left="2124"/>
        <w:rPr>
          <w:rFonts w:asciiTheme="minorHAnsi" w:hAnsiTheme="minorHAnsi" w:cs="Arial"/>
          <w:sz w:val="22"/>
          <w:szCs w:val="22"/>
        </w:rPr>
      </w:pPr>
      <w:r w:rsidRPr="00D83688">
        <w:rPr>
          <w:rFonts w:asciiTheme="minorHAnsi" w:hAnsiTheme="minorHAnsi" w:cs="Arial"/>
          <w:sz w:val="22"/>
          <w:szCs w:val="22"/>
        </w:rPr>
        <w:t>jméno a příjmení:</w:t>
      </w:r>
      <w:r w:rsidRPr="00D83688">
        <w:rPr>
          <w:rFonts w:asciiTheme="minorHAnsi" w:hAnsiTheme="minorHAnsi" w:cs="Arial"/>
          <w:sz w:val="22"/>
          <w:szCs w:val="22"/>
        </w:rPr>
        <w:tab/>
      </w:r>
      <w:r w:rsidR="00696DB6">
        <w:rPr>
          <w:rFonts w:asciiTheme="minorHAnsi" w:hAnsiTheme="minorHAnsi" w:cs="Arial"/>
          <w:sz w:val="22"/>
          <w:szCs w:val="22"/>
        </w:rPr>
        <w:t>Mgr. Miroslav Vild</w:t>
      </w:r>
    </w:p>
    <w:p w:rsidR="00E11C7E" w:rsidRPr="00D83688" w:rsidRDefault="00E11C7E" w:rsidP="00BB1966">
      <w:pPr>
        <w:pStyle w:val="Zkladntext"/>
        <w:tabs>
          <w:tab w:val="left" w:pos="4111"/>
        </w:tabs>
        <w:spacing w:before="0" w:after="0" w:line="276" w:lineRule="auto"/>
        <w:ind w:left="2124"/>
        <w:rPr>
          <w:rFonts w:asciiTheme="minorHAnsi" w:hAnsiTheme="minorHAnsi" w:cs="Arial"/>
          <w:sz w:val="22"/>
          <w:szCs w:val="22"/>
        </w:rPr>
      </w:pPr>
      <w:r w:rsidRPr="00D83688">
        <w:rPr>
          <w:rFonts w:asciiTheme="minorHAnsi" w:hAnsiTheme="minorHAnsi" w:cs="Arial"/>
          <w:sz w:val="22"/>
          <w:szCs w:val="22"/>
        </w:rPr>
        <w:t xml:space="preserve">telefon: </w:t>
      </w:r>
      <w:r w:rsidRPr="00D83688">
        <w:rPr>
          <w:rFonts w:asciiTheme="minorHAnsi" w:hAnsiTheme="minorHAnsi" w:cs="Arial"/>
          <w:sz w:val="22"/>
          <w:szCs w:val="22"/>
        </w:rPr>
        <w:tab/>
      </w:r>
      <w:r w:rsidR="00D443FB" w:rsidRPr="00D443FB">
        <w:rPr>
          <w:rFonts w:asciiTheme="minorHAnsi" w:hAnsiTheme="minorHAnsi"/>
          <w:sz w:val="22"/>
          <w:szCs w:val="22"/>
          <w:highlight w:val="black"/>
        </w:rPr>
        <w:t>XXXXXXXXXXXXXXXXXXXXXXXXXXXXXXX</w:t>
      </w:r>
    </w:p>
    <w:p w:rsidR="00E11C7E" w:rsidRPr="00D83688" w:rsidRDefault="00E11C7E" w:rsidP="00BB1966">
      <w:pPr>
        <w:pStyle w:val="Zkladntext"/>
        <w:tabs>
          <w:tab w:val="left" w:pos="4111"/>
          <w:tab w:val="left" w:pos="4282"/>
        </w:tabs>
        <w:spacing w:before="0" w:line="276" w:lineRule="auto"/>
        <w:ind w:left="2124"/>
        <w:rPr>
          <w:rFonts w:asciiTheme="minorHAnsi" w:hAnsiTheme="minorHAnsi" w:cs="Arial"/>
          <w:sz w:val="22"/>
          <w:szCs w:val="22"/>
        </w:rPr>
      </w:pPr>
      <w:r w:rsidRPr="00D83688">
        <w:rPr>
          <w:rFonts w:asciiTheme="minorHAnsi" w:hAnsiTheme="minorHAnsi" w:cs="Arial"/>
          <w:sz w:val="22"/>
          <w:szCs w:val="22"/>
        </w:rPr>
        <w:t xml:space="preserve">e-mail: </w:t>
      </w:r>
      <w:r w:rsidRPr="00D83688">
        <w:rPr>
          <w:rFonts w:asciiTheme="minorHAnsi" w:hAnsiTheme="minorHAnsi" w:cs="Arial"/>
          <w:sz w:val="22"/>
          <w:szCs w:val="22"/>
        </w:rPr>
        <w:tab/>
      </w:r>
      <w:r w:rsidR="00D443FB" w:rsidRPr="00D443FB">
        <w:rPr>
          <w:rFonts w:asciiTheme="minorHAnsi" w:hAnsiTheme="minorHAnsi" w:cs="Arial"/>
          <w:sz w:val="22"/>
          <w:szCs w:val="22"/>
          <w:highlight w:val="black"/>
        </w:rPr>
        <w:t>XXXXXXXXXXXXXXXXXXXXXXXXXXXXXXX</w:t>
      </w:r>
    </w:p>
    <w:p w:rsidR="00E11C7E" w:rsidRPr="00D83688" w:rsidRDefault="00E11C7E" w:rsidP="00BB1966">
      <w:pPr>
        <w:pStyle w:val="Odstavecseseznamem"/>
        <w:numPr>
          <w:ilvl w:val="1"/>
          <w:numId w:val="4"/>
        </w:numPr>
        <w:spacing w:line="276" w:lineRule="auto"/>
        <w:ind w:left="567" w:hanging="567"/>
        <w:rPr>
          <w:rFonts w:asciiTheme="minorHAnsi" w:hAnsiTheme="minorHAnsi" w:cs="Arial"/>
        </w:rPr>
      </w:pPr>
      <w:r w:rsidRPr="00D83688">
        <w:rPr>
          <w:rFonts w:asciiTheme="minorHAnsi" w:hAnsiTheme="minorHAnsi" w:cs="Arial"/>
        </w:rPr>
        <w:t>Odpovědnými osobami Smluvních stran k podpisu akceptačního protokolu jsou:</w:t>
      </w:r>
    </w:p>
    <w:p w:rsidR="00E11C7E" w:rsidRPr="00D83688" w:rsidRDefault="00E11C7E" w:rsidP="00BB1966">
      <w:pPr>
        <w:pStyle w:val="Zkladntext"/>
        <w:keepNext/>
        <w:spacing w:after="0" w:line="276" w:lineRule="auto"/>
        <w:ind w:left="1276" w:firstLine="142"/>
        <w:rPr>
          <w:rFonts w:asciiTheme="minorHAnsi" w:hAnsiTheme="minorHAnsi" w:cs="Arial"/>
          <w:b/>
          <w:sz w:val="22"/>
          <w:szCs w:val="22"/>
        </w:rPr>
      </w:pPr>
      <w:r w:rsidRPr="00D83688">
        <w:rPr>
          <w:rFonts w:asciiTheme="minorHAnsi" w:hAnsiTheme="minorHAnsi" w:cs="Arial"/>
          <w:b/>
          <w:sz w:val="22"/>
          <w:szCs w:val="22"/>
        </w:rPr>
        <w:t>za Objednatele:</w:t>
      </w:r>
    </w:p>
    <w:p w:rsidR="00D83688" w:rsidRPr="00D83688" w:rsidRDefault="00D83688" w:rsidP="00D83688">
      <w:pPr>
        <w:pStyle w:val="Zkladntext"/>
        <w:keepNext/>
        <w:tabs>
          <w:tab w:val="left" w:pos="4111"/>
        </w:tabs>
        <w:spacing w:before="0" w:after="0" w:line="276" w:lineRule="auto"/>
        <w:ind w:left="2127"/>
        <w:rPr>
          <w:rFonts w:asciiTheme="minorHAnsi" w:hAnsiTheme="minorHAnsi" w:cs="Arial"/>
          <w:sz w:val="22"/>
          <w:szCs w:val="22"/>
        </w:rPr>
      </w:pPr>
      <w:r w:rsidRPr="00D83688">
        <w:rPr>
          <w:rFonts w:asciiTheme="minorHAnsi" w:hAnsiTheme="minorHAnsi" w:cs="Arial"/>
          <w:sz w:val="22"/>
          <w:szCs w:val="22"/>
        </w:rPr>
        <w:t>jméno a příjmení:</w:t>
      </w:r>
      <w:r w:rsidRPr="00D83688">
        <w:rPr>
          <w:rFonts w:asciiTheme="minorHAnsi" w:hAnsiTheme="minorHAnsi" w:cs="Arial"/>
          <w:sz w:val="22"/>
          <w:szCs w:val="22"/>
        </w:rPr>
        <w:tab/>
      </w:r>
      <w:r w:rsidR="00362DE6">
        <w:rPr>
          <w:rFonts w:asciiTheme="minorHAnsi" w:hAnsiTheme="minorHAnsi" w:cs="Arial"/>
          <w:sz w:val="22"/>
          <w:szCs w:val="22"/>
        </w:rPr>
        <w:t>Ing. Miroslav Procházka, Ph.D,</w:t>
      </w:r>
    </w:p>
    <w:p w:rsidR="00362DE6" w:rsidRDefault="00D83688" w:rsidP="00362DE6">
      <w:pPr>
        <w:pStyle w:val="Zkladntext"/>
        <w:tabs>
          <w:tab w:val="left" w:pos="4111"/>
        </w:tabs>
        <w:spacing w:before="0" w:after="0" w:line="276" w:lineRule="auto"/>
        <w:ind w:left="2127"/>
        <w:rPr>
          <w:rFonts w:asciiTheme="minorHAnsi" w:hAnsiTheme="minorHAnsi" w:cs="Arial"/>
          <w:sz w:val="22"/>
          <w:szCs w:val="22"/>
        </w:rPr>
      </w:pPr>
      <w:r w:rsidRPr="00D83688">
        <w:rPr>
          <w:rFonts w:asciiTheme="minorHAnsi" w:hAnsiTheme="minorHAnsi" w:cs="Arial"/>
          <w:sz w:val="22"/>
          <w:szCs w:val="22"/>
        </w:rPr>
        <w:t xml:space="preserve">telefon: </w:t>
      </w:r>
      <w:r w:rsidRPr="00D83688">
        <w:rPr>
          <w:rFonts w:asciiTheme="minorHAnsi" w:hAnsiTheme="minorHAnsi" w:cs="Arial"/>
          <w:sz w:val="22"/>
          <w:szCs w:val="22"/>
        </w:rPr>
        <w:tab/>
      </w:r>
      <w:r w:rsidR="00D443FB" w:rsidRPr="00D443FB">
        <w:rPr>
          <w:highlight w:val="black"/>
        </w:rPr>
        <w:t>XXXXXXXXXXXXXXXXXXXXXXXXXXXXXXX</w:t>
      </w:r>
    </w:p>
    <w:p w:rsidR="00D83688" w:rsidRPr="00D83688" w:rsidRDefault="00D83688" w:rsidP="00362DE6">
      <w:pPr>
        <w:pStyle w:val="Zkladntext"/>
        <w:tabs>
          <w:tab w:val="left" w:pos="4111"/>
        </w:tabs>
        <w:spacing w:before="0" w:after="0" w:line="276" w:lineRule="auto"/>
        <w:ind w:left="2127"/>
        <w:rPr>
          <w:rFonts w:asciiTheme="minorHAnsi" w:hAnsiTheme="minorHAnsi" w:cs="Arial"/>
          <w:sz w:val="22"/>
          <w:szCs w:val="22"/>
        </w:rPr>
      </w:pPr>
      <w:r w:rsidRPr="00D83688">
        <w:rPr>
          <w:rFonts w:asciiTheme="minorHAnsi" w:hAnsiTheme="minorHAnsi" w:cs="Arial"/>
          <w:sz w:val="22"/>
          <w:szCs w:val="22"/>
        </w:rPr>
        <w:t xml:space="preserve">e-mail: </w:t>
      </w:r>
      <w:r w:rsidRPr="00D83688">
        <w:rPr>
          <w:rFonts w:asciiTheme="minorHAnsi" w:hAnsiTheme="minorHAnsi" w:cs="Arial"/>
          <w:sz w:val="22"/>
          <w:szCs w:val="22"/>
        </w:rPr>
        <w:tab/>
      </w:r>
      <w:r w:rsidR="00D443FB" w:rsidRPr="00D443FB">
        <w:rPr>
          <w:rFonts w:asciiTheme="minorHAnsi" w:hAnsiTheme="minorHAnsi" w:cs="Arial"/>
          <w:sz w:val="22"/>
          <w:szCs w:val="22"/>
          <w:highlight w:val="black"/>
        </w:rPr>
        <w:t>XXXXXXXXXXXXXXXXXXXXXXXXXXXXXXX</w:t>
      </w:r>
    </w:p>
    <w:p w:rsidR="00E11C7E" w:rsidRPr="008B4F1D" w:rsidRDefault="00E11C7E" w:rsidP="00BB1966">
      <w:pPr>
        <w:pStyle w:val="Zkladntext"/>
        <w:keepNext/>
        <w:tabs>
          <w:tab w:val="left" w:pos="4111"/>
        </w:tabs>
        <w:spacing w:before="0" w:after="0" w:line="276" w:lineRule="auto"/>
        <w:ind w:left="1418"/>
        <w:rPr>
          <w:rFonts w:ascii="Calibri" w:hAnsi="Calibri" w:cs="Tahoma"/>
          <w:b/>
          <w:sz w:val="22"/>
          <w:szCs w:val="22"/>
        </w:rPr>
      </w:pPr>
      <w:r w:rsidRPr="008B4F1D">
        <w:rPr>
          <w:rFonts w:ascii="Calibri" w:hAnsi="Calibri" w:cs="Tahoma"/>
          <w:b/>
          <w:sz w:val="22"/>
          <w:szCs w:val="22"/>
        </w:rPr>
        <w:t xml:space="preserve">za </w:t>
      </w:r>
      <w:r>
        <w:rPr>
          <w:rFonts w:ascii="Calibri" w:hAnsi="Calibri" w:cs="Tahoma"/>
          <w:b/>
          <w:sz w:val="22"/>
          <w:szCs w:val="22"/>
        </w:rPr>
        <w:t>Poskytovatel</w:t>
      </w:r>
      <w:r w:rsidRPr="008B4F1D">
        <w:rPr>
          <w:rFonts w:ascii="Calibri" w:hAnsi="Calibri" w:cs="Tahoma"/>
          <w:b/>
          <w:sz w:val="22"/>
          <w:szCs w:val="22"/>
        </w:rPr>
        <w:t xml:space="preserve">e: </w:t>
      </w:r>
    </w:p>
    <w:p w:rsidR="00E11C7E" w:rsidRPr="00D83688" w:rsidRDefault="00E11C7E" w:rsidP="00BB1966">
      <w:pPr>
        <w:pStyle w:val="Zkladntext"/>
        <w:keepNext/>
        <w:tabs>
          <w:tab w:val="left" w:pos="4111"/>
        </w:tabs>
        <w:spacing w:before="0" w:after="0" w:line="276" w:lineRule="auto"/>
        <w:ind w:left="2127"/>
        <w:rPr>
          <w:rFonts w:asciiTheme="minorHAnsi" w:hAnsiTheme="minorHAnsi" w:cs="Tahoma"/>
          <w:sz w:val="22"/>
          <w:szCs w:val="22"/>
        </w:rPr>
      </w:pPr>
      <w:r w:rsidRPr="008B4F1D">
        <w:rPr>
          <w:rFonts w:ascii="Calibri" w:hAnsi="Calibri" w:cs="Tahoma"/>
          <w:sz w:val="22"/>
          <w:szCs w:val="22"/>
        </w:rPr>
        <w:t>jméno a příjmení:</w:t>
      </w:r>
      <w:r w:rsidRPr="008B4F1D">
        <w:rPr>
          <w:rFonts w:ascii="Calibri" w:hAnsi="Calibri" w:cs="Tahoma"/>
          <w:sz w:val="22"/>
          <w:szCs w:val="22"/>
        </w:rPr>
        <w:tab/>
      </w:r>
      <w:r w:rsidR="00D83688" w:rsidRPr="00D83688">
        <w:rPr>
          <w:rFonts w:asciiTheme="minorHAnsi" w:hAnsiTheme="minorHAnsi" w:cs="Tahoma"/>
          <w:sz w:val="22"/>
          <w:szCs w:val="22"/>
        </w:rPr>
        <w:t xml:space="preserve">Ing. Petr </w:t>
      </w:r>
      <w:proofErr w:type="spellStart"/>
      <w:r w:rsidR="00D83688" w:rsidRPr="00D83688">
        <w:rPr>
          <w:rFonts w:asciiTheme="minorHAnsi" w:hAnsiTheme="minorHAnsi" w:cs="Tahoma"/>
          <w:sz w:val="22"/>
          <w:szCs w:val="22"/>
        </w:rPr>
        <w:t>Sunek</w:t>
      </w:r>
      <w:proofErr w:type="spellEnd"/>
    </w:p>
    <w:p w:rsidR="00E11C7E" w:rsidRPr="00D83688" w:rsidRDefault="00E11C7E" w:rsidP="00BB1966">
      <w:pPr>
        <w:pStyle w:val="Zkladntext"/>
        <w:tabs>
          <w:tab w:val="left" w:pos="4111"/>
        </w:tabs>
        <w:spacing w:before="0" w:after="0" w:line="276" w:lineRule="auto"/>
        <w:ind w:left="2127"/>
        <w:rPr>
          <w:rFonts w:asciiTheme="minorHAnsi" w:hAnsiTheme="minorHAnsi" w:cs="Tahoma"/>
          <w:sz w:val="22"/>
          <w:szCs w:val="22"/>
        </w:rPr>
      </w:pPr>
      <w:r w:rsidRPr="00D83688">
        <w:rPr>
          <w:rFonts w:asciiTheme="minorHAnsi" w:hAnsiTheme="minorHAnsi" w:cs="Tahoma"/>
          <w:sz w:val="22"/>
          <w:szCs w:val="22"/>
        </w:rPr>
        <w:t xml:space="preserve">telefon: </w:t>
      </w:r>
      <w:r w:rsidRPr="00D83688">
        <w:rPr>
          <w:rFonts w:asciiTheme="minorHAnsi" w:hAnsiTheme="minorHAnsi" w:cs="Tahoma"/>
          <w:sz w:val="22"/>
          <w:szCs w:val="22"/>
        </w:rPr>
        <w:tab/>
      </w:r>
      <w:r w:rsidR="00D443FB" w:rsidRPr="00D443FB">
        <w:rPr>
          <w:rFonts w:asciiTheme="minorHAnsi" w:hAnsiTheme="minorHAnsi" w:cs="Tahoma"/>
          <w:sz w:val="22"/>
          <w:szCs w:val="22"/>
          <w:highlight w:val="black"/>
        </w:rPr>
        <w:t>XXXXXXXXXXXXXXXXXXXXXXXXXXXXXXX</w:t>
      </w:r>
    </w:p>
    <w:p w:rsidR="00E11C7E" w:rsidRPr="00D83688" w:rsidRDefault="00E11C7E" w:rsidP="00BB1966">
      <w:pPr>
        <w:pStyle w:val="Zkladntext"/>
        <w:tabs>
          <w:tab w:val="left" w:pos="4111"/>
          <w:tab w:val="left" w:pos="4282"/>
        </w:tabs>
        <w:spacing w:before="0" w:line="276" w:lineRule="auto"/>
        <w:ind w:left="2126"/>
        <w:rPr>
          <w:rFonts w:asciiTheme="minorHAnsi" w:hAnsiTheme="minorHAnsi" w:cs="Tahoma"/>
          <w:sz w:val="22"/>
          <w:szCs w:val="22"/>
        </w:rPr>
      </w:pPr>
      <w:r w:rsidRPr="00D83688">
        <w:rPr>
          <w:rFonts w:asciiTheme="minorHAnsi" w:hAnsiTheme="minorHAnsi" w:cs="Tahoma"/>
          <w:sz w:val="22"/>
          <w:szCs w:val="22"/>
        </w:rPr>
        <w:t xml:space="preserve">e-mail: </w:t>
      </w:r>
      <w:r w:rsidRPr="00D83688">
        <w:rPr>
          <w:rFonts w:asciiTheme="minorHAnsi" w:hAnsiTheme="minorHAnsi" w:cs="Tahoma"/>
          <w:sz w:val="22"/>
          <w:szCs w:val="22"/>
        </w:rPr>
        <w:tab/>
      </w:r>
      <w:r w:rsidR="00D443FB" w:rsidRPr="00D443FB">
        <w:rPr>
          <w:rFonts w:asciiTheme="minorHAnsi" w:hAnsiTheme="minorHAnsi" w:cs="Tahoma"/>
          <w:sz w:val="22"/>
          <w:szCs w:val="22"/>
          <w:highlight w:val="black"/>
        </w:rPr>
        <w:t>XXXXXXXXXXXXXXXXXXXXXXXXXXXXXXX</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Odpovědné osoby jsou oprávněny v souladu s</w:t>
      </w:r>
      <w:r>
        <w:rPr>
          <w:rFonts w:asciiTheme="minorHAnsi" w:hAnsiTheme="minorHAnsi"/>
        </w:rPr>
        <w:t xml:space="preserve"> článkem</w:t>
      </w:r>
      <w:r w:rsidRPr="00AB3AB2">
        <w:rPr>
          <w:rFonts w:asciiTheme="minorHAnsi" w:hAnsiTheme="minorHAnsi"/>
        </w:rPr>
        <w:t xml:space="preserve"> </w:t>
      </w:r>
      <w:r w:rsidR="00BC7EDD">
        <w:fldChar w:fldCharType="begin"/>
      </w:r>
      <w:r w:rsidR="00BC7EDD">
        <w:instrText xml:space="preserve"> REF _Ref413321755 \r \h  \* MERGEFORMAT </w:instrText>
      </w:r>
      <w:r w:rsidR="00BC7EDD">
        <w:fldChar w:fldCharType="separate"/>
      </w:r>
      <w:r w:rsidR="004A7B6E">
        <w:t>5</w:t>
      </w:r>
      <w:r w:rsidR="00BC7EDD">
        <w:fldChar w:fldCharType="end"/>
      </w:r>
      <w:r w:rsidRPr="00AB3AB2">
        <w:rPr>
          <w:rFonts w:asciiTheme="minorHAnsi" w:hAnsiTheme="minorHAnsi"/>
        </w:rPr>
        <w:t xml:space="preserve"> této Smlouvy předávat a přebírat předmět Smlouvy a podepisovat za tím účelem akceptační protokol. Odpovědné osoby nejsou oprávněny měnit či rušit smluvní vztahy vyplývající z této Smlouvy.</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 xml:space="preserve">V případě změny kontaktních či odpovědných osob je Smluvní strana povinna tuto skutečnost neprodleně písemně ohlásit druhé Smluvní straně na adresu uvedenou v záhlaví této Smlouvy. </w:t>
      </w:r>
    </w:p>
    <w:p w:rsidR="00022981" w:rsidRPr="00AB3AB2" w:rsidRDefault="00022981" w:rsidP="00BB1966">
      <w:pPr>
        <w:pStyle w:val="Odstavecseseznamem"/>
        <w:numPr>
          <w:ilvl w:val="1"/>
          <w:numId w:val="4"/>
        </w:numPr>
        <w:spacing w:line="276" w:lineRule="auto"/>
        <w:ind w:left="567" w:hanging="567"/>
        <w:rPr>
          <w:rFonts w:asciiTheme="minorHAnsi" w:hAnsiTheme="minorHAnsi"/>
        </w:rPr>
      </w:pPr>
      <w:r>
        <w:rPr>
          <w:rFonts w:asciiTheme="minorHAnsi" w:hAnsiTheme="minorHAnsi"/>
        </w:rPr>
        <w:lastRenderedPageBreak/>
        <w:t xml:space="preserve">Každá ze smluvních stran je oprávněna uveřejnit údaje týkající se této Smlouvy v rozsahu dle zákona č. </w:t>
      </w:r>
      <w:r w:rsidRPr="00022981">
        <w:rPr>
          <w:rFonts w:asciiTheme="minorHAnsi" w:hAnsiTheme="minorHAnsi"/>
        </w:rPr>
        <w:t>č. 340/2015 Sb., zákon o zvláštních podmínkách účinnosti některých smluv, uveřejňování těchto smluv a o registru smluv (zákon o registru smluv)</w:t>
      </w:r>
      <w:r>
        <w:rPr>
          <w:rFonts w:asciiTheme="minorHAnsi" w:hAnsiTheme="minorHAnsi"/>
        </w:rPr>
        <w:t>, vznikne-li takové smluvní straně povinnost postupovat podle zákona o registru smluv</w:t>
      </w:r>
      <w:r w:rsidR="002C0A71">
        <w:rPr>
          <w:rFonts w:asciiTheme="minorHAnsi" w:hAnsiTheme="minorHAnsi"/>
        </w:rPr>
        <w:t>, resp. bude-li tak stanovovat jiný právní předpis</w:t>
      </w:r>
      <w:r>
        <w:rPr>
          <w:rFonts w:asciiTheme="minorHAnsi" w:hAnsiTheme="minorHAnsi"/>
        </w:rPr>
        <w:t>.</w:t>
      </w:r>
    </w:p>
    <w:p w:rsidR="00E11C7E" w:rsidRPr="008143F9" w:rsidRDefault="00E11C7E" w:rsidP="00BB1966">
      <w:pPr>
        <w:pStyle w:val="Nadpis1"/>
        <w:tabs>
          <w:tab w:val="clear" w:pos="360"/>
        </w:tabs>
        <w:spacing w:line="276" w:lineRule="auto"/>
      </w:pPr>
      <w:r w:rsidRPr="008143F9">
        <w:t>ZÁVĚREČNÁ USTANOVENÍ</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8143F9">
        <w:rPr>
          <w:rFonts w:asciiTheme="minorHAnsi" w:hAnsiTheme="minorHAnsi"/>
        </w:rPr>
        <w:t>Všechna oznámení mezi Smluvními stranami, která se vztahují k této Smlouvě nebo která mají být učiněna na základě této Smlouvy, musí být učiněna v písemné formě a opačné straně doručena buď osobně, nebo doporučeným dopisem, či jinou formou registrovaného poštovního styku, na adresu uvedenou na titulní stránce této Smlouvy, nebude-li stanoveno nebo mezi Smluvními stranami dohodnuto jinak. Oznámení se považují za doručená uplynutím desátého (10</w:t>
      </w:r>
      <w:r>
        <w:rPr>
          <w:rFonts w:asciiTheme="minorHAnsi" w:hAnsiTheme="minorHAnsi"/>
        </w:rPr>
        <w:t>.</w:t>
      </w:r>
      <w:r w:rsidRPr="008143F9">
        <w:rPr>
          <w:rFonts w:asciiTheme="minorHAnsi" w:hAnsiTheme="minorHAnsi"/>
        </w:rPr>
        <w:t>) dne po jejich prokazatelném odeslání.</w:t>
      </w:r>
      <w:r w:rsidRPr="00AB3AB2">
        <w:rPr>
          <w:rFonts w:asciiTheme="minorHAnsi" w:hAnsiTheme="minorHAnsi"/>
        </w:rPr>
        <w:t xml:space="preserve"> </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Změny a doplňky této Smlouvy musí mít písemnou formu, přičemž každá ze Stran se zavazuje spravedlivě zvážit návrhy Strany druhé.</w:t>
      </w:r>
    </w:p>
    <w:p w:rsidR="00E11C7E" w:rsidRPr="00AB3AB2"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Smlouva se vyhotovuje ve 4 vyhotoveních, z nichž každá Strana obdrží po dvou vyhotoveních.</w:t>
      </w:r>
    </w:p>
    <w:p w:rsidR="00E11C7E" w:rsidRDefault="00E11C7E" w:rsidP="00BB1966">
      <w:pPr>
        <w:pStyle w:val="Odstavecseseznamem"/>
        <w:numPr>
          <w:ilvl w:val="1"/>
          <w:numId w:val="4"/>
        </w:numPr>
        <w:spacing w:line="276" w:lineRule="auto"/>
        <w:ind w:left="567" w:hanging="567"/>
        <w:rPr>
          <w:rFonts w:asciiTheme="minorHAnsi" w:hAnsiTheme="minorHAnsi"/>
        </w:rPr>
      </w:pPr>
      <w:r w:rsidRPr="00AB3AB2">
        <w:rPr>
          <w:rFonts w:asciiTheme="minorHAnsi" w:hAnsiTheme="minorHAnsi"/>
        </w:rPr>
        <w:t>Stane-li se některé ustanovení této Smlouvy neplatné, nebo neúčinné, nedotýká se to ostatních ustanovení této Smlouvy, která zůstávají v platnosti a účinnosti.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00E11C7E" w:rsidRPr="008143F9" w:rsidRDefault="00E11C7E" w:rsidP="00BB1966">
      <w:pPr>
        <w:pStyle w:val="Odstavecseseznamem"/>
        <w:numPr>
          <w:ilvl w:val="1"/>
          <w:numId w:val="4"/>
        </w:numPr>
        <w:spacing w:line="276" w:lineRule="auto"/>
        <w:ind w:left="567" w:hanging="567"/>
        <w:rPr>
          <w:rFonts w:asciiTheme="minorHAnsi" w:hAnsiTheme="minorHAnsi"/>
        </w:rPr>
      </w:pPr>
      <w:r w:rsidRPr="008143F9">
        <w:rPr>
          <w:rFonts w:asciiTheme="minorHAnsi" w:hAnsiTheme="minorHAnsi"/>
        </w:rPr>
        <w:t>Smluvní strany, vědomy svých závazků vyplývajících z této Smlouvy a v úmyslu být touto Smlouvou plně vázány, potvrzují tímto její pravost podpisy osob řádně oprávněných jednat za příslušnou Stranu a současně prohlašují, že tato Smlouva byla sepsána po vzájemné shodě o jejích náležitostech. Dále potvrzují, že si tuto Smlouvu přečetly, rozumí jejímu obsahu, souhlasí s ní a nemají proti ní výhrad. Svými podpisy potvrzují, že Smlouva je jejich projevem pravé, svobodné a vážné vůle a že ji neuzavřely v omylu ani pod pohrůžkou násilí. Na důkaz pravosti Smluvní strany opatřují tuto Smlouvu podpisy oprávněných osob, které garantují, že jsou plně oprávněny tuto Smlouvu za Smluvní strany platně uzavřít.</w:t>
      </w:r>
    </w:p>
    <w:bookmarkEnd w:id="0"/>
    <w:bookmarkEnd w:id="1"/>
    <w:bookmarkEnd w:id="2"/>
    <w:bookmarkEnd w:id="3"/>
    <w:bookmarkEnd w:id="4"/>
    <w:bookmarkEnd w:id="5"/>
    <w:bookmarkEnd w:id="6"/>
    <w:p w:rsidR="00E11C7E" w:rsidRPr="00D83688" w:rsidRDefault="00E11C7E" w:rsidP="00BB1966">
      <w:pPr>
        <w:pStyle w:val="Zkladntext"/>
        <w:spacing w:before="480" w:after="720" w:line="276" w:lineRule="auto"/>
        <w:ind w:left="993"/>
        <w:rPr>
          <w:rFonts w:asciiTheme="minorHAnsi" w:hAnsiTheme="minorHAnsi" w:cs="Tahoma"/>
          <w:sz w:val="22"/>
          <w:szCs w:val="22"/>
        </w:rPr>
      </w:pPr>
      <w:r w:rsidRPr="00D83688">
        <w:rPr>
          <w:rFonts w:asciiTheme="minorHAnsi" w:hAnsiTheme="minorHAnsi" w:cs="Tahoma"/>
          <w:sz w:val="22"/>
          <w:szCs w:val="22"/>
        </w:rPr>
        <w:t>V</w:t>
      </w:r>
      <w:r w:rsidR="00D83688" w:rsidRPr="00D83688">
        <w:rPr>
          <w:rFonts w:asciiTheme="minorHAnsi" w:hAnsiTheme="minorHAnsi" w:cs="Tahoma"/>
          <w:sz w:val="22"/>
          <w:szCs w:val="22"/>
        </w:rPr>
        <w:t> Hradci Králové</w:t>
      </w:r>
      <w:r w:rsidRPr="00D83688">
        <w:rPr>
          <w:rFonts w:asciiTheme="minorHAnsi" w:hAnsiTheme="minorHAnsi" w:cs="Tahoma"/>
          <w:sz w:val="22"/>
          <w:szCs w:val="22"/>
        </w:rPr>
        <w:t>, dne</w:t>
      </w:r>
      <w:r w:rsidR="00362DE6">
        <w:rPr>
          <w:rFonts w:asciiTheme="minorHAnsi" w:hAnsiTheme="minorHAnsi" w:cs="Tahoma"/>
          <w:sz w:val="22"/>
          <w:szCs w:val="22"/>
        </w:rPr>
        <w:t xml:space="preserve"> </w:t>
      </w:r>
      <w:bookmarkStart w:id="24" w:name="_GoBack"/>
      <w:bookmarkEnd w:id="24"/>
      <w:r w:rsidR="00362DE6">
        <w:rPr>
          <w:rFonts w:asciiTheme="minorHAnsi" w:hAnsiTheme="minorHAnsi" w:cs="Tahoma"/>
          <w:sz w:val="22"/>
          <w:szCs w:val="22"/>
        </w:rPr>
        <w:t xml:space="preserve">              </w:t>
      </w:r>
      <w:r w:rsidRPr="00D83688">
        <w:rPr>
          <w:rFonts w:asciiTheme="minorHAnsi" w:hAnsiTheme="minorHAnsi" w:cs="Tahoma"/>
          <w:sz w:val="22"/>
          <w:szCs w:val="22"/>
        </w:rPr>
        <w:tab/>
      </w:r>
      <w:r w:rsidRPr="00D83688">
        <w:rPr>
          <w:rFonts w:asciiTheme="minorHAnsi" w:hAnsiTheme="minorHAnsi" w:cs="Tahoma"/>
          <w:sz w:val="22"/>
          <w:szCs w:val="22"/>
        </w:rPr>
        <w:tab/>
      </w:r>
      <w:r w:rsidRPr="00D83688">
        <w:rPr>
          <w:rFonts w:asciiTheme="minorHAnsi" w:hAnsiTheme="minorHAnsi" w:cs="Tahoma"/>
          <w:sz w:val="22"/>
          <w:szCs w:val="22"/>
        </w:rPr>
        <w:tab/>
        <w:t xml:space="preserve">V Praze dne </w:t>
      </w:r>
    </w:p>
    <w:p w:rsidR="00E11C7E" w:rsidRPr="00A909C9" w:rsidRDefault="00E11C7E" w:rsidP="00BB1966">
      <w:pPr>
        <w:pStyle w:val="Zkladntext"/>
        <w:spacing w:before="480" w:line="276" w:lineRule="auto"/>
        <w:ind w:left="993"/>
        <w:rPr>
          <w:rFonts w:ascii="Calibri" w:hAnsi="Calibri" w:cs="Tahoma"/>
          <w:sz w:val="22"/>
          <w:szCs w:val="22"/>
        </w:rPr>
      </w:pPr>
      <w:r>
        <w:rPr>
          <w:rFonts w:ascii="Calibri" w:hAnsi="Calibri" w:cs="Tahoma"/>
          <w:sz w:val="22"/>
          <w:szCs w:val="22"/>
        </w:rPr>
        <w:t>___________________________</w:t>
      </w:r>
      <w:r>
        <w:rPr>
          <w:rFonts w:ascii="Calibri" w:hAnsi="Calibri" w:cs="Tahoma"/>
          <w:sz w:val="22"/>
          <w:szCs w:val="22"/>
        </w:rPr>
        <w:tab/>
      </w:r>
      <w:r>
        <w:rPr>
          <w:rFonts w:ascii="Calibri" w:hAnsi="Calibri" w:cs="Tahoma"/>
          <w:sz w:val="22"/>
          <w:szCs w:val="22"/>
        </w:rPr>
        <w:tab/>
      </w:r>
      <w:r>
        <w:rPr>
          <w:rFonts w:ascii="Calibri" w:hAnsi="Calibri" w:cs="Tahoma"/>
          <w:sz w:val="22"/>
          <w:szCs w:val="22"/>
        </w:rPr>
        <w:tab/>
        <w:t>___________________________</w:t>
      </w:r>
    </w:p>
    <w:p w:rsidR="00E11C7E" w:rsidRPr="00A909C9" w:rsidRDefault="00E11C7E" w:rsidP="00BB1966">
      <w:pPr>
        <w:pStyle w:val="Zkladntext"/>
        <w:spacing w:line="276" w:lineRule="auto"/>
        <w:ind w:left="993"/>
        <w:rPr>
          <w:rFonts w:ascii="Calibri" w:hAnsi="Calibri" w:cs="Tahoma"/>
          <w:sz w:val="22"/>
          <w:szCs w:val="22"/>
        </w:rPr>
      </w:pPr>
      <w:r>
        <w:rPr>
          <w:rFonts w:ascii="Calibri" w:hAnsi="Calibri" w:cs="Tahoma"/>
          <w:sz w:val="22"/>
          <w:szCs w:val="22"/>
        </w:rPr>
        <w:t>Objednatel</w:t>
      </w:r>
      <w:r w:rsidRPr="00A909C9">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Poskytovatel</w:t>
      </w:r>
    </w:p>
    <w:p w:rsidR="00E11C7E" w:rsidRPr="008B4F1D" w:rsidRDefault="00362DE6" w:rsidP="00BB1966">
      <w:pPr>
        <w:tabs>
          <w:tab w:val="left" w:pos="1701"/>
        </w:tabs>
        <w:spacing w:line="276" w:lineRule="auto"/>
        <w:ind w:left="993"/>
        <w:rPr>
          <w:rFonts w:cs="Tahoma"/>
        </w:rPr>
      </w:pPr>
      <w:r>
        <w:rPr>
          <w:rFonts w:cs="Tahoma"/>
        </w:rPr>
        <w:t>Ing. Miroslav Procházka, Ph.D.</w:t>
      </w:r>
      <w:r w:rsidR="00E11C7E" w:rsidRPr="008B4F1D">
        <w:rPr>
          <w:rFonts w:cs="Tahoma"/>
        </w:rPr>
        <w:tab/>
      </w:r>
      <w:r w:rsidR="00E11C7E" w:rsidRPr="008B4F1D">
        <w:rPr>
          <w:rFonts w:cs="Tahoma"/>
        </w:rPr>
        <w:tab/>
      </w:r>
      <w:r w:rsidR="00E11C7E" w:rsidRPr="008B4F1D">
        <w:rPr>
          <w:rFonts w:cs="Tahoma"/>
        </w:rPr>
        <w:tab/>
        <w:t xml:space="preserve">Ing. Petr </w:t>
      </w:r>
      <w:proofErr w:type="spellStart"/>
      <w:r w:rsidR="00E11C7E" w:rsidRPr="008B4F1D">
        <w:rPr>
          <w:rFonts w:cs="Tahoma"/>
        </w:rPr>
        <w:t>Sunek</w:t>
      </w:r>
      <w:proofErr w:type="spellEnd"/>
    </w:p>
    <w:p w:rsidR="00E11C7E" w:rsidRPr="008B4F1D" w:rsidRDefault="00362DE6" w:rsidP="00BB1966">
      <w:pPr>
        <w:tabs>
          <w:tab w:val="left" w:pos="1701"/>
        </w:tabs>
        <w:spacing w:line="276" w:lineRule="auto"/>
        <w:ind w:left="993"/>
        <w:rPr>
          <w:rFonts w:cs="Tahoma"/>
        </w:rPr>
      </w:pPr>
      <w:r>
        <w:rPr>
          <w:rFonts w:cs="Tahoma"/>
        </w:rPr>
        <w:t>předseda představenstva</w:t>
      </w:r>
      <w:r w:rsidR="00E11C7E" w:rsidRPr="008B4F1D">
        <w:rPr>
          <w:rFonts w:cs="Tahoma"/>
        </w:rPr>
        <w:tab/>
      </w:r>
      <w:r w:rsidR="00E11C7E" w:rsidRPr="008B4F1D">
        <w:rPr>
          <w:rFonts w:cs="Tahoma"/>
        </w:rPr>
        <w:tab/>
      </w:r>
      <w:r w:rsidR="00E11C7E" w:rsidRPr="008B4F1D">
        <w:rPr>
          <w:rFonts w:cs="Tahoma"/>
        </w:rPr>
        <w:tab/>
      </w:r>
      <w:r w:rsidR="00E11C7E" w:rsidRPr="008B4F1D">
        <w:rPr>
          <w:rFonts w:cs="Tahoma"/>
        </w:rPr>
        <w:tab/>
      </w:r>
      <w:r w:rsidR="00E11C7E">
        <w:rPr>
          <w:rFonts w:cs="Tahoma"/>
        </w:rPr>
        <w:t>statutární ředitel</w:t>
      </w:r>
    </w:p>
    <w:p w:rsidR="00E11C7E" w:rsidRPr="00656369" w:rsidRDefault="00362DE6" w:rsidP="00BB1966">
      <w:pPr>
        <w:tabs>
          <w:tab w:val="left" w:pos="1701"/>
        </w:tabs>
        <w:spacing w:line="276" w:lineRule="auto"/>
        <w:ind w:left="993"/>
      </w:pPr>
      <w:r>
        <w:rPr>
          <w:rFonts w:cs="Tahoma"/>
        </w:rPr>
        <w:t xml:space="preserve">Zdravotnický holding </w:t>
      </w:r>
      <w:r w:rsidR="00E11C7E" w:rsidRPr="008B4F1D">
        <w:rPr>
          <w:rFonts w:cs="Tahoma"/>
        </w:rPr>
        <w:tab/>
      </w:r>
      <w:r w:rsidR="00E11C7E" w:rsidRPr="008B4F1D">
        <w:rPr>
          <w:rFonts w:cs="Tahoma"/>
        </w:rPr>
        <w:tab/>
      </w:r>
      <w:r w:rsidR="00E11C7E" w:rsidRPr="008B4F1D">
        <w:rPr>
          <w:rFonts w:cs="Tahoma"/>
        </w:rPr>
        <w:tab/>
      </w:r>
      <w:r w:rsidR="00E11C7E" w:rsidRPr="008B4F1D">
        <w:rPr>
          <w:rFonts w:cs="Tahoma"/>
        </w:rPr>
        <w:tab/>
        <w:t>SOFO Group a.s.</w:t>
      </w:r>
    </w:p>
    <w:p w:rsidR="00E11C7E" w:rsidRPr="00656369" w:rsidRDefault="00362DE6" w:rsidP="00BB1966">
      <w:pPr>
        <w:tabs>
          <w:tab w:val="left" w:pos="4962"/>
        </w:tabs>
        <w:spacing w:line="276" w:lineRule="auto"/>
        <w:ind w:left="993"/>
      </w:pPr>
      <w:r>
        <w:t>Královéhradeckého kraje a.s.</w:t>
      </w:r>
    </w:p>
    <w:p w:rsidR="00A97537" w:rsidRDefault="00A97537" w:rsidP="00BB1966">
      <w:pPr>
        <w:spacing w:line="276" w:lineRule="auto"/>
      </w:pPr>
    </w:p>
    <w:sectPr w:rsidR="00A97537" w:rsidSect="00514349">
      <w:headerReference w:type="default" r:id="rId8"/>
      <w:footerReference w:type="default" r:id="rId9"/>
      <w:headerReference w:type="first" r:id="rId10"/>
      <w:pgSz w:w="11906" w:h="16838"/>
      <w:pgMar w:top="2127" w:right="991" w:bottom="1417" w:left="851" w:header="284" w:footer="8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59" w:rsidRDefault="00AA3459" w:rsidP="00131662">
      <w:pPr>
        <w:spacing w:before="0" w:after="0" w:line="240" w:lineRule="auto"/>
      </w:pPr>
      <w:r>
        <w:separator/>
      </w:r>
    </w:p>
  </w:endnote>
  <w:endnote w:type="continuationSeparator" w:id="0">
    <w:p w:rsidR="00AA3459" w:rsidRDefault="00AA3459" w:rsidP="001316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82" w:rsidRDefault="002E2CD9" w:rsidP="00100196">
    <w:pPr>
      <w:pStyle w:val="Zpat"/>
    </w:pPr>
    <w:r>
      <w:rPr>
        <w:noProof/>
        <w:lang w:eastAsia="cs-CZ"/>
      </w:rPr>
      <mc:AlternateContent>
        <mc:Choice Requires="wps">
          <w:drawing>
            <wp:anchor distT="0" distB="0" distL="114300" distR="114300" simplePos="0" relativeHeight="251661312" behindDoc="0" locked="0" layoutInCell="1" allowOverlap="1" wp14:anchorId="563E69A4">
              <wp:simplePos x="0" y="0"/>
              <wp:positionH relativeFrom="column">
                <wp:posOffset>5410200</wp:posOffset>
              </wp:positionH>
              <wp:positionV relativeFrom="paragraph">
                <wp:posOffset>167005</wp:posOffset>
              </wp:positionV>
              <wp:extent cx="1362710" cy="284480"/>
              <wp:effectExtent l="0" t="0" r="0" b="127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71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682" w:rsidRPr="00100196" w:rsidRDefault="000C4013" w:rsidP="00100196">
                          <w:pPr>
                            <w:pStyle w:val="Bezmezer"/>
                          </w:pPr>
                          <w:r w:rsidRPr="00100196">
                            <w:t xml:space="preserve">strana </w:t>
                          </w:r>
                          <w:r w:rsidR="00131662" w:rsidRPr="00100196">
                            <w:fldChar w:fldCharType="begin"/>
                          </w:r>
                          <w:r w:rsidRPr="00100196">
                            <w:instrText>PAGE  \* Arabic  \* MERGEFORMAT</w:instrText>
                          </w:r>
                          <w:r w:rsidR="00131662" w:rsidRPr="00100196">
                            <w:fldChar w:fldCharType="separate"/>
                          </w:r>
                          <w:r w:rsidR="007A2009">
                            <w:rPr>
                              <w:noProof/>
                            </w:rPr>
                            <w:t>8</w:t>
                          </w:r>
                          <w:r w:rsidR="00131662" w:rsidRPr="00100196">
                            <w:fldChar w:fldCharType="end"/>
                          </w:r>
                          <w:r w:rsidRPr="00100196">
                            <w:t xml:space="preserve"> z </w:t>
                          </w:r>
                          <w:fldSimple w:instr="NUMPAGES  \* Arabic  \* MERGEFORMAT">
                            <w:r w:rsidR="007A2009">
                              <w:rPr>
                                <w:noProof/>
                              </w:rPr>
                              <w:t>8</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left:0;text-align:left;margin-left:426pt;margin-top:13.15pt;width:107.3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" filled="f" stroked="f" strokeweight=".5pt">
              <v:path arrowok="t"/>
              <v:textbox>
                <w:txbxContent>
                  <w:p w:rsidR="008C1682" w:rsidRPr="00100196" w:rsidRDefault="000C4013" w:rsidP="00100196">
                    <w:pPr>
                      <w:pStyle w:val="Bezmezer"/>
                    </w:pPr>
                    <w:r w:rsidRPr="00100196">
                      <w:t xml:space="preserve">strana </w:t>
                    </w:r>
                    <w:r w:rsidR="00131662" w:rsidRPr="00100196">
                      <w:fldChar w:fldCharType="begin"/>
                    </w:r>
                    <w:r w:rsidRPr="00100196">
                      <w:instrText>PAGE  \* Arabic  \* MERGEFORMAT</w:instrText>
                    </w:r>
                    <w:r w:rsidR="00131662" w:rsidRPr="00100196">
                      <w:fldChar w:fldCharType="separate"/>
                    </w:r>
                    <w:r w:rsidR="007A2009">
                      <w:rPr>
                        <w:noProof/>
                      </w:rPr>
                      <w:t>8</w:t>
                    </w:r>
                    <w:r w:rsidR="00131662" w:rsidRPr="00100196">
                      <w:fldChar w:fldCharType="end"/>
                    </w:r>
                    <w:r w:rsidRPr="00100196">
                      <w:t xml:space="preserve"> z </w:t>
                    </w:r>
                    <w:fldSimple w:instr="NUMPAGES  \* Arabic  \* MERGEFORMAT">
                      <w:r w:rsidR="007A2009">
                        <w:rPr>
                          <w:noProof/>
                        </w:rPr>
                        <w:t>8</w:t>
                      </w:r>
                    </w:fldSimple>
                  </w:p>
                </w:txbxContent>
              </v:textbox>
            </v:shape>
          </w:pict>
        </mc:Fallback>
      </mc:AlternateContent>
    </w:r>
    <w:r w:rsidR="000C4013">
      <w:rPr>
        <w:noProof/>
        <w:lang w:eastAsia="cs-CZ"/>
      </w:rPr>
      <w:drawing>
        <wp:anchor distT="0" distB="0" distL="114300" distR="114300" simplePos="0" relativeHeight="251659264" behindDoc="1" locked="0" layoutInCell="1" allowOverlap="1">
          <wp:simplePos x="897147" y="9747849"/>
          <wp:positionH relativeFrom="page">
            <wp:align>center</wp:align>
          </wp:positionH>
          <wp:positionV relativeFrom="paragraph">
            <wp:posOffset>0</wp:posOffset>
          </wp:positionV>
          <wp:extent cx="7228800" cy="486000"/>
          <wp:effectExtent l="0" t="0" r="0" b="9525"/>
          <wp:wrapNone/>
          <wp:docPr id="355" name="Obrázek 355" descr="C:\Users\kraus\Documents\SOFO\logo SOFO\hlavičkový papír-zápat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us\Documents\SOFO\logo SOFO\hlavičkový papír-zápatí.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00" cy="486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59" w:rsidRDefault="00AA3459" w:rsidP="00131662">
      <w:pPr>
        <w:spacing w:before="0" w:after="0" w:line="240" w:lineRule="auto"/>
      </w:pPr>
      <w:r>
        <w:separator/>
      </w:r>
    </w:p>
  </w:footnote>
  <w:footnote w:type="continuationSeparator" w:id="0">
    <w:p w:rsidR="00AA3459" w:rsidRDefault="00AA3459" w:rsidP="001316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82" w:rsidRDefault="000C4013" w:rsidP="00100196">
    <w:pPr>
      <w:pStyle w:val="Zhlav"/>
    </w:pPr>
    <w:r>
      <w:rPr>
        <w:noProof/>
        <w:lang w:eastAsia="cs-CZ"/>
      </w:rPr>
      <w:drawing>
        <wp:anchor distT="0" distB="0" distL="114300" distR="114300" simplePos="0" relativeHeight="251662336" behindDoc="0" locked="0" layoutInCell="1" allowOverlap="1">
          <wp:simplePos x="542260" y="255181"/>
          <wp:positionH relativeFrom="page">
            <wp:align>center</wp:align>
          </wp:positionH>
          <wp:positionV relativeFrom="paragraph">
            <wp:posOffset>0</wp:posOffset>
          </wp:positionV>
          <wp:extent cx="7228800" cy="1011600"/>
          <wp:effectExtent l="0" t="0" r="0" b="0"/>
          <wp:wrapNone/>
          <wp:docPr id="354" name="Obrázek 354" descr="C:\Users\kraus\Documents\SOFO\logo SOFO\hlavičkový papír-záhlaví-S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aus\Documents\SOFO\logo SOFO\hlavičkový papír-záhlaví-SFG-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8800" cy="10116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82" w:rsidRDefault="000C4013" w:rsidP="00100196">
    <w:pPr>
      <w:pStyle w:val="Zhlav"/>
    </w:pPr>
    <w:r>
      <w:rPr>
        <w:noProof/>
        <w:lang w:eastAsia="cs-CZ"/>
      </w:rPr>
      <w:drawing>
        <wp:anchor distT="0" distB="0" distL="114300" distR="114300" simplePos="0" relativeHeight="251663360" behindDoc="0" locked="0" layoutInCell="1" allowOverlap="1">
          <wp:simplePos x="542260" y="255181"/>
          <wp:positionH relativeFrom="page">
            <wp:align>center</wp:align>
          </wp:positionH>
          <wp:positionV relativeFrom="paragraph">
            <wp:posOffset>0</wp:posOffset>
          </wp:positionV>
          <wp:extent cx="7228800" cy="1936800"/>
          <wp:effectExtent l="0" t="0" r="0" b="6350"/>
          <wp:wrapNone/>
          <wp:docPr id="356" name="Obrázek 356" descr="C:\Users\kraus\Documents\SOFO\logo SOFO\hlavičkový papír-záhlav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us\Documents\SOFO\logo SOFO\hlavičkový papír-záhlaví.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8800" cy="1936800"/>
                  </a:xfrm>
                  <a:prstGeom prst="rect">
                    <a:avLst/>
                  </a:prstGeom>
                  <a:noFill/>
                  <a:ln>
                    <a:noFill/>
                  </a:ln>
                </pic:spPr>
              </pic:pic>
            </a:graphicData>
          </a:graphic>
        </wp:anchor>
      </w:drawing>
    </w:r>
    <w:r w:rsidRPr="00EA0316">
      <w:rPr>
        <w:noProof/>
        <w:lang w:eastAsia="cs-CZ"/>
      </w:rPr>
      <w:drawing>
        <wp:anchor distT="0" distB="0" distL="114300" distR="114300" simplePos="0" relativeHeight="251660288" behindDoc="0" locked="0" layoutInCell="1" allowOverlap="1">
          <wp:simplePos x="0" y="0"/>
          <wp:positionH relativeFrom="page">
            <wp:align>center</wp:align>
          </wp:positionH>
          <wp:positionV relativeFrom="paragraph">
            <wp:posOffset>9697720</wp:posOffset>
          </wp:positionV>
          <wp:extent cx="7228800" cy="486000"/>
          <wp:effectExtent l="0" t="0" r="0" b="9525"/>
          <wp:wrapNone/>
          <wp:docPr id="357" name="Obrázek 357" descr="C:\Users\kraus\Documents\SOFO\logo SOFO\hlavičkový papír-zápat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us\Documents\SOFO\logo SOFO\hlavičkový papír-zápatí.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800" cy="48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14124"/>
    <w:multiLevelType w:val="hybridMultilevel"/>
    <w:tmpl w:val="69545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140713"/>
    <w:multiLevelType w:val="multilevel"/>
    <w:tmpl w:val="45262C8E"/>
    <w:lvl w:ilvl="0">
      <w:start w:val="9"/>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C136C1"/>
    <w:multiLevelType w:val="multilevel"/>
    <w:tmpl w:val="18AA7E9E"/>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D100D5"/>
    <w:multiLevelType w:val="hybridMultilevel"/>
    <w:tmpl w:val="AEFA580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7E"/>
    <w:rsid w:val="00022981"/>
    <w:rsid w:val="0008777B"/>
    <w:rsid w:val="000C4013"/>
    <w:rsid w:val="000E3AE5"/>
    <w:rsid w:val="00131662"/>
    <w:rsid w:val="0014017A"/>
    <w:rsid w:val="002548E0"/>
    <w:rsid w:val="00277EB6"/>
    <w:rsid w:val="00284264"/>
    <w:rsid w:val="002C0A71"/>
    <w:rsid w:val="002E2CD9"/>
    <w:rsid w:val="00341BB7"/>
    <w:rsid w:val="00362DE6"/>
    <w:rsid w:val="004A7B6E"/>
    <w:rsid w:val="00557958"/>
    <w:rsid w:val="005E7835"/>
    <w:rsid w:val="00696DB6"/>
    <w:rsid w:val="007068A0"/>
    <w:rsid w:val="007341C7"/>
    <w:rsid w:val="00741E91"/>
    <w:rsid w:val="007A2009"/>
    <w:rsid w:val="00821880"/>
    <w:rsid w:val="00833060"/>
    <w:rsid w:val="00934D49"/>
    <w:rsid w:val="00A97537"/>
    <w:rsid w:val="00AA3459"/>
    <w:rsid w:val="00AF6B19"/>
    <w:rsid w:val="00BA4711"/>
    <w:rsid w:val="00BB1966"/>
    <w:rsid w:val="00BC7EDD"/>
    <w:rsid w:val="00C953BF"/>
    <w:rsid w:val="00D267F8"/>
    <w:rsid w:val="00D443FB"/>
    <w:rsid w:val="00D83688"/>
    <w:rsid w:val="00DA569A"/>
    <w:rsid w:val="00E11C7E"/>
    <w:rsid w:val="00E516B4"/>
    <w:rsid w:val="00FB2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C7E"/>
    <w:pPr>
      <w:keepLines/>
      <w:spacing w:before="120" w:after="120" w:line="360" w:lineRule="auto"/>
      <w:contextualSpacing/>
      <w:jc w:val="both"/>
    </w:pPr>
    <w:rPr>
      <w:rFonts w:ascii="Calibri" w:hAnsi="Calibri"/>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E11C7E"/>
    <w:pPr>
      <w:keepNext/>
      <w:numPr>
        <w:numId w:val="4"/>
      </w:numPr>
      <w:tabs>
        <w:tab w:val="num" w:pos="360"/>
      </w:tabs>
      <w:ind w:left="567" w:hanging="567"/>
      <w:outlineLvl w:val="0"/>
    </w:pPr>
    <w:rPr>
      <w:rFonts w:asciiTheme="majorHAnsi" w:hAnsiTheme="majorHAnsi"/>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ulo 1 Char,H1-Heading 1 Char,1 Char,h1 Char,Header 1 Char,l1 Char,Legal Line 1 Char,head 1 Char,título 1 Char,título 11 Char,título 12 Char,título 13 Char,título 111 Char,título 14 Char,título 112 Char,título 15 Char,Head 1 Char,F8 Char"/>
    <w:basedOn w:val="Standardnpsmoodstavce"/>
    <w:link w:val="Nadpis1"/>
    <w:rsid w:val="00E11C7E"/>
    <w:rPr>
      <w:rFonts w:asciiTheme="majorHAnsi" w:hAnsiTheme="majorHAnsi"/>
      <w:b/>
      <w:sz w:val="28"/>
      <w:szCs w:val="28"/>
    </w:rPr>
  </w:style>
  <w:style w:type="paragraph" w:styleId="Zhlav">
    <w:name w:val="header"/>
    <w:basedOn w:val="Normln"/>
    <w:link w:val="ZhlavChar"/>
    <w:uiPriority w:val="99"/>
    <w:unhideWhenUsed/>
    <w:rsid w:val="00E11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1C7E"/>
    <w:rPr>
      <w:rFonts w:ascii="Calibri" w:hAnsi="Calibri"/>
    </w:rPr>
  </w:style>
  <w:style w:type="paragraph" w:styleId="Zpat">
    <w:name w:val="footer"/>
    <w:basedOn w:val="Normln"/>
    <w:link w:val="ZpatChar"/>
    <w:uiPriority w:val="99"/>
    <w:unhideWhenUsed/>
    <w:rsid w:val="00E11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E11C7E"/>
    <w:rPr>
      <w:rFonts w:ascii="Calibri" w:hAnsi="Calibri"/>
    </w:rPr>
  </w:style>
  <w:style w:type="paragraph" w:styleId="Bezmezer">
    <w:name w:val="No Spacing"/>
    <w:aliases w:val="zápatí"/>
    <w:uiPriority w:val="1"/>
    <w:qFormat/>
    <w:rsid w:val="00E11C7E"/>
    <w:pPr>
      <w:spacing w:after="200" w:line="276" w:lineRule="auto"/>
      <w:jc w:val="right"/>
    </w:pPr>
    <w:rPr>
      <w:rFonts w:ascii="Arial" w:hAnsi="Arial"/>
      <w:color w:val="FFFFFF" w:themeColor="background1"/>
      <w:sz w:val="18"/>
    </w:rPr>
  </w:style>
  <w:style w:type="paragraph" w:styleId="Odstavecseseznamem">
    <w:name w:val="List Paragraph"/>
    <w:basedOn w:val="Normln"/>
    <w:link w:val="OdstavecseseznamemChar"/>
    <w:uiPriority w:val="34"/>
    <w:qFormat/>
    <w:rsid w:val="00E11C7E"/>
  </w:style>
  <w:style w:type="character" w:customStyle="1" w:styleId="OdstavecseseznamemChar">
    <w:name w:val="Odstavec se seznamem Char"/>
    <w:basedOn w:val="Standardnpsmoodstavce"/>
    <w:link w:val="Odstavecseseznamem"/>
    <w:uiPriority w:val="34"/>
    <w:rsid w:val="00E11C7E"/>
    <w:rPr>
      <w:rFonts w:ascii="Calibri" w:hAnsi="Calibri"/>
    </w:rPr>
  </w:style>
  <w:style w:type="paragraph" w:styleId="Zkladntext">
    <w:name w:val="Body Text"/>
    <w:basedOn w:val="Normln"/>
    <w:link w:val="ZkladntextChar"/>
    <w:rsid w:val="00E11C7E"/>
    <w:pPr>
      <w:spacing w:line="240" w:lineRule="auto"/>
      <w:jc w:val="left"/>
    </w:pPr>
    <w:rPr>
      <w:rFonts w:ascii="Tahoma" w:eastAsia="Times New Roman" w:hAnsi="Tahoma" w:cs="Times New Roman"/>
      <w:sz w:val="20"/>
      <w:szCs w:val="24"/>
      <w:lang w:eastAsia="cs-CZ"/>
    </w:rPr>
  </w:style>
  <w:style w:type="character" w:customStyle="1" w:styleId="ZkladntextChar">
    <w:name w:val="Základní text Char"/>
    <w:basedOn w:val="Standardnpsmoodstavce"/>
    <w:link w:val="Zkladntext"/>
    <w:rsid w:val="00E11C7E"/>
    <w:rPr>
      <w:rFonts w:ascii="Tahoma" w:eastAsia="Times New Roman" w:hAnsi="Tahoma" w:cs="Times New Roman"/>
      <w:sz w:val="20"/>
      <w:szCs w:val="24"/>
      <w:lang w:eastAsia="cs-CZ"/>
    </w:rPr>
  </w:style>
  <w:style w:type="character" w:styleId="Odkaznakoment">
    <w:name w:val="annotation reference"/>
    <w:basedOn w:val="Standardnpsmoodstavce"/>
    <w:uiPriority w:val="99"/>
    <w:semiHidden/>
    <w:unhideWhenUsed/>
    <w:rsid w:val="00E11C7E"/>
    <w:rPr>
      <w:sz w:val="16"/>
      <w:szCs w:val="16"/>
    </w:rPr>
  </w:style>
  <w:style w:type="paragraph" w:styleId="Textkomente">
    <w:name w:val="annotation text"/>
    <w:basedOn w:val="Normln"/>
    <w:link w:val="TextkomenteChar"/>
    <w:uiPriority w:val="99"/>
    <w:semiHidden/>
    <w:unhideWhenUsed/>
    <w:rsid w:val="00E11C7E"/>
    <w:pPr>
      <w:spacing w:line="240" w:lineRule="auto"/>
    </w:pPr>
    <w:rPr>
      <w:sz w:val="20"/>
      <w:szCs w:val="20"/>
    </w:rPr>
  </w:style>
  <w:style w:type="character" w:customStyle="1" w:styleId="TextkomenteChar">
    <w:name w:val="Text komentáře Char"/>
    <w:basedOn w:val="Standardnpsmoodstavce"/>
    <w:link w:val="Textkomente"/>
    <w:uiPriority w:val="99"/>
    <w:semiHidden/>
    <w:rsid w:val="00E11C7E"/>
    <w:rPr>
      <w:rFonts w:ascii="Calibri" w:hAnsi="Calibri"/>
      <w:sz w:val="20"/>
      <w:szCs w:val="20"/>
    </w:rPr>
  </w:style>
  <w:style w:type="paragraph" w:styleId="Textbubliny">
    <w:name w:val="Balloon Text"/>
    <w:basedOn w:val="Normln"/>
    <w:link w:val="TextbublinyChar"/>
    <w:uiPriority w:val="99"/>
    <w:semiHidden/>
    <w:unhideWhenUsed/>
    <w:rsid w:val="00E11C7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C7E"/>
    <w:rPr>
      <w:rFonts w:ascii="Segoe UI" w:hAnsi="Segoe UI" w:cs="Segoe UI"/>
      <w:sz w:val="18"/>
      <w:szCs w:val="18"/>
    </w:rPr>
  </w:style>
  <w:style w:type="paragraph" w:customStyle="1" w:styleId="Default">
    <w:name w:val="Default"/>
    <w:rsid w:val="00833060"/>
    <w:pPr>
      <w:autoSpaceDE w:val="0"/>
      <w:autoSpaceDN w:val="0"/>
      <w:adjustRightInd w:val="0"/>
      <w:spacing w:after="0" w:line="240" w:lineRule="auto"/>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0C4013"/>
    <w:rPr>
      <w:b/>
      <w:bCs/>
    </w:rPr>
  </w:style>
  <w:style w:type="character" w:customStyle="1" w:styleId="PedmtkomenteChar">
    <w:name w:val="Předmět komentáře Char"/>
    <w:basedOn w:val="TextkomenteChar"/>
    <w:link w:val="Pedmtkomente"/>
    <w:uiPriority w:val="99"/>
    <w:semiHidden/>
    <w:rsid w:val="000C4013"/>
    <w:rPr>
      <w:rFonts w:ascii="Calibri" w:hAnsi="Calibri"/>
      <w:b/>
      <w:bCs/>
      <w:sz w:val="20"/>
      <w:szCs w:val="20"/>
    </w:rPr>
  </w:style>
  <w:style w:type="character" w:customStyle="1" w:styleId="h1a2">
    <w:name w:val="h1a2"/>
    <w:basedOn w:val="Standardnpsmoodstavce"/>
    <w:rsid w:val="00022981"/>
    <w:rPr>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C7E"/>
    <w:pPr>
      <w:keepLines/>
      <w:spacing w:before="120" w:after="120" w:line="360" w:lineRule="auto"/>
      <w:contextualSpacing/>
      <w:jc w:val="both"/>
    </w:pPr>
    <w:rPr>
      <w:rFonts w:ascii="Calibri" w:hAnsi="Calibri"/>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E11C7E"/>
    <w:pPr>
      <w:keepNext/>
      <w:numPr>
        <w:numId w:val="4"/>
      </w:numPr>
      <w:tabs>
        <w:tab w:val="num" w:pos="360"/>
      </w:tabs>
      <w:ind w:left="567" w:hanging="567"/>
      <w:outlineLvl w:val="0"/>
    </w:pPr>
    <w:rPr>
      <w:rFonts w:asciiTheme="majorHAnsi" w:hAnsiTheme="majorHAnsi"/>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ulo 1 Char,H1-Heading 1 Char,1 Char,h1 Char,Header 1 Char,l1 Char,Legal Line 1 Char,head 1 Char,título 1 Char,título 11 Char,título 12 Char,título 13 Char,título 111 Char,título 14 Char,título 112 Char,título 15 Char,Head 1 Char,F8 Char"/>
    <w:basedOn w:val="Standardnpsmoodstavce"/>
    <w:link w:val="Nadpis1"/>
    <w:rsid w:val="00E11C7E"/>
    <w:rPr>
      <w:rFonts w:asciiTheme="majorHAnsi" w:hAnsiTheme="majorHAnsi"/>
      <w:b/>
      <w:sz w:val="28"/>
      <w:szCs w:val="28"/>
    </w:rPr>
  </w:style>
  <w:style w:type="paragraph" w:styleId="Zhlav">
    <w:name w:val="header"/>
    <w:basedOn w:val="Normln"/>
    <w:link w:val="ZhlavChar"/>
    <w:uiPriority w:val="99"/>
    <w:unhideWhenUsed/>
    <w:rsid w:val="00E11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1C7E"/>
    <w:rPr>
      <w:rFonts w:ascii="Calibri" w:hAnsi="Calibri"/>
    </w:rPr>
  </w:style>
  <w:style w:type="paragraph" w:styleId="Zpat">
    <w:name w:val="footer"/>
    <w:basedOn w:val="Normln"/>
    <w:link w:val="ZpatChar"/>
    <w:uiPriority w:val="99"/>
    <w:unhideWhenUsed/>
    <w:rsid w:val="00E11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E11C7E"/>
    <w:rPr>
      <w:rFonts w:ascii="Calibri" w:hAnsi="Calibri"/>
    </w:rPr>
  </w:style>
  <w:style w:type="paragraph" w:styleId="Bezmezer">
    <w:name w:val="No Spacing"/>
    <w:aliases w:val="zápatí"/>
    <w:uiPriority w:val="1"/>
    <w:qFormat/>
    <w:rsid w:val="00E11C7E"/>
    <w:pPr>
      <w:spacing w:after="200" w:line="276" w:lineRule="auto"/>
      <w:jc w:val="right"/>
    </w:pPr>
    <w:rPr>
      <w:rFonts w:ascii="Arial" w:hAnsi="Arial"/>
      <w:color w:val="FFFFFF" w:themeColor="background1"/>
      <w:sz w:val="18"/>
    </w:rPr>
  </w:style>
  <w:style w:type="paragraph" w:styleId="Odstavecseseznamem">
    <w:name w:val="List Paragraph"/>
    <w:basedOn w:val="Normln"/>
    <w:link w:val="OdstavecseseznamemChar"/>
    <w:uiPriority w:val="34"/>
    <w:qFormat/>
    <w:rsid w:val="00E11C7E"/>
  </w:style>
  <w:style w:type="character" w:customStyle="1" w:styleId="OdstavecseseznamemChar">
    <w:name w:val="Odstavec se seznamem Char"/>
    <w:basedOn w:val="Standardnpsmoodstavce"/>
    <w:link w:val="Odstavecseseznamem"/>
    <w:uiPriority w:val="34"/>
    <w:rsid w:val="00E11C7E"/>
    <w:rPr>
      <w:rFonts w:ascii="Calibri" w:hAnsi="Calibri"/>
    </w:rPr>
  </w:style>
  <w:style w:type="paragraph" w:styleId="Zkladntext">
    <w:name w:val="Body Text"/>
    <w:basedOn w:val="Normln"/>
    <w:link w:val="ZkladntextChar"/>
    <w:rsid w:val="00E11C7E"/>
    <w:pPr>
      <w:spacing w:line="240" w:lineRule="auto"/>
      <w:jc w:val="left"/>
    </w:pPr>
    <w:rPr>
      <w:rFonts w:ascii="Tahoma" w:eastAsia="Times New Roman" w:hAnsi="Tahoma" w:cs="Times New Roman"/>
      <w:sz w:val="20"/>
      <w:szCs w:val="24"/>
      <w:lang w:eastAsia="cs-CZ"/>
    </w:rPr>
  </w:style>
  <w:style w:type="character" w:customStyle="1" w:styleId="ZkladntextChar">
    <w:name w:val="Základní text Char"/>
    <w:basedOn w:val="Standardnpsmoodstavce"/>
    <w:link w:val="Zkladntext"/>
    <w:rsid w:val="00E11C7E"/>
    <w:rPr>
      <w:rFonts w:ascii="Tahoma" w:eastAsia="Times New Roman" w:hAnsi="Tahoma" w:cs="Times New Roman"/>
      <w:sz w:val="20"/>
      <w:szCs w:val="24"/>
      <w:lang w:eastAsia="cs-CZ"/>
    </w:rPr>
  </w:style>
  <w:style w:type="character" w:styleId="Odkaznakoment">
    <w:name w:val="annotation reference"/>
    <w:basedOn w:val="Standardnpsmoodstavce"/>
    <w:uiPriority w:val="99"/>
    <w:semiHidden/>
    <w:unhideWhenUsed/>
    <w:rsid w:val="00E11C7E"/>
    <w:rPr>
      <w:sz w:val="16"/>
      <w:szCs w:val="16"/>
    </w:rPr>
  </w:style>
  <w:style w:type="paragraph" w:styleId="Textkomente">
    <w:name w:val="annotation text"/>
    <w:basedOn w:val="Normln"/>
    <w:link w:val="TextkomenteChar"/>
    <w:uiPriority w:val="99"/>
    <w:semiHidden/>
    <w:unhideWhenUsed/>
    <w:rsid w:val="00E11C7E"/>
    <w:pPr>
      <w:spacing w:line="240" w:lineRule="auto"/>
    </w:pPr>
    <w:rPr>
      <w:sz w:val="20"/>
      <w:szCs w:val="20"/>
    </w:rPr>
  </w:style>
  <w:style w:type="character" w:customStyle="1" w:styleId="TextkomenteChar">
    <w:name w:val="Text komentáře Char"/>
    <w:basedOn w:val="Standardnpsmoodstavce"/>
    <w:link w:val="Textkomente"/>
    <w:uiPriority w:val="99"/>
    <w:semiHidden/>
    <w:rsid w:val="00E11C7E"/>
    <w:rPr>
      <w:rFonts w:ascii="Calibri" w:hAnsi="Calibri"/>
      <w:sz w:val="20"/>
      <w:szCs w:val="20"/>
    </w:rPr>
  </w:style>
  <w:style w:type="paragraph" w:styleId="Textbubliny">
    <w:name w:val="Balloon Text"/>
    <w:basedOn w:val="Normln"/>
    <w:link w:val="TextbublinyChar"/>
    <w:uiPriority w:val="99"/>
    <w:semiHidden/>
    <w:unhideWhenUsed/>
    <w:rsid w:val="00E11C7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C7E"/>
    <w:rPr>
      <w:rFonts w:ascii="Segoe UI" w:hAnsi="Segoe UI" w:cs="Segoe UI"/>
      <w:sz w:val="18"/>
      <w:szCs w:val="18"/>
    </w:rPr>
  </w:style>
  <w:style w:type="paragraph" w:customStyle="1" w:styleId="Default">
    <w:name w:val="Default"/>
    <w:rsid w:val="00833060"/>
    <w:pPr>
      <w:autoSpaceDE w:val="0"/>
      <w:autoSpaceDN w:val="0"/>
      <w:adjustRightInd w:val="0"/>
      <w:spacing w:after="0" w:line="240" w:lineRule="auto"/>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0C4013"/>
    <w:rPr>
      <w:b/>
      <w:bCs/>
    </w:rPr>
  </w:style>
  <w:style w:type="character" w:customStyle="1" w:styleId="PedmtkomenteChar">
    <w:name w:val="Předmět komentáře Char"/>
    <w:basedOn w:val="TextkomenteChar"/>
    <w:link w:val="Pedmtkomente"/>
    <w:uiPriority w:val="99"/>
    <w:semiHidden/>
    <w:rsid w:val="000C4013"/>
    <w:rPr>
      <w:rFonts w:ascii="Calibri" w:hAnsi="Calibri"/>
      <w:b/>
      <w:bCs/>
      <w:sz w:val="20"/>
      <w:szCs w:val="20"/>
    </w:rPr>
  </w:style>
  <w:style w:type="character" w:customStyle="1" w:styleId="h1a2">
    <w:name w:val="h1a2"/>
    <w:basedOn w:val="Standardnpsmoodstavce"/>
    <w:rsid w:val="00022981"/>
    <w:rPr>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3009</Words>
  <Characters>17759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Vrablcová</dc:creator>
  <cp:lastModifiedBy>Hálová</cp:lastModifiedBy>
  <cp:revision>5</cp:revision>
  <cp:lastPrinted>2016-08-12T07:35:00Z</cp:lastPrinted>
  <dcterms:created xsi:type="dcterms:W3CDTF">2017-06-27T11:42:00Z</dcterms:created>
  <dcterms:modified xsi:type="dcterms:W3CDTF">2017-06-27T11:52:00Z</dcterms:modified>
</cp:coreProperties>
</file>