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0A" w:rsidRDefault="002220E1">
      <w:pPr>
        <w:pStyle w:val="Nadpis2"/>
        <w:spacing w:before="112"/>
      </w:pPr>
      <w:r>
        <w:rPr>
          <w:w w:val="105"/>
        </w:rPr>
        <w:t>Smlouva o spolupráci</w:t>
      </w:r>
    </w:p>
    <w:p w:rsidR="00386F0A" w:rsidRDefault="00386F0A">
      <w:pPr>
        <w:pStyle w:val="Zkladntext"/>
        <w:rPr>
          <w:b/>
          <w:sz w:val="20"/>
        </w:rPr>
      </w:pPr>
    </w:p>
    <w:p w:rsidR="00386F0A" w:rsidRDefault="00386F0A">
      <w:pPr>
        <w:pStyle w:val="Zkladntext"/>
        <w:spacing w:before="8"/>
        <w:rPr>
          <w:b/>
          <w:sz w:val="19"/>
        </w:rPr>
      </w:pPr>
    </w:p>
    <w:p w:rsidR="00386F0A" w:rsidRDefault="002220E1">
      <w:pPr>
        <w:pStyle w:val="Zkladntext"/>
        <w:spacing w:before="90"/>
        <w:ind w:right="113"/>
        <w:jc w:val="right"/>
      </w:pPr>
      <w:r>
        <w:t>Č. j. UDU-0150/2024</w:t>
      </w:r>
    </w:p>
    <w:p w:rsidR="00386F0A" w:rsidRDefault="00386F0A">
      <w:pPr>
        <w:pStyle w:val="Zkladntext"/>
        <w:rPr>
          <w:sz w:val="20"/>
        </w:rPr>
      </w:pPr>
    </w:p>
    <w:p w:rsidR="00386F0A" w:rsidRDefault="00386F0A">
      <w:pPr>
        <w:pStyle w:val="Zkladntext"/>
        <w:rPr>
          <w:sz w:val="20"/>
        </w:rPr>
      </w:pPr>
    </w:p>
    <w:p w:rsidR="00386F0A" w:rsidRDefault="00386F0A">
      <w:pPr>
        <w:pStyle w:val="Zkladntext"/>
        <w:spacing w:before="6"/>
      </w:pPr>
    </w:p>
    <w:p w:rsidR="00386F0A" w:rsidRDefault="002220E1">
      <w:pPr>
        <w:spacing w:before="92" w:line="237" w:lineRule="auto"/>
        <w:ind w:left="117" w:right="6356"/>
        <w:rPr>
          <w:sz w:val="24"/>
        </w:rPr>
      </w:pPr>
      <w:r>
        <w:rPr>
          <w:b/>
          <w:sz w:val="24"/>
        </w:rPr>
        <w:t xml:space="preserve">Ústav dějin umění AV ČR, v. v. i. </w:t>
      </w:r>
      <w:r>
        <w:rPr>
          <w:sz w:val="24"/>
        </w:rPr>
        <w:t>se sídlem: Husova 4, 110 00 Praha 1 IČ: 68378033</w:t>
      </w:r>
    </w:p>
    <w:p w:rsidR="00386F0A" w:rsidRDefault="002220E1">
      <w:pPr>
        <w:pStyle w:val="Zkladntext"/>
        <w:ind w:left="117"/>
      </w:pPr>
      <w:r>
        <w:t>DIČ: CZ68378033</w:t>
      </w:r>
    </w:p>
    <w:p w:rsidR="00386F0A" w:rsidRDefault="002220E1">
      <w:pPr>
        <w:pStyle w:val="Zkladntext"/>
        <w:ind w:left="117" w:right="4264"/>
      </w:pPr>
      <w:r>
        <w:t>zastoupený doc. PhDr. Tomášem Winter, Ph.D., ředitelem bankovní spojení: ČSOB Praha 1</w:t>
      </w:r>
    </w:p>
    <w:p w:rsidR="00386F0A" w:rsidRDefault="002220E1">
      <w:pPr>
        <w:pStyle w:val="Zkladntext"/>
        <w:tabs>
          <w:tab w:val="left" w:pos="1557"/>
        </w:tabs>
        <w:ind w:left="117"/>
      </w:pP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:rsidR="00386F0A" w:rsidRDefault="002220E1">
      <w:pPr>
        <w:pStyle w:val="Zkladntext"/>
        <w:spacing w:line="480" w:lineRule="auto"/>
        <w:ind w:left="117" w:right="7370"/>
      </w:pPr>
      <w:r>
        <w:t>(dále jen „ÚDU AV ČR“) a</w:t>
      </w:r>
    </w:p>
    <w:p w:rsidR="00386F0A" w:rsidRDefault="002220E1">
      <w:pPr>
        <w:pStyle w:val="Nadpis2"/>
        <w:spacing w:before="14" w:line="274" w:lineRule="exact"/>
        <w:ind w:left="117" w:right="0"/>
        <w:jc w:val="left"/>
      </w:pPr>
      <w:r>
        <w:t>Galerie Benedikta Rejta v Lounech, příspěvková organizace</w:t>
      </w:r>
    </w:p>
    <w:p w:rsidR="00386F0A" w:rsidRDefault="002220E1">
      <w:pPr>
        <w:pStyle w:val="Zkladntext"/>
        <w:ind w:left="117" w:right="6003"/>
      </w:pPr>
      <w:r>
        <w:t>se sídlem: Pivovarská 34, 440 01 Louny IČ: 00360724</w:t>
      </w:r>
    </w:p>
    <w:p w:rsidR="00386F0A" w:rsidRDefault="002220E1">
      <w:pPr>
        <w:pStyle w:val="Zkladntext"/>
        <w:spacing w:before="2"/>
        <w:ind w:left="117"/>
      </w:pPr>
      <w:r>
        <w:t>DIČ: neplátce</w:t>
      </w:r>
    </w:p>
    <w:p w:rsidR="00386F0A" w:rsidRDefault="002220E1">
      <w:pPr>
        <w:ind w:left="117" w:right="4897"/>
      </w:pPr>
      <w:r>
        <w:rPr>
          <w:sz w:val="24"/>
        </w:rPr>
        <w:t xml:space="preserve">zastoupená: ředitelkou MgA. Kateřinou Melenovou bankovní spojení: </w:t>
      </w:r>
      <w:r>
        <w:t>Komerční banka a.s.</w:t>
      </w:r>
    </w:p>
    <w:p w:rsidR="00386F0A" w:rsidRDefault="002220E1">
      <w:pPr>
        <w:pStyle w:val="Zkladntext"/>
        <w:ind w:left="117" w:right="7709"/>
      </w:pPr>
      <w:r>
        <w:t xml:space="preserve">č. účtu: </w:t>
      </w:r>
      <w:r>
        <w:t>(dále jen „GBR“)</w:t>
      </w:r>
    </w:p>
    <w:p w:rsidR="00386F0A" w:rsidRDefault="00386F0A">
      <w:pPr>
        <w:pStyle w:val="Zkladntext"/>
        <w:spacing w:before="11"/>
        <w:rPr>
          <w:sz w:val="23"/>
        </w:rPr>
      </w:pPr>
    </w:p>
    <w:p w:rsidR="00386F0A" w:rsidRDefault="002220E1">
      <w:pPr>
        <w:pStyle w:val="Zkladntext"/>
        <w:ind w:left="562" w:right="564"/>
        <w:jc w:val="center"/>
      </w:pPr>
      <w:r>
        <w:t>uzavírají v souladu s ustanovením§ 1746 odst. 2 zák. č. 89/2012 Sb., občanský zákoník, tuto Smlouvu o spolupráci (dále jen „smlouva“)</w:t>
      </w:r>
    </w:p>
    <w:p w:rsidR="00386F0A" w:rsidRDefault="00386F0A">
      <w:pPr>
        <w:pStyle w:val="Zkladntext"/>
        <w:rPr>
          <w:sz w:val="26"/>
        </w:rPr>
      </w:pPr>
    </w:p>
    <w:p w:rsidR="00386F0A" w:rsidRDefault="00386F0A">
      <w:pPr>
        <w:pStyle w:val="Zkladntext"/>
        <w:spacing w:before="4"/>
        <w:rPr>
          <w:sz w:val="22"/>
        </w:rPr>
      </w:pPr>
    </w:p>
    <w:p w:rsidR="00386F0A" w:rsidRDefault="002220E1">
      <w:pPr>
        <w:pStyle w:val="Nadpis2"/>
      </w:pPr>
      <w:r>
        <w:t>I.</w:t>
      </w:r>
    </w:p>
    <w:p w:rsidR="00386F0A" w:rsidRDefault="002220E1">
      <w:pPr>
        <w:ind w:left="562" w:right="562"/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386F0A" w:rsidRDefault="00386F0A">
      <w:pPr>
        <w:pStyle w:val="Zkladntext"/>
        <w:spacing w:before="7"/>
        <w:rPr>
          <w:b/>
          <w:sz w:val="23"/>
        </w:rPr>
      </w:pPr>
    </w:p>
    <w:p w:rsidR="00386F0A" w:rsidRDefault="002220E1">
      <w:pPr>
        <w:pStyle w:val="Odstavecseseznamem"/>
        <w:numPr>
          <w:ilvl w:val="1"/>
          <w:numId w:val="6"/>
        </w:numPr>
        <w:tabs>
          <w:tab w:val="left" w:pos="510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Předmětem této smlouvy je spolupráce smluvních stran při pří</w:t>
      </w:r>
      <w:r>
        <w:rPr>
          <w:sz w:val="24"/>
        </w:rPr>
        <w:t>pravě a realizaci knihy s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pracovním názvem </w:t>
      </w:r>
      <w:r>
        <w:rPr>
          <w:b/>
          <w:sz w:val="24"/>
        </w:rPr>
        <w:t xml:space="preserve">Orel rozsápe orla: Emil Filla, čínské umění a totalitní přízraky </w:t>
      </w:r>
      <w:r>
        <w:rPr>
          <w:sz w:val="24"/>
        </w:rPr>
        <w:t>o rozsahu ca 250 ns textů v českém a anglickém jazyce a ca 160 čb. a bar. obr. (dále jen</w:t>
      </w:r>
      <w:r>
        <w:rPr>
          <w:spacing w:val="-9"/>
          <w:sz w:val="24"/>
        </w:rPr>
        <w:t xml:space="preserve"> </w:t>
      </w:r>
      <w:r>
        <w:rPr>
          <w:sz w:val="24"/>
        </w:rPr>
        <w:t>„kniha“)</w:t>
      </w:r>
    </w:p>
    <w:p w:rsidR="00386F0A" w:rsidRDefault="00386F0A">
      <w:pPr>
        <w:pStyle w:val="Zkladntext"/>
      </w:pPr>
    </w:p>
    <w:p w:rsidR="00386F0A" w:rsidRDefault="002220E1">
      <w:pPr>
        <w:pStyle w:val="Odstavecseseznamem"/>
        <w:numPr>
          <w:ilvl w:val="1"/>
          <w:numId w:val="6"/>
        </w:numPr>
        <w:tabs>
          <w:tab w:val="left" w:pos="510"/>
        </w:tabs>
        <w:rPr>
          <w:sz w:val="24"/>
        </w:rPr>
      </w:pPr>
      <w:r>
        <w:rPr>
          <w:sz w:val="24"/>
        </w:rPr>
        <w:t>Autory</w:t>
      </w:r>
      <w:r>
        <w:rPr>
          <w:spacing w:val="-11"/>
          <w:sz w:val="24"/>
        </w:rPr>
        <w:t xml:space="preserve"> </w:t>
      </w:r>
      <w:r>
        <w:rPr>
          <w:sz w:val="24"/>
        </w:rPr>
        <w:t>textů</w:t>
      </w:r>
      <w:r>
        <w:rPr>
          <w:spacing w:val="-6"/>
          <w:sz w:val="24"/>
        </w:rPr>
        <w:t xml:space="preserve"> </w:t>
      </w:r>
      <w:r>
        <w:rPr>
          <w:sz w:val="24"/>
        </w:rPr>
        <w:t>knihy</w:t>
      </w:r>
      <w:r>
        <w:rPr>
          <w:spacing w:val="-13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Tomáš</w:t>
      </w:r>
      <w:r>
        <w:rPr>
          <w:spacing w:val="-6"/>
          <w:sz w:val="24"/>
        </w:rPr>
        <w:t xml:space="preserve"> </w:t>
      </w:r>
      <w:r>
        <w:rPr>
          <w:sz w:val="24"/>
        </w:rPr>
        <w:t>Winter,</w:t>
      </w:r>
      <w:r>
        <w:rPr>
          <w:spacing w:val="-7"/>
          <w:sz w:val="24"/>
        </w:rPr>
        <w:t xml:space="preserve"> </w:t>
      </w:r>
      <w:r>
        <w:rPr>
          <w:sz w:val="24"/>
        </w:rPr>
        <w:t>vědecký</w:t>
      </w:r>
      <w:r>
        <w:rPr>
          <w:spacing w:val="-9"/>
          <w:sz w:val="24"/>
        </w:rPr>
        <w:t xml:space="preserve"> </w:t>
      </w:r>
      <w:r>
        <w:rPr>
          <w:sz w:val="24"/>
        </w:rPr>
        <w:t>pracovník</w:t>
      </w:r>
      <w:r>
        <w:rPr>
          <w:spacing w:val="-5"/>
          <w:sz w:val="24"/>
        </w:rPr>
        <w:t xml:space="preserve"> </w:t>
      </w:r>
      <w:r>
        <w:rPr>
          <w:sz w:val="24"/>
        </w:rPr>
        <w:t>ÚDU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z w:val="24"/>
        </w:rPr>
        <w:t>ČR,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.</w:t>
      </w:r>
    </w:p>
    <w:p w:rsidR="00386F0A" w:rsidRDefault="00386F0A">
      <w:pPr>
        <w:pStyle w:val="Zkladntext"/>
        <w:spacing w:before="11"/>
        <w:rPr>
          <w:sz w:val="23"/>
        </w:rPr>
      </w:pPr>
    </w:p>
    <w:p w:rsidR="00386F0A" w:rsidRDefault="002220E1">
      <w:pPr>
        <w:pStyle w:val="Odstavecseseznamem"/>
        <w:numPr>
          <w:ilvl w:val="1"/>
          <w:numId w:val="6"/>
        </w:numPr>
        <w:tabs>
          <w:tab w:val="left" w:pos="479"/>
        </w:tabs>
        <w:ind w:left="478" w:hanging="361"/>
        <w:rPr>
          <w:sz w:val="24"/>
        </w:rPr>
      </w:pPr>
      <w:r>
        <w:rPr>
          <w:sz w:val="24"/>
        </w:rPr>
        <w:t>Text Tomáše Wintera vznikl jako zaměstnanecké dílo ÚDU AV</w:t>
      </w:r>
      <w:r>
        <w:rPr>
          <w:spacing w:val="-8"/>
          <w:sz w:val="24"/>
        </w:rPr>
        <w:t xml:space="preserve"> </w:t>
      </w:r>
      <w:r>
        <w:rPr>
          <w:sz w:val="24"/>
        </w:rPr>
        <w:t>ČR.</w:t>
      </w:r>
    </w:p>
    <w:p w:rsidR="00386F0A" w:rsidRDefault="00386F0A">
      <w:pPr>
        <w:pStyle w:val="Zkladntext"/>
        <w:spacing w:before="11"/>
        <w:rPr>
          <w:sz w:val="23"/>
        </w:rPr>
      </w:pPr>
    </w:p>
    <w:p w:rsidR="00386F0A" w:rsidRDefault="002220E1">
      <w:pPr>
        <w:pStyle w:val="Odstavecseseznamem"/>
        <w:numPr>
          <w:ilvl w:val="1"/>
          <w:numId w:val="6"/>
        </w:numPr>
        <w:tabs>
          <w:tab w:val="left" w:pos="478"/>
        </w:tabs>
        <w:ind w:left="117" w:right="151" w:firstLine="0"/>
        <w:rPr>
          <w:sz w:val="24"/>
        </w:rPr>
      </w:pPr>
      <w:r>
        <w:rPr>
          <w:sz w:val="24"/>
        </w:rPr>
        <w:t>Kniha bude vydána společně nakladatelstvím Artefactum, které je nakladatelstvím ÚDU AV ČR, a GBR. Kniha vychází při příležitosti otevření dlouhodobé expozice s pracovním názvem “Emil Filla a Peruc” (dále jen „výstava“) na zámku Peruc v roce 2024. Na vydání</w:t>
      </w:r>
      <w:r>
        <w:rPr>
          <w:sz w:val="24"/>
        </w:rPr>
        <w:t xml:space="preserve"> knihy bude žádána publikační dotace Akademie věd České</w:t>
      </w:r>
      <w:r>
        <w:rPr>
          <w:spacing w:val="-7"/>
          <w:sz w:val="24"/>
        </w:rPr>
        <w:t xml:space="preserve"> </w:t>
      </w:r>
      <w:r>
        <w:rPr>
          <w:sz w:val="24"/>
        </w:rPr>
        <w:t>republiky.</w:t>
      </w:r>
    </w:p>
    <w:p w:rsidR="00386F0A" w:rsidRDefault="00386F0A">
      <w:pPr>
        <w:pStyle w:val="Zkladntext"/>
        <w:spacing w:before="11"/>
        <w:rPr>
          <w:sz w:val="23"/>
        </w:rPr>
      </w:pPr>
    </w:p>
    <w:p w:rsidR="00386F0A" w:rsidRDefault="002220E1">
      <w:pPr>
        <w:pStyle w:val="Odstavecseseznamem"/>
        <w:numPr>
          <w:ilvl w:val="1"/>
          <w:numId w:val="6"/>
        </w:numPr>
        <w:tabs>
          <w:tab w:val="left" w:pos="478"/>
        </w:tabs>
        <w:ind w:left="117" w:right="484" w:firstLine="0"/>
        <w:rPr>
          <w:sz w:val="24"/>
        </w:rPr>
      </w:pPr>
      <w:r>
        <w:rPr>
          <w:sz w:val="24"/>
        </w:rPr>
        <w:t>Kniha bude vydána do 31. 8. 2024 v nákladu minimálně 500 ks. Veškeré výtisky knihy budou majetkem ÚDU AV</w:t>
      </w:r>
      <w:r>
        <w:rPr>
          <w:spacing w:val="-3"/>
          <w:sz w:val="24"/>
        </w:rPr>
        <w:t xml:space="preserve"> </w:t>
      </w:r>
      <w:r>
        <w:rPr>
          <w:sz w:val="24"/>
        </w:rPr>
        <w:t>ČR</w:t>
      </w:r>
    </w:p>
    <w:p w:rsidR="00386F0A" w:rsidRDefault="00386F0A">
      <w:pPr>
        <w:rPr>
          <w:sz w:val="24"/>
        </w:rPr>
        <w:sectPr w:rsidR="00386F0A">
          <w:footerReference w:type="default" r:id="rId7"/>
          <w:type w:val="continuous"/>
          <w:pgSz w:w="11920" w:h="16850"/>
          <w:pgMar w:top="1600" w:right="960" w:bottom="1260" w:left="960" w:header="708" w:footer="1070" w:gutter="0"/>
          <w:pgNumType w:start="1"/>
          <w:cols w:space="708"/>
        </w:sectPr>
      </w:pPr>
    </w:p>
    <w:p w:rsidR="00386F0A" w:rsidRDefault="002220E1">
      <w:pPr>
        <w:pStyle w:val="Nadpis2"/>
        <w:spacing w:before="112"/>
        <w:ind w:right="559"/>
      </w:pPr>
      <w:r>
        <w:lastRenderedPageBreak/>
        <w:t>II.</w:t>
      </w:r>
    </w:p>
    <w:p w:rsidR="00386F0A" w:rsidRDefault="002220E1">
      <w:pPr>
        <w:ind w:left="562" w:right="560"/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:rsidR="00386F0A" w:rsidRDefault="00386F0A">
      <w:pPr>
        <w:pStyle w:val="Zkladntext"/>
        <w:spacing w:before="9"/>
        <w:rPr>
          <w:b/>
          <w:sz w:val="15"/>
        </w:rPr>
      </w:pPr>
    </w:p>
    <w:p w:rsidR="00386F0A" w:rsidRDefault="002220E1">
      <w:pPr>
        <w:pStyle w:val="Odstavecseseznamem"/>
        <w:numPr>
          <w:ilvl w:val="1"/>
          <w:numId w:val="5"/>
        </w:numPr>
        <w:tabs>
          <w:tab w:val="left" w:pos="479"/>
        </w:tabs>
        <w:spacing w:before="90"/>
        <w:rPr>
          <w:b/>
          <w:sz w:val="24"/>
        </w:rPr>
      </w:pPr>
      <w:r>
        <w:rPr>
          <w:b/>
          <w:sz w:val="24"/>
        </w:rPr>
        <w:t>ÚDU 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zavazuje:</w:t>
      </w:r>
    </w:p>
    <w:p w:rsidR="00386F0A" w:rsidRDefault="00386F0A">
      <w:pPr>
        <w:pStyle w:val="Zkladntext"/>
        <w:spacing w:before="11"/>
        <w:rPr>
          <w:b/>
          <w:sz w:val="23"/>
        </w:rPr>
      </w:pP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ind w:right="596"/>
        <w:rPr>
          <w:sz w:val="24"/>
        </w:rPr>
      </w:pPr>
      <w:r>
        <w:rPr>
          <w:sz w:val="24"/>
        </w:rPr>
        <w:t>poskytnout zdarma licenci k užití textu Tomáše Wintera, který je zaměstnaneckým dílem ÚDU AV</w:t>
      </w:r>
      <w:r>
        <w:rPr>
          <w:spacing w:val="-5"/>
          <w:sz w:val="24"/>
        </w:rPr>
        <w:t xml:space="preserve"> </w:t>
      </w:r>
      <w:r>
        <w:rPr>
          <w:sz w:val="24"/>
        </w:rPr>
        <w:t>ČR.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rPr>
          <w:sz w:val="24"/>
        </w:rPr>
      </w:pPr>
      <w:r>
        <w:rPr>
          <w:sz w:val="24"/>
        </w:rPr>
        <w:t>zajistit redakci textů a jazykovou korekturu</w:t>
      </w:r>
      <w:r>
        <w:rPr>
          <w:spacing w:val="-7"/>
          <w:sz w:val="24"/>
        </w:rPr>
        <w:t xml:space="preserve"> </w:t>
      </w:r>
      <w:r>
        <w:rPr>
          <w:sz w:val="24"/>
        </w:rPr>
        <w:t>knihy.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ind w:right="662"/>
        <w:rPr>
          <w:sz w:val="24"/>
        </w:rPr>
      </w:pPr>
      <w:r>
        <w:rPr>
          <w:sz w:val="24"/>
        </w:rPr>
        <w:t>uzavřít licenční smlouvu se spoluatorkou Michaelou Pejčochovou na její text do knihy o rozsahu ca 30 ns a zajistit dodání tohoto</w:t>
      </w:r>
      <w:r>
        <w:rPr>
          <w:spacing w:val="-3"/>
          <w:sz w:val="24"/>
        </w:rPr>
        <w:t xml:space="preserve"> </w:t>
      </w:r>
      <w:r>
        <w:rPr>
          <w:sz w:val="24"/>
        </w:rPr>
        <w:t>textu.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rPr>
          <w:sz w:val="24"/>
        </w:rPr>
      </w:pPr>
      <w:r>
        <w:rPr>
          <w:sz w:val="24"/>
        </w:rPr>
        <w:t>zajistit překlad knihy do anglického</w:t>
      </w:r>
      <w:r>
        <w:rPr>
          <w:spacing w:val="-9"/>
          <w:sz w:val="24"/>
        </w:rPr>
        <w:t xml:space="preserve"> </w:t>
      </w:r>
      <w:r>
        <w:rPr>
          <w:sz w:val="24"/>
        </w:rPr>
        <w:t>jazyka.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spacing w:before="1"/>
        <w:rPr>
          <w:sz w:val="24"/>
        </w:rPr>
      </w:pPr>
      <w:r>
        <w:rPr>
          <w:sz w:val="24"/>
        </w:rPr>
        <w:t>zajistit dva recenzní posudky</w:t>
      </w:r>
      <w:r>
        <w:rPr>
          <w:spacing w:val="-7"/>
          <w:sz w:val="24"/>
        </w:rPr>
        <w:t xml:space="preserve"> </w:t>
      </w:r>
      <w:r>
        <w:rPr>
          <w:sz w:val="24"/>
        </w:rPr>
        <w:t>knihy.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7"/>
          <w:tab w:val="left" w:pos="839"/>
        </w:tabs>
        <w:ind w:right="155"/>
        <w:rPr>
          <w:sz w:val="24"/>
        </w:rPr>
      </w:pPr>
      <w:r>
        <w:rPr>
          <w:sz w:val="24"/>
        </w:rPr>
        <w:t>zajistit obrazové podklady a reprodukč</w:t>
      </w:r>
      <w:r>
        <w:rPr>
          <w:sz w:val="24"/>
        </w:rPr>
        <w:t>ní a autorská práva pro reprodukce děl, která nejsou ve správě</w:t>
      </w:r>
      <w:r>
        <w:rPr>
          <w:spacing w:val="-4"/>
          <w:sz w:val="24"/>
        </w:rPr>
        <w:t xml:space="preserve"> </w:t>
      </w:r>
      <w:r>
        <w:rPr>
          <w:sz w:val="24"/>
        </w:rPr>
        <w:t>GBR.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ind w:right="158"/>
        <w:rPr>
          <w:sz w:val="24"/>
        </w:rPr>
      </w:pPr>
      <w:r>
        <w:rPr>
          <w:sz w:val="24"/>
        </w:rPr>
        <w:t>uhradit veškeré poplatky za reprodukční, autorská práva a výrobu snímků děl, která nejsou ve správě</w:t>
      </w:r>
      <w:r>
        <w:rPr>
          <w:spacing w:val="-4"/>
          <w:sz w:val="24"/>
        </w:rPr>
        <w:t xml:space="preserve"> </w:t>
      </w:r>
      <w:r>
        <w:rPr>
          <w:sz w:val="24"/>
        </w:rPr>
        <w:t>GBR.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ind w:right="565"/>
        <w:rPr>
          <w:sz w:val="24"/>
        </w:rPr>
      </w:pPr>
      <w:r>
        <w:rPr>
          <w:sz w:val="24"/>
        </w:rPr>
        <w:t>zajistit předtiskovou přípravu (barevnou korekturu a úpravu obrázků), grafickou úpr</w:t>
      </w:r>
      <w:r>
        <w:rPr>
          <w:sz w:val="24"/>
        </w:rPr>
        <w:t>avu a sazbu</w:t>
      </w:r>
      <w:r>
        <w:rPr>
          <w:spacing w:val="-4"/>
          <w:sz w:val="24"/>
        </w:rPr>
        <w:t xml:space="preserve"> </w:t>
      </w:r>
      <w:r>
        <w:rPr>
          <w:sz w:val="24"/>
        </w:rPr>
        <w:t>knihy.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ind w:right="113"/>
        <w:jc w:val="both"/>
        <w:rPr>
          <w:sz w:val="24"/>
        </w:rPr>
      </w:pPr>
      <w:r>
        <w:rPr>
          <w:sz w:val="24"/>
        </w:rPr>
        <w:t>uvést do tiráže knihy ISBN obou vydavatelů (ÚDU AV ČR a GBR), jejich loga a informaci, že</w:t>
      </w:r>
      <w:r>
        <w:rPr>
          <w:spacing w:val="-7"/>
          <w:sz w:val="24"/>
        </w:rPr>
        <w:t xml:space="preserve"> </w:t>
      </w:r>
      <w:r>
        <w:rPr>
          <w:sz w:val="24"/>
        </w:rPr>
        <w:t>kniha</w:t>
      </w:r>
      <w:r>
        <w:rPr>
          <w:spacing w:val="-7"/>
          <w:sz w:val="24"/>
        </w:rPr>
        <w:t xml:space="preserve"> </w:t>
      </w:r>
      <w:r>
        <w:rPr>
          <w:sz w:val="24"/>
        </w:rPr>
        <w:t>vychází</w:t>
      </w:r>
      <w:r>
        <w:rPr>
          <w:spacing w:val="-6"/>
          <w:sz w:val="24"/>
        </w:rPr>
        <w:t xml:space="preserve"> </w:t>
      </w:r>
      <w:r>
        <w:rPr>
          <w:sz w:val="24"/>
        </w:rPr>
        <w:t>při</w:t>
      </w:r>
      <w:r>
        <w:rPr>
          <w:spacing w:val="-7"/>
          <w:sz w:val="24"/>
        </w:rPr>
        <w:t xml:space="preserve"> </w:t>
      </w:r>
      <w:r>
        <w:rPr>
          <w:sz w:val="24"/>
        </w:rPr>
        <w:t>příležitosti</w:t>
      </w:r>
      <w:r>
        <w:rPr>
          <w:spacing w:val="-4"/>
          <w:sz w:val="24"/>
        </w:rPr>
        <w:t xml:space="preserve"> </w:t>
      </w:r>
      <w:r>
        <w:rPr>
          <w:sz w:val="24"/>
        </w:rPr>
        <w:t>otevření</w:t>
      </w:r>
      <w:r>
        <w:rPr>
          <w:spacing w:val="-5"/>
          <w:sz w:val="24"/>
        </w:rPr>
        <w:t xml:space="preserve"> </w:t>
      </w:r>
      <w:r>
        <w:rPr>
          <w:sz w:val="24"/>
        </w:rPr>
        <w:t>výstavy,</w:t>
      </w:r>
      <w:r>
        <w:rPr>
          <w:spacing w:val="-4"/>
          <w:sz w:val="24"/>
        </w:rPr>
        <w:t xml:space="preserve"> </w:t>
      </w:r>
      <w:r>
        <w:rPr>
          <w:sz w:val="24"/>
        </w:rPr>
        <w:t>pořádané</w:t>
      </w:r>
      <w:r>
        <w:rPr>
          <w:spacing w:val="-4"/>
          <w:sz w:val="24"/>
        </w:rPr>
        <w:t xml:space="preserve"> </w:t>
      </w:r>
      <w:r>
        <w:rPr>
          <w:sz w:val="24"/>
        </w:rPr>
        <w:t>GBR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ÚDU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ČR na zámku Peruc v roce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7"/>
          <w:tab w:val="left" w:pos="839"/>
        </w:tabs>
        <w:ind w:right="117"/>
        <w:rPr>
          <w:sz w:val="24"/>
        </w:rPr>
      </w:pPr>
      <w:r>
        <w:rPr>
          <w:sz w:val="24"/>
        </w:rPr>
        <w:t>uvést informaci, že kniha vychází s podporou Akademie věd ČR a do tiráže umístit logo AV ČR v případě, že bude titulu udělena publikační dotace AV</w:t>
      </w:r>
      <w:r>
        <w:rPr>
          <w:spacing w:val="-11"/>
          <w:sz w:val="24"/>
        </w:rPr>
        <w:t xml:space="preserve"> </w:t>
      </w:r>
      <w:r>
        <w:rPr>
          <w:sz w:val="24"/>
        </w:rPr>
        <w:t>ČR.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rPr>
          <w:sz w:val="24"/>
        </w:rPr>
      </w:pPr>
      <w:r>
        <w:rPr>
          <w:sz w:val="24"/>
        </w:rPr>
        <w:t>zajistit tisk a vazbu</w:t>
      </w:r>
      <w:r>
        <w:rPr>
          <w:spacing w:val="-7"/>
          <w:sz w:val="24"/>
        </w:rPr>
        <w:t xml:space="preserve"> </w:t>
      </w:r>
      <w:r>
        <w:rPr>
          <w:sz w:val="24"/>
        </w:rPr>
        <w:t>knihy.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7"/>
          <w:tab w:val="left" w:pos="839"/>
        </w:tabs>
        <w:ind w:right="467"/>
        <w:rPr>
          <w:sz w:val="24"/>
        </w:rPr>
      </w:pPr>
      <w:r>
        <w:rPr>
          <w:sz w:val="24"/>
        </w:rPr>
        <w:t>předat povinné výtisky knihy v ČR dle platné legislativy a výtisky za poskytnutí reprodukčních a autorských práv k reprodukcím příslušným poskytovatelům licencí a práv kromě děl ve správě</w:t>
      </w:r>
      <w:r>
        <w:rPr>
          <w:spacing w:val="-1"/>
          <w:sz w:val="24"/>
        </w:rPr>
        <w:t xml:space="preserve"> </w:t>
      </w:r>
      <w:r>
        <w:rPr>
          <w:sz w:val="24"/>
        </w:rPr>
        <w:t>GBR.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rPr>
          <w:sz w:val="24"/>
        </w:rPr>
      </w:pPr>
      <w:r>
        <w:rPr>
          <w:sz w:val="24"/>
        </w:rPr>
        <w:t>předat autorské výtisky autorům textů knihy v počtu 5 ks pro je</w:t>
      </w:r>
      <w:r>
        <w:rPr>
          <w:sz w:val="24"/>
        </w:rPr>
        <w:t>dnoho</w:t>
      </w:r>
      <w:r>
        <w:rPr>
          <w:spacing w:val="-8"/>
          <w:sz w:val="24"/>
        </w:rPr>
        <w:t xml:space="preserve"> </w:t>
      </w:r>
      <w:r>
        <w:rPr>
          <w:sz w:val="24"/>
        </w:rPr>
        <w:t>autora.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ind w:right="112"/>
        <w:rPr>
          <w:sz w:val="24"/>
        </w:rPr>
      </w:pPr>
      <w:r>
        <w:rPr>
          <w:sz w:val="24"/>
        </w:rPr>
        <w:t>zajistit distribuci knihy prostřednictvím distribuční sítě nakl. Artefactum, zajistit distribuci recenzních</w:t>
      </w:r>
      <w:r>
        <w:rPr>
          <w:spacing w:val="-4"/>
          <w:sz w:val="24"/>
        </w:rPr>
        <w:t xml:space="preserve"> </w:t>
      </w:r>
      <w:r>
        <w:rPr>
          <w:sz w:val="24"/>
        </w:rPr>
        <w:t>výtisků.</w:t>
      </w:r>
    </w:p>
    <w:p w:rsidR="00386F0A" w:rsidRDefault="002220E1">
      <w:pPr>
        <w:pStyle w:val="Odstavecseseznamem"/>
        <w:numPr>
          <w:ilvl w:val="2"/>
          <w:numId w:val="5"/>
        </w:numPr>
        <w:tabs>
          <w:tab w:val="left" w:pos="839"/>
        </w:tabs>
        <w:rPr>
          <w:sz w:val="24"/>
        </w:rPr>
      </w:pPr>
      <w:r>
        <w:rPr>
          <w:sz w:val="24"/>
        </w:rPr>
        <w:t>spolupracovat podle svých možností a zvyklostí při propagaci</w:t>
      </w:r>
      <w:r>
        <w:rPr>
          <w:spacing w:val="-14"/>
          <w:sz w:val="24"/>
        </w:rPr>
        <w:t xml:space="preserve"> </w:t>
      </w:r>
      <w:r>
        <w:rPr>
          <w:sz w:val="24"/>
        </w:rPr>
        <w:t>projektu.</w:t>
      </w:r>
    </w:p>
    <w:p w:rsidR="00386F0A" w:rsidRDefault="00386F0A">
      <w:pPr>
        <w:pStyle w:val="Zkladntext"/>
        <w:spacing w:before="11"/>
        <w:rPr>
          <w:sz w:val="23"/>
        </w:rPr>
      </w:pPr>
    </w:p>
    <w:p w:rsidR="00386F0A" w:rsidRDefault="002220E1">
      <w:pPr>
        <w:pStyle w:val="Nadpis2"/>
        <w:numPr>
          <w:ilvl w:val="1"/>
          <w:numId w:val="5"/>
        </w:numPr>
        <w:tabs>
          <w:tab w:val="left" w:pos="479"/>
        </w:tabs>
        <w:ind w:right="0"/>
      </w:pPr>
      <w:r>
        <w:t>GBR se</w:t>
      </w:r>
      <w:r>
        <w:rPr>
          <w:spacing w:val="-7"/>
        </w:rPr>
        <w:t xml:space="preserve"> </w:t>
      </w:r>
      <w:r>
        <w:t>zavazuje:</w:t>
      </w:r>
    </w:p>
    <w:p w:rsidR="00386F0A" w:rsidRDefault="00386F0A">
      <w:pPr>
        <w:pStyle w:val="Zkladntext"/>
        <w:rPr>
          <w:b/>
        </w:rPr>
      </w:pPr>
    </w:p>
    <w:p w:rsidR="00386F0A" w:rsidRDefault="002220E1">
      <w:pPr>
        <w:pStyle w:val="Zkladntext"/>
        <w:ind w:left="117"/>
      </w:pPr>
      <w:r>
        <w:t>a) zajistit obrazové podklady pro r</w:t>
      </w:r>
      <w:r>
        <w:t>eprodukování děl, která jsou ve sbírkách GBR.</w:t>
      </w:r>
    </w:p>
    <w:p w:rsidR="00386F0A" w:rsidRDefault="002220E1">
      <w:pPr>
        <w:pStyle w:val="Odstavecseseznamem"/>
        <w:numPr>
          <w:ilvl w:val="0"/>
          <w:numId w:val="4"/>
        </w:numPr>
        <w:tabs>
          <w:tab w:val="left" w:pos="364"/>
        </w:tabs>
        <w:ind w:firstLine="0"/>
        <w:rPr>
          <w:sz w:val="24"/>
        </w:rPr>
      </w:pPr>
      <w:r>
        <w:rPr>
          <w:sz w:val="24"/>
        </w:rPr>
        <w:t>spolupracovat dle svých možností na realizaci vydání</w:t>
      </w:r>
      <w:r>
        <w:rPr>
          <w:spacing w:val="-12"/>
          <w:sz w:val="24"/>
        </w:rPr>
        <w:t xml:space="preserve"> </w:t>
      </w:r>
      <w:r>
        <w:rPr>
          <w:sz w:val="24"/>
        </w:rPr>
        <w:t>knihy.</w:t>
      </w:r>
    </w:p>
    <w:p w:rsidR="00386F0A" w:rsidRDefault="002220E1">
      <w:pPr>
        <w:pStyle w:val="Odstavecseseznamem"/>
        <w:numPr>
          <w:ilvl w:val="0"/>
          <w:numId w:val="4"/>
        </w:numPr>
        <w:tabs>
          <w:tab w:val="left" w:pos="378"/>
        </w:tabs>
        <w:ind w:left="378" w:hanging="261"/>
        <w:rPr>
          <w:sz w:val="24"/>
        </w:rPr>
      </w:pPr>
      <w:r>
        <w:rPr>
          <w:sz w:val="24"/>
        </w:rPr>
        <w:t>spolupracovat podle svých možností a zvyklostí při propagaci</w:t>
      </w:r>
      <w:r>
        <w:rPr>
          <w:spacing w:val="-13"/>
          <w:sz w:val="24"/>
        </w:rPr>
        <w:t xml:space="preserve"> </w:t>
      </w:r>
      <w:r>
        <w:rPr>
          <w:sz w:val="24"/>
        </w:rPr>
        <w:t>projektu.</w:t>
      </w:r>
    </w:p>
    <w:p w:rsidR="00386F0A" w:rsidRDefault="002220E1">
      <w:pPr>
        <w:pStyle w:val="Odstavecseseznamem"/>
        <w:numPr>
          <w:ilvl w:val="0"/>
          <w:numId w:val="4"/>
        </w:numPr>
        <w:tabs>
          <w:tab w:val="left" w:pos="364"/>
        </w:tabs>
        <w:ind w:right="313" w:firstLine="0"/>
        <w:rPr>
          <w:sz w:val="24"/>
        </w:rPr>
      </w:pPr>
      <w:r>
        <w:rPr>
          <w:sz w:val="24"/>
        </w:rPr>
        <w:t xml:space="preserve">odkoupit knihy od ÚDU AV ČR za 100 000,- Kč vč. DPH (při poskytnutí rabatu 20% </w:t>
      </w:r>
      <w:r>
        <w:rPr>
          <w:sz w:val="24"/>
        </w:rPr>
        <w:t>z prodejní ceny knihy) za účelem prodeje výtisků v GBR. Prodejní cena bude stanovena po vzájemné dohodě ÚDU AV ČR a</w:t>
      </w:r>
      <w:r>
        <w:rPr>
          <w:spacing w:val="-5"/>
          <w:sz w:val="24"/>
        </w:rPr>
        <w:t xml:space="preserve"> </w:t>
      </w:r>
      <w:r>
        <w:rPr>
          <w:sz w:val="24"/>
        </w:rPr>
        <w:t>GBR.</w:t>
      </w:r>
    </w:p>
    <w:p w:rsidR="00386F0A" w:rsidRDefault="00386F0A">
      <w:pPr>
        <w:pStyle w:val="Zkladntext"/>
      </w:pPr>
    </w:p>
    <w:p w:rsidR="00386F0A" w:rsidRDefault="002220E1">
      <w:pPr>
        <w:pStyle w:val="Nadpis2"/>
        <w:numPr>
          <w:ilvl w:val="1"/>
          <w:numId w:val="5"/>
        </w:numPr>
        <w:tabs>
          <w:tab w:val="left" w:pos="479"/>
        </w:tabs>
        <w:ind w:right="0"/>
      </w:pPr>
      <w:r>
        <w:t>Obě smluvní strany se</w:t>
      </w:r>
      <w:r>
        <w:rPr>
          <w:spacing w:val="-6"/>
        </w:rPr>
        <w:t xml:space="preserve"> </w:t>
      </w:r>
      <w:r>
        <w:t>zavazují:</w:t>
      </w:r>
    </w:p>
    <w:p w:rsidR="00386F0A" w:rsidRDefault="00386F0A">
      <w:pPr>
        <w:pStyle w:val="Zkladntext"/>
        <w:spacing w:before="11"/>
        <w:rPr>
          <w:b/>
          <w:sz w:val="23"/>
        </w:rPr>
      </w:pPr>
    </w:p>
    <w:p w:rsidR="00386F0A" w:rsidRDefault="002220E1">
      <w:pPr>
        <w:pStyle w:val="Odstavecseseznamem"/>
        <w:numPr>
          <w:ilvl w:val="0"/>
          <w:numId w:val="3"/>
        </w:numPr>
        <w:tabs>
          <w:tab w:val="left" w:pos="479"/>
        </w:tabs>
        <w:ind w:right="111"/>
        <w:jc w:val="both"/>
        <w:rPr>
          <w:sz w:val="24"/>
        </w:rPr>
      </w:pPr>
      <w:r>
        <w:rPr>
          <w:sz w:val="24"/>
        </w:rPr>
        <w:t xml:space="preserve">postupovat tak,  aby tato  smlouva  došla  svého  naplnění  a  projekt  mohl  být  plně  realizován; </w:t>
      </w:r>
      <w:r>
        <w:rPr>
          <w:sz w:val="24"/>
        </w:rPr>
        <w:t>v případě,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při</w:t>
      </w:r>
      <w:r>
        <w:rPr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spacing w:val="-5"/>
          <w:sz w:val="24"/>
        </w:rPr>
        <w:t xml:space="preserve"> </w:t>
      </w:r>
      <w:r>
        <w:rPr>
          <w:sz w:val="24"/>
        </w:rPr>
        <w:t>závazků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objeví</w:t>
      </w:r>
      <w:r>
        <w:rPr>
          <w:spacing w:val="-5"/>
          <w:sz w:val="24"/>
        </w:rPr>
        <w:t xml:space="preserve"> </w:t>
      </w:r>
      <w:r>
        <w:rPr>
          <w:sz w:val="24"/>
        </w:rPr>
        <w:t>jakákoliv</w:t>
      </w:r>
      <w:r>
        <w:rPr>
          <w:spacing w:val="-5"/>
          <w:sz w:val="24"/>
        </w:rPr>
        <w:t xml:space="preserve"> </w:t>
      </w:r>
      <w:r>
        <w:rPr>
          <w:sz w:val="24"/>
        </w:rPr>
        <w:t>překážka,</w:t>
      </w:r>
      <w:r>
        <w:rPr>
          <w:spacing w:val="-5"/>
          <w:sz w:val="24"/>
        </w:rPr>
        <w:t xml:space="preserve"> </w:t>
      </w:r>
      <w:r>
        <w:rPr>
          <w:sz w:val="24"/>
        </w:rPr>
        <w:t>informovat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navzájem o této skutečnosti a společně přijmout opatření k jejímu</w:t>
      </w:r>
      <w:r>
        <w:rPr>
          <w:spacing w:val="-6"/>
          <w:sz w:val="24"/>
        </w:rPr>
        <w:t xml:space="preserve"> </w:t>
      </w:r>
      <w:r>
        <w:rPr>
          <w:sz w:val="24"/>
        </w:rPr>
        <w:t>překonání;</w:t>
      </w:r>
    </w:p>
    <w:p w:rsidR="00386F0A" w:rsidRDefault="00386F0A">
      <w:pPr>
        <w:pStyle w:val="Zkladntext"/>
        <w:spacing w:before="11"/>
        <w:rPr>
          <w:sz w:val="23"/>
        </w:rPr>
      </w:pPr>
    </w:p>
    <w:p w:rsidR="00386F0A" w:rsidRDefault="002220E1">
      <w:pPr>
        <w:pStyle w:val="Odstavecseseznamem"/>
        <w:numPr>
          <w:ilvl w:val="0"/>
          <w:numId w:val="3"/>
        </w:numPr>
        <w:tabs>
          <w:tab w:val="left" w:pos="479"/>
        </w:tabs>
        <w:ind w:right="110"/>
        <w:jc w:val="both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uzavření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8"/>
          <w:sz w:val="24"/>
        </w:rPr>
        <w:t xml:space="preserve"> </w:t>
      </w:r>
      <w:r>
        <w:rPr>
          <w:sz w:val="24"/>
        </w:rPr>
        <w:t>objeví</w:t>
      </w:r>
      <w:r>
        <w:rPr>
          <w:spacing w:val="-11"/>
          <w:sz w:val="24"/>
        </w:rPr>
        <w:t xml:space="preserve"> </w:t>
      </w:r>
      <w:r>
        <w:rPr>
          <w:sz w:val="24"/>
        </w:rPr>
        <w:t>jakákoliv</w:t>
      </w:r>
      <w:r>
        <w:rPr>
          <w:spacing w:val="-11"/>
          <w:sz w:val="24"/>
        </w:rPr>
        <w:t xml:space="preserve"> </w:t>
      </w:r>
      <w:r>
        <w:rPr>
          <w:sz w:val="24"/>
        </w:rPr>
        <w:t>skutečnost,</w:t>
      </w:r>
      <w:r>
        <w:rPr>
          <w:spacing w:val="-11"/>
          <w:sz w:val="24"/>
        </w:rPr>
        <w:t xml:space="preserve"> </w:t>
      </w:r>
      <w:r>
        <w:rPr>
          <w:sz w:val="24"/>
        </w:rPr>
        <w:t>která</w:t>
      </w:r>
      <w:r>
        <w:rPr>
          <w:spacing w:val="-12"/>
          <w:sz w:val="24"/>
        </w:rPr>
        <w:t xml:space="preserve"> </w:t>
      </w:r>
      <w:r>
        <w:rPr>
          <w:sz w:val="24"/>
        </w:rPr>
        <w:t>nebyla</w:t>
      </w:r>
      <w:r>
        <w:rPr>
          <w:spacing w:val="-12"/>
          <w:sz w:val="24"/>
        </w:rPr>
        <w:t xml:space="preserve"> </w:t>
      </w:r>
      <w:r>
        <w:rPr>
          <w:sz w:val="24"/>
        </w:rPr>
        <w:t>touto</w:t>
      </w:r>
      <w:r>
        <w:rPr>
          <w:spacing w:val="-11"/>
          <w:sz w:val="24"/>
        </w:rPr>
        <w:t xml:space="preserve"> </w:t>
      </w:r>
      <w:r>
        <w:rPr>
          <w:sz w:val="24"/>
        </w:rPr>
        <w:t>smlouvou upravena, a je třeba ji písemně upravit v zájmu právní jistoty, uzavřít dodatek k této smlouvě podepsaný oběma smluvními</w:t>
      </w:r>
      <w:r>
        <w:rPr>
          <w:spacing w:val="-5"/>
          <w:sz w:val="24"/>
        </w:rPr>
        <w:t xml:space="preserve"> </w:t>
      </w:r>
      <w:r>
        <w:rPr>
          <w:sz w:val="24"/>
        </w:rPr>
        <w:t>stranami;</w:t>
      </w:r>
    </w:p>
    <w:p w:rsidR="00386F0A" w:rsidRDefault="00386F0A">
      <w:pPr>
        <w:jc w:val="both"/>
        <w:rPr>
          <w:sz w:val="24"/>
        </w:rPr>
        <w:sectPr w:rsidR="00386F0A">
          <w:pgSz w:w="11920" w:h="16850"/>
          <w:pgMar w:top="1600" w:right="960" w:bottom="1260" w:left="960" w:header="0" w:footer="1070" w:gutter="0"/>
          <w:cols w:space="708"/>
        </w:sectPr>
      </w:pPr>
    </w:p>
    <w:p w:rsidR="00386F0A" w:rsidRDefault="002220E1">
      <w:pPr>
        <w:pStyle w:val="Odstavecseseznamem"/>
        <w:numPr>
          <w:ilvl w:val="0"/>
          <w:numId w:val="3"/>
        </w:numPr>
        <w:tabs>
          <w:tab w:val="left" w:pos="479"/>
        </w:tabs>
        <w:spacing w:before="71"/>
        <w:ind w:right="123"/>
        <w:jc w:val="both"/>
        <w:rPr>
          <w:sz w:val="24"/>
        </w:rPr>
      </w:pPr>
      <w:r>
        <w:rPr>
          <w:sz w:val="24"/>
        </w:rPr>
        <w:lastRenderedPageBreak/>
        <w:t>v případě, že  zde  není  stanoven  termín,  má  se  za  to,  že  se  jedná  o  dobu  plnění  obvy</w:t>
      </w:r>
      <w:r>
        <w:rPr>
          <w:sz w:val="24"/>
        </w:rPr>
        <w:t>klou s přihlédnutím k předmětu a účelu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</w:p>
    <w:p w:rsidR="00386F0A" w:rsidRDefault="00386F0A">
      <w:pPr>
        <w:pStyle w:val="Zkladntext"/>
        <w:spacing w:before="11"/>
        <w:rPr>
          <w:sz w:val="23"/>
        </w:rPr>
      </w:pPr>
    </w:p>
    <w:p w:rsidR="00386F0A" w:rsidRDefault="002220E1">
      <w:pPr>
        <w:pStyle w:val="Odstavecseseznamem"/>
        <w:numPr>
          <w:ilvl w:val="0"/>
          <w:numId w:val="3"/>
        </w:numPr>
        <w:tabs>
          <w:tab w:val="left" w:pos="479"/>
        </w:tabs>
        <w:ind w:right="113"/>
        <w:jc w:val="both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5"/>
          <w:sz w:val="24"/>
        </w:rPr>
        <w:t xml:space="preserve"> </w:t>
      </w:r>
      <w:r>
        <w:rPr>
          <w:sz w:val="24"/>
        </w:rPr>
        <w:t>neudělení</w:t>
      </w:r>
      <w:r>
        <w:rPr>
          <w:spacing w:val="-4"/>
          <w:sz w:val="24"/>
        </w:rPr>
        <w:t xml:space="preserve"> </w:t>
      </w:r>
      <w:r>
        <w:rPr>
          <w:sz w:val="24"/>
        </w:rPr>
        <w:t>dotace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vydání</w:t>
      </w:r>
      <w:r>
        <w:rPr>
          <w:spacing w:val="-3"/>
          <w:sz w:val="24"/>
        </w:rPr>
        <w:t xml:space="preserve"> </w:t>
      </w:r>
      <w:r>
        <w:rPr>
          <w:sz w:val="24"/>
        </w:rPr>
        <w:t>díla</w:t>
      </w:r>
      <w:r>
        <w:rPr>
          <w:spacing w:val="-5"/>
          <w:sz w:val="24"/>
        </w:rPr>
        <w:t xml:space="preserve"> </w:t>
      </w:r>
      <w:r>
        <w:rPr>
          <w:sz w:val="24"/>
        </w:rPr>
        <w:t>Ediční</w:t>
      </w:r>
      <w:r>
        <w:rPr>
          <w:spacing w:val="-3"/>
          <w:sz w:val="24"/>
        </w:rPr>
        <w:t xml:space="preserve"> </w:t>
      </w:r>
      <w:r>
        <w:rPr>
          <w:sz w:val="24"/>
        </w:rPr>
        <w:t>radou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ČR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5"/>
          <w:sz w:val="24"/>
        </w:rPr>
        <w:t xml:space="preserve"> </w:t>
      </w:r>
      <w:r>
        <w:rPr>
          <w:sz w:val="24"/>
        </w:rPr>
        <w:t>ruší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účinností</w:t>
      </w:r>
      <w:r>
        <w:rPr>
          <w:spacing w:val="-3"/>
          <w:sz w:val="24"/>
        </w:rPr>
        <w:t xml:space="preserve"> </w:t>
      </w:r>
      <w:r>
        <w:rPr>
          <w:sz w:val="24"/>
        </w:rPr>
        <w:t>ke dni vydání rozhodnutí Ediční rady AV ČR o neudělení</w:t>
      </w:r>
      <w:r>
        <w:rPr>
          <w:spacing w:val="-12"/>
          <w:sz w:val="24"/>
        </w:rPr>
        <w:t xml:space="preserve"> </w:t>
      </w:r>
      <w:r>
        <w:rPr>
          <w:sz w:val="24"/>
        </w:rPr>
        <w:t>dotace.</w:t>
      </w:r>
    </w:p>
    <w:p w:rsidR="00386F0A" w:rsidRDefault="00386F0A">
      <w:pPr>
        <w:pStyle w:val="Zkladntext"/>
      </w:pPr>
    </w:p>
    <w:p w:rsidR="00386F0A" w:rsidRDefault="002220E1">
      <w:pPr>
        <w:ind w:left="117"/>
        <w:rPr>
          <w:sz w:val="24"/>
        </w:rPr>
      </w:pPr>
      <w:r>
        <w:rPr>
          <w:sz w:val="24"/>
        </w:rPr>
        <w:t>2.4</w:t>
      </w:r>
      <w:r>
        <w:rPr>
          <w:b/>
          <w:sz w:val="24"/>
        </w:rPr>
        <w:t xml:space="preserve">. Kontaktní osoby </w:t>
      </w:r>
      <w:r>
        <w:rPr>
          <w:sz w:val="24"/>
        </w:rPr>
        <w:t>smluvních stran odpovědných za plnění této smlouvy jsou:</w:t>
      </w:r>
    </w:p>
    <w:p w:rsidR="00386F0A" w:rsidRDefault="002220E1" w:rsidP="002220E1">
      <w:pPr>
        <w:pStyle w:val="Odstavecseseznamem"/>
        <w:numPr>
          <w:ilvl w:val="0"/>
          <w:numId w:val="2"/>
        </w:numPr>
        <w:tabs>
          <w:tab w:val="left" w:pos="258"/>
        </w:tabs>
      </w:pPr>
      <w:r>
        <w:rPr>
          <w:sz w:val="24"/>
        </w:rPr>
        <w:t xml:space="preserve">za </w:t>
      </w:r>
    </w:p>
    <w:p w:rsidR="00386F0A" w:rsidRDefault="002220E1">
      <w:pPr>
        <w:pStyle w:val="Nadpis2"/>
        <w:spacing w:before="1"/>
      </w:pPr>
      <w:r>
        <w:t>I</w:t>
      </w:r>
      <w:r>
        <w:t>II.</w:t>
      </w:r>
    </w:p>
    <w:p w:rsidR="00386F0A" w:rsidRDefault="002220E1">
      <w:pPr>
        <w:ind w:left="562" w:right="562"/>
        <w:jc w:val="center"/>
        <w:rPr>
          <w:b/>
          <w:sz w:val="24"/>
        </w:rPr>
      </w:pPr>
      <w:r>
        <w:rPr>
          <w:b/>
          <w:sz w:val="24"/>
        </w:rPr>
        <w:t>Závěr</w:t>
      </w:r>
      <w:r>
        <w:rPr>
          <w:b/>
          <w:sz w:val="24"/>
        </w:rPr>
        <w:t>ečná ustanovení</w:t>
      </w:r>
    </w:p>
    <w:p w:rsidR="00386F0A" w:rsidRDefault="00386F0A">
      <w:pPr>
        <w:pStyle w:val="Zkladntext"/>
        <w:spacing w:before="7"/>
        <w:rPr>
          <w:b/>
          <w:sz w:val="23"/>
        </w:rPr>
      </w:pPr>
    </w:p>
    <w:p w:rsidR="00386F0A" w:rsidRDefault="002220E1">
      <w:pPr>
        <w:pStyle w:val="Odstavecseseznamem"/>
        <w:numPr>
          <w:ilvl w:val="1"/>
          <w:numId w:val="1"/>
        </w:numPr>
        <w:tabs>
          <w:tab w:val="left" w:pos="546"/>
        </w:tabs>
        <w:ind w:right="118"/>
        <w:jc w:val="both"/>
        <w:rPr>
          <w:sz w:val="24"/>
        </w:rPr>
      </w:pPr>
      <w:r>
        <w:rPr>
          <w:sz w:val="24"/>
        </w:rPr>
        <w:t xml:space="preserve">Tato smlouva může </w:t>
      </w:r>
      <w:r>
        <w:rPr>
          <w:spacing w:val="-2"/>
          <w:sz w:val="24"/>
        </w:rPr>
        <w:t xml:space="preserve">být </w:t>
      </w:r>
      <w:r>
        <w:rPr>
          <w:sz w:val="24"/>
        </w:rPr>
        <w:t>měněna pouze písemnou dohodou smluvních stran formou dodatků smlouvy, vyjma změny kontaktních osob, kdy je smluvní strana, u které došlo ke změnám kontaktních osob, povinna písemně (poštou, faxem) informovat druhou sm</w:t>
      </w:r>
      <w:r>
        <w:rPr>
          <w:sz w:val="24"/>
        </w:rPr>
        <w:t>luvní stranu o této změně, a to nejpozději do tří pracovních dnů od dne, kdy tato změna</w:t>
      </w:r>
      <w:r>
        <w:rPr>
          <w:spacing w:val="-7"/>
          <w:sz w:val="24"/>
        </w:rPr>
        <w:t xml:space="preserve"> </w:t>
      </w:r>
      <w:r>
        <w:rPr>
          <w:sz w:val="24"/>
        </w:rPr>
        <w:t>nastala.</w:t>
      </w:r>
    </w:p>
    <w:p w:rsidR="00386F0A" w:rsidRDefault="00386F0A">
      <w:pPr>
        <w:pStyle w:val="Zkladntext"/>
        <w:spacing w:before="11"/>
        <w:rPr>
          <w:sz w:val="23"/>
        </w:rPr>
      </w:pPr>
    </w:p>
    <w:p w:rsidR="00386F0A" w:rsidRDefault="002220E1">
      <w:pPr>
        <w:pStyle w:val="Odstavecseseznamem"/>
        <w:numPr>
          <w:ilvl w:val="1"/>
          <w:numId w:val="1"/>
        </w:numPr>
        <w:tabs>
          <w:tab w:val="left" w:pos="546"/>
        </w:tabs>
        <w:ind w:right="114"/>
        <w:jc w:val="both"/>
        <w:rPr>
          <w:sz w:val="24"/>
        </w:rPr>
      </w:pPr>
      <w:r>
        <w:rPr>
          <w:sz w:val="24"/>
        </w:rPr>
        <w:t>Smluvní strany  se  zavazují  zachovat  mlčenlivost  o  všech  skutečnostech,  které  se  dověděly v souvislosti s uzavřením této smlouvy a jejím plněním, ledaže se jedná o skutečnosti všeobecně známé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veřejně</w:t>
      </w:r>
      <w:r>
        <w:rPr>
          <w:spacing w:val="-13"/>
          <w:sz w:val="24"/>
        </w:rPr>
        <w:t xml:space="preserve"> </w:t>
      </w:r>
      <w:r>
        <w:rPr>
          <w:sz w:val="24"/>
        </w:rPr>
        <w:t>dostupné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takové,</w:t>
      </w:r>
      <w:r>
        <w:rPr>
          <w:spacing w:val="-12"/>
          <w:sz w:val="24"/>
        </w:rPr>
        <w:t xml:space="preserve"> </w:t>
      </w:r>
      <w:r>
        <w:rPr>
          <w:sz w:val="24"/>
        </w:rPr>
        <w:t>které</w:t>
      </w:r>
      <w:r>
        <w:rPr>
          <w:spacing w:val="-12"/>
          <w:sz w:val="24"/>
        </w:rPr>
        <w:t xml:space="preserve"> </w:t>
      </w:r>
      <w:r>
        <w:rPr>
          <w:sz w:val="24"/>
        </w:rPr>
        <w:t>jsou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souladu</w:t>
      </w:r>
      <w:r>
        <w:rPr>
          <w:spacing w:val="-12"/>
          <w:sz w:val="24"/>
        </w:rPr>
        <w:t xml:space="preserve"> </w:t>
      </w:r>
      <w:r>
        <w:rPr>
          <w:sz w:val="24"/>
        </w:rPr>
        <w:t>s touto</w:t>
      </w:r>
      <w:r>
        <w:rPr>
          <w:spacing w:val="-12"/>
          <w:sz w:val="24"/>
        </w:rPr>
        <w:t xml:space="preserve"> </w:t>
      </w:r>
      <w:r>
        <w:rPr>
          <w:sz w:val="24"/>
        </w:rPr>
        <w:t>smlouvu</w:t>
      </w:r>
      <w:r>
        <w:rPr>
          <w:spacing w:val="-10"/>
          <w:sz w:val="24"/>
        </w:rPr>
        <w:t xml:space="preserve"> </w:t>
      </w:r>
      <w:r>
        <w:rPr>
          <w:sz w:val="24"/>
        </w:rPr>
        <w:t>určeny</w:t>
      </w:r>
      <w:r>
        <w:rPr>
          <w:spacing w:val="-15"/>
          <w:sz w:val="24"/>
        </w:rPr>
        <w:t xml:space="preserve"> </w:t>
      </w:r>
      <w:r>
        <w:rPr>
          <w:sz w:val="24"/>
        </w:rPr>
        <w:t>ke</w:t>
      </w:r>
      <w:r>
        <w:rPr>
          <w:spacing w:val="-13"/>
          <w:sz w:val="24"/>
        </w:rPr>
        <w:t xml:space="preserve"> </w:t>
      </w:r>
      <w:r>
        <w:rPr>
          <w:sz w:val="24"/>
        </w:rPr>
        <w:t>zveřejnění. Tato povinnost mlčenlivosti trvá i po ukončení 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smlouvy.</w:t>
      </w:r>
    </w:p>
    <w:p w:rsidR="00386F0A" w:rsidRDefault="00386F0A">
      <w:pPr>
        <w:pStyle w:val="Zkladntext"/>
      </w:pPr>
    </w:p>
    <w:p w:rsidR="00386F0A" w:rsidRDefault="002220E1">
      <w:pPr>
        <w:pStyle w:val="Odstavecseseznamem"/>
        <w:numPr>
          <w:ilvl w:val="1"/>
          <w:numId w:val="1"/>
        </w:numPr>
        <w:tabs>
          <w:tab w:val="left" w:pos="546"/>
        </w:tabs>
        <w:ind w:right="111"/>
        <w:jc w:val="both"/>
        <w:rPr>
          <w:sz w:val="24"/>
        </w:rPr>
      </w:pPr>
      <w:r>
        <w:rPr>
          <w:sz w:val="24"/>
        </w:rPr>
        <w:t>Tato smlouva může být ukončena kdykoliv písemnou dohodou smluvních stran. Každá ze smluvních stran je oprávněna od smlouvy odstoupit v případě podstatného p</w:t>
      </w:r>
      <w:r>
        <w:rPr>
          <w:sz w:val="24"/>
        </w:rPr>
        <w:t>orušení smlouvy druhou smluvní stranou, pokud nebude sjednána náprava ani v dodatečné k tomu druhou stranou poskytnuté</w:t>
      </w:r>
      <w:r>
        <w:rPr>
          <w:spacing w:val="-5"/>
          <w:sz w:val="24"/>
        </w:rPr>
        <w:t xml:space="preserve"> </w:t>
      </w:r>
      <w:r>
        <w:rPr>
          <w:sz w:val="24"/>
        </w:rPr>
        <w:t>lhůtě.</w:t>
      </w:r>
    </w:p>
    <w:p w:rsidR="00386F0A" w:rsidRDefault="00386F0A">
      <w:pPr>
        <w:pStyle w:val="Zkladntext"/>
      </w:pPr>
    </w:p>
    <w:p w:rsidR="00386F0A" w:rsidRDefault="002220E1">
      <w:pPr>
        <w:pStyle w:val="Odstavecseseznamem"/>
        <w:numPr>
          <w:ilvl w:val="1"/>
          <w:numId w:val="1"/>
        </w:numPr>
        <w:tabs>
          <w:tab w:val="left" w:pos="546"/>
        </w:tabs>
        <w:ind w:right="110"/>
        <w:jc w:val="both"/>
        <w:rPr>
          <w:sz w:val="24"/>
        </w:rPr>
      </w:pPr>
      <w:r>
        <w:rPr>
          <w:sz w:val="24"/>
        </w:rPr>
        <w:t>Tato</w:t>
      </w:r>
      <w:r>
        <w:rPr>
          <w:spacing w:val="-12"/>
          <w:sz w:val="24"/>
        </w:rPr>
        <w:t xml:space="preserve"> </w:t>
      </w:r>
      <w:r>
        <w:rPr>
          <w:sz w:val="24"/>
        </w:rPr>
        <w:t>smlouva</w:t>
      </w:r>
      <w:r>
        <w:rPr>
          <w:spacing w:val="-13"/>
          <w:sz w:val="24"/>
        </w:rPr>
        <w:t xml:space="preserve"> </w:t>
      </w:r>
      <w:r>
        <w:rPr>
          <w:sz w:val="24"/>
        </w:rPr>
        <w:t>podléhá</w:t>
      </w:r>
      <w:r>
        <w:rPr>
          <w:spacing w:val="-13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1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zákona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340/2015</w:t>
      </w:r>
      <w:r>
        <w:rPr>
          <w:spacing w:val="-12"/>
          <w:sz w:val="24"/>
        </w:rPr>
        <w:t xml:space="preserve"> </w:t>
      </w:r>
      <w:r>
        <w:rPr>
          <w:sz w:val="24"/>
        </w:rPr>
        <w:t>Sb.,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2"/>
          <w:sz w:val="24"/>
        </w:rPr>
        <w:t xml:space="preserve"> </w:t>
      </w:r>
      <w:r>
        <w:rPr>
          <w:sz w:val="24"/>
        </w:rPr>
        <w:t>podmínkách účinnosti</w:t>
      </w:r>
      <w:r>
        <w:rPr>
          <w:spacing w:val="-10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11"/>
          <w:sz w:val="24"/>
        </w:rPr>
        <w:t xml:space="preserve"> </w:t>
      </w:r>
      <w:r>
        <w:rPr>
          <w:sz w:val="24"/>
        </w:rPr>
        <w:t>smluv,</w:t>
      </w:r>
      <w:r>
        <w:rPr>
          <w:spacing w:val="-11"/>
          <w:sz w:val="24"/>
        </w:rPr>
        <w:t xml:space="preserve"> </w:t>
      </w:r>
      <w:r>
        <w:rPr>
          <w:sz w:val="24"/>
        </w:rPr>
        <w:t>uveřejň</w:t>
      </w:r>
      <w:r>
        <w:rPr>
          <w:sz w:val="24"/>
        </w:rPr>
        <w:t>ování</w:t>
      </w:r>
      <w:r>
        <w:rPr>
          <w:spacing w:val="-11"/>
          <w:sz w:val="24"/>
        </w:rPr>
        <w:t xml:space="preserve"> </w:t>
      </w:r>
      <w:r>
        <w:rPr>
          <w:sz w:val="24"/>
        </w:rPr>
        <w:t>těchto</w:t>
      </w:r>
      <w:r>
        <w:rPr>
          <w:spacing w:val="-11"/>
          <w:sz w:val="24"/>
        </w:rPr>
        <w:t xml:space="preserve"> </w:t>
      </w:r>
      <w:r>
        <w:rPr>
          <w:sz w:val="24"/>
        </w:rPr>
        <w:t>smluv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registru</w:t>
      </w:r>
      <w:r>
        <w:rPr>
          <w:spacing w:val="-12"/>
          <w:sz w:val="24"/>
        </w:rPr>
        <w:t xml:space="preserve"> </w:t>
      </w:r>
      <w:r>
        <w:rPr>
          <w:sz w:val="24"/>
        </w:rPr>
        <w:t>smluv</w:t>
      </w:r>
      <w:r>
        <w:rPr>
          <w:spacing w:val="-11"/>
          <w:sz w:val="24"/>
        </w:rPr>
        <w:t xml:space="preserve"> </w:t>
      </w:r>
      <w:r>
        <w:rPr>
          <w:sz w:val="24"/>
        </w:rPr>
        <w:t>(zákon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registru</w:t>
      </w:r>
      <w:r>
        <w:rPr>
          <w:spacing w:val="-12"/>
          <w:sz w:val="24"/>
        </w:rPr>
        <w:t xml:space="preserve"> </w:t>
      </w:r>
      <w:r>
        <w:rPr>
          <w:sz w:val="24"/>
        </w:rPr>
        <w:t>smluv). Smluvní strany sjednávají, že uveřejnění provede ÚDU AV ČR. Obě strany berou na vědomí, že nebudou uveřejněny pouze ty informace, které nelze poskytnout podle předpisů upravujících svobodný př</w:t>
      </w:r>
      <w:r>
        <w:rPr>
          <w:sz w:val="24"/>
        </w:rPr>
        <w:t>ístup k informacím. Považuje-li druhá smluvní strana některé informace uvedené v této smlouvě za informace, které nemají být uveřejněny v registru smluv dle zákona o registru smluv, je povinna na to ÚDU AV ČR současně s uzavřením této smlouvy písemně upozo</w:t>
      </w:r>
      <w:r>
        <w:rPr>
          <w:sz w:val="24"/>
        </w:rPr>
        <w:t>rnit. GBR</w:t>
      </w:r>
      <w:r>
        <w:rPr>
          <w:spacing w:val="-10"/>
          <w:sz w:val="24"/>
        </w:rPr>
        <w:t xml:space="preserve"> </w:t>
      </w:r>
      <w:r>
        <w:rPr>
          <w:sz w:val="24"/>
        </w:rPr>
        <w:t>výslovně</w:t>
      </w:r>
      <w:r>
        <w:rPr>
          <w:spacing w:val="-12"/>
          <w:sz w:val="24"/>
        </w:rPr>
        <w:t xml:space="preserve"> </w:t>
      </w:r>
      <w:r>
        <w:rPr>
          <w:sz w:val="24"/>
        </w:rPr>
        <w:t>souhlasí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tím,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ÚDU</w:t>
      </w:r>
      <w:r>
        <w:rPr>
          <w:spacing w:val="-12"/>
          <w:sz w:val="24"/>
        </w:rPr>
        <w:t xml:space="preserve"> </w:t>
      </w:r>
      <w:r>
        <w:rPr>
          <w:sz w:val="24"/>
        </w:rPr>
        <w:t>AV</w:t>
      </w:r>
      <w:r>
        <w:rPr>
          <w:spacing w:val="-12"/>
          <w:sz w:val="24"/>
        </w:rPr>
        <w:t xml:space="preserve"> </w:t>
      </w:r>
      <w:r>
        <w:rPr>
          <w:sz w:val="24"/>
        </w:rPr>
        <w:t>ČR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3"/>
          <w:sz w:val="24"/>
        </w:rPr>
        <w:t xml:space="preserve"> </w:t>
      </w:r>
      <w:r>
        <w:rPr>
          <w:sz w:val="24"/>
        </w:rPr>
        <w:t>pochybností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tom,</w:t>
      </w:r>
      <w:r>
        <w:rPr>
          <w:spacing w:val="-16"/>
          <w:sz w:val="24"/>
        </w:rPr>
        <w:t xml:space="preserve"> </w:t>
      </w:r>
      <w:r>
        <w:rPr>
          <w:sz w:val="24"/>
        </w:rPr>
        <w:t>zda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dána</w:t>
      </w:r>
      <w:r>
        <w:rPr>
          <w:spacing w:val="-12"/>
          <w:sz w:val="24"/>
        </w:rPr>
        <w:t xml:space="preserve"> </w:t>
      </w:r>
      <w:r>
        <w:rPr>
          <w:sz w:val="24"/>
        </w:rPr>
        <w:t>povinnost uveřejnění této smlouvy v registru smluv, tuto smlouvu v zájmu transparentnosti a právní jistoty uveřejní.</w:t>
      </w:r>
    </w:p>
    <w:p w:rsidR="00386F0A" w:rsidRDefault="00386F0A">
      <w:pPr>
        <w:pStyle w:val="Zkladntext"/>
      </w:pPr>
    </w:p>
    <w:p w:rsidR="00386F0A" w:rsidRDefault="002220E1">
      <w:pPr>
        <w:pStyle w:val="Odstavecseseznamem"/>
        <w:numPr>
          <w:ilvl w:val="1"/>
          <w:numId w:val="1"/>
        </w:numPr>
        <w:tabs>
          <w:tab w:val="left" w:pos="479"/>
        </w:tabs>
        <w:ind w:left="478" w:hanging="361"/>
        <w:rPr>
          <w:sz w:val="24"/>
        </w:rPr>
      </w:pPr>
      <w:r>
        <w:rPr>
          <w:sz w:val="24"/>
        </w:rPr>
        <w:t>Tato smlouva nabývá platnosti okamžikem podpisu smluvních stran a účinnosti dnem</w:t>
      </w:r>
      <w:r>
        <w:rPr>
          <w:spacing w:val="-13"/>
          <w:sz w:val="24"/>
        </w:rPr>
        <w:t xml:space="preserve"> </w:t>
      </w:r>
      <w:r>
        <w:rPr>
          <w:sz w:val="24"/>
        </w:rPr>
        <w:t>uveřejnění.</w:t>
      </w:r>
    </w:p>
    <w:p w:rsidR="00386F0A" w:rsidRDefault="00386F0A">
      <w:pPr>
        <w:pStyle w:val="Zkladntext"/>
      </w:pPr>
    </w:p>
    <w:p w:rsidR="00386F0A" w:rsidRDefault="002220E1">
      <w:pPr>
        <w:pStyle w:val="Odstavecseseznamem"/>
        <w:numPr>
          <w:ilvl w:val="1"/>
          <w:numId w:val="1"/>
        </w:numPr>
        <w:tabs>
          <w:tab w:val="left" w:pos="479"/>
        </w:tabs>
        <w:ind w:left="478" w:hanging="361"/>
        <w:rPr>
          <w:sz w:val="24"/>
        </w:rPr>
      </w:pPr>
      <w:bookmarkStart w:id="0" w:name="_GoBack"/>
      <w:bookmarkEnd w:id="0"/>
      <w:r>
        <w:rPr>
          <w:sz w:val="24"/>
        </w:rPr>
        <w:t>Tato smlouva je podepsána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elektronicky.</w:t>
      </w:r>
    </w:p>
    <w:p w:rsidR="00386F0A" w:rsidRDefault="00386F0A">
      <w:pPr>
        <w:pStyle w:val="Zkladntext"/>
        <w:spacing w:before="2"/>
        <w:rPr>
          <w:sz w:val="16"/>
        </w:rPr>
      </w:pPr>
    </w:p>
    <w:p w:rsidR="00386F0A" w:rsidRDefault="00386F0A">
      <w:pPr>
        <w:rPr>
          <w:sz w:val="16"/>
        </w:rPr>
        <w:sectPr w:rsidR="00386F0A">
          <w:pgSz w:w="11920" w:h="16850"/>
          <w:pgMar w:top="1360" w:right="960" w:bottom="1300" w:left="960" w:header="0" w:footer="1070" w:gutter="0"/>
          <w:cols w:space="708"/>
        </w:sectPr>
      </w:pPr>
    </w:p>
    <w:p w:rsidR="00386F0A" w:rsidRDefault="002220E1">
      <w:pPr>
        <w:pStyle w:val="Zkladntext"/>
        <w:spacing w:before="90"/>
        <w:ind w:left="117"/>
      </w:pPr>
      <w:r>
        <w:t>V</w:t>
      </w:r>
      <w:r>
        <w:rPr>
          <w:spacing w:val="-3"/>
        </w:rPr>
        <w:t xml:space="preserve"> </w:t>
      </w:r>
      <w:r>
        <w:t>Lounech</w:t>
      </w:r>
    </w:p>
    <w:p w:rsidR="00386F0A" w:rsidRDefault="002220E1">
      <w:pPr>
        <w:pStyle w:val="Zkladntext"/>
        <w:spacing w:before="1"/>
        <w:rPr>
          <w:sz w:val="19"/>
        </w:rPr>
      </w:pPr>
      <w:r>
        <w:br w:type="column"/>
      </w:r>
    </w:p>
    <w:p w:rsidR="00386F0A" w:rsidRDefault="002220E1">
      <w:pPr>
        <w:pStyle w:val="Zkladntext"/>
        <w:tabs>
          <w:tab w:val="left" w:pos="5221"/>
        </w:tabs>
        <w:spacing w:before="3"/>
        <w:ind w:left="117"/>
        <w:rPr>
          <w:rFonts w:ascii="Calibri"/>
          <w:sz w:val="14"/>
        </w:rPr>
      </w:pPr>
      <w:r>
        <w:t>...........................</w:t>
      </w:r>
      <w:r>
        <w:t>............</w:t>
      </w:r>
      <w:r>
        <w:rPr>
          <w:spacing w:val="-38"/>
        </w:rPr>
        <w:t>.</w:t>
      </w:r>
      <w:r>
        <w:rPr>
          <w:rFonts w:ascii="Calibri"/>
          <w:spacing w:val="-36"/>
          <w:w w:val="103"/>
          <w:position w:val="9"/>
          <w:sz w:val="14"/>
        </w:rPr>
        <w:t>1</w:t>
      </w:r>
      <w:r>
        <w:rPr>
          <w:spacing w:val="-25"/>
        </w:rPr>
        <w:t>.</w:t>
      </w:r>
      <w:r>
        <w:rPr>
          <w:rFonts w:ascii="Calibri"/>
          <w:spacing w:val="-50"/>
          <w:w w:val="103"/>
          <w:position w:val="9"/>
          <w:sz w:val="14"/>
        </w:rPr>
        <w:t>0</w:t>
      </w:r>
      <w:r>
        <w:rPr>
          <w:spacing w:val="-11"/>
        </w:rPr>
        <w:t>.</w:t>
      </w:r>
      <w:r>
        <w:rPr>
          <w:rFonts w:ascii="Calibri"/>
          <w:spacing w:val="-20"/>
          <w:w w:val="79"/>
          <w:position w:val="9"/>
          <w:sz w:val="14"/>
        </w:rPr>
        <w:t>:</w:t>
      </w:r>
      <w:r>
        <w:rPr>
          <w:spacing w:val="-41"/>
        </w:rPr>
        <w:t>.</w:t>
      </w:r>
      <w:r>
        <w:rPr>
          <w:rFonts w:ascii="Calibri"/>
          <w:spacing w:val="-34"/>
          <w:w w:val="103"/>
          <w:position w:val="9"/>
          <w:sz w:val="14"/>
        </w:rPr>
        <w:t>5</w:t>
      </w:r>
      <w:r>
        <w:rPr>
          <w:spacing w:val="-27"/>
        </w:rPr>
        <w:t>.</w:t>
      </w:r>
      <w:r>
        <w:rPr>
          <w:rFonts w:ascii="Calibri"/>
          <w:spacing w:val="-48"/>
          <w:w w:val="103"/>
          <w:position w:val="9"/>
          <w:sz w:val="14"/>
        </w:rPr>
        <w:t>5</w:t>
      </w:r>
      <w:r>
        <w:rPr>
          <w:spacing w:val="-13"/>
        </w:rPr>
        <w:t>.</w:t>
      </w:r>
      <w:r>
        <w:rPr>
          <w:rFonts w:ascii="Calibri"/>
          <w:spacing w:val="-17"/>
          <w:w w:val="79"/>
          <w:position w:val="9"/>
          <w:sz w:val="14"/>
        </w:rPr>
        <w:t>:</w:t>
      </w:r>
      <w:r>
        <w:rPr>
          <w:spacing w:val="-44"/>
        </w:rPr>
        <w:t>.</w:t>
      </w:r>
      <w:r>
        <w:rPr>
          <w:rFonts w:ascii="Calibri"/>
          <w:spacing w:val="-31"/>
          <w:w w:val="103"/>
          <w:position w:val="9"/>
          <w:sz w:val="14"/>
        </w:rPr>
        <w:t>2</w:t>
      </w:r>
      <w:r>
        <w:rPr>
          <w:spacing w:val="-30"/>
        </w:rPr>
        <w:t>.</w:t>
      </w:r>
      <w:r>
        <w:rPr>
          <w:rFonts w:ascii="Calibri"/>
          <w:spacing w:val="-45"/>
          <w:w w:val="103"/>
          <w:position w:val="9"/>
          <w:sz w:val="14"/>
        </w:rPr>
        <w:t>1</w:t>
      </w:r>
      <w:r>
        <w:t>.</w:t>
      </w:r>
      <w:r>
        <w:rPr>
          <w:spacing w:val="-46"/>
        </w:rPr>
        <w:t>.</w:t>
      </w:r>
      <w:r>
        <w:rPr>
          <w:rFonts w:ascii="Calibri"/>
          <w:spacing w:val="-41"/>
          <w:w w:val="122"/>
          <w:position w:val="9"/>
          <w:sz w:val="14"/>
        </w:rPr>
        <w:t>+</w:t>
      </w:r>
      <w:r>
        <w:rPr>
          <w:spacing w:val="-20"/>
        </w:rPr>
        <w:t>.</w:t>
      </w:r>
      <w:r>
        <w:rPr>
          <w:rFonts w:ascii="Calibri"/>
          <w:spacing w:val="-55"/>
          <w:w w:val="103"/>
          <w:position w:val="9"/>
          <w:sz w:val="14"/>
        </w:rPr>
        <w:t>0</w:t>
      </w:r>
      <w:r>
        <w:rPr>
          <w:spacing w:val="-6"/>
        </w:rPr>
        <w:t>.</w:t>
      </w:r>
      <w:r>
        <w:rPr>
          <w:rFonts w:ascii="Calibri"/>
          <w:spacing w:val="-69"/>
          <w:w w:val="103"/>
          <w:position w:val="9"/>
          <w:sz w:val="14"/>
        </w:rPr>
        <w:t>1</w:t>
      </w:r>
      <w:r>
        <w:t>.</w:t>
      </w:r>
      <w:r>
        <w:rPr>
          <w:spacing w:val="-52"/>
        </w:rPr>
        <w:t>.</w:t>
      </w:r>
      <w:r>
        <w:rPr>
          <w:rFonts w:ascii="Calibri"/>
          <w:w w:val="87"/>
          <w:position w:val="9"/>
          <w:sz w:val="14"/>
        </w:rPr>
        <w:t>'</w:t>
      </w:r>
      <w:r>
        <w:rPr>
          <w:rFonts w:ascii="Calibri"/>
          <w:spacing w:val="-50"/>
          <w:w w:val="103"/>
          <w:position w:val="9"/>
          <w:sz w:val="14"/>
        </w:rPr>
        <w:t>0</w:t>
      </w:r>
      <w:r>
        <w:rPr>
          <w:spacing w:val="-11"/>
        </w:rPr>
        <w:t>.</w:t>
      </w:r>
      <w:r>
        <w:rPr>
          <w:rFonts w:ascii="Calibri"/>
          <w:spacing w:val="-63"/>
          <w:w w:val="103"/>
          <w:position w:val="9"/>
          <w:sz w:val="14"/>
        </w:rPr>
        <w:t>0</w:t>
      </w:r>
      <w:r>
        <w:t>.</w:t>
      </w:r>
      <w:r>
        <w:rPr>
          <w:rFonts w:ascii="Calibri"/>
          <w:w w:val="87"/>
          <w:position w:val="9"/>
          <w:sz w:val="14"/>
        </w:rPr>
        <w:t>'</w:t>
      </w:r>
    </w:p>
    <w:p w:rsidR="00386F0A" w:rsidRDefault="002220E1">
      <w:pPr>
        <w:pStyle w:val="Zkladntext"/>
        <w:tabs>
          <w:tab w:val="left" w:pos="5221"/>
        </w:tabs>
        <w:ind w:left="117"/>
      </w:pPr>
      <w:r>
        <w:t>MgA.</w:t>
      </w:r>
      <w:r>
        <w:rPr>
          <w:spacing w:val="-1"/>
        </w:rPr>
        <w:t xml:space="preserve"> </w:t>
      </w:r>
      <w:r>
        <w:t>Kateřina</w:t>
      </w:r>
      <w:r>
        <w:rPr>
          <w:spacing w:val="-1"/>
        </w:rPr>
        <w:t xml:space="preserve"> </w:t>
      </w:r>
      <w:r>
        <w:t>Melenová</w:t>
      </w:r>
      <w:r>
        <w:tab/>
        <w:t>doc. PhDr. Tomáš Winter,</w:t>
      </w:r>
      <w:r>
        <w:rPr>
          <w:spacing w:val="-4"/>
        </w:rPr>
        <w:t xml:space="preserve"> </w:t>
      </w:r>
      <w:r>
        <w:t>Ph.D.</w:t>
      </w:r>
    </w:p>
    <w:p w:rsidR="00386F0A" w:rsidRDefault="002220E1">
      <w:pPr>
        <w:pStyle w:val="Zkladntext"/>
        <w:tabs>
          <w:tab w:val="left" w:pos="5221"/>
        </w:tabs>
        <w:ind w:left="117"/>
      </w:pPr>
      <w:r>
        <w:t>ředitelka</w:t>
      </w:r>
      <w:r>
        <w:rPr>
          <w:spacing w:val="-2"/>
        </w:rPr>
        <w:t xml:space="preserve"> </w:t>
      </w:r>
      <w:r>
        <w:t>GBR</w:t>
      </w:r>
      <w:r>
        <w:tab/>
        <w:t>ředitel ÚDU AV</w:t>
      </w:r>
      <w:r>
        <w:rPr>
          <w:spacing w:val="-3"/>
        </w:rPr>
        <w:t xml:space="preserve"> </w:t>
      </w:r>
      <w:r>
        <w:t>ČR</w:t>
      </w:r>
    </w:p>
    <w:sectPr w:rsidR="00386F0A">
      <w:type w:val="continuous"/>
      <w:pgSz w:w="11920" w:h="16850"/>
      <w:pgMar w:top="1600" w:right="960" w:bottom="126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20E1">
      <w:r>
        <w:separator/>
      </w:r>
    </w:p>
  </w:endnote>
  <w:endnote w:type="continuationSeparator" w:id="0">
    <w:p w:rsidR="00000000" w:rsidRDefault="0022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0A" w:rsidRDefault="002220E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65pt;margin-top:775.55pt;width:10.65pt;height:14.55pt;z-index:-251658752;mso-position-horizontal-relative:page;mso-position-vertical-relative:page" filled="f" stroked="f">
          <v:textbox inset="0,0,0,0">
            <w:txbxContent>
              <w:p w:rsidR="00386F0A" w:rsidRDefault="002220E1">
                <w:pPr>
                  <w:spacing w:before="20"/>
                  <w:ind w:left="4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33333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  <w:color w:val="33333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20E1">
      <w:r>
        <w:separator/>
      </w:r>
    </w:p>
  </w:footnote>
  <w:footnote w:type="continuationSeparator" w:id="0">
    <w:p w:rsidR="00000000" w:rsidRDefault="0022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2BE"/>
    <w:multiLevelType w:val="hybridMultilevel"/>
    <w:tmpl w:val="1632C6DA"/>
    <w:lvl w:ilvl="0" w:tplc="21F8B3E8">
      <w:start w:val="1"/>
      <w:numFmt w:val="lowerLetter"/>
      <w:lvlText w:val="%1)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823E08A6">
      <w:numFmt w:val="bullet"/>
      <w:lvlText w:val="•"/>
      <w:lvlJc w:val="left"/>
      <w:pPr>
        <w:ind w:left="1431" w:hanging="361"/>
      </w:pPr>
      <w:rPr>
        <w:rFonts w:hint="default"/>
      </w:rPr>
    </w:lvl>
    <w:lvl w:ilvl="2" w:tplc="27E62860">
      <w:numFmt w:val="bullet"/>
      <w:lvlText w:val="•"/>
      <w:lvlJc w:val="left"/>
      <w:pPr>
        <w:ind w:left="2382" w:hanging="361"/>
      </w:pPr>
      <w:rPr>
        <w:rFonts w:hint="default"/>
      </w:rPr>
    </w:lvl>
    <w:lvl w:ilvl="3" w:tplc="722A5354">
      <w:numFmt w:val="bullet"/>
      <w:lvlText w:val="•"/>
      <w:lvlJc w:val="left"/>
      <w:pPr>
        <w:ind w:left="3333" w:hanging="361"/>
      </w:pPr>
      <w:rPr>
        <w:rFonts w:hint="default"/>
      </w:rPr>
    </w:lvl>
    <w:lvl w:ilvl="4" w:tplc="187EFEDE">
      <w:numFmt w:val="bullet"/>
      <w:lvlText w:val="•"/>
      <w:lvlJc w:val="left"/>
      <w:pPr>
        <w:ind w:left="4284" w:hanging="361"/>
      </w:pPr>
      <w:rPr>
        <w:rFonts w:hint="default"/>
      </w:rPr>
    </w:lvl>
    <w:lvl w:ilvl="5" w:tplc="28EAF7FA">
      <w:numFmt w:val="bullet"/>
      <w:lvlText w:val="•"/>
      <w:lvlJc w:val="left"/>
      <w:pPr>
        <w:ind w:left="5235" w:hanging="361"/>
      </w:pPr>
      <w:rPr>
        <w:rFonts w:hint="default"/>
      </w:rPr>
    </w:lvl>
    <w:lvl w:ilvl="6" w:tplc="C7ACBCC0">
      <w:numFmt w:val="bullet"/>
      <w:lvlText w:val="•"/>
      <w:lvlJc w:val="left"/>
      <w:pPr>
        <w:ind w:left="6186" w:hanging="361"/>
      </w:pPr>
      <w:rPr>
        <w:rFonts w:hint="default"/>
      </w:rPr>
    </w:lvl>
    <w:lvl w:ilvl="7" w:tplc="BF06002E">
      <w:numFmt w:val="bullet"/>
      <w:lvlText w:val="•"/>
      <w:lvlJc w:val="left"/>
      <w:pPr>
        <w:ind w:left="7137" w:hanging="361"/>
      </w:pPr>
      <w:rPr>
        <w:rFonts w:hint="default"/>
      </w:rPr>
    </w:lvl>
    <w:lvl w:ilvl="8" w:tplc="419A23EC">
      <w:numFmt w:val="bullet"/>
      <w:lvlText w:val="•"/>
      <w:lvlJc w:val="left"/>
      <w:pPr>
        <w:ind w:left="8088" w:hanging="361"/>
      </w:pPr>
      <w:rPr>
        <w:rFonts w:hint="default"/>
      </w:rPr>
    </w:lvl>
  </w:abstractNum>
  <w:abstractNum w:abstractNumId="1" w15:restartNumberingAfterBreak="0">
    <w:nsid w:val="1F3F6CB6"/>
    <w:multiLevelType w:val="multilevel"/>
    <w:tmpl w:val="6730F888"/>
    <w:lvl w:ilvl="0">
      <w:start w:val="1"/>
      <w:numFmt w:val="decimal"/>
      <w:lvlText w:val="%1"/>
      <w:lvlJc w:val="left"/>
      <w:pPr>
        <w:ind w:left="509" w:hanging="3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" w:hanging="39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numFmt w:val="bullet"/>
      <w:lvlText w:val="•"/>
      <w:lvlJc w:val="left"/>
      <w:pPr>
        <w:ind w:left="2398" w:hanging="392"/>
      </w:pPr>
      <w:rPr>
        <w:rFonts w:hint="default"/>
      </w:rPr>
    </w:lvl>
    <w:lvl w:ilvl="3">
      <w:numFmt w:val="bullet"/>
      <w:lvlText w:val="•"/>
      <w:lvlJc w:val="left"/>
      <w:pPr>
        <w:ind w:left="3347" w:hanging="392"/>
      </w:pPr>
      <w:rPr>
        <w:rFonts w:hint="default"/>
      </w:rPr>
    </w:lvl>
    <w:lvl w:ilvl="4">
      <w:numFmt w:val="bullet"/>
      <w:lvlText w:val="•"/>
      <w:lvlJc w:val="left"/>
      <w:pPr>
        <w:ind w:left="4296" w:hanging="392"/>
      </w:pPr>
      <w:rPr>
        <w:rFonts w:hint="default"/>
      </w:rPr>
    </w:lvl>
    <w:lvl w:ilvl="5">
      <w:numFmt w:val="bullet"/>
      <w:lvlText w:val="•"/>
      <w:lvlJc w:val="left"/>
      <w:pPr>
        <w:ind w:left="5245" w:hanging="392"/>
      </w:pPr>
      <w:rPr>
        <w:rFonts w:hint="default"/>
      </w:rPr>
    </w:lvl>
    <w:lvl w:ilvl="6">
      <w:numFmt w:val="bullet"/>
      <w:lvlText w:val="•"/>
      <w:lvlJc w:val="left"/>
      <w:pPr>
        <w:ind w:left="6194" w:hanging="392"/>
      </w:pPr>
      <w:rPr>
        <w:rFonts w:hint="default"/>
      </w:rPr>
    </w:lvl>
    <w:lvl w:ilvl="7">
      <w:numFmt w:val="bullet"/>
      <w:lvlText w:val="•"/>
      <w:lvlJc w:val="left"/>
      <w:pPr>
        <w:ind w:left="7143" w:hanging="392"/>
      </w:pPr>
      <w:rPr>
        <w:rFonts w:hint="default"/>
      </w:rPr>
    </w:lvl>
    <w:lvl w:ilvl="8">
      <w:numFmt w:val="bullet"/>
      <w:lvlText w:val="•"/>
      <w:lvlJc w:val="left"/>
      <w:pPr>
        <w:ind w:left="8092" w:hanging="392"/>
      </w:pPr>
      <w:rPr>
        <w:rFonts w:hint="default"/>
      </w:rPr>
    </w:lvl>
  </w:abstractNum>
  <w:abstractNum w:abstractNumId="2" w15:restartNumberingAfterBreak="0">
    <w:nsid w:val="31BC2E91"/>
    <w:multiLevelType w:val="multilevel"/>
    <w:tmpl w:val="18A033A2"/>
    <w:lvl w:ilvl="0">
      <w:start w:val="4"/>
      <w:numFmt w:val="decimal"/>
      <w:lvlText w:val="%1"/>
      <w:lvlJc w:val="left"/>
      <w:pPr>
        <w:ind w:left="545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numFmt w:val="bullet"/>
      <w:lvlText w:val="•"/>
      <w:lvlJc w:val="left"/>
      <w:pPr>
        <w:ind w:left="3375" w:hanging="428"/>
      </w:pPr>
      <w:rPr>
        <w:rFonts w:hint="default"/>
      </w:rPr>
    </w:lvl>
    <w:lvl w:ilvl="4">
      <w:numFmt w:val="bullet"/>
      <w:lvlText w:val="•"/>
      <w:lvlJc w:val="left"/>
      <w:pPr>
        <w:ind w:left="4320" w:hanging="428"/>
      </w:pPr>
      <w:rPr>
        <w:rFonts w:hint="default"/>
      </w:rPr>
    </w:lvl>
    <w:lvl w:ilvl="5">
      <w:numFmt w:val="bullet"/>
      <w:lvlText w:val="•"/>
      <w:lvlJc w:val="left"/>
      <w:pPr>
        <w:ind w:left="5265" w:hanging="428"/>
      </w:pPr>
      <w:rPr>
        <w:rFonts w:hint="default"/>
      </w:rPr>
    </w:lvl>
    <w:lvl w:ilvl="6">
      <w:numFmt w:val="bullet"/>
      <w:lvlText w:val="•"/>
      <w:lvlJc w:val="left"/>
      <w:pPr>
        <w:ind w:left="6210" w:hanging="428"/>
      </w:pPr>
      <w:rPr>
        <w:rFonts w:hint="default"/>
      </w:rPr>
    </w:lvl>
    <w:lvl w:ilvl="7">
      <w:numFmt w:val="bullet"/>
      <w:lvlText w:val="•"/>
      <w:lvlJc w:val="left"/>
      <w:pPr>
        <w:ind w:left="7155" w:hanging="428"/>
      </w:pPr>
      <w:rPr>
        <w:rFonts w:hint="default"/>
      </w:rPr>
    </w:lvl>
    <w:lvl w:ilvl="8">
      <w:numFmt w:val="bullet"/>
      <w:lvlText w:val="•"/>
      <w:lvlJc w:val="left"/>
      <w:pPr>
        <w:ind w:left="8100" w:hanging="428"/>
      </w:pPr>
      <w:rPr>
        <w:rFonts w:hint="default"/>
      </w:rPr>
    </w:lvl>
  </w:abstractNum>
  <w:abstractNum w:abstractNumId="3" w15:restartNumberingAfterBreak="0">
    <w:nsid w:val="3A9477E9"/>
    <w:multiLevelType w:val="hybridMultilevel"/>
    <w:tmpl w:val="F18E9AA4"/>
    <w:lvl w:ilvl="0" w:tplc="FF980B64">
      <w:start w:val="3"/>
      <w:numFmt w:val="lowerLetter"/>
      <w:lvlText w:val="%1)"/>
      <w:lvlJc w:val="left"/>
      <w:pPr>
        <w:ind w:left="117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B2C5088">
      <w:numFmt w:val="bullet"/>
      <w:lvlText w:val="•"/>
      <w:lvlJc w:val="left"/>
      <w:pPr>
        <w:ind w:left="1107" w:hanging="246"/>
      </w:pPr>
      <w:rPr>
        <w:rFonts w:hint="default"/>
      </w:rPr>
    </w:lvl>
    <w:lvl w:ilvl="2" w:tplc="C310C87E">
      <w:numFmt w:val="bullet"/>
      <w:lvlText w:val="•"/>
      <w:lvlJc w:val="left"/>
      <w:pPr>
        <w:ind w:left="2094" w:hanging="246"/>
      </w:pPr>
      <w:rPr>
        <w:rFonts w:hint="default"/>
      </w:rPr>
    </w:lvl>
    <w:lvl w:ilvl="3" w:tplc="279CEFEA">
      <w:numFmt w:val="bullet"/>
      <w:lvlText w:val="•"/>
      <w:lvlJc w:val="left"/>
      <w:pPr>
        <w:ind w:left="3081" w:hanging="246"/>
      </w:pPr>
      <w:rPr>
        <w:rFonts w:hint="default"/>
      </w:rPr>
    </w:lvl>
    <w:lvl w:ilvl="4" w:tplc="A4E212AA">
      <w:numFmt w:val="bullet"/>
      <w:lvlText w:val="•"/>
      <w:lvlJc w:val="left"/>
      <w:pPr>
        <w:ind w:left="4068" w:hanging="246"/>
      </w:pPr>
      <w:rPr>
        <w:rFonts w:hint="default"/>
      </w:rPr>
    </w:lvl>
    <w:lvl w:ilvl="5" w:tplc="4290ECFA">
      <w:numFmt w:val="bullet"/>
      <w:lvlText w:val="•"/>
      <w:lvlJc w:val="left"/>
      <w:pPr>
        <w:ind w:left="5055" w:hanging="246"/>
      </w:pPr>
      <w:rPr>
        <w:rFonts w:hint="default"/>
      </w:rPr>
    </w:lvl>
    <w:lvl w:ilvl="6" w:tplc="F446ACB6">
      <w:numFmt w:val="bullet"/>
      <w:lvlText w:val="•"/>
      <w:lvlJc w:val="left"/>
      <w:pPr>
        <w:ind w:left="6042" w:hanging="246"/>
      </w:pPr>
      <w:rPr>
        <w:rFonts w:hint="default"/>
      </w:rPr>
    </w:lvl>
    <w:lvl w:ilvl="7" w:tplc="3148E476">
      <w:numFmt w:val="bullet"/>
      <w:lvlText w:val="•"/>
      <w:lvlJc w:val="left"/>
      <w:pPr>
        <w:ind w:left="7029" w:hanging="246"/>
      </w:pPr>
      <w:rPr>
        <w:rFonts w:hint="default"/>
      </w:rPr>
    </w:lvl>
    <w:lvl w:ilvl="8" w:tplc="25FC9718">
      <w:numFmt w:val="bullet"/>
      <w:lvlText w:val="•"/>
      <w:lvlJc w:val="left"/>
      <w:pPr>
        <w:ind w:left="8016" w:hanging="246"/>
      </w:pPr>
      <w:rPr>
        <w:rFonts w:hint="default"/>
      </w:rPr>
    </w:lvl>
  </w:abstractNum>
  <w:abstractNum w:abstractNumId="4" w15:restartNumberingAfterBreak="0">
    <w:nsid w:val="729B7784"/>
    <w:multiLevelType w:val="hybridMultilevel"/>
    <w:tmpl w:val="8F122562"/>
    <w:lvl w:ilvl="0" w:tplc="63E6FC94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7129350">
      <w:numFmt w:val="bullet"/>
      <w:lvlText w:val="•"/>
      <w:lvlJc w:val="left"/>
      <w:pPr>
        <w:ind w:left="1233" w:hanging="140"/>
      </w:pPr>
      <w:rPr>
        <w:rFonts w:hint="default"/>
      </w:rPr>
    </w:lvl>
    <w:lvl w:ilvl="2" w:tplc="D8FCD846">
      <w:numFmt w:val="bullet"/>
      <w:lvlText w:val="•"/>
      <w:lvlJc w:val="left"/>
      <w:pPr>
        <w:ind w:left="2206" w:hanging="140"/>
      </w:pPr>
      <w:rPr>
        <w:rFonts w:hint="default"/>
      </w:rPr>
    </w:lvl>
    <w:lvl w:ilvl="3" w:tplc="87A89D68">
      <w:numFmt w:val="bullet"/>
      <w:lvlText w:val="•"/>
      <w:lvlJc w:val="left"/>
      <w:pPr>
        <w:ind w:left="3179" w:hanging="140"/>
      </w:pPr>
      <w:rPr>
        <w:rFonts w:hint="default"/>
      </w:rPr>
    </w:lvl>
    <w:lvl w:ilvl="4" w:tplc="1714D392">
      <w:numFmt w:val="bullet"/>
      <w:lvlText w:val="•"/>
      <w:lvlJc w:val="left"/>
      <w:pPr>
        <w:ind w:left="4152" w:hanging="140"/>
      </w:pPr>
      <w:rPr>
        <w:rFonts w:hint="default"/>
      </w:rPr>
    </w:lvl>
    <w:lvl w:ilvl="5" w:tplc="13E45522">
      <w:numFmt w:val="bullet"/>
      <w:lvlText w:val="•"/>
      <w:lvlJc w:val="left"/>
      <w:pPr>
        <w:ind w:left="5125" w:hanging="140"/>
      </w:pPr>
      <w:rPr>
        <w:rFonts w:hint="default"/>
      </w:rPr>
    </w:lvl>
    <w:lvl w:ilvl="6" w:tplc="75BC4AF0">
      <w:numFmt w:val="bullet"/>
      <w:lvlText w:val="•"/>
      <w:lvlJc w:val="left"/>
      <w:pPr>
        <w:ind w:left="6098" w:hanging="140"/>
      </w:pPr>
      <w:rPr>
        <w:rFonts w:hint="default"/>
      </w:rPr>
    </w:lvl>
    <w:lvl w:ilvl="7" w:tplc="640A5D62">
      <w:numFmt w:val="bullet"/>
      <w:lvlText w:val="•"/>
      <w:lvlJc w:val="left"/>
      <w:pPr>
        <w:ind w:left="7071" w:hanging="140"/>
      </w:pPr>
      <w:rPr>
        <w:rFonts w:hint="default"/>
      </w:rPr>
    </w:lvl>
    <w:lvl w:ilvl="8" w:tplc="E8EA1AD8">
      <w:numFmt w:val="bullet"/>
      <w:lvlText w:val="•"/>
      <w:lvlJc w:val="left"/>
      <w:pPr>
        <w:ind w:left="8044" w:hanging="140"/>
      </w:pPr>
      <w:rPr>
        <w:rFonts w:hint="default"/>
      </w:rPr>
    </w:lvl>
  </w:abstractNum>
  <w:abstractNum w:abstractNumId="5" w15:restartNumberingAfterBreak="0">
    <w:nsid w:val="748A1D39"/>
    <w:multiLevelType w:val="multilevel"/>
    <w:tmpl w:val="2C32CF02"/>
    <w:lvl w:ilvl="0">
      <w:start w:val="2"/>
      <w:numFmt w:val="decimal"/>
      <w:lvlText w:val="%1"/>
      <w:lvlJc w:val="left"/>
      <w:pPr>
        <w:ind w:left="478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873" w:hanging="360"/>
      </w:pPr>
      <w:rPr>
        <w:rFonts w:hint="default"/>
      </w:rPr>
    </w:lvl>
    <w:lvl w:ilvl="4">
      <w:numFmt w:val="bullet"/>
      <w:lvlText w:val="•"/>
      <w:lvlJc w:val="left"/>
      <w:pPr>
        <w:ind w:left="3890" w:hanging="360"/>
      </w:pPr>
      <w:rPr>
        <w:rFonts w:hint="default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</w:rPr>
    </w:lvl>
    <w:lvl w:ilvl="8">
      <w:numFmt w:val="bullet"/>
      <w:lvlText w:val="•"/>
      <w:lvlJc w:val="left"/>
      <w:pPr>
        <w:ind w:left="7957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86F0A"/>
    <w:rsid w:val="002220E1"/>
    <w:rsid w:val="003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125336F"/>
  <w15:docId w15:val="{51622879-33DF-4234-9201-DD85F361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97" w:lineRule="exact"/>
      <w:outlineLvl w:val="0"/>
    </w:pPr>
    <w:rPr>
      <w:rFonts w:ascii="Calibri" w:eastAsia="Calibri" w:hAnsi="Calibri" w:cs="Calibri"/>
      <w:sz w:val="29"/>
      <w:szCs w:val="29"/>
    </w:rPr>
  </w:style>
  <w:style w:type="paragraph" w:styleId="Nadpis2">
    <w:name w:val="heading 2"/>
    <w:basedOn w:val="Normln"/>
    <w:uiPriority w:val="1"/>
    <w:qFormat/>
    <w:pPr>
      <w:ind w:left="562" w:right="562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Machalíková</dc:creator>
  <cp:lastModifiedBy>Kamila Ramešová</cp:lastModifiedBy>
  <cp:revision>2</cp:revision>
  <dcterms:created xsi:type="dcterms:W3CDTF">2024-01-30T14:46:00Z</dcterms:created>
  <dcterms:modified xsi:type="dcterms:W3CDTF">2024-01-30T13:47:00Z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