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EB" w:rsidRDefault="007A69EB" w:rsidP="005B1FA2">
      <w:pPr>
        <w:rPr>
          <w:rFonts w:cs="Arial"/>
          <w:b/>
          <w:bCs/>
        </w:rPr>
      </w:pPr>
    </w:p>
    <w:p w:rsidR="007A69EB" w:rsidRPr="00CE6655" w:rsidRDefault="007A69EB">
      <w:pPr>
        <w:jc w:val="center"/>
        <w:rPr>
          <w:rFonts w:cs="Arial"/>
          <w:b/>
          <w:bCs/>
        </w:rPr>
      </w:pPr>
    </w:p>
    <w:p w:rsidR="007A69EB" w:rsidRPr="00CE6655" w:rsidRDefault="007A69EB">
      <w:pPr>
        <w:jc w:val="center"/>
        <w:rPr>
          <w:rFonts w:cs="Arial"/>
          <w:b/>
          <w:bCs/>
        </w:rPr>
      </w:pPr>
      <w:r w:rsidRPr="00CE6655">
        <w:rPr>
          <w:rFonts w:cs="Arial"/>
          <w:b/>
          <w:bCs/>
        </w:rPr>
        <w:t xml:space="preserve">Smlouva o dílo </w:t>
      </w:r>
    </w:p>
    <w:p w:rsidR="00F218B5" w:rsidRPr="00CE6655" w:rsidRDefault="00F218B5" w:rsidP="00F218B5">
      <w:pPr>
        <w:jc w:val="center"/>
      </w:pPr>
      <w:r w:rsidRPr="00CE6655">
        <w:t xml:space="preserve">podle § 2586 a násl. zák. č. 89/2012 Sb., občanský zákoník </w:t>
      </w:r>
    </w:p>
    <w:p w:rsidR="007A69EB" w:rsidRPr="00CE6655" w:rsidRDefault="007A69EB">
      <w:pPr>
        <w:ind w:left="708" w:firstLine="708"/>
        <w:rPr>
          <w:rFonts w:cs="Arial"/>
        </w:rPr>
      </w:pPr>
    </w:p>
    <w:p w:rsidR="007A69EB" w:rsidRPr="00CE6655" w:rsidRDefault="007A69EB">
      <w:pPr>
        <w:ind w:left="708" w:firstLine="708"/>
        <w:rPr>
          <w:rFonts w:cs="Arial"/>
        </w:rPr>
      </w:pPr>
      <w:r w:rsidRPr="00CE6655">
        <w:rPr>
          <w:rFonts w:cs="Arial"/>
        </w:rPr>
        <w:t>Ev. č. zhotovitele:</w:t>
      </w:r>
      <w:r w:rsidR="00E413AC" w:rsidRPr="00CE6655">
        <w:rPr>
          <w:rFonts w:cs="Arial"/>
        </w:rPr>
        <w:t xml:space="preserve"> 1196/24</w:t>
      </w:r>
      <w:r w:rsidRPr="00CE6655">
        <w:rPr>
          <w:rFonts w:cs="Arial"/>
        </w:rPr>
        <w:tab/>
      </w:r>
      <w:r w:rsidRPr="00CE6655">
        <w:rPr>
          <w:rFonts w:cs="Arial"/>
        </w:rPr>
        <w:tab/>
      </w:r>
      <w:r w:rsidRPr="00CE6655">
        <w:rPr>
          <w:rFonts w:cs="Arial"/>
        </w:rPr>
        <w:tab/>
        <w:t xml:space="preserve">Ev. č. objednatele: </w:t>
      </w:r>
      <w:r w:rsidR="00ED6EC9" w:rsidRPr="00CE6655">
        <w:rPr>
          <w:rFonts w:cs="Arial"/>
        </w:rPr>
        <w:t>023124A/6822</w:t>
      </w:r>
    </w:p>
    <w:p w:rsidR="007A69EB" w:rsidRPr="00CE6655" w:rsidRDefault="007A69EB">
      <w:pPr>
        <w:rPr>
          <w:rFonts w:cs="Arial"/>
        </w:rPr>
      </w:pPr>
    </w:p>
    <w:tbl>
      <w:tblPr>
        <w:tblW w:w="9072" w:type="dxa"/>
        <w:tblInd w:w="227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78"/>
        <w:gridCol w:w="603"/>
        <w:gridCol w:w="4291"/>
      </w:tblGrid>
      <w:tr w:rsidR="00CE6655" w:rsidRPr="00CE6655" w:rsidTr="00F47856">
        <w:trPr>
          <w:cantSplit/>
          <w:trHeight w:hRule="exact" w:val="28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</w:rPr>
            </w:pPr>
            <w:r w:rsidRPr="00CE6655">
              <w:rPr>
                <w:rFonts w:cs="Arial"/>
                <w:b/>
              </w:rPr>
              <w:t>Zhotovitel</w:t>
            </w:r>
            <w:r w:rsidRPr="00CE6655">
              <w:rPr>
                <w:rFonts w:cs="Arial"/>
              </w:rPr>
              <w:t xml:space="preserve">: </w:t>
            </w:r>
          </w:p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</w:rPr>
              <w:t>110 00 Praha 1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b/>
                <w:sz w:val="20"/>
              </w:rPr>
              <w:t>Objednatel</w:t>
            </w:r>
            <w:r w:rsidRPr="00CE6655">
              <w:rPr>
                <w:rFonts w:cs="Arial"/>
                <w:sz w:val="20"/>
              </w:rPr>
              <w:t>:</w:t>
            </w:r>
          </w:p>
        </w:tc>
      </w:tr>
      <w:tr w:rsidR="00CE6655" w:rsidRPr="00CE6655" w:rsidTr="00F47856">
        <w:trPr>
          <w:cantSplit/>
          <w:trHeight w:hRule="exact" w:val="284"/>
        </w:trPr>
        <w:tc>
          <w:tcPr>
            <w:tcW w:w="4178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                </w:t>
            </w:r>
            <w:r w:rsidR="00EF5D8F" w:rsidRPr="00CE6655">
              <w:rPr>
                <w:rFonts w:cs="Arial"/>
                <w:sz w:val="20"/>
              </w:rPr>
              <w:t>Povodí Odry, státní podnik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 w:rsidP="00886648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              </w:t>
            </w:r>
            <w:r w:rsidR="00886648" w:rsidRPr="00CE6655">
              <w:rPr>
                <w:rFonts w:cs="Arial"/>
                <w:sz w:val="20"/>
              </w:rPr>
              <w:t xml:space="preserve">AQUATIS </w:t>
            </w:r>
            <w:r w:rsidRPr="00CE6655">
              <w:rPr>
                <w:rFonts w:cs="Arial"/>
                <w:sz w:val="20"/>
              </w:rPr>
              <w:t>a.</w:t>
            </w:r>
            <w:r w:rsidR="00886648" w:rsidRPr="00CE6655">
              <w:rPr>
                <w:rFonts w:cs="Arial"/>
                <w:sz w:val="20"/>
              </w:rPr>
              <w:t xml:space="preserve"> </w:t>
            </w:r>
            <w:r w:rsidRPr="00CE6655">
              <w:rPr>
                <w:rFonts w:cs="Arial"/>
                <w:sz w:val="20"/>
              </w:rPr>
              <w:t>s.</w:t>
            </w:r>
          </w:p>
        </w:tc>
      </w:tr>
      <w:tr w:rsidR="00CE6655" w:rsidRPr="00CE6655" w:rsidTr="00F47856">
        <w:trPr>
          <w:cantSplit/>
          <w:trHeight w:hRule="exact" w:val="454"/>
        </w:trPr>
        <w:tc>
          <w:tcPr>
            <w:tcW w:w="4178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 w:rsidP="00E413AC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Sídlo: </w:t>
            </w:r>
            <w:r w:rsidR="00EF5D8F" w:rsidRPr="00CE6655">
              <w:rPr>
                <w:rFonts w:cs="Arial"/>
                <w:sz w:val="20"/>
              </w:rPr>
              <w:t xml:space="preserve">      Varenská 3101/49, </w:t>
            </w:r>
            <w:r w:rsidR="00E413AC" w:rsidRPr="00CE6655">
              <w:rPr>
                <w:rFonts w:cs="Arial"/>
                <w:sz w:val="20"/>
              </w:rPr>
              <w:t xml:space="preserve">Moravská Ostrava, </w:t>
            </w:r>
            <w:r w:rsidR="00EF5D8F" w:rsidRPr="00CE6655">
              <w:rPr>
                <w:rFonts w:cs="Arial"/>
                <w:sz w:val="20"/>
              </w:rPr>
              <w:t>70</w:t>
            </w:r>
            <w:r w:rsidR="00E413AC" w:rsidRPr="00CE6655">
              <w:rPr>
                <w:rFonts w:cs="Arial"/>
                <w:sz w:val="20"/>
              </w:rPr>
              <w:t>2</w:t>
            </w:r>
            <w:r w:rsidR="00EF5D8F" w:rsidRPr="00CE6655">
              <w:rPr>
                <w:rFonts w:cs="Arial"/>
                <w:sz w:val="20"/>
              </w:rPr>
              <w:t xml:space="preserve"> </w:t>
            </w:r>
            <w:r w:rsidR="00E413AC" w:rsidRPr="00CE6655">
              <w:rPr>
                <w:rFonts w:cs="Arial"/>
                <w:sz w:val="20"/>
              </w:rPr>
              <w:t xml:space="preserve">00 </w:t>
            </w:r>
            <w:r w:rsidR="00EF5D8F" w:rsidRPr="00CE6655">
              <w:rPr>
                <w:rFonts w:cs="Arial"/>
                <w:sz w:val="20"/>
              </w:rPr>
              <w:t>Ostrava</w:t>
            </w:r>
            <w:r w:rsidR="00E413AC" w:rsidRPr="00CE6655">
              <w:rPr>
                <w:rFonts w:cs="Arial"/>
                <w:sz w:val="20"/>
              </w:rPr>
              <w:t xml:space="preserve">, </w:t>
            </w:r>
            <w:proofErr w:type="gramStart"/>
            <w:r w:rsidR="00E413AC" w:rsidRPr="00CE6655">
              <w:rPr>
                <w:rFonts w:cs="Arial"/>
                <w:sz w:val="20"/>
              </w:rPr>
              <w:t>doruč</w:t>
            </w:r>
            <w:proofErr w:type="gramEnd"/>
            <w:r w:rsidR="00E413AC" w:rsidRPr="00CE6655">
              <w:rPr>
                <w:rFonts w:cs="Arial"/>
                <w:sz w:val="20"/>
              </w:rPr>
              <w:t xml:space="preserve"> .</w:t>
            </w:r>
            <w:proofErr w:type="gramStart"/>
            <w:r w:rsidR="00E413AC" w:rsidRPr="00CE6655">
              <w:rPr>
                <w:rFonts w:cs="Arial"/>
                <w:sz w:val="20"/>
              </w:rPr>
              <w:t>č.</w:t>
            </w:r>
            <w:proofErr w:type="gramEnd"/>
            <w:r w:rsidR="00E413AC" w:rsidRPr="00CE6655">
              <w:rPr>
                <w:rFonts w:cs="Arial"/>
                <w:sz w:val="20"/>
              </w:rPr>
              <w:t xml:space="preserve"> 701 26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Sídlo:     Botanická 834/56, 602 00 Brno, </w:t>
            </w:r>
          </w:p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              okres Brno – město</w:t>
            </w:r>
          </w:p>
        </w:tc>
      </w:tr>
      <w:tr w:rsidR="00CE6655" w:rsidRPr="00CE6655" w:rsidTr="00F47856">
        <w:trPr>
          <w:cantSplit/>
          <w:trHeight w:hRule="exact" w:val="284"/>
        </w:trPr>
        <w:tc>
          <w:tcPr>
            <w:tcW w:w="4178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IČ:       </w:t>
            </w:r>
            <w:r w:rsidR="00EF5D8F" w:rsidRPr="00CE6655">
              <w:rPr>
                <w:rFonts w:cs="Arial"/>
                <w:sz w:val="20"/>
              </w:rPr>
              <w:t xml:space="preserve">     70890021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>IČ:         46 34 75 26</w:t>
            </w:r>
          </w:p>
        </w:tc>
      </w:tr>
      <w:tr w:rsidR="00CE6655" w:rsidRPr="00CE6655" w:rsidTr="00F47856">
        <w:trPr>
          <w:cantSplit/>
          <w:trHeight w:hRule="exact" w:val="284"/>
        </w:trPr>
        <w:tc>
          <w:tcPr>
            <w:tcW w:w="4178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DIČ:    </w:t>
            </w:r>
            <w:r w:rsidR="00EF5D8F" w:rsidRPr="00CE6655">
              <w:rPr>
                <w:rFonts w:cs="Arial"/>
                <w:sz w:val="20"/>
              </w:rPr>
              <w:t xml:space="preserve">     CZ70890021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>DIČ:      CZ46347526</w:t>
            </w:r>
          </w:p>
        </w:tc>
      </w:tr>
      <w:tr w:rsidR="00CE6655" w:rsidRPr="00CE6655" w:rsidTr="00A83C7A">
        <w:trPr>
          <w:cantSplit/>
          <w:trHeight w:hRule="exact" w:val="697"/>
        </w:trPr>
        <w:tc>
          <w:tcPr>
            <w:tcW w:w="4178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>Bankovní spojení:</w:t>
            </w:r>
            <w:r w:rsidR="00E413AC" w:rsidRPr="00CE6655">
              <w:rPr>
                <w:rFonts w:cs="Arial"/>
                <w:sz w:val="20"/>
              </w:rPr>
              <w:t xml:space="preserve"> </w:t>
            </w:r>
            <w:proofErr w:type="spellStart"/>
            <w:r w:rsidR="00E413AC" w:rsidRPr="00CE6655">
              <w:rPr>
                <w:rFonts w:cs="Arial"/>
                <w:sz w:val="20"/>
              </w:rPr>
              <w:t>Raiffeisenbank</w:t>
            </w:r>
            <w:proofErr w:type="spellEnd"/>
            <w:r w:rsidR="00E413AC" w:rsidRPr="00CE6655">
              <w:rPr>
                <w:rFonts w:cs="Arial"/>
                <w:sz w:val="20"/>
              </w:rPr>
              <w:t xml:space="preserve"> a.s.</w:t>
            </w:r>
          </w:p>
          <w:p w:rsidR="00E413AC" w:rsidRPr="00CE6655" w:rsidRDefault="00E413AC" w:rsidP="00E413AC">
            <w:pPr>
              <w:pStyle w:val="Adresa"/>
              <w:framePr w:hSpace="0" w:vSpace="0" w:wrap="auto" w:vAnchor="margin" w:yAlign="inline"/>
              <w:ind w:left="1620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č. </w:t>
            </w:r>
            <w:proofErr w:type="spellStart"/>
            <w:r w:rsidRPr="00CE6655">
              <w:rPr>
                <w:rFonts w:cs="Arial"/>
                <w:sz w:val="20"/>
              </w:rPr>
              <w:t>ú.</w:t>
            </w:r>
            <w:proofErr w:type="spellEnd"/>
            <w:r w:rsidRPr="00CE6655">
              <w:rPr>
                <w:rFonts w:cs="Arial"/>
                <w:sz w:val="20"/>
              </w:rPr>
              <w:t xml:space="preserve"> 1320871002/5500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</w:tcPr>
          <w:p w:rsidR="00A83C7A" w:rsidRPr="00CE6655" w:rsidRDefault="007A69EB" w:rsidP="00886648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Bankovní spojení: </w:t>
            </w:r>
            <w:r w:rsidR="0068415F" w:rsidRPr="00CE6655">
              <w:rPr>
                <w:rFonts w:cs="Arial"/>
                <w:sz w:val="20"/>
              </w:rPr>
              <w:t>ČSOB a.s.,</w:t>
            </w:r>
            <w:r w:rsidR="00A83C7A" w:rsidRPr="00CE6655">
              <w:rPr>
                <w:rFonts w:cs="Arial"/>
                <w:sz w:val="20"/>
              </w:rPr>
              <w:t xml:space="preserve"> </w:t>
            </w:r>
          </w:p>
          <w:p w:rsidR="00886648" w:rsidRPr="00CE6655" w:rsidRDefault="00A83C7A" w:rsidP="00886648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proofErr w:type="gramStart"/>
            <w:r w:rsidRPr="00CE6655">
              <w:rPr>
                <w:rFonts w:cs="Arial"/>
                <w:sz w:val="20"/>
              </w:rPr>
              <w:t xml:space="preserve">č.ú. </w:t>
            </w:r>
            <w:r w:rsidR="0068415F" w:rsidRPr="00CE6655">
              <w:rPr>
                <w:rFonts w:cs="Arial"/>
                <w:sz w:val="20"/>
              </w:rPr>
              <w:t>117729743/0300</w:t>
            </w:r>
            <w:proofErr w:type="gramEnd"/>
          </w:p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</w:tr>
      <w:tr w:rsidR="00CE6655" w:rsidRPr="00CE6655" w:rsidTr="00F47856">
        <w:trPr>
          <w:cantSplit/>
          <w:trHeight w:hRule="exact" w:val="284"/>
        </w:trPr>
        <w:tc>
          <w:tcPr>
            <w:tcW w:w="4178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 w:rsidP="00E413AC">
            <w:pPr>
              <w:pStyle w:val="Adresa"/>
              <w:framePr w:hSpace="0" w:vSpace="0" w:wrap="auto" w:vAnchor="margin" w:yAlign="inline"/>
              <w:rPr>
                <w:rFonts w:cs="Arial"/>
                <w:sz w:val="19"/>
                <w:szCs w:val="19"/>
              </w:rPr>
            </w:pPr>
            <w:r w:rsidRPr="00CE6655">
              <w:rPr>
                <w:rFonts w:cs="Arial"/>
                <w:sz w:val="19"/>
                <w:szCs w:val="19"/>
              </w:rPr>
              <w:t>Obchodní rejstřík</w:t>
            </w:r>
            <w:r w:rsidR="00EF5D8F" w:rsidRPr="00CE6655">
              <w:rPr>
                <w:rFonts w:cs="Arial"/>
                <w:sz w:val="19"/>
                <w:szCs w:val="19"/>
              </w:rPr>
              <w:t xml:space="preserve"> </w:t>
            </w:r>
            <w:r w:rsidR="00E413AC" w:rsidRPr="00CE6655">
              <w:rPr>
                <w:rFonts w:cs="Arial"/>
                <w:sz w:val="19"/>
                <w:szCs w:val="19"/>
              </w:rPr>
              <w:t xml:space="preserve">KS Ostrava, </w:t>
            </w:r>
            <w:proofErr w:type="spellStart"/>
            <w:proofErr w:type="gramStart"/>
            <w:r w:rsidR="00E413AC" w:rsidRPr="00CE6655">
              <w:rPr>
                <w:rFonts w:cs="Arial"/>
                <w:sz w:val="19"/>
                <w:szCs w:val="19"/>
              </w:rPr>
              <w:t>sp.zn</w:t>
            </w:r>
            <w:proofErr w:type="spellEnd"/>
            <w:r w:rsidR="00E413AC" w:rsidRPr="00CE6655">
              <w:rPr>
                <w:rFonts w:cs="Arial"/>
                <w:sz w:val="19"/>
                <w:szCs w:val="19"/>
              </w:rPr>
              <w:t>.</w:t>
            </w:r>
            <w:proofErr w:type="gramEnd"/>
            <w:r w:rsidR="00E413AC" w:rsidRPr="00CE6655">
              <w:rPr>
                <w:rFonts w:cs="Arial"/>
                <w:sz w:val="19"/>
                <w:szCs w:val="19"/>
              </w:rPr>
              <w:t xml:space="preserve"> AXIV. 584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>Obchodní rejstřík Brno, oddíl B, vložka 775</w:t>
            </w:r>
          </w:p>
        </w:tc>
      </w:tr>
      <w:tr w:rsidR="00CE6655" w:rsidRPr="00CE6655" w:rsidTr="00F47856">
        <w:trPr>
          <w:cantSplit/>
          <w:trHeight w:hRule="exact" w:val="284"/>
        </w:trPr>
        <w:tc>
          <w:tcPr>
            <w:tcW w:w="4178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proofErr w:type="spellStart"/>
            <w:r w:rsidRPr="00CE6655">
              <w:rPr>
                <w:rFonts w:cs="Arial"/>
                <w:sz w:val="20"/>
              </w:rPr>
              <w:t>Tech</w:t>
            </w:r>
            <w:proofErr w:type="spellEnd"/>
            <w:r w:rsidRPr="00CE6655">
              <w:rPr>
                <w:rFonts w:cs="Arial"/>
                <w:sz w:val="20"/>
              </w:rPr>
              <w:t>. zástupce:</w:t>
            </w:r>
            <w:r w:rsidR="00CE6655">
              <w:rPr>
                <w:rFonts w:cs="Arial"/>
                <w:sz w:val="20"/>
              </w:rPr>
              <w:t xml:space="preserve"> </w:t>
            </w:r>
            <w:proofErr w:type="spellStart"/>
            <w:r w:rsidR="00CE6655">
              <w:rPr>
                <w:rFonts w:cs="Arial"/>
                <w:sz w:val="20"/>
              </w:rPr>
              <w:t>xxx</w:t>
            </w:r>
            <w:proofErr w:type="spellEnd"/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Tech. zástupce: </w:t>
            </w:r>
            <w:proofErr w:type="spellStart"/>
            <w:r w:rsidR="00CE6655">
              <w:rPr>
                <w:rFonts w:cs="Arial"/>
                <w:sz w:val="20"/>
              </w:rPr>
              <w:t>xxx</w:t>
            </w:r>
            <w:proofErr w:type="spellEnd"/>
          </w:p>
        </w:tc>
      </w:tr>
      <w:tr w:rsidR="00CE6655" w:rsidRPr="00CE6655" w:rsidTr="00F47856">
        <w:trPr>
          <w:cantSplit/>
          <w:trHeight w:hRule="exact" w:val="284"/>
        </w:trPr>
        <w:tc>
          <w:tcPr>
            <w:tcW w:w="4178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>Tel.:</w:t>
            </w:r>
            <w:r w:rsidR="005D7E05">
              <w:rPr>
                <w:rFonts w:cs="Arial"/>
                <w:sz w:val="20"/>
              </w:rPr>
              <w:t xml:space="preserve"> </w:t>
            </w:r>
            <w:proofErr w:type="spellStart"/>
            <w:r w:rsidR="005D7E05">
              <w:rPr>
                <w:rFonts w:cs="Arial"/>
                <w:sz w:val="20"/>
              </w:rPr>
              <w:t>xxx</w:t>
            </w:r>
            <w:proofErr w:type="spellEnd"/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5D7E05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Tel.: xxx</w:t>
            </w:r>
            <w:bookmarkStart w:id="0" w:name="_GoBack"/>
            <w:bookmarkEnd w:id="0"/>
          </w:p>
        </w:tc>
      </w:tr>
      <w:tr w:rsidR="007A69EB" w:rsidRPr="00CE6655" w:rsidTr="00F47856">
        <w:trPr>
          <w:cantSplit/>
          <w:trHeight w:hRule="exact" w:val="284"/>
        </w:trPr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EB" w:rsidRPr="00CE6655" w:rsidRDefault="007A69EB" w:rsidP="003614B7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>E-mail:</w:t>
            </w:r>
            <w:r w:rsidR="002365C0" w:rsidRPr="00CE6655">
              <w:rPr>
                <w:rFonts w:cs="Arial"/>
                <w:sz w:val="20"/>
              </w:rPr>
              <w:t xml:space="preserve"> </w:t>
            </w:r>
            <w:proofErr w:type="spellStart"/>
            <w:r w:rsidR="00CE6655">
              <w:rPr>
                <w:rFonts w:cs="Arial"/>
                <w:sz w:val="20"/>
              </w:rPr>
              <w:t>xxx</w:t>
            </w:r>
            <w:proofErr w:type="spellEnd"/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A69EB" w:rsidRPr="00CE6655" w:rsidRDefault="007A69EB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</w:p>
        </w:tc>
        <w:tc>
          <w:tcPr>
            <w:tcW w:w="4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EB" w:rsidRPr="00CE6655" w:rsidRDefault="007A69EB" w:rsidP="0068415F">
            <w:pPr>
              <w:pStyle w:val="Adresa"/>
              <w:framePr w:hSpace="0" w:vSpace="0" w:wrap="auto" w:vAnchor="margin" w:yAlign="inline"/>
              <w:rPr>
                <w:rFonts w:cs="Arial"/>
                <w:sz w:val="20"/>
              </w:rPr>
            </w:pPr>
            <w:r w:rsidRPr="00CE6655">
              <w:rPr>
                <w:rFonts w:cs="Arial"/>
                <w:sz w:val="20"/>
              </w:rPr>
              <w:t xml:space="preserve">E-mail: </w:t>
            </w:r>
            <w:proofErr w:type="spellStart"/>
            <w:r w:rsidR="00CE6655">
              <w:rPr>
                <w:rFonts w:cs="Arial"/>
                <w:sz w:val="20"/>
              </w:rPr>
              <w:t>xxx</w:t>
            </w:r>
            <w:proofErr w:type="spellEnd"/>
          </w:p>
        </w:tc>
      </w:tr>
    </w:tbl>
    <w:p w:rsidR="007A69EB" w:rsidRPr="00CE6655" w:rsidRDefault="007A69EB">
      <w:pPr>
        <w:ind w:left="6663"/>
        <w:rPr>
          <w:rFonts w:cs="Arial"/>
        </w:rPr>
      </w:pPr>
    </w:p>
    <w:p w:rsidR="007A69EB" w:rsidRPr="00CE6655" w:rsidRDefault="007A69EB">
      <w:pPr>
        <w:pStyle w:val="Bntext"/>
        <w:spacing w:before="0" w:after="0"/>
        <w:ind w:firstLine="0"/>
      </w:pPr>
      <w:r w:rsidRPr="00CE6655">
        <w:rPr>
          <w:b/>
          <w:bCs/>
        </w:rPr>
        <w:t xml:space="preserve">Název akce: </w:t>
      </w:r>
      <w:r w:rsidR="00EF5D8F" w:rsidRPr="00CE6655">
        <w:rPr>
          <w:b/>
          <w:bCs/>
        </w:rPr>
        <w:t>DP13 Předběžná vodohospodářská studie pro potřeby EIA OZN SMR EDĚ (Dětmarovice)</w:t>
      </w:r>
    </w:p>
    <w:p w:rsidR="007A69EB" w:rsidRPr="00CE6655" w:rsidRDefault="007A69EB">
      <w:pPr>
        <w:pStyle w:val="Bntext"/>
        <w:spacing w:before="0" w:after="0"/>
        <w:ind w:firstLine="0"/>
        <w:rPr>
          <w:b/>
          <w:bCs/>
        </w:rPr>
      </w:pPr>
    </w:p>
    <w:p w:rsidR="00EF5D8F" w:rsidRPr="00CE6655" w:rsidRDefault="007A69EB">
      <w:pPr>
        <w:pStyle w:val="Bntext"/>
        <w:spacing w:before="0" w:after="0"/>
        <w:ind w:firstLine="0"/>
      </w:pPr>
      <w:r w:rsidRPr="00CE6655">
        <w:rPr>
          <w:b/>
          <w:bCs/>
        </w:rPr>
        <w:t>Předmět plnění:</w:t>
      </w:r>
      <w:r w:rsidRPr="00CE6655">
        <w:t xml:space="preserve"> Zhotovitel pro objednatele </w:t>
      </w:r>
      <w:r w:rsidR="00EF5D8F" w:rsidRPr="00CE6655">
        <w:t>provede činnost správce povodí a správce vodních toků s využitím simulačního modelu zásobní funkce Vodohospodářské soustavy povodí Odry - samostatně hospodařícího subsystému povodí Olše a podklady pro výše uvedenou akci v tomto rozsahu:</w:t>
      </w:r>
      <w:r w:rsidRPr="00CE6655">
        <w:t xml:space="preserve"> </w:t>
      </w:r>
    </w:p>
    <w:p w:rsidR="00EF5D8F" w:rsidRPr="00CE6655" w:rsidRDefault="00EF5D8F">
      <w:pPr>
        <w:pStyle w:val="Bntext"/>
        <w:spacing w:before="0" w:after="0"/>
        <w:ind w:firstLine="0"/>
      </w:pPr>
    </w:p>
    <w:p w:rsidR="00EF5D8F" w:rsidRPr="00CE6655" w:rsidRDefault="00EF5D8F" w:rsidP="00EF5D8F">
      <w:pPr>
        <w:spacing w:before="120" w:after="120"/>
        <w:jc w:val="both"/>
        <w:rPr>
          <w:rFonts w:cs="Arial"/>
          <w:b/>
          <w:bCs/>
        </w:rPr>
      </w:pPr>
      <w:r w:rsidRPr="00CE6655">
        <w:rPr>
          <w:rFonts w:cs="Arial"/>
          <w:b/>
          <w:bCs/>
        </w:rPr>
        <w:t xml:space="preserve">1) </w:t>
      </w:r>
      <w:r w:rsidRPr="00CE6655">
        <w:rPr>
          <w:rFonts w:cs="Arial"/>
          <w:b/>
          <w:bCs/>
          <w:u w:val="single"/>
        </w:rPr>
        <w:t>Stanovení velikosti možného odběru vody v profilu jezu Dětmarovice pro potřeby záměru modulárního reaktoru Dětmarovice</w:t>
      </w:r>
    </w:p>
    <w:p w:rsidR="00EF5D8F" w:rsidRPr="00CE6655" w:rsidRDefault="00EF5D8F" w:rsidP="00EF5D8F">
      <w:pPr>
        <w:spacing w:before="120" w:after="120"/>
        <w:jc w:val="both"/>
        <w:rPr>
          <w:rFonts w:cs="Arial"/>
        </w:rPr>
      </w:pPr>
      <w:r w:rsidRPr="00CE6655">
        <w:rPr>
          <w:rFonts w:cs="Arial"/>
        </w:rPr>
        <w:t xml:space="preserve">a) Pro kapitolu „Předběžná bilance zdrojů a potřeb surové vody“ stanovení možné hodnoty odběru povrchové vody od profilu jezu Dětmarovice na řece Olši se zabezpečeností dodávky podle trvání </w:t>
      </w:r>
      <w:proofErr w:type="spellStart"/>
      <w:r w:rsidRPr="00CE6655">
        <w:rPr>
          <w:rFonts w:cs="Arial"/>
        </w:rPr>
        <w:t>Pt</w:t>
      </w:r>
      <w:proofErr w:type="spellEnd"/>
      <w:r w:rsidRPr="00CE6655">
        <w:rPr>
          <w:rFonts w:cs="Arial"/>
        </w:rPr>
        <w:t xml:space="preserve"> ≥ 99,5 %. </w:t>
      </w:r>
    </w:p>
    <w:p w:rsidR="00EF5D8F" w:rsidRPr="00CE6655" w:rsidRDefault="00EF5D8F" w:rsidP="00EF5D8F">
      <w:pPr>
        <w:spacing w:before="120" w:after="120"/>
        <w:jc w:val="both"/>
        <w:rPr>
          <w:rFonts w:cs="Arial"/>
        </w:rPr>
      </w:pPr>
      <w:r w:rsidRPr="00CE6655">
        <w:rPr>
          <w:rFonts w:cs="Arial"/>
        </w:rPr>
        <w:t>b) Sestavení modelové závislosti mezi velikostí odběru povrchové vody a zabezpečeností dodávky podle trvání (tabelárně) pro rozsah velikostí odběru 0,320 m</w:t>
      </w:r>
      <w:r w:rsidRPr="00CE6655">
        <w:rPr>
          <w:rFonts w:cs="Arial"/>
          <w:vertAlign w:val="superscript"/>
        </w:rPr>
        <w:t>3</w:t>
      </w:r>
      <w:r w:rsidRPr="00CE6655">
        <w:rPr>
          <w:rFonts w:cs="Arial"/>
        </w:rPr>
        <w:t>/s, 0,500 m</w:t>
      </w:r>
      <w:r w:rsidRPr="00CE6655">
        <w:rPr>
          <w:rFonts w:cs="Arial"/>
          <w:vertAlign w:val="superscript"/>
        </w:rPr>
        <w:t>3</w:t>
      </w:r>
      <w:r w:rsidRPr="00CE6655">
        <w:rPr>
          <w:rFonts w:cs="Arial"/>
        </w:rPr>
        <w:t>/s, 0,750 m</w:t>
      </w:r>
      <w:r w:rsidRPr="00CE6655">
        <w:rPr>
          <w:rFonts w:cs="Arial"/>
          <w:vertAlign w:val="superscript"/>
        </w:rPr>
        <w:t>3</w:t>
      </w:r>
      <w:r w:rsidRPr="00CE6655">
        <w:rPr>
          <w:rFonts w:cs="Arial"/>
        </w:rPr>
        <w:t>/s, 1,000 m</w:t>
      </w:r>
      <w:r w:rsidRPr="00CE6655">
        <w:rPr>
          <w:rFonts w:cs="Arial"/>
          <w:vertAlign w:val="superscript"/>
        </w:rPr>
        <w:t>3</w:t>
      </w:r>
      <w:r w:rsidRPr="00CE6655">
        <w:rPr>
          <w:rFonts w:cs="Arial"/>
        </w:rPr>
        <w:t xml:space="preserve">/s, </w:t>
      </w:r>
      <w:r w:rsidR="005F336E" w:rsidRPr="00CE6655">
        <w:rPr>
          <w:rFonts w:cs="Arial"/>
        </w:rPr>
        <w:t>1,250 m</w:t>
      </w:r>
      <w:r w:rsidR="005F336E" w:rsidRPr="00CE6655">
        <w:rPr>
          <w:rFonts w:cs="Arial"/>
          <w:vertAlign w:val="superscript"/>
        </w:rPr>
        <w:t>3</w:t>
      </w:r>
      <w:r w:rsidR="005F336E" w:rsidRPr="00CE6655">
        <w:rPr>
          <w:rFonts w:cs="Arial"/>
        </w:rPr>
        <w:t xml:space="preserve">/s, </w:t>
      </w:r>
      <w:r w:rsidRPr="00CE6655">
        <w:rPr>
          <w:rFonts w:cs="Arial"/>
        </w:rPr>
        <w:t>1,444 m</w:t>
      </w:r>
      <w:r w:rsidRPr="00CE6655">
        <w:rPr>
          <w:rFonts w:cs="Arial"/>
          <w:vertAlign w:val="superscript"/>
        </w:rPr>
        <w:t>3</w:t>
      </w:r>
      <w:r w:rsidRPr="00CE6655">
        <w:rPr>
          <w:rFonts w:cs="Arial"/>
        </w:rPr>
        <w:t>/s, 1,750 m</w:t>
      </w:r>
      <w:r w:rsidRPr="00CE6655">
        <w:rPr>
          <w:rFonts w:cs="Arial"/>
          <w:vertAlign w:val="superscript"/>
        </w:rPr>
        <w:t>3</w:t>
      </w:r>
      <w:r w:rsidRPr="00CE6655">
        <w:rPr>
          <w:rFonts w:cs="Arial"/>
        </w:rPr>
        <w:t>/s a 2,000 m</w:t>
      </w:r>
      <w:r w:rsidRPr="00CE6655">
        <w:rPr>
          <w:rFonts w:cs="Arial"/>
          <w:vertAlign w:val="superscript"/>
        </w:rPr>
        <w:t>3</w:t>
      </w:r>
      <w:r w:rsidRPr="00CE6655">
        <w:rPr>
          <w:rFonts w:cs="Arial"/>
        </w:rPr>
        <w:t xml:space="preserve">/s. </w:t>
      </w:r>
    </w:p>
    <w:p w:rsidR="00EF5D8F" w:rsidRPr="00CE6655" w:rsidRDefault="00EF5D8F" w:rsidP="00EF5D8F">
      <w:pPr>
        <w:spacing w:before="120" w:after="120"/>
        <w:jc w:val="both"/>
        <w:rPr>
          <w:rFonts w:cs="Arial"/>
        </w:rPr>
      </w:pPr>
      <w:r w:rsidRPr="00CE6655">
        <w:rPr>
          <w:rFonts w:cs="Arial"/>
        </w:rPr>
        <w:t>c) Předběžné stanovení rozsahu hodnot odběrů bude posouzeno s využitím středního scénáře klimatické změny pro vodní hospodářství v povodí Odry k letům 2035 (předpokládané nejdřívější datum uvedení záměru do provozu) a 2080. Při stanovení hodnot odběrů k referenčnímu roku 2035 a</w:t>
      </w:r>
      <w:r w:rsidR="008E63D3" w:rsidRPr="00CE6655">
        <w:rPr>
          <w:rFonts w:cs="Arial"/>
        </w:rPr>
        <w:t> </w:t>
      </w:r>
      <w:r w:rsidRPr="00CE6655">
        <w:rPr>
          <w:rFonts w:cs="Arial"/>
        </w:rPr>
        <w:t xml:space="preserve">2080 budou zohledněny předpokládané vývoje odběrů vody současných uživatelů. </w:t>
      </w:r>
    </w:p>
    <w:p w:rsidR="00EF5D8F" w:rsidRPr="00CE6655" w:rsidRDefault="00EF5D8F" w:rsidP="00EF5D8F">
      <w:pPr>
        <w:spacing w:before="120" w:after="120"/>
        <w:jc w:val="both"/>
        <w:rPr>
          <w:rFonts w:cs="Arial"/>
          <w:b/>
          <w:bCs/>
        </w:rPr>
      </w:pPr>
      <w:r w:rsidRPr="00CE6655">
        <w:rPr>
          <w:rFonts w:cs="Arial"/>
          <w:b/>
          <w:bCs/>
        </w:rPr>
        <w:t xml:space="preserve">2) </w:t>
      </w:r>
      <w:r w:rsidRPr="00CE6655">
        <w:rPr>
          <w:rFonts w:cs="Arial"/>
          <w:b/>
          <w:bCs/>
          <w:u w:val="single"/>
        </w:rPr>
        <w:t>Podkladová data pro předběžný odhad vlivů záměru na kvalitu povrchových vod</w:t>
      </w:r>
    </w:p>
    <w:p w:rsidR="00EF5D8F" w:rsidRPr="00CE6655" w:rsidRDefault="00EF5D8F" w:rsidP="00EF5D8F">
      <w:pPr>
        <w:spacing w:before="120" w:after="120"/>
        <w:jc w:val="both"/>
        <w:rPr>
          <w:rFonts w:cs="Arial"/>
        </w:rPr>
      </w:pPr>
      <w:r w:rsidRPr="00CE6655">
        <w:rPr>
          <w:rFonts w:cs="Arial"/>
        </w:rPr>
        <w:t>Příprava následujících souborů podkladových dat:</w:t>
      </w:r>
    </w:p>
    <w:p w:rsidR="00EF5D8F" w:rsidRPr="00CE6655" w:rsidRDefault="00EF5D8F" w:rsidP="00EF5D8F">
      <w:pPr>
        <w:spacing w:before="180" w:after="60"/>
        <w:jc w:val="both"/>
        <w:rPr>
          <w:rFonts w:cs="Arial"/>
          <w:b/>
          <w:bCs/>
        </w:rPr>
      </w:pPr>
      <w:r w:rsidRPr="00CE6655">
        <w:rPr>
          <w:rFonts w:cs="Arial"/>
          <w:b/>
          <w:bCs/>
        </w:rPr>
        <w:t xml:space="preserve">Údaje z Evidence hlášení o užívání vod v zájmovém území povodí Olše </w:t>
      </w:r>
    </w:p>
    <w:p w:rsidR="00EF5D8F" w:rsidRPr="00CE6655" w:rsidRDefault="00EF5D8F" w:rsidP="00EF5D8F">
      <w:pPr>
        <w:spacing w:before="120" w:after="120"/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Vypouštění a odběry vod za pětileté období 2018 - 2022 pro cca 125 míst užívání vod v rozsahu cca 7</w:t>
      </w:r>
      <w:r w:rsidR="003614B7" w:rsidRPr="00CE6655">
        <w:rPr>
          <w:rFonts w:cs="Arial"/>
        </w:rPr>
        <w:t>0</w:t>
      </w:r>
      <w:r w:rsidRPr="00CE6655">
        <w:rPr>
          <w:rFonts w:cs="Arial"/>
        </w:rPr>
        <w:t xml:space="preserve"> položek pro každé místo užívání</w:t>
      </w:r>
    </w:p>
    <w:p w:rsidR="00EF5D8F" w:rsidRPr="00CE6655" w:rsidRDefault="00EF5D8F" w:rsidP="00EF5D8F">
      <w:pPr>
        <w:spacing w:before="180" w:after="60"/>
        <w:jc w:val="both"/>
        <w:rPr>
          <w:rFonts w:cs="Arial"/>
          <w:b/>
          <w:bCs/>
        </w:rPr>
      </w:pPr>
      <w:r w:rsidRPr="00CE6655">
        <w:rPr>
          <w:rFonts w:cs="Arial"/>
          <w:b/>
          <w:bCs/>
        </w:rPr>
        <w:t xml:space="preserve">Data </w:t>
      </w:r>
      <w:r w:rsidR="00CF2251" w:rsidRPr="00CE6655">
        <w:rPr>
          <w:rFonts w:cs="Arial"/>
          <w:b/>
          <w:bCs/>
        </w:rPr>
        <w:t xml:space="preserve">z </w:t>
      </w:r>
      <w:r w:rsidRPr="00CE6655">
        <w:rPr>
          <w:rFonts w:cs="Arial"/>
          <w:b/>
          <w:bCs/>
        </w:rPr>
        <w:t>monitoringu jakosti vod v těchto profilech:</w:t>
      </w:r>
    </w:p>
    <w:p w:rsidR="00EF5D8F" w:rsidRPr="00CE6655" w:rsidRDefault="00EF5D8F" w:rsidP="00EF5D8F">
      <w:pPr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Olše nad Stonávkou</w:t>
      </w:r>
    </w:p>
    <w:p w:rsidR="00EF5D8F" w:rsidRPr="00CE6655" w:rsidRDefault="00EF5D8F" w:rsidP="00EF5D8F">
      <w:pPr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Stonávka ústí</w:t>
      </w:r>
    </w:p>
    <w:p w:rsidR="00EF5D8F" w:rsidRPr="00CE6655" w:rsidRDefault="00EF5D8F" w:rsidP="00EF5D8F">
      <w:pPr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Karvinský potok ústí</w:t>
      </w:r>
    </w:p>
    <w:p w:rsidR="00EF5D8F" w:rsidRPr="00CE6655" w:rsidRDefault="00EF5D8F" w:rsidP="00EF5D8F">
      <w:pPr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Olše nad Petrůvkou</w:t>
      </w:r>
    </w:p>
    <w:p w:rsidR="00EF5D8F" w:rsidRPr="00CE6655" w:rsidRDefault="00EF5D8F" w:rsidP="00EF5D8F">
      <w:pPr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Petrůvka ústí</w:t>
      </w:r>
    </w:p>
    <w:p w:rsidR="00EF5D8F" w:rsidRPr="00CE6655" w:rsidRDefault="00EF5D8F" w:rsidP="00EF5D8F">
      <w:pPr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Olše ústí</w:t>
      </w:r>
    </w:p>
    <w:p w:rsidR="00EF5D8F" w:rsidRPr="00CE6655" w:rsidRDefault="00EF5D8F" w:rsidP="00EF5D8F">
      <w:pPr>
        <w:spacing w:before="120"/>
        <w:jc w:val="both"/>
        <w:rPr>
          <w:rFonts w:cs="Arial"/>
        </w:rPr>
      </w:pPr>
      <w:r w:rsidRPr="00CE6655">
        <w:rPr>
          <w:rFonts w:cs="Arial"/>
        </w:rPr>
        <w:lastRenderedPageBreak/>
        <w:t xml:space="preserve">a následující ukazatele jakosti vod za pětileté období 2018 - 2022 v následujícím rozsahu: </w:t>
      </w:r>
    </w:p>
    <w:p w:rsidR="00EF5D8F" w:rsidRPr="00CE6655" w:rsidRDefault="00EF5D8F" w:rsidP="00EF5D8F">
      <w:pPr>
        <w:spacing w:before="60" w:after="120"/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 xml:space="preserve">teplota, pH, NL (nerozpuštěné látky při 105°C), BSK5, </w:t>
      </w:r>
      <w:proofErr w:type="spellStart"/>
      <w:r w:rsidRPr="00CE6655">
        <w:rPr>
          <w:rFonts w:cs="Arial"/>
        </w:rPr>
        <w:t>CHSKCr</w:t>
      </w:r>
      <w:proofErr w:type="spellEnd"/>
      <w:r w:rsidRPr="00CE6655">
        <w:rPr>
          <w:rFonts w:cs="Arial"/>
        </w:rPr>
        <w:t xml:space="preserve">, N-amoniakální, </w:t>
      </w:r>
      <w:r w:rsidRPr="00CE6655">
        <w:rPr>
          <w:rFonts w:cs="Arial"/>
        </w:rPr>
        <w:br/>
        <w:t>N- dusičnanový, P-</w:t>
      </w:r>
      <w:proofErr w:type="spellStart"/>
      <w:r w:rsidRPr="00CE6655">
        <w:rPr>
          <w:rFonts w:cs="Arial"/>
        </w:rPr>
        <w:t>fosforečnanový</w:t>
      </w:r>
      <w:proofErr w:type="spellEnd"/>
      <w:r w:rsidRPr="00CE6655">
        <w:rPr>
          <w:rFonts w:cs="Arial"/>
        </w:rPr>
        <w:t>, P-celkový, RAS, sírany, vápník</w:t>
      </w:r>
    </w:p>
    <w:p w:rsidR="003614B7" w:rsidRPr="00CE6655" w:rsidRDefault="00EF5D8F" w:rsidP="003614B7">
      <w:pPr>
        <w:spacing w:before="60" w:after="120"/>
        <w:jc w:val="both"/>
        <w:rPr>
          <w:rFonts w:cs="Arial"/>
        </w:rPr>
      </w:pPr>
      <w:r w:rsidRPr="00CE6655">
        <w:rPr>
          <w:rFonts w:cs="Arial"/>
        </w:rPr>
        <w:t xml:space="preserve">+  radioaktivní ukazatele </w:t>
      </w:r>
      <w:r w:rsidR="003614B7" w:rsidRPr="00CE6655">
        <w:rPr>
          <w:rFonts w:cs="Arial"/>
        </w:rPr>
        <w:t>(celková objemová aktivita alfa, celková objemová aktivita beta)</w:t>
      </w:r>
    </w:p>
    <w:p w:rsidR="003614B7" w:rsidRPr="00CE6655" w:rsidRDefault="00EF5D8F" w:rsidP="00EF5D8F">
      <w:pPr>
        <w:spacing w:before="60" w:after="120"/>
        <w:jc w:val="both"/>
        <w:rPr>
          <w:rFonts w:cs="Arial"/>
        </w:rPr>
      </w:pPr>
      <w:r w:rsidRPr="00CE6655">
        <w:rPr>
          <w:rFonts w:cs="Arial"/>
        </w:rPr>
        <w:t xml:space="preserve">v profilech </w:t>
      </w:r>
    </w:p>
    <w:p w:rsidR="003614B7" w:rsidRPr="00CE6655" w:rsidRDefault="003614B7" w:rsidP="003614B7">
      <w:pPr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Olše nad Petrůvkou</w:t>
      </w:r>
    </w:p>
    <w:p w:rsidR="003614B7" w:rsidRPr="00CE6655" w:rsidRDefault="003614B7" w:rsidP="003614B7">
      <w:pPr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Karvinský potok ústí</w:t>
      </w:r>
    </w:p>
    <w:p w:rsidR="003614B7" w:rsidRPr="00CE6655" w:rsidRDefault="003614B7" w:rsidP="003614B7">
      <w:pPr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Olše ústí</w:t>
      </w:r>
    </w:p>
    <w:p w:rsidR="00EF5D8F" w:rsidRPr="00CE6655" w:rsidRDefault="00EF5D8F" w:rsidP="00EF5D8F">
      <w:pPr>
        <w:spacing w:before="180" w:after="60"/>
        <w:jc w:val="both"/>
        <w:rPr>
          <w:rFonts w:cs="Arial"/>
          <w:b/>
          <w:bCs/>
        </w:rPr>
      </w:pPr>
      <w:r w:rsidRPr="00CE6655">
        <w:rPr>
          <w:rFonts w:cs="Arial"/>
          <w:b/>
          <w:bCs/>
        </w:rPr>
        <w:t xml:space="preserve">Další související dokumenty </w:t>
      </w:r>
    </w:p>
    <w:p w:rsidR="00EF5D8F" w:rsidRPr="00CE6655" w:rsidRDefault="00EF5D8F" w:rsidP="00EF5D8F">
      <w:pPr>
        <w:spacing w:before="120" w:after="120"/>
        <w:jc w:val="both"/>
        <w:rPr>
          <w:rFonts w:cs="Arial"/>
        </w:rPr>
      </w:pPr>
      <w:r w:rsidRPr="00CE6655">
        <w:rPr>
          <w:rFonts w:cs="Arial"/>
        </w:rPr>
        <w:t>•</w:t>
      </w:r>
      <w:r w:rsidRPr="00CE6655">
        <w:rPr>
          <w:rFonts w:cs="Arial"/>
        </w:rPr>
        <w:tab/>
        <w:t>Vodohospodářská bilance dílčího povodí Horní Odry za rok 2022 v elektronické podobě</w:t>
      </w:r>
    </w:p>
    <w:p w:rsidR="00EF5D8F" w:rsidRPr="00CE6655" w:rsidRDefault="00EF5D8F">
      <w:pPr>
        <w:pStyle w:val="Bntext"/>
        <w:spacing w:before="0" w:after="0"/>
        <w:ind w:firstLine="0"/>
      </w:pPr>
    </w:p>
    <w:p w:rsidR="007A69EB" w:rsidRPr="00CE6655" w:rsidRDefault="007A69EB">
      <w:pPr>
        <w:pStyle w:val="Bntext"/>
        <w:spacing w:before="0" w:after="0"/>
        <w:ind w:firstLine="0"/>
      </w:pPr>
      <w:r w:rsidRPr="00CE6655">
        <w:t xml:space="preserve">Dokumentace bude </w:t>
      </w:r>
      <w:r w:rsidR="00EF5D8F" w:rsidRPr="00CE6655">
        <w:t xml:space="preserve">předána 1 x v tištěné podobě (průvodní zpráva) a 1 x v elektronické podobě (průvodní zpráva a tabulky). </w:t>
      </w:r>
    </w:p>
    <w:p w:rsidR="007A69EB" w:rsidRPr="00CE6655" w:rsidRDefault="000D143D">
      <w:pPr>
        <w:pStyle w:val="Bntext"/>
        <w:spacing w:before="0" w:after="0"/>
        <w:ind w:firstLine="0"/>
      </w:pPr>
      <w:r w:rsidRPr="00CE6655">
        <w:t>Zhotovitel provede dodávku v souladu s obecně závazným předpisy, technickými normami a dodávka bude mít vlastnosti uvedené v této smlouvě.</w:t>
      </w:r>
    </w:p>
    <w:p w:rsidR="000D143D" w:rsidRPr="00CE6655" w:rsidRDefault="000D143D">
      <w:pPr>
        <w:pStyle w:val="Bntext"/>
        <w:spacing w:before="0" w:after="0"/>
        <w:ind w:firstLine="0"/>
      </w:pPr>
    </w:p>
    <w:p w:rsidR="00EF5D8F" w:rsidRPr="00CE6655" w:rsidRDefault="00EF5D8F">
      <w:pPr>
        <w:pStyle w:val="Bntext"/>
        <w:spacing w:before="0" w:after="0"/>
        <w:ind w:firstLine="0"/>
      </w:pPr>
    </w:p>
    <w:p w:rsidR="00EF5D8F" w:rsidRPr="00CE6655" w:rsidRDefault="007A69EB">
      <w:pPr>
        <w:pStyle w:val="Bntext"/>
        <w:spacing w:before="0" w:after="0"/>
        <w:ind w:firstLine="0"/>
        <w:rPr>
          <w:b/>
          <w:bCs/>
        </w:rPr>
      </w:pPr>
      <w:r w:rsidRPr="00CE6655">
        <w:rPr>
          <w:b/>
          <w:bCs/>
        </w:rPr>
        <w:t xml:space="preserve">Doba </w:t>
      </w:r>
      <w:r w:rsidR="004A3477" w:rsidRPr="00CE6655">
        <w:rPr>
          <w:b/>
          <w:bCs/>
        </w:rPr>
        <w:t xml:space="preserve">odeslání </w:t>
      </w:r>
      <w:r w:rsidRPr="00CE6655">
        <w:rPr>
          <w:b/>
          <w:bCs/>
        </w:rPr>
        <w:t xml:space="preserve">plnění: </w:t>
      </w:r>
    </w:p>
    <w:p w:rsidR="00EF5D8F" w:rsidRPr="00CE6655" w:rsidRDefault="00EF5D8F" w:rsidP="00EF5D8F">
      <w:pPr>
        <w:pStyle w:val="Bntext"/>
        <w:numPr>
          <w:ilvl w:val="0"/>
          <w:numId w:val="2"/>
        </w:numPr>
        <w:spacing w:before="0" w:after="0"/>
      </w:pPr>
      <w:r w:rsidRPr="00CE6655">
        <w:t>zahájení</w:t>
      </w:r>
      <w:r w:rsidRPr="00CE6655">
        <w:tab/>
      </w:r>
      <w:r w:rsidRPr="00CE6655">
        <w:tab/>
      </w:r>
      <w:r w:rsidR="00CE6655">
        <w:t xml:space="preserve"> 1</w:t>
      </w:r>
      <w:r w:rsidRPr="00CE6655">
        <w:t xml:space="preserve">. </w:t>
      </w:r>
      <w:r w:rsidR="00CE6655">
        <w:t>2</w:t>
      </w:r>
      <w:r w:rsidRPr="00CE6655">
        <w:t>. 2024</w:t>
      </w:r>
    </w:p>
    <w:p w:rsidR="00EF5D8F" w:rsidRPr="00CE6655" w:rsidRDefault="00EF5D8F" w:rsidP="00EF5D8F">
      <w:pPr>
        <w:pStyle w:val="Bntext"/>
        <w:numPr>
          <w:ilvl w:val="0"/>
          <w:numId w:val="2"/>
        </w:numPr>
        <w:spacing w:before="0" w:after="0"/>
      </w:pPr>
      <w:r w:rsidRPr="00CE6655">
        <w:t>práce dle pol. 1.</w:t>
      </w:r>
      <w:r w:rsidRPr="00CE6655">
        <w:tab/>
      </w:r>
      <w:r w:rsidR="00CE6655">
        <w:t xml:space="preserve"> 1</w:t>
      </w:r>
      <w:r w:rsidRPr="00CE6655">
        <w:t xml:space="preserve">. </w:t>
      </w:r>
      <w:r w:rsidR="00CE6655">
        <w:t>3</w:t>
      </w:r>
      <w:r w:rsidRPr="00CE6655">
        <w:t>. 2024</w:t>
      </w:r>
    </w:p>
    <w:p w:rsidR="00EF5D8F" w:rsidRPr="00CE6655" w:rsidRDefault="00EF5D8F" w:rsidP="00EF5D8F">
      <w:pPr>
        <w:pStyle w:val="Bntext"/>
        <w:numPr>
          <w:ilvl w:val="0"/>
          <w:numId w:val="2"/>
        </w:numPr>
        <w:spacing w:before="0" w:after="0"/>
      </w:pPr>
      <w:r w:rsidRPr="00CE6655">
        <w:t>práce dle pol. 2.</w:t>
      </w:r>
      <w:r w:rsidRPr="00CE6655">
        <w:tab/>
      </w:r>
      <w:r w:rsidR="00CE6655">
        <w:t>19</w:t>
      </w:r>
      <w:r w:rsidRPr="00CE6655">
        <w:t xml:space="preserve">. </w:t>
      </w:r>
      <w:r w:rsidR="00CE6655">
        <w:t>2</w:t>
      </w:r>
      <w:r w:rsidRPr="00CE6655">
        <w:t>. 2024</w:t>
      </w:r>
    </w:p>
    <w:p w:rsidR="007A69EB" w:rsidRPr="00CE6655" w:rsidRDefault="00EF5D8F" w:rsidP="00EF5D8F">
      <w:pPr>
        <w:pStyle w:val="Bntext"/>
        <w:numPr>
          <w:ilvl w:val="0"/>
          <w:numId w:val="2"/>
        </w:numPr>
        <w:spacing w:before="0" w:after="0"/>
      </w:pPr>
      <w:r w:rsidRPr="00CE6655">
        <w:t>dokončení</w:t>
      </w:r>
      <w:r w:rsidRPr="00CE6655">
        <w:tab/>
      </w:r>
      <w:r w:rsidRPr="00CE6655">
        <w:tab/>
        <w:t>29. 3. 2024</w:t>
      </w:r>
    </w:p>
    <w:p w:rsidR="007A69EB" w:rsidRPr="00CE6655" w:rsidRDefault="007A69EB">
      <w:pPr>
        <w:pStyle w:val="Bntext"/>
        <w:spacing w:before="0" w:after="0"/>
        <w:ind w:firstLine="0"/>
        <w:rPr>
          <w:b/>
          <w:bCs/>
        </w:rPr>
      </w:pPr>
    </w:p>
    <w:p w:rsidR="000D143D" w:rsidRPr="00CE6655" w:rsidRDefault="000D143D">
      <w:pPr>
        <w:pStyle w:val="Bntext"/>
        <w:spacing w:before="0" w:after="0"/>
        <w:ind w:firstLine="0"/>
        <w:rPr>
          <w:b/>
          <w:bCs/>
        </w:rPr>
      </w:pPr>
    </w:p>
    <w:p w:rsidR="00EF5D8F" w:rsidRPr="00CE6655" w:rsidRDefault="007A69EB">
      <w:pPr>
        <w:pStyle w:val="Bntext"/>
        <w:spacing w:before="0" w:after="0"/>
        <w:ind w:firstLine="0"/>
      </w:pPr>
      <w:r w:rsidRPr="00CE6655">
        <w:rPr>
          <w:b/>
          <w:bCs/>
        </w:rPr>
        <w:t>Cena prací:</w:t>
      </w:r>
      <w:r w:rsidRPr="00CE6655">
        <w:t xml:space="preserve"> </w:t>
      </w:r>
    </w:p>
    <w:p w:rsidR="00EF5D8F" w:rsidRPr="00CE6655" w:rsidRDefault="00EF5D8F" w:rsidP="00EF5D8F">
      <w:pPr>
        <w:pStyle w:val="Bntext"/>
        <w:numPr>
          <w:ilvl w:val="0"/>
          <w:numId w:val="2"/>
        </w:numPr>
        <w:spacing w:before="0" w:after="0"/>
      </w:pPr>
      <w:r w:rsidRPr="00CE6655">
        <w:t>práce dle pol. 1.</w:t>
      </w:r>
      <w:r w:rsidRPr="00CE6655">
        <w:tab/>
        <w:t>81.800,- Kč + DPH</w:t>
      </w:r>
    </w:p>
    <w:p w:rsidR="007A69EB" w:rsidRPr="00CE6655" w:rsidRDefault="00EF5D8F" w:rsidP="00EF5D8F">
      <w:pPr>
        <w:pStyle w:val="Bntext"/>
        <w:numPr>
          <w:ilvl w:val="0"/>
          <w:numId w:val="2"/>
        </w:numPr>
        <w:spacing w:before="0" w:after="0"/>
      </w:pPr>
      <w:r w:rsidRPr="00CE6655">
        <w:t>práce dle pol. 2.</w:t>
      </w:r>
      <w:r w:rsidRPr="00CE6655">
        <w:tab/>
        <w:t>69.700,- Kč + DPH</w:t>
      </w:r>
    </w:p>
    <w:p w:rsidR="007A69EB" w:rsidRPr="00CE6655" w:rsidRDefault="007A69EB">
      <w:pPr>
        <w:pStyle w:val="Zkladntext2"/>
        <w:rPr>
          <w:rFonts w:ascii="Arial" w:hAnsi="Arial" w:cs="Arial"/>
          <w:b/>
          <w:bCs/>
          <w:color w:val="auto"/>
          <w:sz w:val="20"/>
        </w:rPr>
      </w:pPr>
    </w:p>
    <w:p w:rsidR="000D143D" w:rsidRPr="00CE6655" w:rsidRDefault="000D143D">
      <w:pPr>
        <w:pStyle w:val="Zkladntext2"/>
        <w:rPr>
          <w:rFonts w:ascii="Arial" w:hAnsi="Arial" w:cs="Arial"/>
          <w:b/>
          <w:bCs/>
          <w:color w:val="auto"/>
          <w:sz w:val="20"/>
        </w:rPr>
      </w:pPr>
    </w:p>
    <w:p w:rsidR="00A07F8C" w:rsidRPr="00CE6655" w:rsidRDefault="007A69EB" w:rsidP="00A07F8C">
      <w:pPr>
        <w:pStyle w:val="Bezmezer1"/>
        <w:keepLines/>
        <w:jc w:val="both"/>
        <w:rPr>
          <w:rFonts w:ascii="Arial" w:hAnsi="Arial" w:cs="Arial"/>
          <w:sz w:val="20"/>
          <w:szCs w:val="20"/>
        </w:rPr>
      </w:pPr>
      <w:r w:rsidRPr="00CE6655">
        <w:rPr>
          <w:rFonts w:ascii="Arial" w:hAnsi="Arial" w:cs="Arial"/>
          <w:b/>
          <w:bCs/>
          <w:sz w:val="20"/>
        </w:rPr>
        <w:t>Fakturace:</w:t>
      </w:r>
      <w:r w:rsidRPr="00CE6655">
        <w:rPr>
          <w:rFonts w:ascii="Arial" w:hAnsi="Arial" w:cs="Arial"/>
          <w:sz w:val="20"/>
        </w:rPr>
        <w:t xml:space="preserve"> Lhůta splatnosti faktury činí </w:t>
      </w:r>
      <w:r w:rsidR="006C244D" w:rsidRPr="00CE6655">
        <w:rPr>
          <w:rFonts w:ascii="Arial" w:hAnsi="Arial" w:cs="Arial"/>
          <w:sz w:val="20"/>
        </w:rPr>
        <w:t>30</w:t>
      </w:r>
      <w:r w:rsidR="0068415F" w:rsidRPr="00CE6655">
        <w:rPr>
          <w:rFonts w:ascii="Arial" w:hAnsi="Arial" w:cs="Arial"/>
          <w:sz w:val="20"/>
        </w:rPr>
        <w:t xml:space="preserve"> </w:t>
      </w:r>
      <w:r w:rsidRPr="00CE6655">
        <w:rPr>
          <w:rFonts w:ascii="Arial" w:hAnsi="Arial" w:cs="Arial"/>
          <w:sz w:val="20"/>
        </w:rPr>
        <w:t>dnů ode dne doručení faktury objednateli. V případě prodlení zhotovitele s předáním prací oproti termínu uvedenému v této smlouvě, uhradí zhotovitel objednateli smluvní pokutu ve výši  0,05 % z ceny díla</w:t>
      </w:r>
      <w:r w:rsidR="006C244D" w:rsidRPr="00CE6655">
        <w:rPr>
          <w:rFonts w:ascii="Arial" w:hAnsi="Arial" w:cs="Arial"/>
          <w:sz w:val="20"/>
        </w:rPr>
        <w:t xml:space="preserve"> bez DPH</w:t>
      </w:r>
      <w:r w:rsidRPr="00CE6655">
        <w:rPr>
          <w:rFonts w:ascii="Arial" w:hAnsi="Arial" w:cs="Arial"/>
          <w:sz w:val="20"/>
        </w:rPr>
        <w:t xml:space="preserve"> za každý den prodlení. </w:t>
      </w:r>
      <w:r w:rsidR="00A07F8C" w:rsidRPr="00CE6655">
        <w:rPr>
          <w:rFonts w:ascii="Arial" w:hAnsi="Arial" w:cs="Arial"/>
          <w:sz w:val="20"/>
          <w:szCs w:val="20"/>
        </w:rPr>
        <w:t>Zhotovitel souhlasí s platbou DPH na účet místně příslušného finančního úřadu v případě, že bude v registru plátců DPH označen jako nespolehlivý, nebo bude požadovat úhradu na jiný než zveřejněný bankovní účet, určený pro jeho podnikatelské účely.</w:t>
      </w:r>
      <w:r w:rsidR="002349A0" w:rsidRPr="00CE6655">
        <w:rPr>
          <w:rFonts w:ascii="Arial" w:hAnsi="Arial" w:cs="Arial"/>
          <w:sz w:val="20"/>
          <w:szCs w:val="20"/>
        </w:rPr>
        <w:t xml:space="preserve"> V případě prodlení objednatele s úhradou fakturované částky je zhotovitel oprávněn požadovat po objednateli zaplacení smluvního úroku z prodlení ve výši 0,05 % z dlužné fakturované částky bez DPH za každý den prodlení.</w:t>
      </w:r>
    </w:p>
    <w:p w:rsidR="007A69EB" w:rsidRPr="00CE6655" w:rsidRDefault="007A69EB">
      <w:pPr>
        <w:pStyle w:val="Bntext"/>
        <w:spacing w:before="0" w:after="0"/>
        <w:ind w:firstLine="0"/>
        <w:rPr>
          <w:b/>
          <w:bCs/>
        </w:rPr>
      </w:pPr>
    </w:p>
    <w:p w:rsidR="007A69EB" w:rsidRPr="00CE6655" w:rsidRDefault="000D143D">
      <w:pPr>
        <w:pStyle w:val="Bntext"/>
        <w:spacing w:before="0" w:after="0"/>
        <w:ind w:firstLine="0"/>
        <w:rPr>
          <w:lang w:eastAsia="en-US"/>
        </w:rPr>
      </w:pPr>
      <w:r w:rsidRPr="00CE6655">
        <w:rPr>
          <w:b/>
          <w:bCs/>
        </w:rPr>
        <w:t xml:space="preserve">Utajení: </w:t>
      </w:r>
      <w:r w:rsidRPr="00CE6655">
        <w:rPr>
          <w:lang w:eastAsia="en-US"/>
        </w:rPr>
        <w:t xml:space="preserve">Veškeré informace vztahující se k této </w:t>
      </w:r>
      <w:r w:rsidR="006C244D" w:rsidRPr="00CE6655">
        <w:rPr>
          <w:lang w:eastAsia="en-US"/>
        </w:rPr>
        <w:t>smlouvě</w:t>
      </w:r>
      <w:r w:rsidRPr="00CE6655">
        <w:rPr>
          <w:lang w:eastAsia="en-US"/>
        </w:rPr>
        <w:t xml:space="preserve"> jsou důvěrné a nebudou zveřejněny nebo použity pro komerční účely </w:t>
      </w:r>
      <w:r w:rsidR="008F1E3B" w:rsidRPr="00CE6655">
        <w:rPr>
          <w:lang w:eastAsia="en-US"/>
        </w:rPr>
        <w:t>z</w:t>
      </w:r>
      <w:r w:rsidRPr="00CE6655">
        <w:rPr>
          <w:lang w:eastAsia="en-US"/>
        </w:rPr>
        <w:t>hotovitele, s výjimkou citace zakázky v referencích.</w:t>
      </w:r>
      <w:r w:rsidR="006C244D" w:rsidRPr="00CE6655">
        <w:rPr>
          <w:lang w:eastAsia="en-US"/>
        </w:rPr>
        <w:t xml:space="preserve"> Toto ujednání o utajení se netýká zveřejnění této smlouvy v registru smluv, k čemuž jsou obě smluvní strany povinny podle zákona č. 340/2015 Sb.,</w:t>
      </w:r>
      <w:r w:rsidR="002349A0" w:rsidRPr="00CE6655">
        <w:rPr>
          <w:lang w:eastAsia="en-US"/>
        </w:rPr>
        <w:t xml:space="preserve"> zákon o registru smluv.</w:t>
      </w:r>
    </w:p>
    <w:p w:rsidR="007A69EB" w:rsidRPr="00CE6655" w:rsidRDefault="007A69EB">
      <w:pPr>
        <w:pStyle w:val="Bntext"/>
        <w:spacing w:before="0" w:after="0"/>
        <w:ind w:firstLine="0"/>
      </w:pPr>
    </w:p>
    <w:p w:rsidR="007A69EB" w:rsidRPr="00CE6655" w:rsidRDefault="007A69EB">
      <w:pPr>
        <w:rPr>
          <w:b/>
          <w:bCs/>
        </w:rPr>
      </w:pPr>
      <w:r w:rsidRPr="00CE6655">
        <w:rPr>
          <w:b/>
          <w:bCs/>
        </w:rPr>
        <w:t>Záruka za dílo:</w:t>
      </w:r>
    </w:p>
    <w:p w:rsidR="007A69EB" w:rsidRPr="00CE6655" w:rsidRDefault="007A69EB">
      <w:r w:rsidRPr="00CE6655">
        <w:t xml:space="preserve">Záruční doba se sjednává na </w:t>
      </w:r>
      <w:r w:rsidR="000D143D" w:rsidRPr="00CE6655">
        <w:t xml:space="preserve">24 měsíců </w:t>
      </w:r>
      <w:r w:rsidRPr="00CE6655">
        <w:t>a začíná běžet dnem převzetí díla objednatelem.</w:t>
      </w:r>
    </w:p>
    <w:p w:rsidR="007A69EB" w:rsidRPr="00CE6655" w:rsidRDefault="007A69EB" w:rsidP="00821886">
      <w:pPr>
        <w:jc w:val="both"/>
      </w:pPr>
      <w:r w:rsidRPr="00CE6655">
        <w:t xml:space="preserve">Oprávněně reklamované vady budou zhotovitelem odstraněny ve lhůtě </w:t>
      </w:r>
      <w:r w:rsidR="002349A0" w:rsidRPr="00CE6655">
        <w:t>dohodnuté oběma smluvními stranami</w:t>
      </w:r>
      <w:r w:rsidRPr="00CE6655">
        <w:t>, a to bezplatně.</w:t>
      </w:r>
    </w:p>
    <w:p w:rsidR="008F1E3B" w:rsidRPr="00CE6655" w:rsidRDefault="008F1E3B" w:rsidP="008F1E3B">
      <w:pPr>
        <w:pStyle w:val="Bntext"/>
        <w:ind w:firstLine="0"/>
        <w:rPr>
          <w:b/>
          <w:bCs/>
        </w:rPr>
      </w:pPr>
    </w:p>
    <w:p w:rsidR="007A69EB" w:rsidRPr="00CE6655" w:rsidRDefault="008F1E3B" w:rsidP="008F1E3B">
      <w:pPr>
        <w:pStyle w:val="Bntext"/>
        <w:ind w:firstLine="0"/>
      </w:pPr>
      <w:r w:rsidRPr="00CE6655">
        <w:rPr>
          <w:b/>
          <w:bCs/>
        </w:rPr>
        <w:t xml:space="preserve">Patenty a práva třetích stran: </w:t>
      </w:r>
      <w:r w:rsidRPr="00CE6655">
        <w:t>Zhotovitel garantuje, že je oprávněn užívat inženýrské postupy, nástroje apod. pro realizaci dodávky bez porušení práv třetích stran a zavazuje se zajistit beztrestnost objednatele proti nárokům třetích stran z titulu porušení patentových práv a know-how.</w:t>
      </w:r>
    </w:p>
    <w:p w:rsidR="008F1E3B" w:rsidRPr="00CE6655" w:rsidRDefault="008F1E3B">
      <w:pPr>
        <w:pStyle w:val="Bntext"/>
        <w:spacing w:before="0" w:after="0"/>
        <w:ind w:firstLine="708"/>
      </w:pPr>
    </w:p>
    <w:p w:rsidR="008F1E3B" w:rsidRPr="00CE6655" w:rsidRDefault="008F1E3B" w:rsidP="008F1E3B">
      <w:pPr>
        <w:pStyle w:val="Bntext"/>
        <w:ind w:firstLine="0"/>
      </w:pPr>
      <w:r w:rsidRPr="00CE6655">
        <w:rPr>
          <w:b/>
          <w:bCs/>
        </w:rPr>
        <w:t xml:space="preserve">Povinnost informovat objednatele: </w:t>
      </w:r>
      <w:r w:rsidRPr="00CE6655">
        <w:t xml:space="preserve">Zhotovitel je povinen neprodleně informovat objednatele o skutečnostech, které mohou způsobit změnu či opoždění dodávky. </w:t>
      </w:r>
      <w:r w:rsidR="007A69EB" w:rsidRPr="00CE6655">
        <w:t xml:space="preserve">         </w:t>
      </w:r>
    </w:p>
    <w:p w:rsidR="008F1E3B" w:rsidRPr="00CE6655" w:rsidRDefault="008F1E3B" w:rsidP="008F1E3B">
      <w:pPr>
        <w:pStyle w:val="Bntext"/>
        <w:ind w:firstLine="0"/>
      </w:pPr>
    </w:p>
    <w:p w:rsidR="007A69EB" w:rsidRPr="00CE6655" w:rsidRDefault="008F1E3B" w:rsidP="008F1E3B">
      <w:pPr>
        <w:pStyle w:val="Bntext"/>
        <w:ind w:firstLine="0"/>
      </w:pPr>
      <w:r w:rsidRPr="00CE6655">
        <w:rPr>
          <w:b/>
          <w:bCs/>
        </w:rPr>
        <w:lastRenderedPageBreak/>
        <w:t xml:space="preserve">Přechod vlastnictví: </w:t>
      </w:r>
      <w:r w:rsidRPr="00CE6655">
        <w:t>Vlastnické právo přechází na objednatele zaplacením faktury. Objednateli vzniká nárok na užívání dodávky dnem jejího převzetí.</w:t>
      </w:r>
      <w:r w:rsidR="007A69EB" w:rsidRPr="00CE6655">
        <w:t xml:space="preserve">             </w:t>
      </w:r>
    </w:p>
    <w:p w:rsidR="008F1E3B" w:rsidRPr="00CE6655" w:rsidRDefault="008F1E3B" w:rsidP="008F1E3B">
      <w:pPr>
        <w:pStyle w:val="Bntext"/>
        <w:ind w:firstLine="0"/>
      </w:pPr>
    </w:p>
    <w:p w:rsidR="0087002B" w:rsidRPr="00CE6655" w:rsidRDefault="0087002B" w:rsidP="008F1E3B">
      <w:pPr>
        <w:pStyle w:val="Bntext"/>
        <w:ind w:firstLine="0"/>
      </w:pPr>
    </w:p>
    <w:p w:rsidR="0087002B" w:rsidRPr="00CE6655" w:rsidRDefault="0087002B" w:rsidP="003C219C">
      <w:pPr>
        <w:jc w:val="both"/>
      </w:pPr>
    </w:p>
    <w:p w:rsidR="003C219C" w:rsidRPr="00CE6655" w:rsidRDefault="003C219C" w:rsidP="003C219C">
      <w:pPr>
        <w:jc w:val="both"/>
      </w:pPr>
      <w:r w:rsidRPr="00CE6655">
        <w:t>Tuto smlouvu lze měnit toliko písemnými průběžně číslovanými smluvními dodatky, jež musí být jako takové označeny a právoplatně potvrzeny oběma smluvními stranami. Tyto dodatky podléhají témuž kontraktačnímu režimu jako smlouva.</w:t>
      </w:r>
    </w:p>
    <w:p w:rsidR="00CE6655" w:rsidRDefault="003C219C" w:rsidP="003C219C">
      <w:pPr>
        <w:pStyle w:val="Bntext"/>
        <w:spacing w:before="0" w:after="0"/>
        <w:ind w:firstLine="0"/>
      </w:pPr>
      <w:r w:rsidRPr="00CE6655">
        <w:t xml:space="preserve">Tato smlouva je vystavena ve </w:t>
      </w:r>
      <w:r w:rsidR="008F1E3B" w:rsidRPr="00CE6655">
        <w:t xml:space="preserve">dvou </w:t>
      </w:r>
      <w:r w:rsidRPr="00CE6655">
        <w:t xml:space="preserve">vyhotoveních, z nichž </w:t>
      </w:r>
      <w:r w:rsidR="008F1E3B" w:rsidRPr="00CE6655">
        <w:t xml:space="preserve">každá smluvní strana </w:t>
      </w:r>
      <w:r w:rsidRPr="00CE6655">
        <w:t xml:space="preserve">obdrží </w:t>
      </w:r>
      <w:r w:rsidR="008F1E3B" w:rsidRPr="00CE6655">
        <w:t>po jednom.</w:t>
      </w:r>
    </w:p>
    <w:p w:rsidR="003C219C" w:rsidRPr="00CE6655" w:rsidRDefault="00CE6655" w:rsidP="003C219C">
      <w:pPr>
        <w:pStyle w:val="Bntext"/>
        <w:spacing w:before="0" w:after="0"/>
        <w:ind w:firstLine="0"/>
      </w:pPr>
      <w:r>
        <w:t xml:space="preserve">Tato smlouva nabývá platnosti dnem jejího uzavření a účinnosti nabývá zveřejněním v registru </w:t>
      </w:r>
      <w:proofErr w:type="spellStart"/>
      <w:r>
        <w:t>smul</w:t>
      </w:r>
      <w:proofErr w:type="spellEnd"/>
      <w:r>
        <w:t>.</w:t>
      </w:r>
      <w:r w:rsidR="008F1E3B" w:rsidRPr="00CE6655">
        <w:t xml:space="preserve"> </w:t>
      </w:r>
    </w:p>
    <w:p w:rsidR="007A69EB" w:rsidRPr="00CE6655" w:rsidRDefault="007A69EB">
      <w:pPr>
        <w:pStyle w:val="Bntext"/>
        <w:spacing w:before="0" w:after="0"/>
        <w:ind w:firstLine="0"/>
      </w:pPr>
    </w:p>
    <w:p w:rsidR="008F1E3B" w:rsidRPr="00CE6655" w:rsidRDefault="008F1E3B">
      <w:pPr>
        <w:pStyle w:val="Bntext"/>
        <w:spacing w:before="0" w:after="0"/>
        <w:ind w:firstLine="0"/>
      </w:pPr>
    </w:p>
    <w:p w:rsidR="007A69EB" w:rsidRPr="00CE6655" w:rsidRDefault="007A69EB">
      <w:pPr>
        <w:pStyle w:val="Bntext"/>
        <w:spacing w:before="0" w:after="0"/>
        <w:ind w:firstLine="0"/>
      </w:pPr>
      <w:r w:rsidRPr="00CE6655">
        <w:t>V</w:t>
      </w:r>
      <w:r w:rsidR="008F1E3B" w:rsidRPr="00CE6655">
        <w:t xml:space="preserve"> Ostravě </w:t>
      </w:r>
      <w:r w:rsidRPr="00CE6655">
        <w:t>dne</w:t>
      </w:r>
      <w:r w:rsidR="00CE6655">
        <w:t xml:space="preserve"> </w:t>
      </w:r>
      <w:proofErr w:type="gramStart"/>
      <w:r w:rsidR="00CE6655">
        <w:t>30.1.2024</w:t>
      </w:r>
      <w:proofErr w:type="gramEnd"/>
      <w:r w:rsidRPr="00CE6655">
        <w:t xml:space="preserve"> </w:t>
      </w:r>
      <w:r w:rsidRPr="00CE6655">
        <w:tab/>
      </w:r>
      <w:r w:rsidRPr="00CE6655">
        <w:tab/>
      </w:r>
      <w:r w:rsidR="008F1E3B" w:rsidRPr="00CE6655">
        <w:tab/>
      </w:r>
      <w:r w:rsidRPr="00CE6655">
        <w:t>V Brně dne</w:t>
      </w:r>
      <w:r w:rsidR="00CE6655">
        <w:t xml:space="preserve"> 26.1.2024</w:t>
      </w:r>
      <w:r w:rsidRPr="00CE6655">
        <w:t xml:space="preserve"> </w:t>
      </w:r>
    </w:p>
    <w:p w:rsidR="007A69EB" w:rsidRPr="00CE6655" w:rsidRDefault="007A69EB">
      <w:pPr>
        <w:pStyle w:val="Bntext"/>
        <w:spacing w:before="0" w:after="0"/>
        <w:ind w:firstLine="0"/>
      </w:pPr>
    </w:p>
    <w:p w:rsidR="007A69EB" w:rsidRPr="00CE6655" w:rsidRDefault="007A69EB">
      <w:pPr>
        <w:pStyle w:val="Bntext"/>
        <w:spacing w:before="0" w:after="0"/>
        <w:ind w:firstLine="0"/>
      </w:pPr>
      <w:r w:rsidRPr="00CE6655">
        <w:t>Zhotovitel:</w:t>
      </w:r>
      <w:r w:rsidRPr="00CE6655">
        <w:tab/>
      </w:r>
      <w:r w:rsidRPr="00CE6655">
        <w:tab/>
      </w:r>
      <w:r w:rsidRPr="00CE6655">
        <w:tab/>
      </w:r>
      <w:r w:rsidRPr="00CE6655">
        <w:tab/>
      </w:r>
      <w:r w:rsidRPr="00CE6655">
        <w:tab/>
        <w:t>Objednatel:</w:t>
      </w:r>
    </w:p>
    <w:p w:rsidR="007A69EB" w:rsidRPr="00CE6655" w:rsidRDefault="007A69EB">
      <w:pPr>
        <w:pStyle w:val="Bntext"/>
        <w:spacing w:before="0" w:after="0"/>
        <w:ind w:firstLine="0"/>
      </w:pPr>
    </w:p>
    <w:p w:rsidR="007A69EB" w:rsidRPr="00CE6655" w:rsidRDefault="007A69EB">
      <w:pPr>
        <w:pStyle w:val="Bntext"/>
        <w:spacing w:before="0" w:after="0"/>
        <w:ind w:firstLine="0"/>
      </w:pPr>
    </w:p>
    <w:p w:rsidR="008F1E3B" w:rsidRPr="00CE6655" w:rsidRDefault="008F1E3B">
      <w:pPr>
        <w:pStyle w:val="Bntext"/>
        <w:spacing w:before="0" w:after="0"/>
        <w:ind w:firstLine="0"/>
      </w:pPr>
    </w:p>
    <w:p w:rsidR="007A69EB" w:rsidRPr="00CE6655" w:rsidRDefault="00CE6655">
      <w:pPr>
        <w:pStyle w:val="Bntext"/>
        <w:spacing w:before="0" w:after="0"/>
        <w:ind w:firstLine="0"/>
      </w:pPr>
      <w:proofErr w:type="spellStart"/>
      <w:r>
        <w:t>xxx</w:t>
      </w:r>
      <w:proofErr w:type="spellEnd"/>
      <w:r w:rsidR="007A69EB" w:rsidRPr="00CE66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7A69EB" w:rsidRDefault="007A69EB">
      <w:pPr>
        <w:pStyle w:val="Bntext"/>
        <w:spacing w:before="0" w:after="0"/>
        <w:ind w:firstLine="0"/>
      </w:pPr>
      <w:r w:rsidRPr="00CE6655">
        <w:t>…………………………..</w:t>
      </w:r>
      <w:r w:rsidRPr="00CE6655">
        <w:tab/>
      </w:r>
      <w:r w:rsidRPr="00CE6655">
        <w:tab/>
      </w:r>
      <w:r w:rsidR="005C05C9" w:rsidRPr="00CE6655">
        <w:tab/>
      </w:r>
      <w:r w:rsidR="005C05C9" w:rsidRPr="00CE6655">
        <w:tab/>
      </w:r>
      <w:r w:rsidRPr="00CE6655">
        <w:t>…………………………</w:t>
      </w:r>
      <w:r>
        <w:t xml:space="preserve">… </w:t>
      </w:r>
      <w:r w:rsidR="005C05C9">
        <w:t xml:space="preserve">  </w:t>
      </w:r>
    </w:p>
    <w:sectPr w:rsidR="007A6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CE" w:rsidRDefault="00FE74CE">
      <w:r>
        <w:separator/>
      </w:r>
    </w:p>
  </w:endnote>
  <w:endnote w:type="continuationSeparator" w:id="0">
    <w:p w:rsidR="00FE74CE" w:rsidRDefault="00FE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CE" w:rsidRDefault="00FE74CE">
      <w:r>
        <w:separator/>
      </w:r>
    </w:p>
  </w:footnote>
  <w:footnote w:type="continuationSeparator" w:id="0">
    <w:p w:rsidR="00FE74CE" w:rsidRDefault="00FE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EB" w:rsidRDefault="00FE74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s2049" type="#_x0000_t75" style="position:absolute;margin-left:-3.25pt;margin-top:2.65pt;width:99.75pt;height:27.3pt;z-index:1;visibility:visible;mso-width-relative:margin;mso-height-relative:margin">
          <v:imagedata r:id="rId1" o:title="logo Aquatis"/>
        </v:shape>
      </w:pict>
    </w:r>
  </w:p>
  <w:p w:rsidR="007A69EB" w:rsidRDefault="007A69EB">
    <w:pPr>
      <w:pStyle w:val="Zhlav"/>
      <w:jc w:val="right"/>
    </w:pPr>
  </w:p>
  <w:p w:rsidR="007A69EB" w:rsidRDefault="007A69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96C22"/>
    <w:multiLevelType w:val="hybridMultilevel"/>
    <w:tmpl w:val="4B14C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860D6"/>
    <w:multiLevelType w:val="hybridMultilevel"/>
    <w:tmpl w:val="149AAB08"/>
    <w:lvl w:ilvl="0" w:tplc="B7221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14C"/>
    <w:rsid w:val="000D143D"/>
    <w:rsid w:val="0014062A"/>
    <w:rsid w:val="002349A0"/>
    <w:rsid w:val="002365C0"/>
    <w:rsid w:val="002E446B"/>
    <w:rsid w:val="00301F2F"/>
    <w:rsid w:val="003614B7"/>
    <w:rsid w:val="003C219C"/>
    <w:rsid w:val="00405DD8"/>
    <w:rsid w:val="00440477"/>
    <w:rsid w:val="004675CE"/>
    <w:rsid w:val="00473239"/>
    <w:rsid w:val="00495F1C"/>
    <w:rsid w:val="004A3477"/>
    <w:rsid w:val="004B2393"/>
    <w:rsid w:val="00557412"/>
    <w:rsid w:val="00562ED9"/>
    <w:rsid w:val="005B1FA2"/>
    <w:rsid w:val="005C05C9"/>
    <w:rsid w:val="005D7E05"/>
    <w:rsid w:val="005F336E"/>
    <w:rsid w:val="00605BFB"/>
    <w:rsid w:val="00634B78"/>
    <w:rsid w:val="0067467E"/>
    <w:rsid w:val="00677C91"/>
    <w:rsid w:val="0068415F"/>
    <w:rsid w:val="006859DA"/>
    <w:rsid w:val="006C244D"/>
    <w:rsid w:val="00725CC4"/>
    <w:rsid w:val="00775FE2"/>
    <w:rsid w:val="007A69EB"/>
    <w:rsid w:val="007D44E4"/>
    <w:rsid w:val="00821886"/>
    <w:rsid w:val="00854A49"/>
    <w:rsid w:val="0087002B"/>
    <w:rsid w:val="00886648"/>
    <w:rsid w:val="00887A57"/>
    <w:rsid w:val="008E058C"/>
    <w:rsid w:val="008E63D3"/>
    <w:rsid w:val="008F1E3B"/>
    <w:rsid w:val="00926A60"/>
    <w:rsid w:val="00934310"/>
    <w:rsid w:val="00934848"/>
    <w:rsid w:val="009C2979"/>
    <w:rsid w:val="009D221E"/>
    <w:rsid w:val="00A07F8C"/>
    <w:rsid w:val="00A83C7A"/>
    <w:rsid w:val="00AA20EA"/>
    <w:rsid w:val="00AA614C"/>
    <w:rsid w:val="00AB28FC"/>
    <w:rsid w:val="00B21CCB"/>
    <w:rsid w:val="00CC6735"/>
    <w:rsid w:val="00CE6655"/>
    <w:rsid w:val="00CF2251"/>
    <w:rsid w:val="00D35565"/>
    <w:rsid w:val="00D462E5"/>
    <w:rsid w:val="00D633C1"/>
    <w:rsid w:val="00E413AC"/>
    <w:rsid w:val="00E4532B"/>
    <w:rsid w:val="00E81E8E"/>
    <w:rsid w:val="00E92BDE"/>
    <w:rsid w:val="00ED6EC9"/>
    <w:rsid w:val="00EF5D8F"/>
    <w:rsid w:val="00F218B5"/>
    <w:rsid w:val="00F47856"/>
    <w:rsid w:val="00F635F3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B4E69A"/>
  <w15:chartTrackingRefBased/>
  <w15:docId w15:val="{A5720CAD-C304-414B-847E-48B23151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Bntext">
    <w:name w:val="Běžný text"/>
    <w:basedOn w:val="Normln"/>
    <w:pPr>
      <w:spacing w:before="60" w:after="60"/>
      <w:ind w:firstLine="851"/>
      <w:jc w:val="both"/>
    </w:pPr>
    <w:rPr>
      <w:rFonts w:cs="Arial"/>
      <w:szCs w:val="20"/>
    </w:r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FF0000"/>
      <w:sz w:val="24"/>
    </w:rPr>
  </w:style>
  <w:style w:type="paragraph" w:customStyle="1" w:styleId="Adresa">
    <w:name w:val="Adresa"/>
    <w:pPr>
      <w:framePr w:hSpace="142" w:vSpace="142" w:wrap="notBeside" w:vAnchor="text" w:hAnchor="text" w:y="1" w:anchorLock="1"/>
    </w:pPr>
    <w:rPr>
      <w:rFonts w:ascii="Arial" w:hAnsi="Arial"/>
      <w:sz w:val="24"/>
    </w:rPr>
  </w:style>
  <w:style w:type="paragraph" w:customStyle="1" w:styleId="Zpatdopisu">
    <w:name w:val="Zápatí dopisu"/>
    <w:basedOn w:val="Normln"/>
    <w:pPr>
      <w:widowControl w:val="0"/>
    </w:pPr>
    <w:rPr>
      <w:sz w:val="1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7">
    <w:name w:val="Normální 7"/>
    <w:basedOn w:val="Normln"/>
    <w:pPr>
      <w:widowControl w:val="0"/>
    </w:pPr>
    <w:rPr>
      <w:sz w:val="1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AA614C"/>
    <w:rPr>
      <w:rFonts w:ascii="Tahoma" w:hAnsi="Tahoma" w:cs="Tahoma"/>
      <w:sz w:val="16"/>
      <w:szCs w:val="16"/>
    </w:rPr>
  </w:style>
  <w:style w:type="paragraph" w:customStyle="1" w:styleId="Bezmezer1">
    <w:name w:val="Bez mezer1"/>
    <w:link w:val="NoSpacingChar"/>
    <w:rsid w:val="00A07F8C"/>
    <w:pPr>
      <w:keepNext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locked/>
    <w:rsid w:val="00A07F8C"/>
    <w:rPr>
      <w:rFonts w:ascii="Calibri" w:hAnsi="Calibri"/>
      <w:sz w:val="22"/>
      <w:szCs w:val="22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(návrh smlouvy):</vt:lpstr>
    </vt:vector>
  </TitlesOfParts>
  <Company>Aquatis a.s.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(návrh smlouvy):</dc:title>
  <dc:subject/>
  <dc:creator>Macháčková Petra</dc:creator>
  <cp:keywords/>
  <dc:description/>
  <cp:lastModifiedBy>Kusynova</cp:lastModifiedBy>
  <cp:revision>4</cp:revision>
  <dcterms:created xsi:type="dcterms:W3CDTF">2024-01-30T08:24:00Z</dcterms:created>
  <dcterms:modified xsi:type="dcterms:W3CDTF">2024-01-30T09:44:00Z</dcterms:modified>
</cp:coreProperties>
</file>