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C50ED" w14:textId="19755AC0" w:rsidR="00E1562A" w:rsidRPr="00E644F5" w:rsidRDefault="00E1562A" w:rsidP="00900E3C">
      <w:pPr>
        <w:jc w:val="center"/>
        <w:rPr>
          <w:rFonts w:ascii="Arial Narrow" w:hAnsi="Arial Narrow"/>
          <w:sz w:val="24"/>
          <w:szCs w:val="24"/>
        </w:rPr>
      </w:pPr>
      <w:r w:rsidRPr="00E644F5">
        <w:rPr>
          <w:rFonts w:ascii="Arial Narrow" w:hAnsi="Arial Narrow"/>
          <w:b/>
          <w:sz w:val="24"/>
          <w:szCs w:val="24"/>
        </w:rPr>
        <w:t>Smlouva</w:t>
      </w:r>
      <w:r w:rsidR="00900E3C" w:rsidRPr="00E644F5">
        <w:rPr>
          <w:rFonts w:ascii="Arial Narrow" w:hAnsi="Arial Narrow"/>
          <w:b/>
          <w:sz w:val="24"/>
          <w:szCs w:val="24"/>
        </w:rPr>
        <w:t xml:space="preserve"> </w:t>
      </w:r>
      <w:r w:rsidR="00A61EC6" w:rsidRPr="00E644F5">
        <w:rPr>
          <w:rFonts w:ascii="Arial Narrow" w:hAnsi="Arial Narrow"/>
          <w:b/>
          <w:sz w:val="24"/>
          <w:szCs w:val="24"/>
        </w:rPr>
        <w:t xml:space="preserve">o </w:t>
      </w:r>
      <w:r w:rsidR="00900E3C" w:rsidRPr="00E644F5">
        <w:rPr>
          <w:rFonts w:ascii="Arial Narrow" w:hAnsi="Arial Narrow"/>
          <w:b/>
          <w:sz w:val="24"/>
          <w:szCs w:val="24"/>
        </w:rPr>
        <w:t>spolupráci</w:t>
      </w:r>
    </w:p>
    <w:p w14:paraId="26F9732F" w14:textId="77777777" w:rsidR="00B2167C" w:rsidRPr="00E644F5" w:rsidRDefault="00B2167C" w:rsidP="00B2167C">
      <w:pPr>
        <w:jc w:val="center"/>
        <w:rPr>
          <w:rFonts w:ascii="Arial Narrow" w:hAnsi="Arial Narrow"/>
          <w:sz w:val="24"/>
          <w:szCs w:val="24"/>
        </w:rPr>
      </w:pPr>
      <w:r w:rsidRPr="00E644F5">
        <w:rPr>
          <w:rFonts w:ascii="Arial Narrow" w:hAnsi="Arial Narrow"/>
          <w:sz w:val="24"/>
          <w:szCs w:val="24"/>
        </w:rPr>
        <w:t>uzavřená podle § 1746 odst. 2 občanského zákoníku č. 89/2012 Sb.</w:t>
      </w:r>
      <w:r w:rsidR="00083FFD" w:rsidRPr="00E644F5">
        <w:rPr>
          <w:rFonts w:ascii="Arial Narrow" w:hAnsi="Arial Narrow"/>
          <w:sz w:val="24"/>
          <w:szCs w:val="24"/>
        </w:rPr>
        <w:t>, ve znění pozdějších předpisů (dále jen jako „</w:t>
      </w:r>
      <w:r w:rsidR="00083FFD" w:rsidRPr="00E644F5">
        <w:rPr>
          <w:rFonts w:ascii="Arial Narrow" w:hAnsi="Arial Narrow"/>
          <w:b/>
          <w:sz w:val="24"/>
          <w:szCs w:val="24"/>
        </w:rPr>
        <w:t>NOZ</w:t>
      </w:r>
      <w:r w:rsidR="00083FFD" w:rsidRPr="00E644F5">
        <w:rPr>
          <w:rFonts w:ascii="Arial Narrow" w:hAnsi="Arial Narrow"/>
          <w:sz w:val="24"/>
          <w:szCs w:val="24"/>
        </w:rPr>
        <w:t>“)</w:t>
      </w:r>
    </w:p>
    <w:p w14:paraId="4AC498CE" w14:textId="77777777" w:rsidR="00E1562A" w:rsidRPr="00E644F5" w:rsidRDefault="00E1562A" w:rsidP="001D2F67">
      <w:pPr>
        <w:rPr>
          <w:rFonts w:ascii="Arial Narrow" w:hAnsi="Arial Narrow"/>
          <w:sz w:val="24"/>
          <w:szCs w:val="24"/>
        </w:rPr>
      </w:pPr>
    </w:p>
    <w:p w14:paraId="732702A8" w14:textId="77777777" w:rsidR="00E1562A" w:rsidRPr="00E644F5" w:rsidRDefault="00E1562A" w:rsidP="001D2F67">
      <w:pPr>
        <w:rPr>
          <w:rFonts w:ascii="Arial Narrow" w:hAnsi="Arial Narrow"/>
          <w:sz w:val="24"/>
          <w:szCs w:val="24"/>
        </w:rPr>
      </w:pPr>
    </w:p>
    <w:p w14:paraId="3A9DCF7B" w14:textId="77777777" w:rsidR="00900E3C" w:rsidRPr="00E644F5" w:rsidRDefault="00900E3C" w:rsidP="001D2F67">
      <w:pPr>
        <w:rPr>
          <w:rFonts w:ascii="Arial Narrow" w:hAnsi="Arial Narrow"/>
          <w:sz w:val="24"/>
          <w:szCs w:val="24"/>
        </w:rPr>
      </w:pPr>
      <w:r w:rsidRPr="00E644F5">
        <w:rPr>
          <w:rFonts w:ascii="Arial Narrow" w:hAnsi="Arial Narrow"/>
          <w:sz w:val="24"/>
          <w:szCs w:val="24"/>
        </w:rPr>
        <w:t>Níže uvedeného dne, měsíce a roku spolu uzavřely smluvní strany</w:t>
      </w:r>
    </w:p>
    <w:p w14:paraId="532D839D" w14:textId="77777777" w:rsidR="00900E3C" w:rsidRPr="00E644F5" w:rsidRDefault="00900E3C" w:rsidP="001D2F67">
      <w:pPr>
        <w:rPr>
          <w:rFonts w:ascii="Arial Narrow" w:hAnsi="Arial Narrow"/>
          <w:sz w:val="24"/>
          <w:szCs w:val="24"/>
        </w:rPr>
      </w:pPr>
    </w:p>
    <w:p w14:paraId="141F0763" w14:textId="77777777" w:rsidR="00A35CCF" w:rsidRPr="003247E5" w:rsidRDefault="00A35CCF" w:rsidP="00A35CCF">
      <w:pPr>
        <w:rPr>
          <w:rFonts w:ascii="Arial Narrow" w:eastAsia="Times" w:hAnsi="Arial Narrow" w:cs="Times"/>
          <w:b/>
          <w:bCs/>
          <w:sz w:val="24"/>
          <w:szCs w:val="24"/>
        </w:rPr>
      </w:pPr>
      <w:r w:rsidRPr="003247E5">
        <w:rPr>
          <w:rFonts w:ascii="Arial Narrow" w:hAnsi="Arial Narrow"/>
          <w:b/>
          <w:bCs/>
          <w:sz w:val="24"/>
          <w:szCs w:val="24"/>
        </w:rPr>
        <w:t>Národní galerie v Praze</w:t>
      </w:r>
    </w:p>
    <w:p w14:paraId="056B2348" w14:textId="77777777" w:rsidR="00A35CCF" w:rsidRPr="003247E5" w:rsidRDefault="00A35CCF" w:rsidP="00A35CCF">
      <w:pPr>
        <w:rPr>
          <w:rFonts w:ascii="Arial Narrow" w:eastAsia="Times" w:hAnsi="Arial Narrow" w:cs="Times"/>
          <w:sz w:val="24"/>
          <w:szCs w:val="24"/>
        </w:rPr>
      </w:pPr>
    </w:p>
    <w:p w14:paraId="7A352B1D" w14:textId="7130FBC7" w:rsidR="00A35CCF" w:rsidRPr="003247E5" w:rsidRDefault="00A35CCF" w:rsidP="00A35CCF">
      <w:pPr>
        <w:rPr>
          <w:rFonts w:ascii="Arial Narrow" w:eastAsia="Times" w:hAnsi="Arial Narrow" w:cs="Times"/>
          <w:sz w:val="24"/>
          <w:szCs w:val="24"/>
        </w:rPr>
      </w:pPr>
      <w:r w:rsidRPr="003247E5">
        <w:rPr>
          <w:rFonts w:ascii="Arial Narrow" w:hAnsi="Arial Narrow"/>
          <w:sz w:val="24"/>
          <w:szCs w:val="24"/>
        </w:rPr>
        <w:t>sí</w:t>
      </w:r>
      <w:r w:rsidRPr="003247E5">
        <w:rPr>
          <w:rFonts w:ascii="Arial Narrow" w:hAnsi="Arial Narrow"/>
          <w:sz w:val="24"/>
          <w:szCs w:val="24"/>
          <w:lang w:val="it-IT"/>
        </w:rPr>
        <w:t xml:space="preserve">dlo: </w:t>
      </w:r>
      <w:r w:rsidRPr="003247E5">
        <w:rPr>
          <w:rFonts w:ascii="Arial Narrow" w:hAnsi="Arial Narrow"/>
          <w:sz w:val="24"/>
          <w:szCs w:val="24"/>
          <w:lang w:val="it-IT"/>
        </w:rPr>
        <w:tab/>
      </w:r>
      <w:r w:rsidRPr="003247E5">
        <w:rPr>
          <w:rFonts w:ascii="Arial Narrow" w:hAnsi="Arial Narrow"/>
          <w:sz w:val="24"/>
          <w:szCs w:val="24"/>
          <w:lang w:val="it-IT"/>
        </w:rPr>
        <w:tab/>
        <w:t>Starom</w:t>
      </w:r>
      <w:r w:rsidR="00F1250D">
        <w:rPr>
          <w:rFonts w:ascii="Arial Narrow" w:hAnsi="Arial Narrow"/>
          <w:sz w:val="24"/>
          <w:szCs w:val="24"/>
          <w:lang w:val="fr-FR"/>
        </w:rPr>
        <w:t>ěstské</w:t>
      </w:r>
      <w:r w:rsidRPr="003247E5">
        <w:rPr>
          <w:rFonts w:ascii="Arial Narrow" w:hAnsi="Arial Narrow"/>
          <w:sz w:val="24"/>
          <w:szCs w:val="24"/>
          <w:lang w:val="fr-FR"/>
        </w:rPr>
        <w:t xml:space="preserve"> </w:t>
      </w:r>
      <w:r w:rsidRPr="003247E5">
        <w:rPr>
          <w:rFonts w:ascii="Arial Narrow" w:hAnsi="Arial Narrow"/>
          <w:sz w:val="24"/>
          <w:szCs w:val="24"/>
        </w:rPr>
        <w:t xml:space="preserve">nám. </w:t>
      </w:r>
      <w:r w:rsidR="00F1250D">
        <w:rPr>
          <w:rFonts w:ascii="Arial Narrow" w:hAnsi="Arial Narrow"/>
          <w:sz w:val="24"/>
          <w:szCs w:val="24"/>
        </w:rPr>
        <w:t>606/</w:t>
      </w:r>
      <w:r w:rsidRPr="003247E5">
        <w:rPr>
          <w:rFonts w:ascii="Arial Narrow" w:hAnsi="Arial Narrow"/>
          <w:sz w:val="24"/>
          <w:szCs w:val="24"/>
        </w:rPr>
        <w:t>12, 110 15 Praha 1</w:t>
      </w:r>
    </w:p>
    <w:p w14:paraId="64C3ECF2" w14:textId="77777777" w:rsidR="00A35CCF" w:rsidRPr="003247E5" w:rsidRDefault="00A35CCF" w:rsidP="00A35CCF">
      <w:pPr>
        <w:rPr>
          <w:rFonts w:ascii="Arial Narrow" w:eastAsia="Times" w:hAnsi="Arial Narrow" w:cs="Times"/>
          <w:sz w:val="24"/>
          <w:szCs w:val="24"/>
        </w:rPr>
      </w:pPr>
      <w:r w:rsidRPr="003247E5">
        <w:rPr>
          <w:rFonts w:ascii="Arial Narrow" w:hAnsi="Arial Narrow"/>
          <w:sz w:val="24"/>
          <w:szCs w:val="24"/>
        </w:rPr>
        <w:t>IČ</w:t>
      </w:r>
      <w:r w:rsidR="00F30F44">
        <w:rPr>
          <w:rFonts w:ascii="Arial Narrow" w:hAnsi="Arial Narrow"/>
          <w:sz w:val="24"/>
          <w:szCs w:val="24"/>
        </w:rPr>
        <w:t>O</w:t>
      </w:r>
      <w:r w:rsidRPr="003247E5">
        <w:rPr>
          <w:rFonts w:ascii="Arial Narrow" w:hAnsi="Arial Narrow"/>
          <w:sz w:val="24"/>
          <w:szCs w:val="24"/>
        </w:rPr>
        <w:t>:</w:t>
      </w:r>
      <w:r w:rsidRPr="003247E5">
        <w:rPr>
          <w:rFonts w:ascii="Arial Narrow" w:hAnsi="Arial Narrow"/>
          <w:sz w:val="24"/>
          <w:szCs w:val="24"/>
        </w:rPr>
        <w:tab/>
      </w:r>
      <w:r w:rsidRPr="003247E5">
        <w:rPr>
          <w:rFonts w:ascii="Arial Narrow" w:hAnsi="Arial Narrow"/>
          <w:sz w:val="24"/>
          <w:szCs w:val="24"/>
        </w:rPr>
        <w:tab/>
        <w:t>00023281</w:t>
      </w:r>
    </w:p>
    <w:p w14:paraId="4B65F208" w14:textId="77777777" w:rsidR="00A35CCF" w:rsidRPr="003247E5" w:rsidRDefault="00A35CCF" w:rsidP="00A35CCF">
      <w:pPr>
        <w:rPr>
          <w:rFonts w:ascii="Arial Narrow" w:eastAsia="Times" w:hAnsi="Arial Narrow" w:cs="Times"/>
          <w:sz w:val="24"/>
          <w:szCs w:val="24"/>
        </w:rPr>
      </w:pPr>
      <w:r w:rsidRPr="003247E5">
        <w:rPr>
          <w:rFonts w:ascii="Arial Narrow" w:hAnsi="Arial Narrow"/>
          <w:sz w:val="24"/>
          <w:szCs w:val="24"/>
        </w:rPr>
        <w:t xml:space="preserve">DIČ: </w:t>
      </w:r>
      <w:r w:rsidRPr="003247E5">
        <w:rPr>
          <w:rFonts w:ascii="Arial Narrow" w:hAnsi="Arial Narrow"/>
          <w:sz w:val="24"/>
          <w:szCs w:val="24"/>
        </w:rPr>
        <w:tab/>
      </w:r>
      <w:r w:rsidRPr="003247E5">
        <w:rPr>
          <w:rFonts w:ascii="Arial Narrow" w:hAnsi="Arial Narrow"/>
          <w:sz w:val="24"/>
          <w:szCs w:val="24"/>
        </w:rPr>
        <w:tab/>
        <w:t>CZ00023281</w:t>
      </w:r>
    </w:p>
    <w:p w14:paraId="2102E8E3" w14:textId="77777777" w:rsidR="00A35CCF" w:rsidRPr="003247E5" w:rsidRDefault="00A35CCF" w:rsidP="003247E5">
      <w:pPr>
        <w:rPr>
          <w:rFonts w:ascii="Arial Narrow" w:eastAsia="Times" w:hAnsi="Arial Narrow" w:cs="Times"/>
          <w:sz w:val="24"/>
          <w:szCs w:val="24"/>
        </w:rPr>
      </w:pPr>
      <w:r w:rsidRPr="003247E5">
        <w:rPr>
          <w:rFonts w:ascii="Arial Narrow" w:hAnsi="Arial Narrow"/>
          <w:sz w:val="24"/>
          <w:szCs w:val="24"/>
        </w:rPr>
        <w:t>zastoupen</w:t>
      </w:r>
      <w:r w:rsidR="00F30F44">
        <w:rPr>
          <w:rFonts w:ascii="Arial Narrow" w:hAnsi="Arial Narrow"/>
          <w:sz w:val="24"/>
          <w:szCs w:val="24"/>
        </w:rPr>
        <w:t>á</w:t>
      </w:r>
      <w:r w:rsidRPr="003247E5">
        <w:rPr>
          <w:rFonts w:ascii="Arial Narrow" w:hAnsi="Arial Narrow"/>
          <w:sz w:val="24"/>
          <w:szCs w:val="24"/>
        </w:rPr>
        <w:t>:</w:t>
      </w:r>
      <w:r w:rsidRPr="003247E5">
        <w:rPr>
          <w:rFonts w:ascii="Arial Narrow" w:hAnsi="Arial Narrow"/>
          <w:sz w:val="24"/>
          <w:szCs w:val="24"/>
        </w:rPr>
        <w:tab/>
      </w:r>
      <w:r w:rsidR="00901292">
        <w:rPr>
          <w:rFonts w:ascii="Arial Narrow" w:hAnsi="Arial Narrow"/>
          <w:sz w:val="24"/>
          <w:szCs w:val="24"/>
        </w:rPr>
        <w:t xml:space="preserve">Alicjí Knast, generální </w:t>
      </w:r>
      <w:r w:rsidR="00F30F44">
        <w:rPr>
          <w:rFonts w:ascii="Arial Narrow" w:hAnsi="Arial Narrow"/>
          <w:sz w:val="24"/>
          <w:szCs w:val="24"/>
        </w:rPr>
        <w:t>ředitelkou Národní galerie v Praze</w:t>
      </w:r>
    </w:p>
    <w:p w14:paraId="07AD06FD" w14:textId="4D4250BF" w:rsidR="00A35CCF" w:rsidRPr="003247E5" w:rsidRDefault="00A35CCF" w:rsidP="00A35CCF">
      <w:pPr>
        <w:rPr>
          <w:rFonts w:ascii="Arial Narrow" w:eastAsia="Times" w:hAnsi="Arial Narrow" w:cs="Times"/>
          <w:sz w:val="24"/>
          <w:szCs w:val="24"/>
        </w:rPr>
      </w:pPr>
      <w:r w:rsidRPr="003247E5">
        <w:rPr>
          <w:rFonts w:ascii="Arial Narrow" w:hAnsi="Arial Narrow"/>
          <w:sz w:val="24"/>
          <w:szCs w:val="24"/>
        </w:rPr>
        <w:t>bank</w:t>
      </w:r>
      <w:r w:rsidR="003E755F">
        <w:rPr>
          <w:rFonts w:ascii="Arial Narrow" w:hAnsi="Arial Narrow"/>
          <w:sz w:val="24"/>
          <w:szCs w:val="24"/>
        </w:rPr>
        <w:t>a</w:t>
      </w:r>
      <w:r w:rsidRPr="003247E5">
        <w:rPr>
          <w:rFonts w:ascii="Arial Narrow" w:hAnsi="Arial Narrow"/>
          <w:sz w:val="24"/>
          <w:szCs w:val="24"/>
        </w:rPr>
        <w:t>:</w:t>
      </w:r>
      <w:r w:rsidR="003E755F">
        <w:rPr>
          <w:rFonts w:ascii="Arial Narrow" w:hAnsi="Arial Narrow"/>
          <w:sz w:val="24"/>
          <w:szCs w:val="24"/>
        </w:rPr>
        <w:tab/>
      </w:r>
      <w:r w:rsidR="003E755F">
        <w:rPr>
          <w:rFonts w:ascii="Arial Narrow" w:hAnsi="Arial Narrow"/>
          <w:sz w:val="24"/>
          <w:szCs w:val="24"/>
        </w:rPr>
        <w:tab/>
      </w:r>
      <w:r w:rsidR="00071C55">
        <w:rPr>
          <w:rFonts w:ascii="Arial Narrow" w:hAnsi="Arial Narrow"/>
          <w:sz w:val="24"/>
          <w:szCs w:val="24"/>
        </w:rPr>
        <w:t>XXX</w:t>
      </w:r>
    </w:p>
    <w:p w14:paraId="13F1C612" w14:textId="146207D9" w:rsidR="00A35CCF" w:rsidRPr="003247E5" w:rsidRDefault="00A35CCF" w:rsidP="00A35CCF">
      <w:pPr>
        <w:rPr>
          <w:rFonts w:ascii="Arial Narrow" w:eastAsia="Times" w:hAnsi="Arial Narrow" w:cs="Times"/>
          <w:sz w:val="24"/>
          <w:szCs w:val="24"/>
        </w:rPr>
      </w:pPr>
      <w:r w:rsidRPr="003247E5">
        <w:rPr>
          <w:rFonts w:ascii="Arial Narrow" w:hAnsi="Arial Narrow"/>
          <w:sz w:val="24"/>
          <w:szCs w:val="24"/>
        </w:rPr>
        <w:t>č.</w:t>
      </w:r>
      <w:r w:rsidR="00F30F44">
        <w:rPr>
          <w:rFonts w:ascii="Arial Narrow" w:hAnsi="Arial Narrow"/>
          <w:sz w:val="24"/>
          <w:szCs w:val="24"/>
        </w:rPr>
        <w:t xml:space="preserve"> </w:t>
      </w:r>
      <w:r w:rsidRPr="003247E5">
        <w:rPr>
          <w:rFonts w:ascii="Arial Narrow" w:hAnsi="Arial Narrow"/>
          <w:sz w:val="24"/>
          <w:szCs w:val="24"/>
        </w:rPr>
        <w:t xml:space="preserve">účtu: </w:t>
      </w:r>
      <w:r w:rsidRPr="003247E5">
        <w:rPr>
          <w:rFonts w:ascii="Arial Narrow" w:hAnsi="Arial Narrow"/>
          <w:sz w:val="24"/>
          <w:szCs w:val="24"/>
        </w:rPr>
        <w:tab/>
      </w:r>
      <w:r w:rsidRPr="003247E5">
        <w:rPr>
          <w:rFonts w:ascii="Arial Narrow" w:hAnsi="Arial Narrow"/>
          <w:sz w:val="24"/>
          <w:szCs w:val="24"/>
        </w:rPr>
        <w:tab/>
      </w:r>
      <w:r w:rsidR="00071C55">
        <w:rPr>
          <w:rFonts w:ascii="Arial Narrow" w:hAnsi="Arial Narrow"/>
          <w:sz w:val="24"/>
          <w:szCs w:val="24"/>
        </w:rPr>
        <w:t>XXXXXXXXXXXXXXXXX</w:t>
      </w:r>
      <w:r w:rsidRPr="003247E5">
        <w:rPr>
          <w:rFonts w:ascii="Arial Narrow" w:hAnsi="Arial Narrow"/>
          <w:sz w:val="24"/>
          <w:szCs w:val="24"/>
        </w:rPr>
        <w:t xml:space="preserve"> </w:t>
      </w:r>
    </w:p>
    <w:p w14:paraId="3D484FD2" w14:textId="77777777" w:rsidR="00DE79A5" w:rsidRPr="003247E5" w:rsidRDefault="00DE79A5" w:rsidP="00A35CCF">
      <w:pPr>
        <w:rPr>
          <w:rFonts w:ascii="Arial Narrow" w:hAnsi="Arial Narrow"/>
          <w:sz w:val="24"/>
          <w:szCs w:val="24"/>
        </w:rPr>
      </w:pPr>
      <w:r w:rsidRPr="003247E5">
        <w:rPr>
          <w:rFonts w:ascii="Arial Narrow" w:hAnsi="Arial Narrow"/>
          <w:sz w:val="24"/>
          <w:szCs w:val="24"/>
        </w:rPr>
        <w:t xml:space="preserve">(dále jen </w:t>
      </w:r>
      <w:r w:rsidR="009A22D8" w:rsidRPr="003247E5">
        <w:rPr>
          <w:rFonts w:ascii="Arial Narrow" w:hAnsi="Arial Narrow"/>
          <w:sz w:val="24"/>
          <w:szCs w:val="24"/>
        </w:rPr>
        <w:t>„</w:t>
      </w:r>
      <w:r w:rsidR="00901489">
        <w:rPr>
          <w:rFonts w:ascii="Arial Narrow" w:hAnsi="Arial Narrow"/>
          <w:b/>
          <w:sz w:val="24"/>
          <w:szCs w:val="24"/>
        </w:rPr>
        <w:t>NGP</w:t>
      </w:r>
      <w:r w:rsidR="009A22D8" w:rsidRPr="003247E5">
        <w:rPr>
          <w:rFonts w:ascii="Arial Narrow" w:hAnsi="Arial Narrow"/>
          <w:b/>
          <w:sz w:val="24"/>
          <w:szCs w:val="24"/>
        </w:rPr>
        <w:t>“</w:t>
      </w:r>
      <w:r w:rsidRPr="003247E5">
        <w:rPr>
          <w:rFonts w:ascii="Arial Narrow" w:hAnsi="Arial Narrow"/>
          <w:sz w:val="24"/>
          <w:szCs w:val="24"/>
        </w:rPr>
        <w:t>)</w:t>
      </w:r>
    </w:p>
    <w:p w14:paraId="1A2AF65F" w14:textId="77777777" w:rsidR="00EC61FC" w:rsidRPr="00E644F5" w:rsidRDefault="00EC61FC" w:rsidP="001D2F67">
      <w:pPr>
        <w:rPr>
          <w:rFonts w:ascii="Arial Narrow" w:hAnsi="Arial Narrow"/>
          <w:sz w:val="24"/>
          <w:szCs w:val="24"/>
        </w:rPr>
      </w:pPr>
    </w:p>
    <w:p w14:paraId="7D3A4E22" w14:textId="77777777" w:rsidR="00E1562A" w:rsidRPr="00BF6E6F" w:rsidRDefault="00E1562A" w:rsidP="001D2F67">
      <w:pPr>
        <w:rPr>
          <w:rFonts w:ascii="Arial Narrow" w:hAnsi="Arial Narrow"/>
          <w:sz w:val="24"/>
          <w:szCs w:val="24"/>
        </w:rPr>
      </w:pPr>
      <w:r w:rsidRPr="00BF6E6F">
        <w:rPr>
          <w:rFonts w:ascii="Arial Narrow" w:hAnsi="Arial Narrow"/>
          <w:sz w:val="24"/>
          <w:szCs w:val="24"/>
        </w:rPr>
        <w:t>a</w:t>
      </w:r>
    </w:p>
    <w:p w14:paraId="40D47453" w14:textId="77777777" w:rsidR="00F30F44" w:rsidRPr="005C3A9C" w:rsidRDefault="00F30F44" w:rsidP="001D2F67">
      <w:pPr>
        <w:rPr>
          <w:rFonts w:ascii="Arial Narrow" w:hAnsi="Arial Narrow"/>
          <w:sz w:val="24"/>
          <w:szCs w:val="24"/>
        </w:rPr>
      </w:pPr>
    </w:p>
    <w:p w14:paraId="317F654D" w14:textId="4D255F77" w:rsidR="00A35CCF" w:rsidRPr="00196181" w:rsidRDefault="00B92868" w:rsidP="00A35CCF">
      <w:pPr>
        <w:rPr>
          <w:rFonts w:ascii="Arial Narrow" w:hAnsi="Arial Narrow"/>
          <w:b/>
          <w:bCs/>
          <w:sz w:val="24"/>
          <w:szCs w:val="24"/>
        </w:rPr>
      </w:pPr>
      <w:r w:rsidRPr="00196181">
        <w:rPr>
          <w:rFonts w:ascii="Arial Narrow" w:hAnsi="Arial Narrow"/>
          <w:b/>
          <w:bCs/>
          <w:sz w:val="24"/>
          <w:szCs w:val="24"/>
        </w:rPr>
        <w:t>„</w:t>
      </w:r>
      <w:r w:rsidR="00BC7E63" w:rsidRPr="00196181">
        <w:rPr>
          <w:rFonts w:ascii="Arial Narrow" w:hAnsi="Arial Narrow"/>
          <w:b/>
          <w:bCs/>
          <w:sz w:val="24"/>
          <w:szCs w:val="24"/>
        </w:rPr>
        <w:t>t</w:t>
      </w:r>
      <w:r w:rsidR="00930F3B" w:rsidRPr="00196181">
        <w:rPr>
          <w:rFonts w:ascii="Arial Narrow" w:hAnsi="Arial Narrow"/>
          <w:b/>
          <w:bCs/>
          <w:sz w:val="24"/>
          <w:szCs w:val="24"/>
        </w:rPr>
        <w:t>ranzit.cz</w:t>
      </w:r>
      <w:r w:rsidRPr="00196181">
        <w:rPr>
          <w:rFonts w:ascii="Arial Narrow" w:hAnsi="Arial Narrow"/>
          <w:b/>
          <w:bCs/>
          <w:sz w:val="24"/>
          <w:szCs w:val="24"/>
        </w:rPr>
        <w:t>“</w:t>
      </w:r>
    </w:p>
    <w:p w14:paraId="7F5E09F2" w14:textId="77777777" w:rsidR="00F30F44" w:rsidRPr="00196181" w:rsidRDefault="00F30F44" w:rsidP="00A35CCF">
      <w:pPr>
        <w:rPr>
          <w:rFonts w:ascii="Arial Narrow" w:hAnsi="Arial Narrow"/>
          <w:sz w:val="24"/>
          <w:szCs w:val="24"/>
        </w:rPr>
      </w:pPr>
    </w:p>
    <w:p w14:paraId="55B073FC" w14:textId="6EA8B1C9" w:rsidR="00282DE5" w:rsidRPr="00196181" w:rsidRDefault="00A35CCF" w:rsidP="00A35CCF">
      <w:pPr>
        <w:rPr>
          <w:rFonts w:ascii="Arial Narrow" w:hAnsi="Arial Narrow"/>
          <w:sz w:val="24"/>
          <w:szCs w:val="24"/>
        </w:rPr>
      </w:pPr>
      <w:r w:rsidRPr="00196181">
        <w:rPr>
          <w:rFonts w:ascii="Arial Narrow" w:hAnsi="Arial Narrow"/>
          <w:sz w:val="24"/>
          <w:szCs w:val="24"/>
        </w:rPr>
        <w:t>sí</w:t>
      </w:r>
      <w:r w:rsidRPr="00196181">
        <w:rPr>
          <w:rFonts w:ascii="Arial Narrow" w:hAnsi="Arial Narrow"/>
          <w:sz w:val="24"/>
          <w:szCs w:val="24"/>
          <w:lang w:val="it-IT"/>
        </w:rPr>
        <w:t>dlo:</w:t>
      </w:r>
      <w:r w:rsidR="00930F3B" w:rsidRPr="00196181">
        <w:rPr>
          <w:rFonts w:ascii="Arial Narrow" w:hAnsi="Arial Narrow"/>
          <w:sz w:val="24"/>
          <w:szCs w:val="24"/>
        </w:rPr>
        <w:t xml:space="preserve"> </w:t>
      </w:r>
      <w:r w:rsidR="00D31F38">
        <w:rPr>
          <w:rFonts w:ascii="Arial Narrow" w:hAnsi="Arial Narrow"/>
          <w:sz w:val="24"/>
          <w:szCs w:val="24"/>
        </w:rPr>
        <w:tab/>
      </w:r>
      <w:r w:rsidR="00D31F38">
        <w:rPr>
          <w:rFonts w:ascii="Arial Narrow" w:hAnsi="Arial Narrow"/>
          <w:sz w:val="24"/>
          <w:szCs w:val="24"/>
        </w:rPr>
        <w:tab/>
      </w:r>
      <w:r w:rsidR="00930F3B" w:rsidRPr="00196181">
        <w:rPr>
          <w:rFonts w:ascii="Arial Narrow" w:hAnsi="Arial Narrow"/>
          <w:sz w:val="24"/>
          <w:szCs w:val="24"/>
        </w:rPr>
        <w:t>Dittrichova 349/13, 120 00, Praha 2</w:t>
      </w:r>
    </w:p>
    <w:p w14:paraId="5C7F9621" w14:textId="413DB1FA" w:rsidR="00F30F44" w:rsidRPr="00196181" w:rsidRDefault="00DB2DCE" w:rsidP="00A35CCF">
      <w:pPr>
        <w:rPr>
          <w:rFonts w:ascii="Arial Narrow" w:hAnsi="Arial Narrow"/>
          <w:sz w:val="24"/>
          <w:szCs w:val="24"/>
        </w:rPr>
      </w:pPr>
      <w:r w:rsidRPr="00196181">
        <w:rPr>
          <w:rFonts w:ascii="Arial Narrow" w:hAnsi="Arial Narrow"/>
          <w:sz w:val="24"/>
          <w:szCs w:val="24"/>
        </w:rPr>
        <w:t>IČ</w:t>
      </w:r>
      <w:r w:rsidR="00F30F44" w:rsidRPr="00196181">
        <w:rPr>
          <w:rFonts w:ascii="Arial Narrow" w:hAnsi="Arial Narrow"/>
          <w:sz w:val="24"/>
          <w:szCs w:val="24"/>
        </w:rPr>
        <w:t>O:</w:t>
      </w:r>
      <w:r w:rsidR="00930F3B" w:rsidRPr="00196181">
        <w:rPr>
          <w:rFonts w:ascii="Arial Narrow" w:hAnsi="Arial Narrow"/>
          <w:sz w:val="24"/>
          <w:szCs w:val="24"/>
        </w:rPr>
        <w:t xml:space="preserve"> </w:t>
      </w:r>
      <w:r w:rsidR="00D31F38">
        <w:rPr>
          <w:rFonts w:ascii="Arial Narrow" w:hAnsi="Arial Narrow"/>
          <w:sz w:val="24"/>
          <w:szCs w:val="24"/>
        </w:rPr>
        <w:tab/>
      </w:r>
      <w:r w:rsidR="00D31F38">
        <w:rPr>
          <w:rFonts w:ascii="Arial Narrow" w:hAnsi="Arial Narrow"/>
          <w:sz w:val="24"/>
          <w:szCs w:val="24"/>
        </w:rPr>
        <w:tab/>
      </w:r>
      <w:r w:rsidR="00930F3B" w:rsidRPr="00196181">
        <w:rPr>
          <w:rFonts w:ascii="Arial Narrow" w:hAnsi="Arial Narrow"/>
          <w:sz w:val="24"/>
          <w:szCs w:val="24"/>
        </w:rPr>
        <w:t>26601443</w:t>
      </w:r>
    </w:p>
    <w:p w14:paraId="25AF69E6" w14:textId="783349CC" w:rsidR="00A35CCF" w:rsidRPr="00196181" w:rsidRDefault="00A35CCF" w:rsidP="00A35CCF">
      <w:pPr>
        <w:rPr>
          <w:rFonts w:ascii="Arial Narrow" w:hAnsi="Arial Narrow"/>
          <w:sz w:val="24"/>
          <w:szCs w:val="24"/>
        </w:rPr>
      </w:pPr>
      <w:r w:rsidRPr="00196181">
        <w:rPr>
          <w:rFonts w:ascii="Arial Narrow" w:hAnsi="Arial Narrow"/>
          <w:sz w:val="24"/>
          <w:szCs w:val="24"/>
        </w:rPr>
        <w:t>zastoupen:</w:t>
      </w:r>
      <w:r w:rsidR="00930F3B" w:rsidRPr="00196181">
        <w:rPr>
          <w:rFonts w:ascii="Arial Narrow" w:hAnsi="Arial Narrow"/>
          <w:sz w:val="24"/>
          <w:szCs w:val="24"/>
        </w:rPr>
        <w:t xml:space="preserve"> </w:t>
      </w:r>
      <w:r w:rsidR="00D31F38">
        <w:rPr>
          <w:rFonts w:ascii="Arial Narrow" w:hAnsi="Arial Narrow"/>
          <w:sz w:val="24"/>
          <w:szCs w:val="24"/>
        </w:rPr>
        <w:tab/>
      </w:r>
      <w:r w:rsidR="00930F3B" w:rsidRPr="00196181">
        <w:rPr>
          <w:rFonts w:ascii="Arial Narrow" w:hAnsi="Arial Narrow"/>
          <w:sz w:val="24"/>
          <w:szCs w:val="24"/>
        </w:rPr>
        <w:t xml:space="preserve">Terezou Stejskalovou, ředitelkou </w:t>
      </w:r>
      <w:r w:rsidR="00B92868" w:rsidRPr="00196181">
        <w:rPr>
          <w:rFonts w:ascii="Arial Narrow" w:hAnsi="Arial Narrow"/>
          <w:sz w:val="24"/>
          <w:szCs w:val="24"/>
        </w:rPr>
        <w:t>„</w:t>
      </w:r>
      <w:r w:rsidR="00930F3B" w:rsidRPr="00196181">
        <w:rPr>
          <w:rFonts w:ascii="Arial Narrow" w:hAnsi="Arial Narrow"/>
          <w:sz w:val="24"/>
          <w:szCs w:val="24"/>
        </w:rPr>
        <w:t>tranzit.cz</w:t>
      </w:r>
      <w:r w:rsidR="00B92868" w:rsidRPr="00196181">
        <w:rPr>
          <w:rFonts w:ascii="Arial Narrow" w:hAnsi="Arial Narrow"/>
          <w:sz w:val="24"/>
          <w:szCs w:val="24"/>
        </w:rPr>
        <w:t>“</w:t>
      </w:r>
    </w:p>
    <w:p w14:paraId="069828FA" w14:textId="4E1DEEA4" w:rsidR="00B92868" w:rsidRPr="00196181" w:rsidRDefault="00B92868" w:rsidP="00A35CCF">
      <w:pPr>
        <w:rPr>
          <w:rFonts w:ascii="Arial Narrow" w:hAnsi="Arial Narrow"/>
          <w:sz w:val="24"/>
          <w:szCs w:val="24"/>
        </w:rPr>
      </w:pPr>
      <w:r w:rsidRPr="00196181">
        <w:rPr>
          <w:rFonts w:ascii="Arial Narrow" w:hAnsi="Arial Narrow"/>
          <w:sz w:val="24"/>
          <w:szCs w:val="24"/>
        </w:rPr>
        <w:t>zapsaný v obchodním rejstříku vedeném Městským soudem v Praze, oddíl L, vložka 13032</w:t>
      </w:r>
    </w:p>
    <w:p w14:paraId="557E6456" w14:textId="474F1459" w:rsidR="00F30F44" w:rsidRPr="00196181" w:rsidRDefault="00F30F44" w:rsidP="00A35CCF">
      <w:pPr>
        <w:rPr>
          <w:rFonts w:ascii="Arial Narrow" w:hAnsi="Arial Narrow"/>
          <w:sz w:val="24"/>
          <w:szCs w:val="24"/>
        </w:rPr>
      </w:pPr>
      <w:r w:rsidRPr="00196181">
        <w:rPr>
          <w:rFonts w:ascii="Arial Narrow" w:hAnsi="Arial Narrow"/>
          <w:sz w:val="24"/>
          <w:szCs w:val="24"/>
        </w:rPr>
        <w:t>bank</w:t>
      </w:r>
      <w:r w:rsidR="003E755F" w:rsidRPr="00196181">
        <w:rPr>
          <w:rFonts w:ascii="Arial Narrow" w:hAnsi="Arial Narrow"/>
          <w:sz w:val="24"/>
          <w:szCs w:val="24"/>
        </w:rPr>
        <w:t>a:</w:t>
      </w:r>
      <w:r w:rsidR="00AD4DE3" w:rsidRPr="00196181">
        <w:rPr>
          <w:rFonts w:ascii="Arial Narrow" w:hAnsi="Arial Narrow"/>
          <w:sz w:val="24"/>
          <w:szCs w:val="24"/>
        </w:rPr>
        <w:t xml:space="preserve"> </w:t>
      </w:r>
      <w:r w:rsidR="00D31F38">
        <w:rPr>
          <w:rFonts w:ascii="Arial Narrow" w:hAnsi="Arial Narrow"/>
          <w:sz w:val="24"/>
          <w:szCs w:val="24"/>
        </w:rPr>
        <w:tab/>
      </w:r>
      <w:r w:rsidR="00D31F38">
        <w:rPr>
          <w:rFonts w:ascii="Arial Narrow" w:hAnsi="Arial Narrow"/>
          <w:sz w:val="24"/>
          <w:szCs w:val="24"/>
        </w:rPr>
        <w:tab/>
      </w:r>
      <w:r w:rsidR="00071C55">
        <w:rPr>
          <w:rFonts w:ascii="Arial Narrow" w:hAnsi="Arial Narrow"/>
          <w:sz w:val="24"/>
          <w:szCs w:val="24"/>
        </w:rPr>
        <w:t>XXX</w:t>
      </w:r>
    </w:p>
    <w:p w14:paraId="6CDC1187" w14:textId="49CBFF67" w:rsidR="00F30F44" w:rsidRPr="00196181" w:rsidRDefault="00F30F44" w:rsidP="00A35CCF">
      <w:pPr>
        <w:rPr>
          <w:rFonts w:ascii="Arial Narrow" w:hAnsi="Arial Narrow"/>
          <w:sz w:val="24"/>
          <w:szCs w:val="24"/>
        </w:rPr>
      </w:pPr>
      <w:r w:rsidRPr="00196181">
        <w:rPr>
          <w:rFonts w:ascii="Arial Narrow" w:hAnsi="Arial Narrow"/>
          <w:sz w:val="24"/>
          <w:szCs w:val="24"/>
        </w:rPr>
        <w:t>č. účtu:</w:t>
      </w:r>
      <w:r w:rsidR="003E755F" w:rsidRPr="00196181">
        <w:rPr>
          <w:rFonts w:ascii="Arial Narrow" w:hAnsi="Arial Narrow"/>
          <w:sz w:val="24"/>
          <w:szCs w:val="24"/>
        </w:rPr>
        <w:tab/>
      </w:r>
      <w:r w:rsidR="00D31F38">
        <w:rPr>
          <w:rFonts w:ascii="Arial Narrow" w:hAnsi="Arial Narrow"/>
          <w:sz w:val="24"/>
          <w:szCs w:val="24"/>
        </w:rPr>
        <w:tab/>
      </w:r>
      <w:r w:rsidR="002936F5">
        <w:rPr>
          <w:rFonts w:ascii="Arial Narrow" w:hAnsi="Arial Narrow"/>
          <w:sz w:val="24"/>
          <w:szCs w:val="24"/>
        </w:rPr>
        <w:t>XXXXXXXXXXXXXX</w:t>
      </w:r>
    </w:p>
    <w:p w14:paraId="51996386" w14:textId="12DF9882" w:rsidR="00A35CCF" w:rsidRDefault="00A35CCF" w:rsidP="00A35CCF">
      <w:pPr>
        <w:rPr>
          <w:rFonts w:ascii="Arial Narrow" w:hAnsi="Arial Narrow"/>
          <w:sz w:val="24"/>
          <w:szCs w:val="24"/>
        </w:rPr>
      </w:pPr>
      <w:r w:rsidRPr="00196181">
        <w:rPr>
          <w:rFonts w:ascii="Arial Narrow" w:hAnsi="Arial Narrow"/>
          <w:sz w:val="24"/>
          <w:szCs w:val="24"/>
        </w:rPr>
        <w:t xml:space="preserve">(dále jen </w:t>
      </w:r>
      <w:r w:rsidR="009A22D8" w:rsidRPr="00196181">
        <w:rPr>
          <w:rFonts w:ascii="Arial Narrow" w:hAnsi="Arial Narrow"/>
          <w:sz w:val="24"/>
          <w:szCs w:val="24"/>
        </w:rPr>
        <w:t>„</w:t>
      </w:r>
      <w:r w:rsidR="00930F3B" w:rsidRPr="00196181">
        <w:rPr>
          <w:rFonts w:ascii="Arial Narrow" w:hAnsi="Arial Narrow"/>
          <w:b/>
          <w:bCs/>
          <w:sz w:val="24"/>
          <w:szCs w:val="24"/>
        </w:rPr>
        <w:t>Tranzit</w:t>
      </w:r>
      <w:r w:rsidR="009A22D8" w:rsidRPr="00196181">
        <w:rPr>
          <w:rFonts w:ascii="Arial Narrow" w:hAnsi="Arial Narrow"/>
          <w:b/>
          <w:sz w:val="24"/>
          <w:szCs w:val="24"/>
        </w:rPr>
        <w:t>“</w:t>
      </w:r>
      <w:r w:rsidRPr="00196181">
        <w:rPr>
          <w:rFonts w:ascii="Arial Narrow" w:hAnsi="Arial Narrow"/>
          <w:sz w:val="24"/>
          <w:szCs w:val="24"/>
        </w:rPr>
        <w:t>)</w:t>
      </w:r>
    </w:p>
    <w:p w14:paraId="048BF2B6" w14:textId="77777777" w:rsidR="00F30F44" w:rsidRDefault="00F30F44" w:rsidP="001D2F67">
      <w:pPr>
        <w:rPr>
          <w:rFonts w:ascii="Arial Narrow" w:hAnsi="Arial Narrow"/>
          <w:sz w:val="24"/>
          <w:szCs w:val="24"/>
        </w:rPr>
      </w:pPr>
    </w:p>
    <w:p w14:paraId="07EADA3B" w14:textId="77777777" w:rsidR="00E1562A" w:rsidRPr="006D7B86" w:rsidRDefault="00900E3C" w:rsidP="006D7B86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6D7B86">
        <w:rPr>
          <w:rFonts w:ascii="Arial Narrow" w:hAnsi="Arial Narrow"/>
          <w:b/>
          <w:bCs/>
          <w:sz w:val="28"/>
          <w:szCs w:val="28"/>
        </w:rPr>
        <w:t>Smlouvu o spolupráci</w:t>
      </w:r>
    </w:p>
    <w:p w14:paraId="57C2C00E" w14:textId="77777777" w:rsidR="00900E3C" w:rsidRPr="005C3A9C" w:rsidRDefault="00900E3C" w:rsidP="001D2F67">
      <w:pPr>
        <w:rPr>
          <w:rFonts w:ascii="Arial Narrow" w:hAnsi="Arial Narrow"/>
          <w:sz w:val="24"/>
          <w:szCs w:val="24"/>
        </w:rPr>
      </w:pPr>
    </w:p>
    <w:p w14:paraId="654EC2E2" w14:textId="77777777" w:rsidR="00E1562A" w:rsidRPr="00E65BF9" w:rsidRDefault="00E1562A" w:rsidP="001D2F67">
      <w:pPr>
        <w:rPr>
          <w:rFonts w:ascii="Arial Narrow" w:hAnsi="Arial Narrow"/>
          <w:sz w:val="24"/>
          <w:szCs w:val="24"/>
        </w:rPr>
      </w:pPr>
    </w:p>
    <w:p w14:paraId="1997443A" w14:textId="77777777" w:rsidR="00E1562A" w:rsidRPr="001055E1" w:rsidRDefault="00E1562A" w:rsidP="001E42DB">
      <w:pPr>
        <w:jc w:val="center"/>
        <w:rPr>
          <w:rFonts w:ascii="Arial Narrow" w:hAnsi="Arial Narrow"/>
          <w:sz w:val="24"/>
          <w:szCs w:val="24"/>
        </w:rPr>
      </w:pPr>
      <w:r w:rsidRPr="001055E1">
        <w:rPr>
          <w:rFonts w:ascii="Arial Narrow" w:hAnsi="Arial Narrow"/>
          <w:b/>
          <w:sz w:val="24"/>
          <w:szCs w:val="24"/>
        </w:rPr>
        <w:t>I. Předmět</w:t>
      </w:r>
      <w:r w:rsidR="00951C7A">
        <w:rPr>
          <w:rFonts w:ascii="Arial Narrow" w:hAnsi="Arial Narrow"/>
          <w:b/>
          <w:sz w:val="24"/>
          <w:szCs w:val="24"/>
        </w:rPr>
        <w:t xml:space="preserve"> a účel</w:t>
      </w:r>
      <w:r w:rsidRPr="001055E1">
        <w:rPr>
          <w:rFonts w:ascii="Arial Narrow" w:hAnsi="Arial Narrow"/>
          <w:b/>
          <w:sz w:val="24"/>
          <w:szCs w:val="24"/>
        </w:rPr>
        <w:t xml:space="preserve"> smlouvy</w:t>
      </w:r>
    </w:p>
    <w:p w14:paraId="5B211CAA" w14:textId="77777777" w:rsidR="00E1562A" w:rsidRPr="001055E1" w:rsidRDefault="00E1562A" w:rsidP="001D2F67">
      <w:pPr>
        <w:rPr>
          <w:rFonts w:ascii="Arial Narrow" w:hAnsi="Arial Narrow"/>
          <w:sz w:val="24"/>
          <w:szCs w:val="24"/>
        </w:rPr>
      </w:pPr>
    </w:p>
    <w:p w14:paraId="20559D6C" w14:textId="14FD722B" w:rsidR="00111ECC" w:rsidRDefault="000116CF" w:rsidP="00DB2DCE">
      <w:pPr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851AC3">
        <w:rPr>
          <w:rFonts w:ascii="Arial Narrow" w:hAnsi="Arial Narrow"/>
          <w:sz w:val="24"/>
          <w:szCs w:val="24"/>
        </w:rPr>
        <w:t>NG</w:t>
      </w:r>
      <w:r w:rsidR="004B441E">
        <w:rPr>
          <w:rFonts w:ascii="Arial Narrow" w:hAnsi="Arial Narrow"/>
          <w:sz w:val="24"/>
          <w:szCs w:val="24"/>
        </w:rPr>
        <w:t>P</w:t>
      </w:r>
      <w:r w:rsidRPr="00851AC3">
        <w:rPr>
          <w:rFonts w:ascii="Arial Narrow" w:hAnsi="Arial Narrow"/>
          <w:sz w:val="24"/>
          <w:szCs w:val="24"/>
        </w:rPr>
        <w:t xml:space="preserve"> je státní příspěvkovou organizací zřízenou na základě zákona č. 148/1949 Sb.</w:t>
      </w:r>
      <w:r w:rsidR="004B441E">
        <w:rPr>
          <w:rFonts w:ascii="Arial Narrow" w:hAnsi="Arial Narrow"/>
          <w:sz w:val="24"/>
          <w:szCs w:val="24"/>
        </w:rPr>
        <w:t>,</w:t>
      </w:r>
      <w:r w:rsidRPr="00851AC3">
        <w:rPr>
          <w:rFonts w:ascii="Arial Narrow" w:hAnsi="Arial Narrow"/>
          <w:sz w:val="24"/>
          <w:szCs w:val="24"/>
        </w:rPr>
        <w:t xml:space="preserve"> o Národní galerii v Praze, která mj. má podle z. č. 219/2000 Sb., o majetku České republiky a jejím vystupování v právních vztazích, příslušnost hospodařit s majetkem státu</w:t>
      </w:r>
      <w:r w:rsidR="00DB2DCE">
        <w:rPr>
          <w:rFonts w:ascii="Arial Narrow" w:hAnsi="Arial Narrow"/>
          <w:sz w:val="24"/>
          <w:szCs w:val="24"/>
        </w:rPr>
        <w:t>,</w:t>
      </w:r>
      <w:r w:rsidRPr="00851AC3">
        <w:rPr>
          <w:rFonts w:ascii="Arial Narrow" w:hAnsi="Arial Narrow"/>
          <w:sz w:val="24"/>
          <w:szCs w:val="24"/>
        </w:rPr>
        <w:t xml:space="preserve"> a to s nemovitostí </w:t>
      </w:r>
      <w:r w:rsidRPr="00851AC3">
        <w:rPr>
          <w:rFonts w:ascii="Arial Narrow" w:hAnsi="Arial Narrow"/>
          <w:b/>
          <w:bCs/>
          <w:sz w:val="24"/>
          <w:szCs w:val="24"/>
        </w:rPr>
        <w:t>Veletržní palác, Dukelských hrdinů 47, Praha 7, LV č. 257, kat. území Holešovice, stavba č.p. 530, na parc. č. 1666</w:t>
      </w:r>
      <w:r w:rsidRPr="003247E5">
        <w:rPr>
          <w:rFonts w:ascii="Arial Narrow" w:hAnsi="Arial Narrow"/>
          <w:sz w:val="24"/>
          <w:szCs w:val="24"/>
        </w:rPr>
        <w:t xml:space="preserve"> (dále jako „</w:t>
      </w:r>
      <w:r w:rsidRPr="003247E5">
        <w:rPr>
          <w:rFonts w:ascii="Arial Narrow" w:hAnsi="Arial Narrow"/>
          <w:b/>
          <w:sz w:val="24"/>
          <w:szCs w:val="24"/>
        </w:rPr>
        <w:t>Veletržní palác</w:t>
      </w:r>
      <w:r w:rsidRPr="003247E5">
        <w:rPr>
          <w:rFonts w:ascii="Arial Narrow" w:hAnsi="Arial Narrow"/>
          <w:sz w:val="24"/>
          <w:szCs w:val="24"/>
        </w:rPr>
        <w:t>“ nebo „</w:t>
      </w:r>
      <w:r w:rsidRPr="003247E5">
        <w:rPr>
          <w:rFonts w:ascii="Arial Narrow" w:hAnsi="Arial Narrow"/>
          <w:b/>
          <w:sz w:val="24"/>
          <w:szCs w:val="24"/>
        </w:rPr>
        <w:t>VP</w:t>
      </w:r>
      <w:r w:rsidRPr="003247E5">
        <w:rPr>
          <w:rFonts w:ascii="Arial Narrow" w:hAnsi="Arial Narrow"/>
          <w:sz w:val="24"/>
          <w:szCs w:val="24"/>
        </w:rPr>
        <w:t>“)</w:t>
      </w:r>
      <w:r w:rsidR="00DB2DCE">
        <w:rPr>
          <w:rFonts w:ascii="Arial Narrow" w:hAnsi="Arial Narrow"/>
          <w:sz w:val="24"/>
          <w:szCs w:val="24"/>
        </w:rPr>
        <w:t>,</w:t>
      </w:r>
      <w:r w:rsidRPr="003247E5">
        <w:rPr>
          <w:rFonts w:ascii="Arial Narrow" w:hAnsi="Arial Narrow"/>
          <w:sz w:val="24"/>
          <w:szCs w:val="24"/>
        </w:rPr>
        <w:t xml:space="preserve"> a je tedy oprávněn</w:t>
      </w:r>
      <w:r w:rsidR="00B92868">
        <w:rPr>
          <w:rFonts w:ascii="Arial Narrow" w:hAnsi="Arial Narrow"/>
          <w:sz w:val="24"/>
          <w:szCs w:val="24"/>
        </w:rPr>
        <w:t>a</w:t>
      </w:r>
      <w:r w:rsidRPr="003247E5">
        <w:rPr>
          <w:rFonts w:ascii="Arial Narrow" w:hAnsi="Arial Narrow"/>
          <w:sz w:val="24"/>
          <w:szCs w:val="24"/>
        </w:rPr>
        <w:t xml:space="preserve"> uzavřít tuto smlouvu.</w:t>
      </w:r>
    </w:p>
    <w:p w14:paraId="04F99E8F" w14:textId="5653AAC6" w:rsidR="005B6BB6" w:rsidRPr="003247E5" w:rsidRDefault="00B753FC" w:rsidP="00DB2DCE">
      <w:pPr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Tranzit je nezisková organizace</w:t>
      </w:r>
      <w:r w:rsidR="00014256">
        <w:rPr>
          <w:rFonts w:ascii="Arial Narrow" w:hAnsi="Arial Narrow"/>
          <w:sz w:val="24"/>
          <w:szCs w:val="24"/>
        </w:rPr>
        <w:t>, která zkoumá sociální a politickou funkci umění v současnosti.</w:t>
      </w:r>
      <w:r w:rsidR="00840F72">
        <w:rPr>
          <w:rFonts w:ascii="Arial Narrow" w:hAnsi="Arial Narrow"/>
          <w:sz w:val="24"/>
          <w:szCs w:val="24"/>
        </w:rPr>
        <w:t xml:space="preserve"> Vyvrcholením její činnosti je </w:t>
      </w:r>
      <w:r w:rsidR="00E0135F">
        <w:rPr>
          <w:rFonts w:ascii="Arial Narrow" w:hAnsi="Arial Narrow"/>
          <w:sz w:val="24"/>
          <w:szCs w:val="24"/>
        </w:rPr>
        <w:t xml:space="preserve">mezinárodní </w:t>
      </w:r>
      <w:r w:rsidR="00D10D0A">
        <w:rPr>
          <w:rFonts w:ascii="Arial Narrow" w:hAnsi="Arial Narrow"/>
          <w:sz w:val="24"/>
          <w:szCs w:val="24"/>
        </w:rPr>
        <w:t xml:space="preserve">projekt s pracovním názvem </w:t>
      </w:r>
      <w:r w:rsidR="00D10D0A">
        <w:rPr>
          <w:rFonts w:ascii="Arial Narrow" w:hAnsi="Arial Narrow"/>
          <w:b/>
          <w:sz w:val="24"/>
          <w:szCs w:val="24"/>
        </w:rPr>
        <w:t>„Bienále Ve věci umění“</w:t>
      </w:r>
      <w:r w:rsidR="00D10D0A" w:rsidRPr="003247E5">
        <w:rPr>
          <w:rFonts w:ascii="Arial Narrow" w:hAnsi="Arial Narrow"/>
          <w:sz w:val="24"/>
          <w:szCs w:val="24"/>
        </w:rPr>
        <w:t xml:space="preserve"> (dále jako „</w:t>
      </w:r>
      <w:r w:rsidR="00D10D0A">
        <w:rPr>
          <w:rFonts w:ascii="Arial Narrow" w:hAnsi="Arial Narrow"/>
          <w:b/>
          <w:sz w:val="24"/>
          <w:szCs w:val="24"/>
        </w:rPr>
        <w:t>V</w:t>
      </w:r>
      <w:r w:rsidR="00D10D0A" w:rsidRPr="003247E5">
        <w:rPr>
          <w:rFonts w:ascii="Arial Narrow" w:hAnsi="Arial Narrow"/>
          <w:b/>
          <w:sz w:val="24"/>
          <w:szCs w:val="24"/>
        </w:rPr>
        <w:t>ýstava</w:t>
      </w:r>
      <w:r w:rsidR="00D10D0A" w:rsidRPr="003247E5">
        <w:rPr>
          <w:rFonts w:ascii="Arial Narrow" w:hAnsi="Arial Narrow"/>
          <w:sz w:val="24"/>
          <w:szCs w:val="24"/>
        </w:rPr>
        <w:t>“</w:t>
      </w:r>
      <w:r w:rsidR="00D10D0A">
        <w:rPr>
          <w:rFonts w:ascii="Arial Narrow" w:hAnsi="Arial Narrow"/>
          <w:sz w:val="24"/>
          <w:szCs w:val="24"/>
        </w:rPr>
        <w:t xml:space="preserve">). </w:t>
      </w:r>
    </w:p>
    <w:p w14:paraId="0F84EEC9" w14:textId="0A69E785" w:rsidR="00111ECC" w:rsidRDefault="00111ECC" w:rsidP="00901489">
      <w:pPr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3247E5">
        <w:rPr>
          <w:rFonts w:ascii="Arial Narrow" w:hAnsi="Arial Narrow"/>
          <w:sz w:val="24"/>
          <w:szCs w:val="24"/>
        </w:rPr>
        <w:t xml:space="preserve">Účelem smlouvy je spolupráce smluvních stran při realizaci </w:t>
      </w:r>
      <w:r w:rsidR="007F18D1">
        <w:rPr>
          <w:rFonts w:ascii="Arial Narrow" w:hAnsi="Arial Narrow"/>
          <w:sz w:val="24"/>
          <w:szCs w:val="24"/>
        </w:rPr>
        <w:t>V</w:t>
      </w:r>
      <w:r w:rsidRPr="003247E5">
        <w:rPr>
          <w:rFonts w:ascii="Arial Narrow" w:hAnsi="Arial Narrow"/>
          <w:sz w:val="24"/>
          <w:szCs w:val="24"/>
        </w:rPr>
        <w:t>ýstavy</w:t>
      </w:r>
      <w:r w:rsidR="00DB2DCE">
        <w:rPr>
          <w:rFonts w:ascii="Arial Narrow" w:hAnsi="Arial Narrow"/>
          <w:sz w:val="24"/>
          <w:szCs w:val="24"/>
        </w:rPr>
        <w:t xml:space="preserve"> </w:t>
      </w:r>
      <w:r w:rsidRPr="003247E5">
        <w:rPr>
          <w:rFonts w:ascii="Arial Narrow" w:hAnsi="Arial Narrow"/>
          <w:sz w:val="24"/>
          <w:szCs w:val="24"/>
        </w:rPr>
        <w:t>za níže uvedených odborných, organizačních a finančních podmínek</w:t>
      </w:r>
      <w:r w:rsidR="00DB2DCE">
        <w:rPr>
          <w:rFonts w:ascii="Arial Narrow" w:hAnsi="Arial Narrow"/>
          <w:sz w:val="24"/>
          <w:szCs w:val="24"/>
        </w:rPr>
        <w:t xml:space="preserve">. Výstava se uskuteční </w:t>
      </w:r>
      <w:r w:rsidRPr="003247E5">
        <w:rPr>
          <w:rFonts w:ascii="Arial Narrow" w:hAnsi="Arial Narrow"/>
          <w:sz w:val="24"/>
          <w:szCs w:val="24"/>
        </w:rPr>
        <w:t>ve Veletržním paláci</w:t>
      </w:r>
      <w:r w:rsidR="00AC6E4C">
        <w:rPr>
          <w:rFonts w:ascii="Arial Narrow" w:hAnsi="Arial Narrow"/>
          <w:sz w:val="24"/>
          <w:szCs w:val="24"/>
        </w:rPr>
        <w:t xml:space="preserve"> v následujících prostorech:</w:t>
      </w:r>
      <w:r w:rsidR="006D7B86">
        <w:rPr>
          <w:rFonts w:ascii="Arial Narrow" w:hAnsi="Arial Narrow"/>
          <w:sz w:val="24"/>
          <w:szCs w:val="24"/>
        </w:rPr>
        <w:t xml:space="preserve"> Velká Dvorana</w:t>
      </w:r>
      <w:r w:rsidR="00AC6E4C" w:rsidRPr="00FE30AB">
        <w:rPr>
          <w:rFonts w:ascii="Arial Narrow" w:hAnsi="Arial Narrow"/>
          <w:sz w:val="24"/>
          <w:szCs w:val="24"/>
        </w:rPr>
        <w:t xml:space="preserve"> </w:t>
      </w:r>
      <w:r w:rsidR="006D7B86">
        <w:rPr>
          <w:rFonts w:ascii="Arial Narrow" w:hAnsi="Arial Narrow"/>
          <w:sz w:val="24"/>
          <w:szCs w:val="24"/>
        </w:rPr>
        <w:t>(</w:t>
      </w:r>
      <w:r w:rsidR="00901489" w:rsidRPr="003247E5">
        <w:rPr>
          <w:rFonts w:ascii="Arial Narrow" w:hAnsi="Arial Narrow"/>
          <w:sz w:val="24"/>
          <w:szCs w:val="24"/>
        </w:rPr>
        <w:t xml:space="preserve">zakresleno na přiloženém plánku, který tvoří </w:t>
      </w:r>
      <w:r w:rsidR="0078669D">
        <w:rPr>
          <w:rFonts w:ascii="Arial Narrow" w:hAnsi="Arial Narrow"/>
          <w:sz w:val="24"/>
          <w:szCs w:val="24"/>
        </w:rPr>
        <w:t>P</w:t>
      </w:r>
      <w:r w:rsidR="00901489" w:rsidRPr="003247E5">
        <w:rPr>
          <w:rFonts w:ascii="Arial Narrow" w:hAnsi="Arial Narrow"/>
          <w:sz w:val="24"/>
          <w:szCs w:val="24"/>
        </w:rPr>
        <w:t>řílohu č. 1</w:t>
      </w:r>
      <w:r w:rsidR="00901489">
        <w:rPr>
          <w:rFonts w:ascii="Arial Narrow" w:hAnsi="Arial Narrow"/>
          <w:sz w:val="24"/>
          <w:szCs w:val="24"/>
        </w:rPr>
        <w:t>.</w:t>
      </w:r>
      <w:r w:rsidR="00901489" w:rsidRPr="00901489">
        <w:rPr>
          <w:rFonts w:ascii="Arial Narrow" w:hAnsi="Arial Narrow"/>
          <w:sz w:val="24"/>
          <w:szCs w:val="24"/>
        </w:rPr>
        <w:t xml:space="preserve">, </w:t>
      </w:r>
      <w:r w:rsidR="00901489">
        <w:rPr>
          <w:rFonts w:ascii="Arial Narrow" w:hAnsi="Arial Narrow"/>
          <w:sz w:val="24"/>
          <w:szCs w:val="24"/>
        </w:rPr>
        <w:t>této smlouvy)</w:t>
      </w:r>
      <w:r w:rsidR="00735EF6">
        <w:rPr>
          <w:rFonts w:ascii="Arial Narrow" w:hAnsi="Arial Narrow"/>
          <w:sz w:val="24"/>
          <w:szCs w:val="24"/>
        </w:rPr>
        <w:t>.</w:t>
      </w:r>
    </w:p>
    <w:p w14:paraId="79C9517C" w14:textId="01298671" w:rsidR="00951C7A" w:rsidRPr="00951C7A" w:rsidRDefault="00951C7A" w:rsidP="00951C7A">
      <w:pPr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951C7A">
        <w:rPr>
          <w:rFonts w:ascii="Arial Narrow" w:hAnsi="Arial Narrow"/>
          <w:sz w:val="24"/>
          <w:szCs w:val="24"/>
        </w:rPr>
        <w:t xml:space="preserve">Předmětem této smlouvy je závazek smluvních stran k poskytování plnění směřujícího ke vzájemné spolupráci na přípravě a realizaci </w:t>
      </w:r>
      <w:r w:rsidR="0066441E">
        <w:rPr>
          <w:rFonts w:ascii="Arial Narrow" w:hAnsi="Arial Narrow"/>
          <w:sz w:val="24"/>
          <w:szCs w:val="24"/>
        </w:rPr>
        <w:t>Výstavy.</w:t>
      </w:r>
    </w:p>
    <w:p w14:paraId="3B47F24A" w14:textId="3117571F" w:rsidR="007A3EB1" w:rsidRPr="003247E5" w:rsidRDefault="007A3EB1" w:rsidP="00111ECC">
      <w:pPr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3247E5">
        <w:rPr>
          <w:rFonts w:ascii="Arial Narrow" w:hAnsi="Arial Narrow"/>
          <w:sz w:val="24"/>
          <w:szCs w:val="24"/>
        </w:rPr>
        <w:t xml:space="preserve">Přístupové komunikace do prostoru konání </w:t>
      </w:r>
      <w:r w:rsidR="009C2815">
        <w:rPr>
          <w:rFonts w:ascii="Arial Narrow" w:hAnsi="Arial Narrow"/>
          <w:sz w:val="24"/>
          <w:szCs w:val="24"/>
        </w:rPr>
        <w:t>Výstavy</w:t>
      </w:r>
      <w:r w:rsidR="0084393E">
        <w:rPr>
          <w:rFonts w:ascii="Arial Narrow" w:hAnsi="Arial Narrow"/>
          <w:sz w:val="24"/>
          <w:szCs w:val="24"/>
        </w:rPr>
        <w:t xml:space="preserve"> </w:t>
      </w:r>
      <w:r w:rsidRPr="003247E5">
        <w:rPr>
          <w:rFonts w:ascii="Arial Narrow" w:hAnsi="Arial Narrow"/>
          <w:sz w:val="24"/>
          <w:szCs w:val="24"/>
        </w:rPr>
        <w:t xml:space="preserve">jsou určeny takto: </w:t>
      </w:r>
    </w:p>
    <w:p w14:paraId="5226DE9E" w14:textId="7623BADC" w:rsidR="007A3EB1" w:rsidRPr="003247E5" w:rsidRDefault="007A3EB1" w:rsidP="00111ECC">
      <w:pPr>
        <w:numPr>
          <w:ilvl w:val="1"/>
          <w:numId w:val="28"/>
        </w:numPr>
        <w:rPr>
          <w:rFonts w:ascii="Arial Narrow" w:hAnsi="Arial Narrow"/>
          <w:sz w:val="24"/>
          <w:szCs w:val="24"/>
        </w:rPr>
      </w:pPr>
      <w:r w:rsidRPr="003247E5">
        <w:rPr>
          <w:rFonts w:ascii="Arial Narrow" w:hAnsi="Arial Narrow"/>
          <w:sz w:val="24"/>
          <w:szCs w:val="24"/>
        </w:rPr>
        <w:t xml:space="preserve">Technické a zásobovací zajištění </w:t>
      </w:r>
      <w:r w:rsidR="009C2815">
        <w:rPr>
          <w:rFonts w:ascii="Arial Narrow" w:hAnsi="Arial Narrow"/>
          <w:sz w:val="24"/>
          <w:szCs w:val="24"/>
        </w:rPr>
        <w:t xml:space="preserve">Výstavy </w:t>
      </w:r>
      <w:r w:rsidRPr="003247E5">
        <w:rPr>
          <w:rFonts w:ascii="Arial Narrow" w:hAnsi="Arial Narrow"/>
          <w:sz w:val="24"/>
          <w:szCs w:val="24"/>
        </w:rPr>
        <w:t>bude provedeno vstupem předpolím VP. Vjezdem</w:t>
      </w:r>
      <w:r w:rsidR="000116CF" w:rsidRPr="003247E5">
        <w:rPr>
          <w:rFonts w:ascii="Arial Narrow" w:hAnsi="Arial Narrow"/>
          <w:sz w:val="24"/>
          <w:szCs w:val="24"/>
        </w:rPr>
        <w:t xml:space="preserve"> </w:t>
      </w:r>
      <w:r w:rsidRPr="003247E5">
        <w:rPr>
          <w:rFonts w:ascii="Arial Narrow" w:hAnsi="Arial Narrow"/>
          <w:sz w:val="24"/>
          <w:szCs w:val="24"/>
        </w:rPr>
        <w:t>„A“ a vstupem „D“ pouze po předchozí domluvě se zástupcem</w:t>
      </w:r>
      <w:r w:rsidR="009A54F8" w:rsidRPr="003247E5">
        <w:rPr>
          <w:rFonts w:ascii="Arial Narrow" w:hAnsi="Arial Narrow"/>
          <w:sz w:val="24"/>
          <w:szCs w:val="24"/>
        </w:rPr>
        <w:t xml:space="preserve"> NG</w:t>
      </w:r>
      <w:r w:rsidR="004B441E">
        <w:rPr>
          <w:rFonts w:ascii="Arial Narrow" w:hAnsi="Arial Narrow"/>
          <w:sz w:val="24"/>
          <w:szCs w:val="24"/>
        </w:rPr>
        <w:t>P</w:t>
      </w:r>
      <w:r w:rsidRPr="003247E5">
        <w:rPr>
          <w:rFonts w:ascii="Arial Narrow" w:hAnsi="Arial Narrow"/>
          <w:sz w:val="24"/>
          <w:szCs w:val="24"/>
        </w:rPr>
        <w:t xml:space="preserve">. </w:t>
      </w:r>
    </w:p>
    <w:p w14:paraId="38373628" w14:textId="77777777" w:rsidR="009A54F8" w:rsidRPr="003247E5" w:rsidRDefault="007A3EB1" w:rsidP="00111ECC">
      <w:pPr>
        <w:numPr>
          <w:ilvl w:val="1"/>
          <w:numId w:val="28"/>
        </w:numPr>
        <w:rPr>
          <w:rFonts w:ascii="Arial Narrow" w:hAnsi="Arial Narrow"/>
          <w:sz w:val="24"/>
          <w:szCs w:val="24"/>
        </w:rPr>
      </w:pPr>
      <w:r w:rsidRPr="003247E5">
        <w:rPr>
          <w:rFonts w:ascii="Arial Narrow" w:hAnsi="Arial Narrow"/>
          <w:sz w:val="24"/>
          <w:szCs w:val="24"/>
        </w:rPr>
        <w:lastRenderedPageBreak/>
        <w:t>Vstup pro návštěvníky vstupem „D“ v návštěvní době pro veřejnost</w:t>
      </w:r>
    </w:p>
    <w:p w14:paraId="39255F71" w14:textId="77777777" w:rsidR="00715755" w:rsidRPr="003247E5" w:rsidRDefault="00715755" w:rsidP="00111ECC">
      <w:pPr>
        <w:numPr>
          <w:ilvl w:val="1"/>
          <w:numId w:val="28"/>
        </w:numPr>
        <w:rPr>
          <w:rFonts w:ascii="Arial Narrow" w:hAnsi="Arial Narrow"/>
          <w:sz w:val="24"/>
          <w:szCs w:val="24"/>
        </w:rPr>
      </w:pPr>
      <w:r w:rsidRPr="003247E5">
        <w:rPr>
          <w:rFonts w:ascii="Arial Narrow" w:hAnsi="Arial Narrow"/>
          <w:sz w:val="24"/>
          <w:szCs w:val="24"/>
        </w:rPr>
        <w:t>vstup pro povolané osoby vstupem „A“</w:t>
      </w:r>
    </w:p>
    <w:p w14:paraId="69CB53C1" w14:textId="77777777" w:rsidR="003247E5" w:rsidRPr="006D7B86" w:rsidRDefault="003247E5" w:rsidP="003247E5">
      <w:pPr>
        <w:numPr>
          <w:ilvl w:val="0"/>
          <w:numId w:val="39"/>
        </w:numPr>
        <w:rPr>
          <w:rFonts w:ascii="Arial Narrow" w:hAnsi="Arial Narrow"/>
          <w:sz w:val="24"/>
          <w:szCs w:val="24"/>
        </w:rPr>
      </w:pPr>
      <w:r w:rsidRPr="00FE30AB">
        <w:rPr>
          <w:rFonts w:ascii="Arial Narrow" w:hAnsi="Arial Narrow"/>
          <w:sz w:val="24"/>
          <w:szCs w:val="24"/>
        </w:rPr>
        <w:t xml:space="preserve">Návštěvní doba pro veřejnost: po.: zavřeno, út. - ne.: 10.00 - 18.00h., </w:t>
      </w:r>
      <w:r w:rsidR="006D7B86">
        <w:rPr>
          <w:rFonts w:ascii="Arial Narrow" w:hAnsi="Arial Narrow"/>
          <w:sz w:val="24"/>
          <w:szCs w:val="24"/>
        </w:rPr>
        <w:t xml:space="preserve">1. </w:t>
      </w:r>
      <w:r w:rsidRPr="00FE30AB">
        <w:rPr>
          <w:rFonts w:ascii="Arial Narrow" w:hAnsi="Arial Narrow"/>
          <w:sz w:val="24"/>
          <w:szCs w:val="24"/>
        </w:rPr>
        <w:t>st</w:t>
      </w:r>
      <w:r w:rsidR="006D7B86">
        <w:rPr>
          <w:rFonts w:ascii="Arial Narrow" w:hAnsi="Arial Narrow"/>
          <w:sz w:val="24"/>
          <w:szCs w:val="24"/>
        </w:rPr>
        <w:t xml:space="preserve"> v měsíci</w:t>
      </w:r>
      <w:r w:rsidRPr="00FE30AB">
        <w:rPr>
          <w:rFonts w:ascii="Arial Narrow" w:hAnsi="Arial Narrow"/>
          <w:sz w:val="24"/>
          <w:szCs w:val="24"/>
        </w:rPr>
        <w:t xml:space="preserve">.: </w:t>
      </w:r>
      <w:r w:rsidRPr="006D7B86">
        <w:rPr>
          <w:rFonts w:ascii="Arial Narrow" w:hAnsi="Arial Narrow"/>
          <w:sz w:val="24"/>
          <w:szCs w:val="24"/>
        </w:rPr>
        <w:t>10.00 – 20.00.</w:t>
      </w:r>
    </w:p>
    <w:p w14:paraId="38590DEC" w14:textId="77777777" w:rsidR="00777FDB" w:rsidRPr="003247E5" w:rsidRDefault="00777FDB" w:rsidP="00D96BEF">
      <w:pPr>
        <w:ind w:left="1440"/>
        <w:rPr>
          <w:rFonts w:ascii="Arial Narrow" w:hAnsi="Arial Narrow"/>
          <w:sz w:val="24"/>
          <w:szCs w:val="24"/>
        </w:rPr>
      </w:pPr>
    </w:p>
    <w:p w14:paraId="4B77E569" w14:textId="53C48720" w:rsidR="007A3EB1" w:rsidRPr="003247E5" w:rsidRDefault="007A3EB1" w:rsidP="001E42DB">
      <w:pPr>
        <w:jc w:val="center"/>
        <w:rPr>
          <w:rFonts w:ascii="Arial Narrow" w:hAnsi="Arial Narrow"/>
          <w:sz w:val="24"/>
          <w:szCs w:val="24"/>
        </w:rPr>
      </w:pPr>
      <w:r w:rsidRPr="003247E5">
        <w:rPr>
          <w:rFonts w:ascii="Arial Narrow" w:hAnsi="Arial Narrow"/>
          <w:b/>
          <w:sz w:val="24"/>
          <w:szCs w:val="24"/>
        </w:rPr>
        <w:t xml:space="preserve">II. Specifikace </w:t>
      </w:r>
      <w:r w:rsidR="009C2815">
        <w:rPr>
          <w:rFonts w:ascii="Arial Narrow" w:hAnsi="Arial Narrow"/>
          <w:b/>
          <w:sz w:val="24"/>
          <w:szCs w:val="24"/>
        </w:rPr>
        <w:t>Výstavy</w:t>
      </w:r>
    </w:p>
    <w:p w14:paraId="51A8BC58" w14:textId="77777777" w:rsidR="007A3EB1" w:rsidRPr="003247E5" w:rsidRDefault="007A3EB1" w:rsidP="007C0E14">
      <w:pPr>
        <w:jc w:val="both"/>
        <w:rPr>
          <w:rFonts w:ascii="Arial Narrow" w:hAnsi="Arial Narrow"/>
          <w:sz w:val="24"/>
          <w:szCs w:val="24"/>
        </w:rPr>
      </w:pPr>
    </w:p>
    <w:p w14:paraId="3657D2D7" w14:textId="6F1C922B" w:rsidR="00BD7B65" w:rsidRPr="00BD7B65" w:rsidRDefault="00AD60AC" w:rsidP="007C0E14">
      <w:pPr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Výstava </w:t>
      </w:r>
      <w:r w:rsidR="00D539AF">
        <w:rPr>
          <w:rFonts w:ascii="Arial Narrow" w:hAnsi="Arial Narrow"/>
          <w:sz w:val="24"/>
          <w:szCs w:val="24"/>
        </w:rPr>
        <w:t>bu</w:t>
      </w:r>
      <w:r w:rsidR="00A647EA">
        <w:rPr>
          <w:rFonts w:ascii="Arial Narrow" w:hAnsi="Arial Narrow"/>
          <w:sz w:val="24"/>
          <w:szCs w:val="24"/>
        </w:rPr>
        <w:t>d</w:t>
      </w:r>
      <w:r w:rsidR="00D539AF">
        <w:rPr>
          <w:rFonts w:ascii="Arial Narrow" w:hAnsi="Arial Narrow"/>
          <w:sz w:val="24"/>
          <w:szCs w:val="24"/>
        </w:rPr>
        <w:t>e veřejno</w:t>
      </w:r>
      <w:r w:rsidR="00A647EA">
        <w:rPr>
          <w:rFonts w:ascii="Arial Narrow" w:hAnsi="Arial Narrow"/>
          <w:sz w:val="24"/>
          <w:szCs w:val="24"/>
        </w:rPr>
        <w:t>s</w:t>
      </w:r>
      <w:r w:rsidR="00D539AF">
        <w:rPr>
          <w:rFonts w:ascii="Arial Narrow" w:hAnsi="Arial Narrow"/>
          <w:sz w:val="24"/>
          <w:szCs w:val="24"/>
        </w:rPr>
        <w:t xml:space="preserve">ti zpřístupněna </w:t>
      </w:r>
      <w:r w:rsidR="008F1793">
        <w:rPr>
          <w:rFonts w:ascii="Arial Narrow" w:hAnsi="Arial Narrow"/>
          <w:sz w:val="24"/>
          <w:szCs w:val="24"/>
        </w:rPr>
        <w:t>ve Velké Dvoraně V</w:t>
      </w:r>
      <w:r w:rsidR="004810E7">
        <w:rPr>
          <w:rFonts w:ascii="Arial Narrow" w:hAnsi="Arial Narrow"/>
          <w:sz w:val="24"/>
          <w:szCs w:val="24"/>
        </w:rPr>
        <w:t xml:space="preserve">eletržního paláce </w:t>
      </w:r>
      <w:r w:rsidR="00A14EBF">
        <w:rPr>
          <w:rFonts w:ascii="Arial Narrow" w:hAnsi="Arial Narrow"/>
          <w:sz w:val="24"/>
          <w:szCs w:val="24"/>
        </w:rPr>
        <w:t xml:space="preserve">v termínu od </w:t>
      </w:r>
      <w:r w:rsidR="00A14EBF" w:rsidRPr="00A05F3C">
        <w:rPr>
          <w:rFonts w:ascii="Arial Narrow" w:hAnsi="Arial Narrow"/>
          <w:b/>
          <w:sz w:val="24"/>
          <w:szCs w:val="24"/>
        </w:rPr>
        <w:t xml:space="preserve">14. 6. 2024 </w:t>
      </w:r>
      <w:r w:rsidR="001A3292">
        <w:rPr>
          <w:rFonts w:ascii="Arial Narrow" w:hAnsi="Arial Narrow"/>
          <w:b/>
          <w:sz w:val="24"/>
          <w:szCs w:val="24"/>
        </w:rPr>
        <w:t xml:space="preserve">do </w:t>
      </w:r>
      <w:r w:rsidR="00A14EBF" w:rsidRPr="00A05F3C">
        <w:rPr>
          <w:rFonts w:ascii="Arial Narrow" w:hAnsi="Arial Narrow"/>
          <w:b/>
          <w:sz w:val="24"/>
          <w:szCs w:val="24"/>
        </w:rPr>
        <w:t>30. 9. 2024</w:t>
      </w:r>
      <w:r w:rsidR="00D539AF">
        <w:rPr>
          <w:rFonts w:ascii="Arial Narrow" w:hAnsi="Arial Narrow"/>
          <w:b/>
          <w:sz w:val="24"/>
          <w:szCs w:val="24"/>
        </w:rPr>
        <w:t xml:space="preserve">. </w:t>
      </w:r>
      <w:r w:rsidR="00D539AF">
        <w:rPr>
          <w:rFonts w:ascii="Arial Narrow" w:hAnsi="Arial Narrow"/>
          <w:bCs/>
          <w:sz w:val="24"/>
          <w:szCs w:val="24"/>
        </w:rPr>
        <w:t>Bližší specifikace Výstavy, vče</w:t>
      </w:r>
      <w:r w:rsidR="007C0E14">
        <w:rPr>
          <w:rFonts w:ascii="Arial Narrow" w:hAnsi="Arial Narrow"/>
          <w:bCs/>
          <w:sz w:val="24"/>
          <w:szCs w:val="24"/>
        </w:rPr>
        <w:t>t</w:t>
      </w:r>
      <w:r w:rsidR="00D539AF">
        <w:rPr>
          <w:rFonts w:ascii="Arial Narrow" w:hAnsi="Arial Narrow"/>
          <w:bCs/>
          <w:sz w:val="24"/>
          <w:szCs w:val="24"/>
        </w:rPr>
        <w:t xml:space="preserve">ně </w:t>
      </w:r>
      <w:r w:rsidR="00882442">
        <w:rPr>
          <w:rFonts w:ascii="Arial Narrow" w:hAnsi="Arial Narrow"/>
          <w:bCs/>
          <w:sz w:val="24"/>
          <w:szCs w:val="24"/>
        </w:rPr>
        <w:t xml:space="preserve">určení kurátorů Výstavy, realizačního teamu a </w:t>
      </w:r>
      <w:r w:rsidR="00BD7B65">
        <w:rPr>
          <w:rFonts w:ascii="Arial Narrow" w:hAnsi="Arial Narrow"/>
          <w:bCs/>
          <w:sz w:val="24"/>
          <w:szCs w:val="24"/>
        </w:rPr>
        <w:t xml:space="preserve">seznamu přizvaných autorů, tvoří nedílnou součást této smlouvy jako její Příloha č. </w:t>
      </w:r>
      <w:r w:rsidR="00096F3B">
        <w:rPr>
          <w:rFonts w:ascii="Arial Narrow" w:hAnsi="Arial Narrow"/>
          <w:bCs/>
          <w:sz w:val="24"/>
          <w:szCs w:val="24"/>
        </w:rPr>
        <w:t>4</w:t>
      </w:r>
      <w:r w:rsidR="00BD7B65">
        <w:rPr>
          <w:rFonts w:ascii="Arial Narrow" w:hAnsi="Arial Narrow"/>
          <w:bCs/>
          <w:sz w:val="24"/>
          <w:szCs w:val="24"/>
        </w:rPr>
        <w:t xml:space="preserve">. Jakékoli změny Přílohy č. </w:t>
      </w:r>
      <w:r w:rsidR="001A3292">
        <w:rPr>
          <w:rFonts w:ascii="Arial Narrow" w:hAnsi="Arial Narrow"/>
          <w:bCs/>
          <w:sz w:val="24"/>
          <w:szCs w:val="24"/>
        </w:rPr>
        <w:t>4</w:t>
      </w:r>
      <w:r w:rsidR="00BD7B65">
        <w:rPr>
          <w:rFonts w:ascii="Arial Narrow" w:hAnsi="Arial Narrow"/>
          <w:bCs/>
          <w:sz w:val="24"/>
          <w:szCs w:val="24"/>
        </w:rPr>
        <w:t xml:space="preserve"> vyžadují přechozí souhlas NGP. </w:t>
      </w:r>
    </w:p>
    <w:p w14:paraId="606DAA39" w14:textId="5A562860" w:rsidR="002F11AF" w:rsidRDefault="00BD7B65" w:rsidP="00BD7B65">
      <w:pPr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</w:t>
      </w:r>
    </w:p>
    <w:p w14:paraId="514E5595" w14:textId="2F699D79" w:rsidR="00900E3C" w:rsidRPr="00A05F3C" w:rsidRDefault="00070F32" w:rsidP="00D74559">
      <w:pPr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 w:rsidRPr="00A05F3C">
        <w:rPr>
          <w:rFonts w:ascii="Arial Narrow" w:hAnsi="Arial Narrow"/>
          <w:sz w:val="24"/>
          <w:szCs w:val="24"/>
        </w:rPr>
        <w:t>Příprava a r</w:t>
      </w:r>
      <w:r w:rsidR="00951C7A" w:rsidRPr="00A05F3C">
        <w:rPr>
          <w:rFonts w:ascii="Arial Narrow" w:hAnsi="Arial Narrow"/>
          <w:sz w:val="24"/>
          <w:szCs w:val="24"/>
        </w:rPr>
        <w:t xml:space="preserve">ealizace </w:t>
      </w:r>
      <w:r w:rsidR="009C2815">
        <w:rPr>
          <w:rFonts w:ascii="Arial Narrow" w:hAnsi="Arial Narrow"/>
          <w:sz w:val="24"/>
          <w:szCs w:val="24"/>
        </w:rPr>
        <w:t xml:space="preserve">Výstavy </w:t>
      </w:r>
      <w:r w:rsidR="007A3EB1" w:rsidRPr="00A05F3C">
        <w:rPr>
          <w:rFonts w:ascii="Arial Narrow" w:hAnsi="Arial Narrow"/>
          <w:sz w:val="24"/>
          <w:szCs w:val="24"/>
        </w:rPr>
        <w:t xml:space="preserve">proběhne od </w:t>
      </w:r>
      <w:r w:rsidR="00B542DC">
        <w:rPr>
          <w:rFonts w:ascii="Arial Narrow" w:hAnsi="Arial Narrow"/>
          <w:sz w:val="24"/>
          <w:szCs w:val="24"/>
        </w:rPr>
        <w:t>3</w:t>
      </w:r>
      <w:r w:rsidR="00901489" w:rsidRPr="00A05F3C">
        <w:rPr>
          <w:rFonts w:ascii="Arial Narrow" w:hAnsi="Arial Narrow"/>
          <w:sz w:val="24"/>
          <w:szCs w:val="24"/>
        </w:rPr>
        <w:t>.</w:t>
      </w:r>
      <w:r w:rsidR="007F6814" w:rsidRPr="00A05F3C">
        <w:rPr>
          <w:rFonts w:ascii="Arial Narrow" w:hAnsi="Arial Narrow"/>
          <w:sz w:val="24"/>
          <w:szCs w:val="24"/>
        </w:rPr>
        <w:t xml:space="preserve"> </w:t>
      </w:r>
      <w:r w:rsidR="006D7B86" w:rsidRPr="00A05F3C">
        <w:rPr>
          <w:rFonts w:ascii="Arial Narrow" w:hAnsi="Arial Narrow"/>
          <w:sz w:val="24"/>
          <w:szCs w:val="24"/>
        </w:rPr>
        <w:t>5</w:t>
      </w:r>
      <w:r w:rsidR="00901489" w:rsidRPr="00A05F3C">
        <w:rPr>
          <w:rFonts w:ascii="Arial Narrow" w:hAnsi="Arial Narrow"/>
          <w:sz w:val="24"/>
          <w:szCs w:val="24"/>
        </w:rPr>
        <w:t xml:space="preserve">. </w:t>
      </w:r>
      <w:r w:rsidR="009C2815">
        <w:rPr>
          <w:rFonts w:ascii="Arial Narrow" w:hAnsi="Arial Narrow"/>
          <w:sz w:val="24"/>
          <w:szCs w:val="24"/>
        </w:rPr>
        <w:t xml:space="preserve">2024 </w:t>
      </w:r>
      <w:r w:rsidR="00901489" w:rsidRPr="00A05F3C">
        <w:rPr>
          <w:rFonts w:ascii="Arial Narrow" w:hAnsi="Arial Narrow"/>
          <w:sz w:val="24"/>
          <w:szCs w:val="24"/>
        </w:rPr>
        <w:t xml:space="preserve">– </w:t>
      </w:r>
      <w:r w:rsidR="006D7B86" w:rsidRPr="00A05F3C">
        <w:rPr>
          <w:rFonts w:ascii="Arial Narrow" w:hAnsi="Arial Narrow"/>
          <w:sz w:val="24"/>
          <w:szCs w:val="24"/>
        </w:rPr>
        <w:t>21</w:t>
      </w:r>
      <w:r w:rsidR="00901489" w:rsidRPr="00A05F3C">
        <w:rPr>
          <w:rFonts w:ascii="Arial Narrow" w:hAnsi="Arial Narrow"/>
          <w:sz w:val="24"/>
          <w:szCs w:val="24"/>
        </w:rPr>
        <w:t>.</w:t>
      </w:r>
      <w:r w:rsidR="007F6814" w:rsidRPr="00A05F3C">
        <w:rPr>
          <w:rFonts w:ascii="Arial Narrow" w:hAnsi="Arial Narrow"/>
          <w:sz w:val="24"/>
          <w:szCs w:val="24"/>
        </w:rPr>
        <w:t xml:space="preserve"> </w:t>
      </w:r>
      <w:r w:rsidR="006D7B86" w:rsidRPr="00A05F3C">
        <w:rPr>
          <w:rFonts w:ascii="Arial Narrow" w:hAnsi="Arial Narrow"/>
          <w:sz w:val="24"/>
          <w:szCs w:val="24"/>
        </w:rPr>
        <w:t>10</w:t>
      </w:r>
      <w:r w:rsidR="00901489" w:rsidRPr="00A05F3C">
        <w:rPr>
          <w:rFonts w:ascii="Arial Narrow" w:hAnsi="Arial Narrow"/>
          <w:sz w:val="24"/>
          <w:szCs w:val="24"/>
        </w:rPr>
        <w:t>.</w:t>
      </w:r>
      <w:r w:rsidR="007F6814" w:rsidRPr="00A05F3C">
        <w:rPr>
          <w:rFonts w:ascii="Arial Narrow" w:hAnsi="Arial Narrow"/>
          <w:sz w:val="24"/>
          <w:szCs w:val="24"/>
        </w:rPr>
        <w:t xml:space="preserve"> </w:t>
      </w:r>
      <w:r w:rsidR="007A3EB1" w:rsidRPr="00A05F3C">
        <w:rPr>
          <w:rFonts w:ascii="Arial Narrow" w:hAnsi="Arial Narrow"/>
          <w:sz w:val="24"/>
          <w:szCs w:val="24"/>
        </w:rPr>
        <w:t>20</w:t>
      </w:r>
      <w:r w:rsidR="003247E5" w:rsidRPr="00A05F3C">
        <w:rPr>
          <w:rFonts w:ascii="Arial Narrow" w:hAnsi="Arial Narrow"/>
          <w:sz w:val="24"/>
          <w:szCs w:val="24"/>
        </w:rPr>
        <w:t>2</w:t>
      </w:r>
      <w:r w:rsidR="006D7B86" w:rsidRPr="00A05F3C">
        <w:rPr>
          <w:rFonts w:ascii="Arial Narrow" w:hAnsi="Arial Narrow"/>
          <w:sz w:val="24"/>
          <w:szCs w:val="24"/>
        </w:rPr>
        <w:t>4</w:t>
      </w:r>
      <w:r w:rsidR="007A3EB1" w:rsidRPr="00A05F3C">
        <w:rPr>
          <w:rFonts w:ascii="Arial Narrow" w:hAnsi="Arial Narrow"/>
          <w:sz w:val="24"/>
          <w:szCs w:val="24"/>
        </w:rPr>
        <w:t>, následujícím způsobem</w:t>
      </w:r>
      <w:r w:rsidR="00DA06A3" w:rsidRPr="00A05F3C">
        <w:rPr>
          <w:rFonts w:ascii="Arial Narrow" w:hAnsi="Arial Narrow"/>
          <w:sz w:val="24"/>
          <w:szCs w:val="24"/>
        </w:rPr>
        <w:t>:</w:t>
      </w:r>
    </w:p>
    <w:p w14:paraId="45361842" w14:textId="01CAECE4" w:rsidR="007A3EB1" w:rsidRPr="00A05F3C" w:rsidRDefault="00B542DC" w:rsidP="00A9229B">
      <w:pPr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</w:t>
      </w:r>
      <w:r w:rsidR="00901489" w:rsidRPr="00A05F3C">
        <w:rPr>
          <w:rFonts w:ascii="Arial Narrow" w:hAnsi="Arial Narrow"/>
          <w:sz w:val="24"/>
          <w:szCs w:val="24"/>
        </w:rPr>
        <w:t>.</w:t>
      </w:r>
      <w:r w:rsidR="007F6814" w:rsidRPr="00A05F3C">
        <w:rPr>
          <w:rFonts w:ascii="Arial Narrow" w:hAnsi="Arial Narrow"/>
          <w:sz w:val="24"/>
          <w:szCs w:val="24"/>
        </w:rPr>
        <w:t xml:space="preserve"> </w:t>
      </w:r>
      <w:r w:rsidR="006D7B86" w:rsidRPr="00A05F3C">
        <w:rPr>
          <w:rFonts w:ascii="Arial Narrow" w:hAnsi="Arial Narrow"/>
          <w:sz w:val="24"/>
          <w:szCs w:val="24"/>
        </w:rPr>
        <w:t>5</w:t>
      </w:r>
      <w:r w:rsidR="00901489" w:rsidRPr="00A05F3C">
        <w:rPr>
          <w:rFonts w:ascii="Arial Narrow" w:hAnsi="Arial Narrow"/>
          <w:sz w:val="24"/>
          <w:szCs w:val="24"/>
        </w:rPr>
        <w:t>.</w:t>
      </w:r>
      <w:r w:rsidR="007F6814" w:rsidRPr="00A05F3C">
        <w:rPr>
          <w:rFonts w:ascii="Arial Narrow" w:hAnsi="Arial Narrow"/>
          <w:sz w:val="24"/>
          <w:szCs w:val="24"/>
        </w:rPr>
        <w:t xml:space="preserve"> </w:t>
      </w:r>
      <w:r w:rsidR="00901489" w:rsidRPr="00A05F3C">
        <w:rPr>
          <w:rFonts w:ascii="Arial Narrow" w:hAnsi="Arial Narrow"/>
          <w:sz w:val="24"/>
          <w:szCs w:val="24"/>
        </w:rPr>
        <w:t>202</w:t>
      </w:r>
      <w:r w:rsidR="006D7B86" w:rsidRPr="00A05F3C">
        <w:rPr>
          <w:rFonts w:ascii="Arial Narrow" w:hAnsi="Arial Narrow"/>
          <w:sz w:val="24"/>
          <w:szCs w:val="24"/>
        </w:rPr>
        <w:t>4</w:t>
      </w:r>
      <w:r w:rsidR="00DA06A3" w:rsidRPr="00A05F3C">
        <w:rPr>
          <w:rFonts w:ascii="Arial Narrow" w:hAnsi="Arial Narrow"/>
          <w:sz w:val="24"/>
          <w:szCs w:val="24"/>
        </w:rPr>
        <w:t xml:space="preserve"> </w:t>
      </w:r>
      <w:r w:rsidR="007A3EB1" w:rsidRPr="00A05F3C">
        <w:rPr>
          <w:rFonts w:ascii="Arial Narrow" w:hAnsi="Arial Narrow"/>
          <w:sz w:val="24"/>
          <w:szCs w:val="24"/>
        </w:rPr>
        <w:t xml:space="preserve">od </w:t>
      </w:r>
      <w:r w:rsidR="00DA06A3" w:rsidRPr="00A05F3C">
        <w:rPr>
          <w:rFonts w:ascii="Arial Narrow" w:hAnsi="Arial Narrow"/>
          <w:sz w:val="24"/>
          <w:szCs w:val="24"/>
        </w:rPr>
        <w:t>9</w:t>
      </w:r>
      <w:r w:rsidR="007A3EB1" w:rsidRPr="00A05F3C">
        <w:rPr>
          <w:rFonts w:ascii="Arial Narrow" w:hAnsi="Arial Narrow"/>
          <w:sz w:val="24"/>
          <w:szCs w:val="24"/>
        </w:rPr>
        <w:t xml:space="preserve">.00 </w:t>
      </w:r>
      <w:r w:rsidR="003C7764">
        <w:rPr>
          <w:rFonts w:ascii="Arial Narrow" w:hAnsi="Arial Narrow"/>
          <w:sz w:val="24"/>
          <w:szCs w:val="24"/>
        </w:rPr>
        <w:t xml:space="preserve">hod. </w:t>
      </w:r>
      <w:r w:rsidR="007A3EB1" w:rsidRPr="00A05F3C">
        <w:rPr>
          <w:rFonts w:ascii="Arial Narrow" w:hAnsi="Arial Narrow"/>
          <w:sz w:val="24"/>
          <w:szCs w:val="24"/>
        </w:rPr>
        <w:t xml:space="preserve">předání prostor pro </w:t>
      </w:r>
      <w:r w:rsidR="00735EF6" w:rsidRPr="00A05F3C">
        <w:rPr>
          <w:rFonts w:ascii="Arial Narrow" w:hAnsi="Arial Narrow"/>
          <w:sz w:val="24"/>
          <w:szCs w:val="24"/>
        </w:rPr>
        <w:t>V</w:t>
      </w:r>
      <w:r w:rsidR="007A3EB1" w:rsidRPr="00A05F3C">
        <w:rPr>
          <w:rFonts w:ascii="Arial Narrow" w:hAnsi="Arial Narrow"/>
          <w:sz w:val="24"/>
          <w:szCs w:val="24"/>
        </w:rPr>
        <w:t xml:space="preserve">ýstavu a zahájení instalačních prací </w:t>
      </w:r>
    </w:p>
    <w:p w14:paraId="474D81BB" w14:textId="788A4D58" w:rsidR="00B46535" w:rsidRPr="00A05F3C" w:rsidRDefault="00901489" w:rsidP="00B46535">
      <w:pPr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00A05F3C">
        <w:rPr>
          <w:rFonts w:ascii="Arial Narrow" w:hAnsi="Arial Narrow"/>
          <w:sz w:val="24"/>
          <w:szCs w:val="24"/>
        </w:rPr>
        <w:t>Vernisáž</w:t>
      </w:r>
      <w:r w:rsidR="00BF4572">
        <w:rPr>
          <w:rFonts w:ascii="Arial Narrow" w:hAnsi="Arial Narrow"/>
          <w:sz w:val="24"/>
          <w:szCs w:val="24"/>
        </w:rPr>
        <w:t xml:space="preserve"> -</w:t>
      </w:r>
      <w:r w:rsidRPr="00A05F3C">
        <w:rPr>
          <w:rFonts w:ascii="Arial Narrow" w:hAnsi="Arial Narrow"/>
          <w:sz w:val="24"/>
          <w:szCs w:val="24"/>
        </w:rPr>
        <w:t xml:space="preserve"> </w:t>
      </w:r>
      <w:r w:rsidR="006D7B86" w:rsidRPr="00A05F3C">
        <w:rPr>
          <w:rFonts w:ascii="Arial Narrow" w:hAnsi="Arial Narrow"/>
          <w:sz w:val="24"/>
          <w:szCs w:val="24"/>
        </w:rPr>
        <w:t>13</w:t>
      </w:r>
      <w:r w:rsidRPr="00A05F3C">
        <w:rPr>
          <w:rFonts w:ascii="Arial Narrow" w:hAnsi="Arial Narrow"/>
          <w:sz w:val="24"/>
          <w:szCs w:val="24"/>
        </w:rPr>
        <w:t>.</w:t>
      </w:r>
      <w:r w:rsidR="007F6814" w:rsidRPr="00A05F3C">
        <w:rPr>
          <w:rFonts w:ascii="Arial Narrow" w:hAnsi="Arial Narrow"/>
          <w:sz w:val="24"/>
          <w:szCs w:val="24"/>
        </w:rPr>
        <w:t xml:space="preserve"> </w:t>
      </w:r>
      <w:r w:rsidRPr="00A05F3C">
        <w:rPr>
          <w:rFonts w:ascii="Arial Narrow" w:hAnsi="Arial Narrow"/>
          <w:sz w:val="24"/>
          <w:szCs w:val="24"/>
        </w:rPr>
        <w:t>6.</w:t>
      </w:r>
      <w:r w:rsidR="007F6814" w:rsidRPr="00A05F3C">
        <w:rPr>
          <w:rFonts w:ascii="Arial Narrow" w:hAnsi="Arial Narrow"/>
          <w:sz w:val="24"/>
          <w:szCs w:val="24"/>
        </w:rPr>
        <w:t xml:space="preserve"> </w:t>
      </w:r>
      <w:r w:rsidRPr="00A05F3C">
        <w:rPr>
          <w:rFonts w:ascii="Arial Narrow" w:hAnsi="Arial Narrow"/>
          <w:sz w:val="24"/>
          <w:szCs w:val="24"/>
        </w:rPr>
        <w:t>202</w:t>
      </w:r>
      <w:r w:rsidR="006D7B86" w:rsidRPr="00A05F3C">
        <w:rPr>
          <w:rFonts w:ascii="Arial Narrow" w:hAnsi="Arial Narrow"/>
          <w:sz w:val="24"/>
          <w:szCs w:val="24"/>
        </w:rPr>
        <w:t>4</w:t>
      </w:r>
    </w:p>
    <w:p w14:paraId="0376B00A" w14:textId="77777777" w:rsidR="0015121C" w:rsidRPr="00A05F3C" w:rsidRDefault="00B46535" w:rsidP="007A3EB1">
      <w:pPr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00A05F3C">
        <w:rPr>
          <w:rFonts w:ascii="Arial Narrow" w:hAnsi="Arial Narrow"/>
          <w:sz w:val="24"/>
          <w:szCs w:val="24"/>
        </w:rPr>
        <w:t>návštěvnický provoz</w:t>
      </w:r>
      <w:r w:rsidR="00951C7A" w:rsidRPr="00A05F3C">
        <w:rPr>
          <w:rFonts w:ascii="Arial Narrow" w:hAnsi="Arial Narrow"/>
          <w:sz w:val="24"/>
          <w:szCs w:val="24"/>
        </w:rPr>
        <w:t xml:space="preserve"> (vlastní konání </w:t>
      </w:r>
      <w:r w:rsidR="00735EF6" w:rsidRPr="00A05F3C">
        <w:rPr>
          <w:rFonts w:ascii="Arial Narrow" w:hAnsi="Arial Narrow"/>
          <w:sz w:val="24"/>
          <w:szCs w:val="24"/>
        </w:rPr>
        <w:t>V</w:t>
      </w:r>
      <w:r w:rsidR="00951C7A" w:rsidRPr="00A05F3C">
        <w:rPr>
          <w:rFonts w:ascii="Arial Narrow" w:hAnsi="Arial Narrow"/>
          <w:sz w:val="24"/>
          <w:szCs w:val="24"/>
        </w:rPr>
        <w:t>ýstavy)</w:t>
      </w:r>
      <w:r w:rsidRPr="00A05F3C">
        <w:rPr>
          <w:rFonts w:ascii="Arial Narrow" w:hAnsi="Arial Narrow"/>
          <w:sz w:val="24"/>
          <w:szCs w:val="24"/>
        </w:rPr>
        <w:t xml:space="preserve"> </w:t>
      </w:r>
      <w:r w:rsidR="009C63F1" w:rsidRPr="00A05F3C">
        <w:rPr>
          <w:rFonts w:ascii="Arial Narrow" w:hAnsi="Arial Narrow"/>
          <w:b/>
          <w:sz w:val="24"/>
          <w:szCs w:val="24"/>
        </w:rPr>
        <w:t xml:space="preserve">od </w:t>
      </w:r>
      <w:r w:rsidR="006D7B86" w:rsidRPr="00A05F3C">
        <w:rPr>
          <w:rFonts w:ascii="Arial Narrow" w:hAnsi="Arial Narrow"/>
          <w:b/>
          <w:sz w:val="24"/>
          <w:szCs w:val="24"/>
        </w:rPr>
        <w:t>14</w:t>
      </w:r>
      <w:r w:rsidR="00901489" w:rsidRPr="00A05F3C">
        <w:rPr>
          <w:rFonts w:ascii="Arial Narrow" w:hAnsi="Arial Narrow"/>
          <w:b/>
          <w:sz w:val="24"/>
          <w:szCs w:val="24"/>
        </w:rPr>
        <w:t>.</w:t>
      </w:r>
      <w:r w:rsidR="007F6814" w:rsidRPr="00A05F3C">
        <w:rPr>
          <w:rFonts w:ascii="Arial Narrow" w:hAnsi="Arial Narrow"/>
          <w:b/>
          <w:sz w:val="24"/>
          <w:szCs w:val="24"/>
        </w:rPr>
        <w:t xml:space="preserve"> </w:t>
      </w:r>
      <w:r w:rsidR="00901489" w:rsidRPr="00A05F3C">
        <w:rPr>
          <w:rFonts w:ascii="Arial Narrow" w:hAnsi="Arial Narrow"/>
          <w:b/>
          <w:sz w:val="24"/>
          <w:szCs w:val="24"/>
        </w:rPr>
        <w:t>6.</w:t>
      </w:r>
      <w:r w:rsidR="007F6814" w:rsidRPr="00A05F3C">
        <w:rPr>
          <w:rFonts w:ascii="Arial Narrow" w:hAnsi="Arial Narrow"/>
          <w:b/>
          <w:sz w:val="24"/>
          <w:szCs w:val="24"/>
        </w:rPr>
        <w:t xml:space="preserve"> </w:t>
      </w:r>
      <w:r w:rsidR="00901489" w:rsidRPr="00A05F3C">
        <w:rPr>
          <w:rFonts w:ascii="Arial Narrow" w:hAnsi="Arial Narrow"/>
          <w:b/>
          <w:sz w:val="24"/>
          <w:szCs w:val="24"/>
        </w:rPr>
        <w:t>202</w:t>
      </w:r>
      <w:r w:rsidR="006D7B86" w:rsidRPr="00A05F3C">
        <w:rPr>
          <w:rFonts w:ascii="Arial Narrow" w:hAnsi="Arial Narrow"/>
          <w:b/>
          <w:sz w:val="24"/>
          <w:szCs w:val="24"/>
        </w:rPr>
        <w:t>4</w:t>
      </w:r>
      <w:r w:rsidR="00901489" w:rsidRPr="00A05F3C">
        <w:rPr>
          <w:rFonts w:ascii="Arial Narrow" w:hAnsi="Arial Narrow"/>
          <w:b/>
          <w:sz w:val="24"/>
          <w:szCs w:val="24"/>
        </w:rPr>
        <w:t xml:space="preserve"> – </w:t>
      </w:r>
      <w:r w:rsidR="006D7B86" w:rsidRPr="00A05F3C">
        <w:rPr>
          <w:rFonts w:ascii="Arial Narrow" w:hAnsi="Arial Narrow"/>
          <w:b/>
          <w:sz w:val="24"/>
          <w:szCs w:val="24"/>
        </w:rPr>
        <w:t>30</w:t>
      </w:r>
      <w:r w:rsidR="00901489" w:rsidRPr="00A05F3C">
        <w:rPr>
          <w:rFonts w:ascii="Arial Narrow" w:hAnsi="Arial Narrow"/>
          <w:b/>
          <w:sz w:val="24"/>
          <w:szCs w:val="24"/>
        </w:rPr>
        <w:t>.</w:t>
      </w:r>
      <w:r w:rsidR="007F6814" w:rsidRPr="00A05F3C">
        <w:rPr>
          <w:rFonts w:ascii="Arial Narrow" w:hAnsi="Arial Narrow"/>
          <w:b/>
          <w:sz w:val="24"/>
          <w:szCs w:val="24"/>
        </w:rPr>
        <w:t xml:space="preserve"> </w:t>
      </w:r>
      <w:r w:rsidR="006D7B86" w:rsidRPr="00A05F3C">
        <w:rPr>
          <w:rFonts w:ascii="Arial Narrow" w:hAnsi="Arial Narrow"/>
          <w:b/>
          <w:sz w:val="24"/>
          <w:szCs w:val="24"/>
        </w:rPr>
        <w:t>9</w:t>
      </w:r>
      <w:r w:rsidR="00901489" w:rsidRPr="00A05F3C">
        <w:rPr>
          <w:rFonts w:ascii="Arial Narrow" w:hAnsi="Arial Narrow"/>
          <w:b/>
          <w:sz w:val="24"/>
          <w:szCs w:val="24"/>
        </w:rPr>
        <w:t>.</w:t>
      </w:r>
      <w:r w:rsidR="007F6814" w:rsidRPr="00A05F3C">
        <w:rPr>
          <w:rFonts w:ascii="Arial Narrow" w:hAnsi="Arial Narrow"/>
          <w:b/>
          <w:sz w:val="24"/>
          <w:szCs w:val="24"/>
        </w:rPr>
        <w:t xml:space="preserve"> </w:t>
      </w:r>
      <w:r w:rsidR="00901489" w:rsidRPr="00A05F3C">
        <w:rPr>
          <w:rFonts w:ascii="Arial Narrow" w:hAnsi="Arial Narrow"/>
          <w:b/>
          <w:sz w:val="24"/>
          <w:szCs w:val="24"/>
        </w:rPr>
        <w:t>202</w:t>
      </w:r>
      <w:r w:rsidR="006D7B86" w:rsidRPr="00A05F3C">
        <w:rPr>
          <w:rFonts w:ascii="Arial Narrow" w:hAnsi="Arial Narrow"/>
          <w:b/>
          <w:sz w:val="24"/>
          <w:szCs w:val="24"/>
        </w:rPr>
        <w:t>4</w:t>
      </w:r>
    </w:p>
    <w:p w14:paraId="7B4C1F95" w14:textId="26F048DF" w:rsidR="00DA06A3" w:rsidRPr="00A05F3C" w:rsidRDefault="009C2815" w:rsidP="00560EA0">
      <w:pPr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 1. 10. 2024 </w:t>
      </w:r>
      <w:r w:rsidR="00B46535" w:rsidRPr="00A05F3C">
        <w:rPr>
          <w:rFonts w:ascii="Arial Narrow" w:hAnsi="Arial Narrow"/>
          <w:sz w:val="24"/>
          <w:szCs w:val="24"/>
        </w:rPr>
        <w:t xml:space="preserve">do </w:t>
      </w:r>
      <w:r w:rsidR="006D7B86" w:rsidRPr="00A05F3C">
        <w:rPr>
          <w:rFonts w:ascii="Arial Narrow" w:hAnsi="Arial Narrow"/>
          <w:sz w:val="24"/>
          <w:szCs w:val="24"/>
        </w:rPr>
        <w:t>21</w:t>
      </w:r>
      <w:r w:rsidR="00901489" w:rsidRPr="00A05F3C">
        <w:rPr>
          <w:rFonts w:ascii="Arial Narrow" w:hAnsi="Arial Narrow"/>
          <w:sz w:val="24"/>
          <w:szCs w:val="24"/>
        </w:rPr>
        <w:t>.</w:t>
      </w:r>
      <w:r w:rsidR="007F6814" w:rsidRPr="00A05F3C">
        <w:rPr>
          <w:rFonts w:ascii="Arial Narrow" w:hAnsi="Arial Narrow"/>
          <w:sz w:val="24"/>
          <w:szCs w:val="24"/>
        </w:rPr>
        <w:t xml:space="preserve"> </w:t>
      </w:r>
      <w:r w:rsidR="006D7B86" w:rsidRPr="00A05F3C">
        <w:rPr>
          <w:rFonts w:ascii="Arial Narrow" w:hAnsi="Arial Narrow"/>
          <w:sz w:val="24"/>
          <w:szCs w:val="24"/>
        </w:rPr>
        <w:t>10</w:t>
      </w:r>
      <w:r w:rsidR="00901489" w:rsidRPr="00A05F3C">
        <w:rPr>
          <w:rFonts w:ascii="Arial Narrow" w:hAnsi="Arial Narrow"/>
          <w:sz w:val="24"/>
          <w:szCs w:val="24"/>
        </w:rPr>
        <w:t>.</w:t>
      </w:r>
      <w:r w:rsidR="007F6814" w:rsidRPr="00A05F3C">
        <w:rPr>
          <w:rFonts w:ascii="Arial Narrow" w:hAnsi="Arial Narrow"/>
          <w:sz w:val="24"/>
          <w:szCs w:val="24"/>
        </w:rPr>
        <w:t xml:space="preserve"> </w:t>
      </w:r>
      <w:r w:rsidR="00604708" w:rsidRPr="00A05F3C">
        <w:rPr>
          <w:rFonts w:ascii="Arial Narrow" w:hAnsi="Arial Narrow"/>
          <w:sz w:val="24"/>
          <w:szCs w:val="24"/>
        </w:rPr>
        <w:t>202</w:t>
      </w:r>
      <w:r w:rsidR="006D7B86" w:rsidRPr="00A05F3C">
        <w:rPr>
          <w:rFonts w:ascii="Arial Narrow" w:hAnsi="Arial Narrow"/>
          <w:sz w:val="24"/>
          <w:szCs w:val="24"/>
        </w:rPr>
        <w:t>4</w:t>
      </w:r>
      <w:r w:rsidR="00604708" w:rsidRPr="00A05F3C">
        <w:rPr>
          <w:rFonts w:ascii="Arial Narrow" w:hAnsi="Arial Narrow"/>
          <w:sz w:val="24"/>
          <w:szCs w:val="24"/>
        </w:rPr>
        <w:t xml:space="preserve"> </w:t>
      </w:r>
      <w:r w:rsidR="00DA06A3" w:rsidRPr="00A05F3C">
        <w:rPr>
          <w:rFonts w:ascii="Arial Narrow" w:hAnsi="Arial Narrow"/>
          <w:sz w:val="24"/>
          <w:szCs w:val="24"/>
        </w:rPr>
        <w:t>deinstalace</w:t>
      </w:r>
      <w:r w:rsidR="00901489" w:rsidRPr="00A05F3C">
        <w:rPr>
          <w:rFonts w:ascii="Arial Narrow" w:hAnsi="Arial Narrow"/>
          <w:sz w:val="24"/>
          <w:szCs w:val="24"/>
        </w:rPr>
        <w:t>, vyklizení a hrubý úklid, 22.</w:t>
      </w:r>
      <w:r w:rsidR="007F6814" w:rsidRPr="00A05F3C">
        <w:rPr>
          <w:rFonts w:ascii="Arial Narrow" w:hAnsi="Arial Narrow"/>
          <w:sz w:val="24"/>
          <w:szCs w:val="24"/>
        </w:rPr>
        <w:t xml:space="preserve"> </w:t>
      </w:r>
      <w:r w:rsidR="006D7B86" w:rsidRPr="00A05F3C">
        <w:rPr>
          <w:rFonts w:ascii="Arial Narrow" w:hAnsi="Arial Narrow"/>
          <w:sz w:val="24"/>
          <w:szCs w:val="24"/>
        </w:rPr>
        <w:t>10</w:t>
      </w:r>
      <w:r w:rsidR="00901489" w:rsidRPr="00A05F3C">
        <w:rPr>
          <w:rFonts w:ascii="Arial Narrow" w:hAnsi="Arial Narrow"/>
          <w:sz w:val="24"/>
          <w:szCs w:val="24"/>
        </w:rPr>
        <w:t>.</w:t>
      </w:r>
      <w:r w:rsidR="007F6814" w:rsidRPr="00A05F3C">
        <w:rPr>
          <w:rFonts w:ascii="Arial Narrow" w:hAnsi="Arial Narrow"/>
          <w:sz w:val="24"/>
          <w:szCs w:val="24"/>
        </w:rPr>
        <w:t xml:space="preserve"> </w:t>
      </w:r>
      <w:r w:rsidR="00901489" w:rsidRPr="00A05F3C">
        <w:rPr>
          <w:rFonts w:ascii="Arial Narrow" w:hAnsi="Arial Narrow"/>
          <w:sz w:val="24"/>
          <w:szCs w:val="24"/>
        </w:rPr>
        <w:t>202</w:t>
      </w:r>
      <w:r w:rsidR="006D7B86" w:rsidRPr="00A05F3C">
        <w:rPr>
          <w:rFonts w:ascii="Arial Narrow" w:hAnsi="Arial Narrow"/>
          <w:sz w:val="24"/>
          <w:szCs w:val="24"/>
        </w:rPr>
        <w:t>4</w:t>
      </w:r>
      <w:r w:rsidR="00901489" w:rsidRPr="00A05F3C">
        <w:rPr>
          <w:rFonts w:ascii="Arial Narrow" w:hAnsi="Arial Narrow"/>
          <w:sz w:val="24"/>
          <w:szCs w:val="24"/>
        </w:rPr>
        <w:t xml:space="preserve"> v </w:t>
      </w:r>
      <w:r w:rsidR="00604708" w:rsidRPr="00A05F3C">
        <w:rPr>
          <w:rFonts w:ascii="Arial Narrow" w:hAnsi="Arial Narrow"/>
          <w:sz w:val="24"/>
          <w:szCs w:val="24"/>
        </w:rPr>
        <w:t>9.</w:t>
      </w:r>
      <w:r w:rsidR="00B46535" w:rsidRPr="00A05F3C">
        <w:rPr>
          <w:rFonts w:ascii="Arial Narrow" w:hAnsi="Arial Narrow"/>
          <w:sz w:val="24"/>
          <w:szCs w:val="24"/>
        </w:rPr>
        <w:t xml:space="preserve">00 </w:t>
      </w:r>
      <w:r w:rsidR="00BF4572">
        <w:rPr>
          <w:rFonts w:ascii="Arial Narrow" w:hAnsi="Arial Narrow"/>
          <w:sz w:val="24"/>
          <w:szCs w:val="24"/>
        </w:rPr>
        <w:t xml:space="preserve">hod. </w:t>
      </w:r>
      <w:r w:rsidR="00B46535" w:rsidRPr="00A05F3C">
        <w:rPr>
          <w:rFonts w:ascii="Arial Narrow" w:hAnsi="Arial Narrow"/>
          <w:sz w:val="24"/>
          <w:szCs w:val="24"/>
        </w:rPr>
        <w:t>předání prostor</w:t>
      </w:r>
      <w:r w:rsidR="006D7B86" w:rsidRPr="00A05F3C">
        <w:rPr>
          <w:rFonts w:ascii="Arial Narrow" w:hAnsi="Arial Narrow"/>
          <w:sz w:val="24"/>
          <w:szCs w:val="24"/>
        </w:rPr>
        <w:t xml:space="preserve"> zpět NG</w:t>
      </w:r>
      <w:r>
        <w:rPr>
          <w:rFonts w:ascii="Arial Narrow" w:hAnsi="Arial Narrow"/>
          <w:sz w:val="24"/>
          <w:szCs w:val="24"/>
        </w:rPr>
        <w:t>P</w:t>
      </w:r>
      <w:r w:rsidR="0032623F">
        <w:rPr>
          <w:rFonts w:ascii="Arial Narrow" w:hAnsi="Arial Narrow"/>
          <w:sz w:val="24"/>
          <w:szCs w:val="24"/>
        </w:rPr>
        <w:t>.</w:t>
      </w:r>
    </w:p>
    <w:p w14:paraId="3264A0EC" w14:textId="77777777" w:rsidR="009C63F1" w:rsidRDefault="009C63F1" w:rsidP="009C63F1">
      <w:pPr>
        <w:ind w:left="1440"/>
        <w:rPr>
          <w:rFonts w:ascii="Arial Narrow" w:hAnsi="Arial Narrow"/>
          <w:sz w:val="24"/>
          <w:szCs w:val="24"/>
        </w:rPr>
      </w:pPr>
    </w:p>
    <w:p w14:paraId="597E5912" w14:textId="77777777" w:rsidR="009C63F1" w:rsidRPr="003247E5" w:rsidRDefault="009C63F1" w:rsidP="009C63F1">
      <w:pPr>
        <w:ind w:left="1440"/>
        <w:rPr>
          <w:rFonts w:ascii="Arial Narrow" w:hAnsi="Arial Narrow"/>
          <w:b/>
          <w:sz w:val="24"/>
          <w:szCs w:val="24"/>
        </w:rPr>
      </w:pPr>
    </w:p>
    <w:p w14:paraId="5F2BF17C" w14:textId="77777777" w:rsidR="00D74559" w:rsidRPr="003247E5" w:rsidRDefault="00D74559" w:rsidP="001E42DB">
      <w:pPr>
        <w:jc w:val="center"/>
        <w:rPr>
          <w:rFonts w:ascii="Arial Narrow" w:hAnsi="Arial Narrow"/>
          <w:sz w:val="24"/>
          <w:szCs w:val="24"/>
        </w:rPr>
      </w:pPr>
      <w:r w:rsidRPr="003247E5">
        <w:rPr>
          <w:rFonts w:ascii="Arial Narrow" w:hAnsi="Arial Narrow"/>
          <w:b/>
          <w:sz w:val="24"/>
          <w:szCs w:val="24"/>
        </w:rPr>
        <w:t>III. Práva a povinnosti smluvních stran</w:t>
      </w:r>
    </w:p>
    <w:p w14:paraId="33DC1C1B" w14:textId="77777777" w:rsidR="00D74559" w:rsidRPr="003247E5" w:rsidRDefault="00D74559" w:rsidP="00D74559">
      <w:pPr>
        <w:rPr>
          <w:rFonts w:ascii="Arial Narrow" w:hAnsi="Arial Narrow"/>
          <w:sz w:val="24"/>
          <w:szCs w:val="24"/>
        </w:rPr>
      </w:pPr>
    </w:p>
    <w:p w14:paraId="1E2F0D87" w14:textId="77777777" w:rsidR="00D74559" w:rsidRPr="003247E5" w:rsidRDefault="00D74559" w:rsidP="00DE2E3F">
      <w:pPr>
        <w:numPr>
          <w:ilvl w:val="0"/>
          <w:numId w:val="41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11607D">
        <w:rPr>
          <w:rFonts w:ascii="Arial Narrow" w:hAnsi="Arial Narrow"/>
          <w:b/>
          <w:bCs/>
          <w:sz w:val="24"/>
          <w:szCs w:val="24"/>
        </w:rPr>
        <w:t>Práva a povinnosti NG</w:t>
      </w:r>
      <w:r w:rsidR="004B441E" w:rsidRPr="0011607D">
        <w:rPr>
          <w:rFonts w:ascii="Arial Narrow" w:hAnsi="Arial Narrow"/>
          <w:b/>
          <w:bCs/>
          <w:sz w:val="24"/>
          <w:szCs w:val="24"/>
        </w:rPr>
        <w:t>P</w:t>
      </w:r>
    </w:p>
    <w:p w14:paraId="0E26C618" w14:textId="3E4DAE7B" w:rsidR="00D74559" w:rsidRPr="003247E5" w:rsidRDefault="00465813" w:rsidP="00DE2E3F">
      <w:pPr>
        <w:numPr>
          <w:ilvl w:val="1"/>
          <w:numId w:val="12"/>
        </w:numPr>
        <w:tabs>
          <w:tab w:val="clear" w:pos="1440"/>
        </w:tabs>
        <w:ind w:hanging="58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E1562A" w:rsidRPr="003247E5">
        <w:rPr>
          <w:rFonts w:ascii="Arial Narrow" w:hAnsi="Arial Narrow"/>
          <w:sz w:val="24"/>
          <w:szCs w:val="24"/>
        </w:rPr>
        <w:t>aji</w:t>
      </w:r>
      <w:r w:rsidR="00D74559" w:rsidRPr="003247E5">
        <w:rPr>
          <w:rFonts w:ascii="Arial Narrow" w:hAnsi="Arial Narrow"/>
          <w:sz w:val="24"/>
          <w:szCs w:val="24"/>
        </w:rPr>
        <w:t>stit</w:t>
      </w:r>
      <w:r>
        <w:rPr>
          <w:rFonts w:ascii="Arial Narrow" w:hAnsi="Arial Narrow"/>
          <w:sz w:val="24"/>
          <w:szCs w:val="24"/>
        </w:rPr>
        <w:t xml:space="preserve"> pro účely uspořádání </w:t>
      </w:r>
      <w:r w:rsidR="009C2815">
        <w:rPr>
          <w:rFonts w:ascii="Arial Narrow" w:hAnsi="Arial Narrow"/>
          <w:sz w:val="24"/>
          <w:szCs w:val="24"/>
        </w:rPr>
        <w:t xml:space="preserve">Výstavy (tj. </w:t>
      </w:r>
      <w:r w:rsidR="00D74559" w:rsidRPr="003247E5">
        <w:rPr>
          <w:rFonts w:ascii="Arial Narrow" w:hAnsi="Arial Narrow"/>
          <w:sz w:val="24"/>
          <w:szCs w:val="24"/>
        </w:rPr>
        <w:t xml:space="preserve">po dobu přípravy </w:t>
      </w:r>
      <w:r w:rsidR="009C2815">
        <w:rPr>
          <w:rFonts w:ascii="Arial Narrow" w:hAnsi="Arial Narrow"/>
          <w:sz w:val="24"/>
          <w:szCs w:val="24"/>
        </w:rPr>
        <w:t>Výstavy</w:t>
      </w:r>
      <w:r w:rsidR="00D74559" w:rsidRPr="003247E5">
        <w:rPr>
          <w:rFonts w:ascii="Arial Narrow" w:hAnsi="Arial Narrow"/>
          <w:sz w:val="24"/>
          <w:szCs w:val="24"/>
        </w:rPr>
        <w:t xml:space="preserve">, </w:t>
      </w:r>
      <w:r w:rsidR="009C2815">
        <w:rPr>
          <w:rFonts w:ascii="Arial Narrow" w:hAnsi="Arial Narrow"/>
          <w:sz w:val="24"/>
          <w:szCs w:val="24"/>
        </w:rPr>
        <w:t xml:space="preserve">dobu </w:t>
      </w:r>
      <w:r w:rsidR="00D74559" w:rsidRPr="003247E5">
        <w:rPr>
          <w:rFonts w:ascii="Arial Narrow" w:hAnsi="Arial Narrow"/>
          <w:sz w:val="24"/>
          <w:szCs w:val="24"/>
        </w:rPr>
        <w:t xml:space="preserve">konání </w:t>
      </w:r>
      <w:r w:rsidR="009C2815">
        <w:rPr>
          <w:rFonts w:ascii="Arial Narrow" w:hAnsi="Arial Narrow"/>
          <w:sz w:val="24"/>
          <w:szCs w:val="24"/>
        </w:rPr>
        <w:t xml:space="preserve">Výstavy </w:t>
      </w:r>
      <w:r w:rsidR="00D74559" w:rsidRPr="003247E5">
        <w:rPr>
          <w:rFonts w:ascii="Arial Narrow" w:hAnsi="Arial Narrow"/>
          <w:sz w:val="24"/>
          <w:szCs w:val="24"/>
        </w:rPr>
        <w:t xml:space="preserve">a </w:t>
      </w:r>
      <w:r w:rsidR="008C15BC">
        <w:rPr>
          <w:rFonts w:ascii="Arial Narrow" w:hAnsi="Arial Narrow"/>
          <w:sz w:val="24"/>
          <w:szCs w:val="24"/>
        </w:rPr>
        <w:t xml:space="preserve">její deinstalace včetně </w:t>
      </w:r>
      <w:r w:rsidR="00D74559" w:rsidRPr="003247E5">
        <w:rPr>
          <w:rFonts w:ascii="Arial Narrow" w:hAnsi="Arial Narrow"/>
          <w:sz w:val="24"/>
          <w:szCs w:val="24"/>
        </w:rPr>
        <w:t>úklidu</w:t>
      </w:r>
      <w:r w:rsidR="009C2815">
        <w:rPr>
          <w:rFonts w:ascii="Arial Narrow" w:hAnsi="Arial Narrow"/>
          <w:sz w:val="24"/>
          <w:szCs w:val="24"/>
        </w:rPr>
        <w:t>)</w:t>
      </w:r>
      <w:r w:rsidR="00D74559" w:rsidRPr="003247E5">
        <w:rPr>
          <w:rFonts w:ascii="Arial Narrow" w:hAnsi="Arial Narrow"/>
          <w:sz w:val="24"/>
          <w:szCs w:val="24"/>
        </w:rPr>
        <w:t xml:space="preserve"> prostory tak, jak jsou specifikovány v článku </w:t>
      </w:r>
      <w:r w:rsidR="008C15BC">
        <w:rPr>
          <w:rFonts w:ascii="Arial Narrow" w:hAnsi="Arial Narrow"/>
          <w:sz w:val="24"/>
          <w:szCs w:val="24"/>
        </w:rPr>
        <w:t xml:space="preserve">I odst. </w:t>
      </w:r>
      <w:r w:rsidR="00857DBE">
        <w:rPr>
          <w:rFonts w:ascii="Arial Narrow" w:hAnsi="Arial Narrow"/>
          <w:sz w:val="24"/>
          <w:szCs w:val="24"/>
        </w:rPr>
        <w:t>3</w:t>
      </w:r>
      <w:r w:rsidR="00857DBE" w:rsidRPr="003247E5">
        <w:rPr>
          <w:rFonts w:ascii="Arial Narrow" w:hAnsi="Arial Narrow"/>
          <w:sz w:val="24"/>
          <w:szCs w:val="24"/>
        </w:rPr>
        <w:t xml:space="preserve"> </w:t>
      </w:r>
      <w:r w:rsidR="00D74559" w:rsidRPr="003247E5">
        <w:rPr>
          <w:rFonts w:ascii="Arial Narrow" w:hAnsi="Arial Narrow"/>
          <w:sz w:val="24"/>
          <w:szCs w:val="24"/>
        </w:rPr>
        <w:t>této smlouvy a zakresleny na přiloženém situačním plánku</w:t>
      </w:r>
      <w:r w:rsidR="009A54F8" w:rsidRPr="003247E5">
        <w:rPr>
          <w:rFonts w:ascii="Arial Narrow" w:hAnsi="Arial Narrow"/>
          <w:sz w:val="24"/>
          <w:szCs w:val="24"/>
        </w:rPr>
        <w:t xml:space="preserve"> (příloha č. 1)</w:t>
      </w:r>
      <w:r w:rsidR="008C15BC">
        <w:rPr>
          <w:rFonts w:ascii="Arial Narrow" w:hAnsi="Arial Narrow"/>
          <w:sz w:val="24"/>
          <w:szCs w:val="24"/>
        </w:rPr>
        <w:t>;</w:t>
      </w:r>
      <w:r w:rsidR="00D74559" w:rsidRPr="003247E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pro uvedené účely </w:t>
      </w:r>
      <w:r w:rsidR="00D74559" w:rsidRPr="003247E5">
        <w:rPr>
          <w:rFonts w:ascii="Arial Narrow" w:hAnsi="Arial Narrow"/>
          <w:sz w:val="24"/>
          <w:szCs w:val="24"/>
        </w:rPr>
        <w:t>tyto prostory zpřístupnit</w:t>
      </w:r>
      <w:r w:rsidR="00930F3B">
        <w:rPr>
          <w:rFonts w:ascii="Arial Narrow" w:hAnsi="Arial Narrow"/>
          <w:sz w:val="24"/>
          <w:szCs w:val="24"/>
        </w:rPr>
        <w:t xml:space="preserve"> </w:t>
      </w:r>
      <w:r w:rsidR="009C2815">
        <w:rPr>
          <w:rFonts w:ascii="Arial Narrow" w:hAnsi="Arial Narrow"/>
          <w:sz w:val="24"/>
          <w:szCs w:val="24"/>
        </w:rPr>
        <w:t>T</w:t>
      </w:r>
      <w:r w:rsidR="00930F3B">
        <w:rPr>
          <w:rFonts w:ascii="Arial Narrow" w:hAnsi="Arial Narrow"/>
          <w:sz w:val="24"/>
          <w:szCs w:val="24"/>
        </w:rPr>
        <w:t>ranzit</w:t>
      </w:r>
      <w:r w:rsidR="009A54F8" w:rsidRPr="00930F3B">
        <w:rPr>
          <w:rFonts w:ascii="Arial Narrow" w:hAnsi="Arial Narrow"/>
          <w:sz w:val="24"/>
          <w:szCs w:val="24"/>
        </w:rPr>
        <w:t>;</w:t>
      </w:r>
    </w:p>
    <w:p w14:paraId="008A363A" w14:textId="60EE850F" w:rsidR="00596392" w:rsidRPr="000B5979" w:rsidRDefault="009A54F8" w:rsidP="00DE2E3F">
      <w:pPr>
        <w:numPr>
          <w:ilvl w:val="1"/>
          <w:numId w:val="12"/>
        </w:numPr>
        <w:tabs>
          <w:tab w:val="clear" w:pos="1440"/>
        </w:tabs>
        <w:ind w:hanging="589"/>
        <w:jc w:val="both"/>
        <w:rPr>
          <w:rFonts w:ascii="Arial Narrow" w:hAnsi="Arial Narrow"/>
          <w:sz w:val="24"/>
          <w:szCs w:val="24"/>
        </w:rPr>
      </w:pPr>
      <w:r w:rsidRPr="003247E5">
        <w:rPr>
          <w:rFonts w:ascii="Arial Narrow" w:hAnsi="Arial Narrow"/>
          <w:sz w:val="24"/>
          <w:szCs w:val="24"/>
        </w:rPr>
        <w:t>zajistit</w:t>
      </w:r>
      <w:r w:rsidR="00D74559" w:rsidRPr="003247E5">
        <w:rPr>
          <w:rFonts w:ascii="Arial Narrow" w:hAnsi="Arial Narrow"/>
          <w:sz w:val="24"/>
          <w:szCs w:val="24"/>
        </w:rPr>
        <w:t xml:space="preserve"> </w:t>
      </w:r>
      <w:r w:rsidR="009C2815">
        <w:rPr>
          <w:rFonts w:ascii="Arial Narrow" w:hAnsi="Arial Narrow"/>
          <w:sz w:val="24"/>
          <w:szCs w:val="24"/>
        </w:rPr>
        <w:t>potřebné</w:t>
      </w:r>
      <w:r w:rsidR="009C2815" w:rsidRPr="003247E5">
        <w:rPr>
          <w:rFonts w:ascii="Arial Narrow" w:hAnsi="Arial Narrow"/>
          <w:sz w:val="24"/>
          <w:szCs w:val="24"/>
        </w:rPr>
        <w:t xml:space="preserve"> </w:t>
      </w:r>
      <w:r w:rsidR="00D74559" w:rsidRPr="003247E5">
        <w:rPr>
          <w:rFonts w:ascii="Arial Narrow" w:hAnsi="Arial Narrow"/>
          <w:sz w:val="24"/>
          <w:szCs w:val="24"/>
        </w:rPr>
        <w:t xml:space="preserve">zázemí pro uspořádání a </w:t>
      </w:r>
      <w:r w:rsidR="009C2815">
        <w:rPr>
          <w:rFonts w:ascii="Arial Narrow" w:hAnsi="Arial Narrow"/>
          <w:sz w:val="24"/>
          <w:szCs w:val="24"/>
        </w:rPr>
        <w:t>konání Výstavy, a to</w:t>
      </w:r>
      <w:r w:rsidR="00D74559" w:rsidRPr="003247E5">
        <w:rPr>
          <w:rFonts w:ascii="Arial Narrow" w:hAnsi="Arial Narrow"/>
          <w:sz w:val="24"/>
          <w:szCs w:val="24"/>
        </w:rPr>
        <w:t>:</w:t>
      </w:r>
      <w:r w:rsidR="00E1562A" w:rsidRPr="003247E5">
        <w:rPr>
          <w:rFonts w:ascii="Arial Narrow" w:hAnsi="Arial Narrow"/>
          <w:sz w:val="24"/>
          <w:szCs w:val="24"/>
        </w:rPr>
        <w:t xml:space="preserve"> základní denní úklid WC (včetně doplňování toaletních potřeb), 1x týdně úklid podlah</w:t>
      </w:r>
      <w:r w:rsidR="00853E29" w:rsidRPr="003247E5">
        <w:rPr>
          <w:rFonts w:ascii="Arial Narrow" w:hAnsi="Arial Narrow"/>
          <w:sz w:val="24"/>
          <w:szCs w:val="24"/>
        </w:rPr>
        <w:t>,</w:t>
      </w:r>
      <w:r w:rsidR="00E1562A" w:rsidRPr="003247E5">
        <w:rPr>
          <w:rFonts w:ascii="Arial Narrow" w:hAnsi="Arial Narrow"/>
          <w:sz w:val="24"/>
          <w:szCs w:val="24"/>
        </w:rPr>
        <w:t xml:space="preserve"> úklid</w:t>
      </w:r>
      <w:r w:rsidR="008955C4" w:rsidRPr="003247E5">
        <w:rPr>
          <w:rFonts w:ascii="Arial Narrow" w:hAnsi="Arial Narrow"/>
          <w:sz w:val="24"/>
          <w:szCs w:val="24"/>
        </w:rPr>
        <w:t xml:space="preserve"> </w:t>
      </w:r>
      <w:r w:rsidR="00853E29" w:rsidRPr="003247E5">
        <w:rPr>
          <w:rFonts w:ascii="Arial Narrow" w:hAnsi="Arial Narrow"/>
          <w:sz w:val="24"/>
          <w:szCs w:val="24"/>
        </w:rPr>
        <w:t xml:space="preserve">podlah </w:t>
      </w:r>
      <w:r w:rsidR="008955C4" w:rsidRPr="003247E5">
        <w:rPr>
          <w:rFonts w:ascii="Arial Narrow" w:hAnsi="Arial Narrow"/>
          <w:sz w:val="24"/>
          <w:szCs w:val="24"/>
        </w:rPr>
        <w:t>před vernisáží,</w:t>
      </w:r>
      <w:r w:rsidR="00E1562A" w:rsidRPr="003247E5">
        <w:rPr>
          <w:rFonts w:ascii="Arial Narrow" w:hAnsi="Arial Narrow"/>
          <w:sz w:val="24"/>
          <w:szCs w:val="24"/>
        </w:rPr>
        <w:t xml:space="preserve"> </w:t>
      </w:r>
      <w:r w:rsidR="008955C4" w:rsidRPr="003247E5">
        <w:rPr>
          <w:rFonts w:ascii="Arial Narrow" w:hAnsi="Arial Narrow"/>
          <w:sz w:val="24"/>
          <w:szCs w:val="24"/>
        </w:rPr>
        <w:t>po vernisáži</w:t>
      </w:r>
      <w:r w:rsidR="008A7A30" w:rsidRPr="003247E5">
        <w:rPr>
          <w:rFonts w:ascii="Arial Narrow" w:hAnsi="Arial Narrow"/>
          <w:sz w:val="24"/>
          <w:szCs w:val="24"/>
        </w:rPr>
        <w:t xml:space="preserve"> </w:t>
      </w:r>
      <w:r w:rsidR="00E1562A" w:rsidRPr="003247E5">
        <w:rPr>
          <w:rFonts w:ascii="Arial Narrow" w:hAnsi="Arial Narrow"/>
          <w:sz w:val="24"/>
          <w:szCs w:val="24"/>
        </w:rPr>
        <w:t>a po vyklizení prostor</w:t>
      </w:r>
      <w:r w:rsidR="008955C4" w:rsidRPr="003247E5">
        <w:rPr>
          <w:rFonts w:ascii="Arial Narrow" w:hAnsi="Arial Narrow"/>
          <w:sz w:val="24"/>
          <w:szCs w:val="24"/>
        </w:rPr>
        <w:t xml:space="preserve"> k datu ukončení </w:t>
      </w:r>
      <w:r w:rsidR="009C2815">
        <w:rPr>
          <w:rFonts w:ascii="Arial Narrow" w:hAnsi="Arial Narrow"/>
          <w:sz w:val="24"/>
          <w:szCs w:val="24"/>
        </w:rPr>
        <w:t>Výstavy</w:t>
      </w:r>
      <w:r w:rsidR="00E1562A" w:rsidRPr="003247E5">
        <w:rPr>
          <w:rFonts w:ascii="Arial Narrow" w:hAnsi="Arial Narrow"/>
          <w:sz w:val="24"/>
          <w:szCs w:val="24"/>
        </w:rPr>
        <w:t xml:space="preserve">, </w:t>
      </w:r>
      <w:r w:rsidR="009C2815">
        <w:rPr>
          <w:rFonts w:ascii="Arial Narrow" w:hAnsi="Arial Narrow"/>
          <w:sz w:val="24"/>
          <w:szCs w:val="24"/>
        </w:rPr>
        <w:t xml:space="preserve">zajistit </w:t>
      </w:r>
      <w:r w:rsidR="008955C4" w:rsidRPr="003247E5">
        <w:rPr>
          <w:rFonts w:ascii="Arial Narrow" w:hAnsi="Arial Narrow"/>
          <w:sz w:val="24"/>
          <w:szCs w:val="24"/>
        </w:rPr>
        <w:t>možnost odběru el. energi</w:t>
      </w:r>
      <w:r w:rsidR="009B4011" w:rsidRPr="003247E5">
        <w:rPr>
          <w:rFonts w:ascii="Arial Narrow" w:hAnsi="Arial Narrow"/>
          <w:sz w:val="24"/>
          <w:szCs w:val="24"/>
        </w:rPr>
        <w:t xml:space="preserve">í, </w:t>
      </w:r>
      <w:r w:rsidR="009C2815">
        <w:rPr>
          <w:rFonts w:ascii="Arial Narrow" w:hAnsi="Arial Narrow"/>
          <w:sz w:val="24"/>
          <w:szCs w:val="24"/>
        </w:rPr>
        <w:t xml:space="preserve"> zajistit </w:t>
      </w:r>
      <w:r w:rsidR="00D74559" w:rsidRPr="001725F8">
        <w:rPr>
          <w:rFonts w:ascii="Arial Narrow" w:hAnsi="Arial Narrow"/>
          <w:sz w:val="24"/>
          <w:szCs w:val="24"/>
        </w:rPr>
        <w:t xml:space="preserve">ostrahu </w:t>
      </w:r>
      <w:r w:rsidR="00604708" w:rsidRPr="001725F8">
        <w:rPr>
          <w:rFonts w:ascii="Arial Narrow" w:hAnsi="Arial Narrow"/>
          <w:sz w:val="24"/>
          <w:szCs w:val="24"/>
        </w:rPr>
        <w:t>prostor</w:t>
      </w:r>
      <w:r w:rsidR="008A7A30" w:rsidRPr="001725F8">
        <w:rPr>
          <w:rFonts w:ascii="Arial Narrow" w:hAnsi="Arial Narrow"/>
          <w:sz w:val="24"/>
          <w:szCs w:val="24"/>
        </w:rPr>
        <w:t xml:space="preserve"> </w:t>
      </w:r>
      <w:r w:rsidR="009C2815" w:rsidRPr="001725F8">
        <w:rPr>
          <w:rFonts w:ascii="Arial Narrow" w:hAnsi="Arial Narrow"/>
          <w:sz w:val="24"/>
          <w:szCs w:val="24"/>
        </w:rPr>
        <w:t xml:space="preserve">v </w:t>
      </w:r>
      <w:r w:rsidR="00310C9F" w:rsidRPr="001725F8">
        <w:rPr>
          <w:rFonts w:ascii="Arial Narrow" w:hAnsi="Arial Narrow"/>
          <w:sz w:val="24"/>
          <w:szCs w:val="24"/>
        </w:rPr>
        <w:t>době konání vernisáže a tiskové konference</w:t>
      </w:r>
      <w:r w:rsidR="00E00BAA" w:rsidRPr="001725F8">
        <w:rPr>
          <w:rFonts w:ascii="Arial Narrow" w:hAnsi="Arial Narrow"/>
          <w:sz w:val="24"/>
          <w:szCs w:val="24"/>
        </w:rPr>
        <w:t xml:space="preserve"> a </w:t>
      </w:r>
      <w:r w:rsidR="00DA06A3" w:rsidRPr="001725F8">
        <w:rPr>
          <w:rFonts w:ascii="Arial Narrow" w:hAnsi="Arial Narrow"/>
          <w:sz w:val="24"/>
          <w:szCs w:val="24"/>
        </w:rPr>
        <w:t xml:space="preserve">ostrahu v době </w:t>
      </w:r>
      <w:r w:rsidR="00E00BAA" w:rsidRPr="001725F8">
        <w:rPr>
          <w:rFonts w:ascii="Arial Narrow" w:hAnsi="Arial Narrow"/>
          <w:sz w:val="24"/>
          <w:szCs w:val="24"/>
        </w:rPr>
        <w:t>instalace</w:t>
      </w:r>
      <w:r w:rsidR="009C2815" w:rsidRPr="001725F8">
        <w:rPr>
          <w:rFonts w:ascii="Arial Narrow" w:hAnsi="Arial Narrow"/>
          <w:sz w:val="24"/>
          <w:szCs w:val="24"/>
        </w:rPr>
        <w:t xml:space="preserve"> a </w:t>
      </w:r>
      <w:r w:rsidR="00E00BAA" w:rsidRPr="001725F8">
        <w:rPr>
          <w:rFonts w:ascii="Arial Narrow" w:hAnsi="Arial Narrow"/>
          <w:sz w:val="24"/>
          <w:szCs w:val="24"/>
        </w:rPr>
        <w:t xml:space="preserve"> deinstalace </w:t>
      </w:r>
      <w:r w:rsidR="009C2815" w:rsidRPr="001725F8">
        <w:rPr>
          <w:rFonts w:ascii="Arial Narrow" w:hAnsi="Arial Narrow"/>
          <w:sz w:val="24"/>
          <w:szCs w:val="24"/>
        </w:rPr>
        <w:t xml:space="preserve">Výstavy, </w:t>
      </w:r>
      <w:r w:rsidR="00DA06A3" w:rsidRPr="001725F8">
        <w:rPr>
          <w:rFonts w:ascii="Arial Narrow" w:hAnsi="Arial Narrow"/>
          <w:sz w:val="24"/>
          <w:szCs w:val="24"/>
        </w:rPr>
        <w:t xml:space="preserve">tzn. od </w:t>
      </w:r>
      <w:r w:rsidR="00B542DC">
        <w:rPr>
          <w:rFonts w:ascii="Arial Narrow" w:hAnsi="Arial Narrow"/>
          <w:sz w:val="24"/>
          <w:szCs w:val="24"/>
        </w:rPr>
        <w:t>3</w:t>
      </w:r>
      <w:r w:rsidR="00901489" w:rsidRPr="001725F8">
        <w:rPr>
          <w:rFonts w:ascii="Arial Narrow" w:hAnsi="Arial Narrow"/>
          <w:sz w:val="24"/>
          <w:szCs w:val="24"/>
        </w:rPr>
        <w:t>.</w:t>
      </w:r>
      <w:r w:rsidR="007F6814" w:rsidRPr="001725F8">
        <w:rPr>
          <w:rFonts w:ascii="Arial Narrow" w:hAnsi="Arial Narrow"/>
          <w:sz w:val="24"/>
          <w:szCs w:val="24"/>
        </w:rPr>
        <w:t xml:space="preserve"> </w:t>
      </w:r>
      <w:r w:rsidR="006D7B86" w:rsidRPr="001725F8">
        <w:rPr>
          <w:rFonts w:ascii="Arial Narrow" w:hAnsi="Arial Narrow"/>
          <w:sz w:val="24"/>
          <w:szCs w:val="24"/>
        </w:rPr>
        <w:t>5</w:t>
      </w:r>
      <w:r w:rsidR="00901489" w:rsidRPr="001725F8">
        <w:rPr>
          <w:rFonts w:ascii="Arial Narrow" w:hAnsi="Arial Narrow"/>
          <w:sz w:val="24"/>
          <w:szCs w:val="24"/>
        </w:rPr>
        <w:t>.</w:t>
      </w:r>
      <w:r w:rsidR="001F2808" w:rsidRPr="001725F8">
        <w:rPr>
          <w:rFonts w:ascii="Arial Narrow" w:hAnsi="Arial Narrow"/>
          <w:sz w:val="24"/>
          <w:szCs w:val="24"/>
        </w:rPr>
        <w:t xml:space="preserve"> 2024 </w:t>
      </w:r>
      <w:r w:rsidR="00901489" w:rsidRPr="001725F8">
        <w:rPr>
          <w:rFonts w:ascii="Arial Narrow" w:hAnsi="Arial Narrow"/>
          <w:sz w:val="24"/>
          <w:szCs w:val="24"/>
        </w:rPr>
        <w:t xml:space="preserve">– </w:t>
      </w:r>
      <w:r w:rsidR="006D7B86" w:rsidRPr="001725F8">
        <w:rPr>
          <w:rFonts w:ascii="Arial Narrow" w:hAnsi="Arial Narrow"/>
          <w:sz w:val="24"/>
          <w:szCs w:val="24"/>
        </w:rPr>
        <w:t>12</w:t>
      </w:r>
      <w:r w:rsidR="00901489" w:rsidRPr="001725F8">
        <w:rPr>
          <w:rFonts w:ascii="Arial Narrow" w:hAnsi="Arial Narrow"/>
          <w:sz w:val="24"/>
          <w:szCs w:val="24"/>
        </w:rPr>
        <w:t>.</w:t>
      </w:r>
      <w:r w:rsidR="001F2808" w:rsidRPr="001725F8">
        <w:rPr>
          <w:rFonts w:ascii="Arial Narrow" w:hAnsi="Arial Narrow"/>
          <w:sz w:val="24"/>
          <w:szCs w:val="24"/>
        </w:rPr>
        <w:t xml:space="preserve"> </w:t>
      </w:r>
      <w:r w:rsidR="00901489" w:rsidRPr="001725F8">
        <w:rPr>
          <w:rFonts w:ascii="Arial Narrow" w:hAnsi="Arial Narrow"/>
          <w:sz w:val="24"/>
          <w:szCs w:val="24"/>
        </w:rPr>
        <w:t>6</w:t>
      </w:r>
      <w:r w:rsidR="007F6814" w:rsidRPr="001725F8">
        <w:rPr>
          <w:rFonts w:ascii="Arial Narrow" w:hAnsi="Arial Narrow"/>
          <w:sz w:val="24"/>
          <w:szCs w:val="24"/>
        </w:rPr>
        <w:t xml:space="preserve"> </w:t>
      </w:r>
      <w:r w:rsidR="00901489" w:rsidRPr="001725F8">
        <w:rPr>
          <w:rFonts w:ascii="Arial Narrow" w:hAnsi="Arial Narrow"/>
          <w:sz w:val="24"/>
          <w:szCs w:val="24"/>
        </w:rPr>
        <w:t>202</w:t>
      </w:r>
      <w:r w:rsidR="006D7B86" w:rsidRPr="001725F8">
        <w:rPr>
          <w:rFonts w:ascii="Arial Narrow" w:hAnsi="Arial Narrow"/>
          <w:sz w:val="24"/>
          <w:szCs w:val="24"/>
        </w:rPr>
        <w:t xml:space="preserve">4, resp. od 1. 10. </w:t>
      </w:r>
      <w:r w:rsidR="001F2808" w:rsidRPr="001725F8">
        <w:rPr>
          <w:rFonts w:ascii="Arial Narrow" w:hAnsi="Arial Narrow"/>
          <w:sz w:val="24"/>
          <w:szCs w:val="24"/>
        </w:rPr>
        <w:t xml:space="preserve">2024 </w:t>
      </w:r>
      <w:r w:rsidR="006D7B86" w:rsidRPr="001725F8">
        <w:rPr>
          <w:rFonts w:ascii="Arial Narrow" w:hAnsi="Arial Narrow"/>
          <w:sz w:val="24"/>
          <w:szCs w:val="24"/>
        </w:rPr>
        <w:t xml:space="preserve">– 21. </w:t>
      </w:r>
      <w:r w:rsidR="006D7B86" w:rsidRPr="000B5979">
        <w:rPr>
          <w:rFonts w:ascii="Arial Narrow" w:hAnsi="Arial Narrow"/>
          <w:sz w:val="24"/>
          <w:szCs w:val="24"/>
        </w:rPr>
        <w:t>10. 2024</w:t>
      </w:r>
      <w:r w:rsidR="001F2808" w:rsidRPr="000B5979">
        <w:rPr>
          <w:rFonts w:ascii="Arial Narrow" w:hAnsi="Arial Narrow"/>
          <w:sz w:val="24"/>
          <w:szCs w:val="24"/>
        </w:rPr>
        <w:t>,</w:t>
      </w:r>
      <w:r w:rsidR="00901489" w:rsidRPr="000B5979">
        <w:rPr>
          <w:rFonts w:ascii="Arial Narrow" w:hAnsi="Arial Narrow"/>
          <w:sz w:val="24"/>
          <w:szCs w:val="24"/>
        </w:rPr>
        <w:t xml:space="preserve"> </w:t>
      </w:r>
      <w:r w:rsidR="00E00BAA" w:rsidRPr="000B5979">
        <w:rPr>
          <w:rFonts w:ascii="Arial Narrow" w:hAnsi="Arial Narrow"/>
          <w:sz w:val="24"/>
          <w:szCs w:val="24"/>
        </w:rPr>
        <w:t>a to vždy od 8 do 18 hod. mimo víkendy</w:t>
      </w:r>
      <w:r w:rsidR="00F15600" w:rsidRPr="000B5979">
        <w:rPr>
          <w:rFonts w:ascii="Arial Narrow" w:hAnsi="Arial Narrow"/>
          <w:sz w:val="24"/>
          <w:szCs w:val="24"/>
        </w:rPr>
        <w:t>,</w:t>
      </w:r>
      <w:r w:rsidR="00715DB8" w:rsidRPr="000B5979">
        <w:rPr>
          <w:rFonts w:ascii="Arial Narrow" w:hAnsi="Arial Narrow"/>
          <w:sz w:val="24"/>
          <w:szCs w:val="24"/>
        </w:rPr>
        <w:t xml:space="preserve"> a to dle ceníku služeb, který tvoří přílohu č. 2 této smlouvy</w:t>
      </w:r>
      <w:r w:rsidR="00E00BAA" w:rsidRPr="000B5979">
        <w:rPr>
          <w:rFonts w:ascii="Arial Narrow" w:hAnsi="Arial Narrow"/>
          <w:sz w:val="24"/>
          <w:szCs w:val="24"/>
        </w:rPr>
        <w:t>;</w:t>
      </w:r>
    </w:p>
    <w:p w14:paraId="514F08B0" w14:textId="2E6885F6" w:rsidR="00310C9F" w:rsidRPr="000B5979" w:rsidRDefault="00310C9F" w:rsidP="006D7B86">
      <w:pPr>
        <w:numPr>
          <w:ilvl w:val="1"/>
          <w:numId w:val="12"/>
        </w:numPr>
        <w:tabs>
          <w:tab w:val="clear" w:pos="1440"/>
        </w:tabs>
        <w:ind w:hanging="589"/>
        <w:jc w:val="both"/>
        <w:rPr>
          <w:rFonts w:ascii="Arial Narrow" w:hAnsi="Arial Narrow"/>
          <w:sz w:val="24"/>
          <w:szCs w:val="24"/>
        </w:rPr>
      </w:pPr>
      <w:r w:rsidRPr="000B5979">
        <w:rPr>
          <w:rFonts w:ascii="Arial Narrow" w:hAnsi="Arial Narrow"/>
          <w:sz w:val="24"/>
          <w:szCs w:val="24"/>
        </w:rPr>
        <w:t xml:space="preserve">zajistit </w:t>
      </w:r>
      <w:r w:rsidR="00452590" w:rsidRPr="000B5979">
        <w:rPr>
          <w:rFonts w:ascii="Arial Narrow" w:hAnsi="Arial Narrow"/>
          <w:sz w:val="24"/>
          <w:szCs w:val="24"/>
        </w:rPr>
        <w:t xml:space="preserve">kurátora a </w:t>
      </w:r>
      <w:r w:rsidRPr="000B5979">
        <w:rPr>
          <w:rFonts w:ascii="Arial Narrow" w:hAnsi="Arial Narrow"/>
          <w:sz w:val="24"/>
          <w:szCs w:val="24"/>
        </w:rPr>
        <w:t>produkční/ho</w:t>
      </w:r>
      <w:r w:rsidR="00604708" w:rsidRPr="000B5979">
        <w:rPr>
          <w:rFonts w:ascii="Arial Narrow" w:hAnsi="Arial Narrow"/>
          <w:sz w:val="24"/>
          <w:szCs w:val="24"/>
        </w:rPr>
        <w:t xml:space="preserve"> </w:t>
      </w:r>
      <w:r w:rsidRPr="000B5979">
        <w:rPr>
          <w:rFonts w:ascii="Arial Narrow" w:hAnsi="Arial Narrow"/>
          <w:sz w:val="24"/>
          <w:szCs w:val="24"/>
        </w:rPr>
        <w:t>spolupracujícího</w:t>
      </w:r>
      <w:r w:rsidR="009C63F1" w:rsidRPr="000B5979">
        <w:rPr>
          <w:rFonts w:ascii="Arial Narrow" w:hAnsi="Arial Narrow"/>
          <w:sz w:val="24"/>
          <w:szCs w:val="24"/>
        </w:rPr>
        <w:t xml:space="preserve"> </w:t>
      </w:r>
      <w:r w:rsidR="0015067B" w:rsidRPr="000B5979">
        <w:rPr>
          <w:rFonts w:ascii="Arial Narrow" w:hAnsi="Arial Narrow"/>
          <w:sz w:val="24"/>
          <w:szCs w:val="24"/>
        </w:rPr>
        <w:t>s</w:t>
      </w:r>
      <w:r w:rsidR="00930F3B" w:rsidRPr="000B5979">
        <w:rPr>
          <w:rFonts w:ascii="Arial Narrow" w:hAnsi="Arial Narrow"/>
          <w:sz w:val="24"/>
          <w:szCs w:val="24"/>
        </w:rPr>
        <w:t xml:space="preserve"> </w:t>
      </w:r>
      <w:r w:rsidR="001F2808" w:rsidRPr="000B5979">
        <w:rPr>
          <w:rFonts w:ascii="Arial Narrow" w:hAnsi="Arial Narrow"/>
          <w:sz w:val="24"/>
          <w:szCs w:val="24"/>
        </w:rPr>
        <w:t>T</w:t>
      </w:r>
      <w:r w:rsidR="00930F3B" w:rsidRPr="000B5979">
        <w:rPr>
          <w:rFonts w:ascii="Arial Narrow" w:hAnsi="Arial Narrow"/>
          <w:sz w:val="24"/>
          <w:szCs w:val="24"/>
        </w:rPr>
        <w:t>ranzit na z</w:t>
      </w:r>
      <w:r w:rsidRPr="000B5979">
        <w:rPr>
          <w:rFonts w:ascii="Arial Narrow" w:hAnsi="Arial Narrow"/>
          <w:sz w:val="24"/>
          <w:szCs w:val="24"/>
        </w:rPr>
        <w:t xml:space="preserve">dárné realizaci </w:t>
      </w:r>
      <w:r w:rsidR="00735EF6" w:rsidRPr="000B5979">
        <w:rPr>
          <w:rFonts w:ascii="Arial Narrow" w:hAnsi="Arial Narrow"/>
          <w:sz w:val="24"/>
          <w:szCs w:val="24"/>
        </w:rPr>
        <w:t>V</w:t>
      </w:r>
      <w:r w:rsidRPr="000B5979">
        <w:rPr>
          <w:rFonts w:ascii="Arial Narrow" w:hAnsi="Arial Narrow"/>
          <w:sz w:val="24"/>
          <w:szCs w:val="24"/>
        </w:rPr>
        <w:t>ýstavy;</w:t>
      </w:r>
    </w:p>
    <w:p w14:paraId="600D3BED" w14:textId="61151BD6" w:rsidR="00310C9F" w:rsidRPr="000B5979" w:rsidRDefault="008E504B" w:rsidP="00DE2E3F">
      <w:pPr>
        <w:numPr>
          <w:ilvl w:val="1"/>
          <w:numId w:val="12"/>
        </w:numPr>
        <w:tabs>
          <w:tab w:val="clear" w:pos="1440"/>
        </w:tabs>
        <w:ind w:hanging="589"/>
        <w:jc w:val="both"/>
        <w:rPr>
          <w:rFonts w:ascii="Arial Narrow" w:hAnsi="Arial Narrow"/>
          <w:sz w:val="24"/>
          <w:szCs w:val="24"/>
        </w:rPr>
      </w:pPr>
      <w:r w:rsidRPr="000B5979">
        <w:rPr>
          <w:rFonts w:ascii="Arial Narrow" w:hAnsi="Arial Narrow"/>
          <w:sz w:val="24"/>
          <w:szCs w:val="24"/>
        </w:rPr>
        <w:t xml:space="preserve">poskytnout pro účely </w:t>
      </w:r>
      <w:r w:rsidR="00735EF6" w:rsidRPr="000B5979">
        <w:rPr>
          <w:rFonts w:ascii="Arial Narrow" w:hAnsi="Arial Narrow"/>
          <w:sz w:val="24"/>
          <w:szCs w:val="24"/>
        </w:rPr>
        <w:t>V</w:t>
      </w:r>
      <w:r w:rsidRPr="000B5979">
        <w:rPr>
          <w:rFonts w:ascii="Arial Narrow" w:hAnsi="Arial Narrow"/>
          <w:sz w:val="24"/>
          <w:szCs w:val="24"/>
        </w:rPr>
        <w:t xml:space="preserve">ýstavy </w:t>
      </w:r>
      <w:r w:rsidR="00310C9F" w:rsidRPr="000B5979">
        <w:rPr>
          <w:rFonts w:ascii="Arial Narrow" w:hAnsi="Arial Narrow"/>
          <w:sz w:val="24"/>
          <w:szCs w:val="24"/>
        </w:rPr>
        <w:t>výstavní vybavení z fundusu NG</w:t>
      </w:r>
      <w:r w:rsidR="004B441E" w:rsidRPr="000B5979">
        <w:rPr>
          <w:rFonts w:ascii="Arial Narrow" w:hAnsi="Arial Narrow"/>
          <w:sz w:val="24"/>
          <w:szCs w:val="24"/>
        </w:rPr>
        <w:t>P</w:t>
      </w:r>
      <w:r w:rsidR="00310C9F" w:rsidRPr="000B5979">
        <w:rPr>
          <w:rFonts w:ascii="Arial Narrow" w:hAnsi="Arial Narrow"/>
          <w:sz w:val="24"/>
          <w:szCs w:val="24"/>
        </w:rPr>
        <w:t xml:space="preserve"> v rozsahu dle </w:t>
      </w:r>
      <w:r w:rsidR="003141CC" w:rsidRPr="000B5979">
        <w:rPr>
          <w:rFonts w:ascii="Arial Narrow" w:hAnsi="Arial Narrow"/>
          <w:sz w:val="24"/>
          <w:szCs w:val="24"/>
        </w:rPr>
        <w:t>dostupných</w:t>
      </w:r>
      <w:r w:rsidR="00310C9F" w:rsidRPr="000B5979">
        <w:rPr>
          <w:rFonts w:ascii="Arial Narrow" w:hAnsi="Arial Narrow"/>
          <w:sz w:val="24"/>
          <w:szCs w:val="24"/>
        </w:rPr>
        <w:t xml:space="preserve"> možností;</w:t>
      </w:r>
    </w:p>
    <w:p w14:paraId="4EEB65F4" w14:textId="6BFF0747" w:rsidR="004E475C" w:rsidRPr="000B5979" w:rsidRDefault="00EC61FC" w:rsidP="00DE2E3F">
      <w:pPr>
        <w:numPr>
          <w:ilvl w:val="1"/>
          <w:numId w:val="12"/>
        </w:numPr>
        <w:tabs>
          <w:tab w:val="clear" w:pos="1440"/>
        </w:tabs>
        <w:ind w:hanging="589"/>
        <w:jc w:val="both"/>
        <w:rPr>
          <w:rFonts w:ascii="Arial Narrow" w:hAnsi="Arial Narrow"/>
          <w:sz w:val="24"/>
          <w:szCs w:val="24"/>
        </w:rPr>
      </w:pPr>
      <w:r w:rsidRPr="000B5979">
        <w:rPr>
          <w:rFonts w:ascii="Arial Narrow" w:hAnsi="Arial Narrow"/>
          <w:sz w:val="24"/>
          <w:szCs w:val="24"/>
        </w:rPr>
        <w:t xml:space="preserve">propagovat </w:t>
      </w:r>
      <w:r w:rsidR="00735EF6" w:rsidRPr="000B5979">
        <w:rPr>
          <w:rFonts w:ascii="Arial Narrow" w:hAnsi="Arial Narrow"/>
          <w:sz w:val="24"/>
          <w:szCs w:val="24"/>
        </w:rPr>
        <w:t>V</w:t>
      </w:r>
      <w:r w:rsidRPr="000B5979">
        <w:rPr>
          <w:rFonts w:ascii="Arial Narrow" w:hAnsi="Arial Narrow"/>
          <w:sz w:val="24"/>
          <w:szCs w:val="24"/>
        </w:rPr>
        <w:t>ýstavu</w:t>
      </w:r>
      <w:r w:rsidR="00214AEC" w:rsidRPr="000B5979">
        <w:rPr>
          <w:rFonts w:ascii="Arial Narrow" w:hAnsi="Arial Narrow"/>
          <w:sz w:val="24"/>
          <w:szCs w:val="24"/>
        </w:rPr>
        <w:t xml:space="preserve"> pouze</w:t>
      </w:r>
      <w:r w:rsidRPr="000B5979">
        <w:rPr>
          <w:rFonts w:ascii="Arial Narrow" w:hAnsi="Arial Narrow"/>
          <w:sz w:val="24"/>
          <w:szCs w:val="24"/>
        </w:rPr>
        <w:t xml:space="preserve"> </w:t>
      </w:r>
      <w:r w:rsidR="00DC2E2C" w:rsidRPr="000B5979">
        <w:rPr>
          <w:rFonts w:ascii="Arial Narrow" w:hAnsi="Arial Narrow"/>
          <w:sz w:val="24"/>
          <w:szCs w:val="24"/>
        </w:rPr>
        <w:t>na vlastních komunikačních kanálech</w:t>
      </w:r>
      <w:r w:rsidR="00196181" w:rsidRPr="000B5979">
        <w:rPr>
          <w:rFonts w:ascii="Arial Narrow" w:hAnsi="Arial Narrow"/>
          <w:sz w:val="24"/>
          <w:szCs w:val="24"/>
        </w:rPr>
        <w:t xml:space="preserve"> (</w:t>
      </w:r>
      <w:r w:rsidR="00D31F38" w:rsidRPr="000B5979">
        <w:rPr>
          <w:rFonts w:ascii="Arial Narrow" w:hAnsi="Arial Narrow"/>
          <w:sz w:val="24"/>
          <w:szCs w:val="24"/>
        </w:rPr>
        <w:t xml:space="preserve">tj. </w:t>
      </w:r>
      <w:r w:rsidR="00196181" w:rsidRPr="000B5979">
        <w:rPr>
          <w:rFonts w:ascii="Arial Narrow" w:hAnsi="Arial Narrow"/>
          <w:sz w:val="24"/>
          <w:szCs w:val="24"/>
        </w:rPr>
        <w:t>web NGP, sociální sítě NGP, letáky NGP, umístění plakátů v rámci budov NGP, newslettery NGP) a to</w:t>
      </w:r>
      <w:r w:rsidR="00DC2E2C" w:rsidRPr="000B5979">
        <w:rPr>
          <w:rFonts w:ascii="Arial Narrow" w:hAnsi="Arial Narrow"/>
          <w:sz w:val="24"/>
          <w:szCs w:val="24"/>
        </w:rPr>
        <w:t xml:space="preserve"> </w:t>
      </w:r>
      <w:r w:rsidRPr="000B5979">
        <w:rPr>
          <w:rFonts w:ascii="Arial Narrow" w:hAnsi="Arial Narrow"/>
          <w:sz w:val="24"/>
          <w:szCs w:val="24"/>
        </w:rPr>
        <w:t>dle</w:t>
      </w:r>
      <w:r w:rsidR="009B4011" w:rsidRPr="000B5979">
        <w:rPr>
          <w:rFonts w:ascii="Arial Narrow" w:hAnsi="Arial Narrow"/>
          <w:sz w:val="24"/>
          <w:szCs w:val="24"/>
        </w:rPr>
        <w:t xml:space="preserve"> předem schváleného komunikačního plánu</w:t>
      </w:r>
      <w:r w:rsidRPr="000B5979">
        <w:rPr>
          <w:rFonts w:ascii="Arial Narrow" w:hAnsi="Arial Narrow"/>
          <w:sz w:val="24"/>
          <w:szCs w:val="24"/>
        </w:rPr>
        <w:t>;</w:t>
      </w:r>
    </w:p>
    <w:p w14:paraId="76C0DF4B" w14:textId="006EE208" w:rsidR="00EC61FC" w:rsidRPr="009560D8" w:rsidRDefault="004E475C" w:rsidP="004E475C">
      <w:pPr>
        <w:numPr>
          <w:ilvl w:val="1"/>
          <w:numId w:val="12"/>
        </w:numPr>
        <w:tabs>
          <w:tab w:val="clear" w:pos="1440"/>
        </w:tabs>
        <w:ind w:hanging="589"/>
        <w:jc w:val="both"/>
        <w:rPr>
          <w:rFonts w:ascii="Arial Narrow" w:hAnsi="Arial Narrow"/>
          <w:sz w:val="24"/>
          <w:szCs w:val="24"/>
        </w:rPr>
      </w:pPr>
      <w:r w:rsidRPr="000B5979">
        <w:rPr>
          <w:rFonts w:ascii="Arial Narrow" w:hAnsi="Arial Narrow"/>
          <w:sz w:val="24"/>
          <w:szCs w:val="24"/>
        </w:rPr>
        <w:t>n</w:t>
      </w:r>
      <w:r w:rsidR="00A22246" w:rsidRPr="000B5979">
        <w:rPr>
          <w:rFonts w:ascii="Arial Narrow" w:hAnsi="Arial Narrow"/>
          <w:sz w:val="24"/>
          <w:szCs w:val="24"/>
        </w:rPr>
        <w:t>a návrh </w:t>
      </w:r>
      <w:r w:rsidR="00C34CCB" w:rsidRPr="000B5979">
        <w:rPr>
          <w:rFonts w:ascii="Arial Narrow" w:hAnsi="Arial Narrow"/>
          <w:sz w:val="24"/>
          <w:szCs w:val="24"/>
        </w:rPr>
        <w:t>Tranzit</w:t>
      </w:r>
      <w:r w:rsidR="00A22246" w:rsidRPr="000B5979">
        <w:rPr>
          <w:rFonts w:ascii="Arial Narrow" w:hAnsi="Arial Narrow"/>
          <w:sz w:val="24"/>
          <w:szCs w:val="24"/>
        </w:rPr>
        <w:t xml:space="preserve"> předložený do 15. 2. </w:t>
      </w:r>
      <w:r w:rsidR="00C34CCB" w:rsidRPr="000B5979">
        <w:rPr>
          <w:rFonts w:ascii="Arial Narrow" w:hAnsi="Arial Narrow"/>
          <w:sz w:val="24"/>
          <w:szCs w:val="24"/>
        </w:rPr>
        <w:t xml:space="preserve">odsouhlasí </w:t>
      </w:r>
      <w:r w:rsidR="00A22246" w:rsidRPr="000B5979">
        <w:rPr>
          <w:rFonts w:ascii="Arial Narrow" w:hAnsi="Arial Narrow"/>
          <w:sz w:val="24"/>
          <w:szCs w:val="24"/>
        </w:rPr>
        <w:t>NGP</w:t>
      </w:r>
      <w:r w:rsidR="00C34CCB" w:rsidRPr="000B5979">
        <w:rPr>
          <w:rFonts w:ascii="Arial Narrow" w:hAnsi="Arial Narrow"/>
          <w:sz w:val="24"/>
          <w:szCs w:val="24"/>
        </w:rPr>
        <w:t xml:space="preserve"> dle </w:t>
      </w:r>
      <w:r w:rsidR="003141CC" w:rsidRPr="000B5979">
        <w:rPr>
          <w:rFonts w:ascii="Arial Narrow" w:hAnsi="Arial Narrow"/>
          <w:sz w:val="24"/>
          <w:szCs w:val="24"/>
        </w:rPr>
        <w:t xml:space="preserve">dostupných </w:t>
      </w:r>
      <w:r w:rsidR="00C34CCB" w:rsidRPr="000B5979">
        <w:rPr>
          <w:rFonts w:ascii="Arial Narrow" w:hAnsi="Arial Narrow"/>
          <w:sz w:val="24"/>
          <w:szCs w:val="24"/>
        </w:rPr>
        <w:t>možností</w:t>
      </w:r>
      <w:r w:rsidR="00A22246" w:rsidRPr="000B5979">
        <w:rPr>
          <w:rFonts w:ascii="Arial Narrow" w:hAnsi="Arial Narrow"/>
          <w:sz w:val="24"/>
          <w:szCs w:val="24"/>
        </w:rPr>
        <w:t xml:space="preserve"> umístění propagačních a navigačních prvků projektu v parteru bu</w:t>
      </w:r>
      <w:r w:rsidR="00A22246" w:rsidRPr="009560D8">
        <w:rPr>
          <w:rFonts w:ascii="Arial Narrow" w:hAnsi="Arial Narrow"/>
          <w:sz w:val="24"/>
          <w:szCs w:val="24"/>
        </w:rPr>
        <w:t>dovy a ve výlohách budovy VP dle dodaných vizualizací a zprostředkuje zástupcům tranzit.cz kontakt se subjekty, které tyto prostory mají ve správě či užívání;</w:t>
      </w:r>
    </w:p>
    <w:p w14:paraId="6043252C" w14:textId="6983FFA7" w:rsidR="009B4011" w:rsidRPr="004E475C" w:rsidRDefault="009B4011" w:rsidP="00DE2E3F">
      <w:pPr>
        <w:numPr>
          <w:ilvl w:val="1"/>
          <w:numId w:val="12"/>
        </w:numPr>
        <w:tabs>
          <w:tab w:val="clear" w:pos="1440"/>
        </w:tabs>
        <w:ind w:hanging="589"/>
        <w:jc w:val="both"/>
        <w:rPr>
          <w:rFonts w:ascii="Arial Narrow" w:hAnsi="Arial Narrow"/>
          <w:sz w:val="24"/>
          <w:szCs w:val="24"/>
        </w:rPr>
      </w:pPr>
      <w:r w:rsidRPr="004E475C">
        <w:rPr>
          <w:rFonts w:ascii="Arial Narrow" w:hAnsi="Arial Narrow"/>
          <w:sz w:val="24"/>
          <w:szCs w:val="24"/>
        </w:rPr>
        <w:t xml:space="preserve">spolupracovat </w:t>
      </w:r>
      <w:r w:rsidR="00930F3B" w:rsidRPr="004E475C">
        <w:rPr>
          <w:rFonts w:ascii="Arial Narrow" w:hAnsi="Arial Narrow"/>
          <w:sz w:val="24"/>
          <w:szCs w:val="24"/>
        </w:rPr>
        <w:t>s Tranzit na or</w:t>
      </w:r>
      <w:r w:rsidR="00E00BAA" w:rsidRPr="004E475C">
        <w:rPr>
          <w:rFonts w:ascii="Arial Narrow" w:hAnsi="Arial Narrow"/>
          <w:sz w:val="24"/>
          <w:szCs w:val="24"/>
        </w:rPr>
        <w:t xml:space="preserve">ganizaci tiskové konference a </w:t>
      </w:r>
      <w:r w:rsidRPr="004E475C">
        <w:rPr>
          <w:rFonts w:ascii="Arial Narrow" w:hAnsi="Arial Narrow"/>
          <w:sz w:val="24"/>
          <w:szCs w:val="24"/>
        </w:rPr>
        <w:t xml:space="preserve">vernisáže; </w:t>
      </w:r>
    </w:p>
    <w:p w14:paraId="0AF5FC9A" w14:textId="77777777" w:rsidR="004C2B8A" w:rsidRPr="001725F8" w:rsidRDefault="004B441E" w:rsidP="00070F32">
      <w:pPr>
        <w:numPr>
          <w:ilvl w:val="1"/>
          <w:numId w:val="12"/>
        </w:numPr>
        <w:tabs>
          <w:tab w:val="clear" w:pos="1440"/>
        </w:tabs>
        <w:ind w:hanging="589"/>
        <w:jc w:val="both"/>
        <w:rPr>
          <w:rFonts w:ascii="Arial Narrow" w:hAnsi="Arial Narrow"/>
          <w:sz w:val="24"/>
          <w:szCs w:val="24"/>
        </w:rPr>
      </w:pPr>
      <w:r w:rsidRPr="004E475C">
        <w:rPr>
          <w:rFonts w:ascii="Arial Narrow" w:hAnsi="Arial Narrow"/>
          <w:sz w:val="24"/>
          <w:szCs w:val="24"/>
        </w:rPr>
        <w:t>p</w:t>
      </w:r>
      <w:r w:rsidR="00581A64" w:rsidRPr="004E475C">
        <w:rPr>
          <w:rFonts w:ascii="Arial Narrow" w:hAnsi="Arial Narrow"/>
          <w:sz w:val="24"/>
          <w:szCs w:val="24"/>
        </w:rPr>
        <w:t>oskytnout sou</w:t>
      </w:r>
      <w:r w:rsidR="00581A64" w:rsidRPr="001725F8">
        <w:rPr>
          <w:rFonts w:ascii="Arial Narrow" w:hAnsi="Arial Narrow"/>
          <w:sz w:val="24"/>
          <w:szCs w:val="24"/>
        </w:rPr>
        <w:t xml:space="preserve">činnost při přípravě vzdělávacího </w:t>
      </w:r>
      <w:r w:rsidR="004C2B8A" w:rsidRPr="001725F8">
        <w:rPr>
          <w:rFonts w:ascii="Arial Narrow" w:hAnsi="Arial Narrow"/>
          <w:sz w:val="24"/>
          <w:szCs w:val="24"/>
        </w:rPr>
        <w:t>a doprovodného programu po předchozí dohodě v míře a rozsahu podle aktuálních kapacit NG</w:t>
      </w:r>
      <w:r w:rsidRPr="001725F8">
        <w:rPr>
          <w:rFonts w:ascii="Arial Narrow" w:hAnsi="Arial Narrow"/>
          <w:sz w:val="24"/>
          <w:szCs w:val="24"/>
        </w:rPr>
        <w:t>P</w:t>
      </w:r>
      <w:r w:rsidR="00513992" w:rsidRPr="001725F8">
        <w:rPr>
          <w:rFonts w:ascii="Arial Narrow" w:hAnsi="Arial Narrow" w:cs="Arial"/>
          <w:sz w:val="24"/>
          <w:szCs w:val="24"/>
        </w:rPr>
        <w:t>;</w:t>
      </w:r>
    </w:p>
    <w:p w14:paraId="383E05BE" w14:textId="71FD7887" w:rsidR="001725F8" w:rsidRPr="001725F8" w:rsidRDefault="006651F4" w:rsidP="00070F32">
      <w:pPr>
        <w:numPr>
          <w:ilvl w:val="1"/>
          <w:numId w:val="12"/>
        </w:numPr>
        <w:tabs>
          <w:tab w:val="clear" w:pos="1440"/>
        </w:tabs>
        <w:ind w:hanging="589"/>
        <w:jc w:val="both"/>
        <w:rPr>
          <w:rFonts w:ascii="Arial Narrow" w:hAnsi="Arial Narrow"/>
          <w:sz w:val="24"/>
          <w:szCs w:val="24"/>
        </w:rPr>
      </w:pPr>
      <w:r w:rsidRPr="001725F8">
        <w:rPr>
          <w:rFonts w:ascii="Arial Narrow" w:hAnsi="Arial Narrow" w:cs="Arial"/>
          <w:sz w:val="24"/>
          <w:szCs w:val="24"/>
        </w:rPr>
        <w:t xml:space="preserve">Plán veřejných a edukačních programů, navržených </w:t>
      </w:r>
      <w:r w:rsidR="001F2808" w:rsidRPr="001725F8">
        <w:rPr>
          <w:rFonts w:ascii="Arial Narrow" w:hAnsi="Arial Narrow" w:cs="Arial"/>
          <w:sz w:val="24"/>
          <w:szCs w:val="24"/>
        </w:rPr>
        <w:t>T</w:t>
      </w:r>
      <w:r w:rsidR="00930F3B" w:rsidRPr="001725F8">
        <w:rPr>
          <w:rFonts w:ascii="Arial Narrow" w:hAnsi="Arial Narrow" w:cs="Arial"/>
          <w:sz w:val="24"/>
          <w:szCs w:val="24"/>
        </w:rPr>
        <w:t>ranzit</w:t>
      </w:r>
      <w:r w:rsidR="001F2808" w:rsidRPr="001725F8">
        <w:rPr>
          <w:rFonts w:ascii="Arial Narrow" w:hAnsi="Arial Narrow" w:cs="Arial"/>
          <w:sz w:val="24"/>
          <w:szCs w:val="24"/>
        </w:rPr>
        <w:t>,</w:t>
      </w:r>
      <w:r w:rsidRPr="001725F8">
        <w:rPr>
          <w:rFonts w:ascii="Arial Narrow" w:hAnsi="Arial Narrow" w:cs="Arial"/>
          <w:sz w:val="24"/>
          <w:szCs w:val="24"/>
        </w:rPr>
        <w:t xml:space="preserve"> podléhá </w:t>
      </w:r>
      <w:r w:rsidR="00C46329" w:rsidRPr="001725F8">
        <w:rPr>
          <w:rFonts w:ascii="Arial Narrow" w:hAnsi="Arial Narrow" w:cs="Arial"/>
          <w:sz w:val="24"/>
          <w:szCs w:val="24"/>
        </w:rPr>
        <w:t>schválení</w:t>
      </w:r>
      <w:r w:rsidRPr="001725F8">
        <w:rPr>
          <w:rFonts w:ascii="Arial Narrow" w:hAnsi="Arial Narrow" w:cs="Arial"/>
          <w:sz w:val="24"/>
          <w:szCs w:val="24"/>
        </w:rPr>
        <w:t xml:space="preserve"> NGP</w:t>
      </w:r>
      <w:r w:rsidR="001F2808" w:rsidRPr="001725F8">
        <w:rPr>
          <w:rFonts w:ascii="Arial Narrow" w:hAnsi="Arial Narrow" w:cs="Arial"/>
          <w:sz w:val="24"/>
          <w:szCs w:val="24"/>
        </w:rPr>
        <w:t>;</w:t>
      </w:r>
      <w:r w:rsidRPr="001725F8">
        <w:rPr>
          <w:rFonts w:ascii="Arial Narrow" w:hAnsi="Arial Narrow" w:cs="Arial"/>
          <w:sz w:val="24"/>
          <w:szCs w:val="24"/>
        </w:rPr>
        <w:t xml:space="preserve"> koordinační schůzka k dramaturgii živého programu se uskuteční nejdéle do </w:t>
      </w:r>
      <w:r w:rsidR="008F62EB">
        <w:rPr>
          <w:rFonts w:ascii="Arial Narrow" w:hAnsi="Arial Narrow" w:cs="Arial"/>
          <w:sz w:val="24"/>
          <w:szCs w:val="24"/>
        </w:rPr>
        <w:t>15</w:t>
      </w:r>
      <w:r w:rsidRPr="001725F8">
        <w:rPr>
          <w:rFonts w:ascii="Arial Narrow" w:hAnsi="Arial Narrow" w:cs="Arial"/>
          <w:sz w:val="24"/>
          <w:szCs w:val="24"/>
        </w:rPr>
        <w:t>.</w:t>
      </w:r>
      <w:r w:rsidR="00D63D68" w:rsidRPr="001725F8">
        <w:rPr>
          <w:rFonts w:ascii="Arial Narrow" w:hAnsi="Arial Narrow" w:cs="Arial"/>
          <w:sz w:val="24"/>
          <w:szCs w:val="24"/>
        </w:rPr>
        <w:t xml:space="preserve"> </w:t>
      </w:r>
      <w:r w:rsidR="008F62EB">
        <w:rPr>
          <w:rFonts w:ascii="Arial Narrow" w:hAnsi="Arial Narrow" w:cs="Arial"/>
          <w:sz w:val="24"/>
          <w:szCs w:val="24"/>
        </w:rPr>
        <w:t>2</w:t>
      </w:r>
      <w:r w:rsidRPr="001725F8">
        <w:rPr>
          <w:rFonts w:ascii="Arial Narrow" w:hAnsi="Arial Narrow" w:cs="Arial"/>
          <w:sz w:val="24"/>
          <w:szCs w:val="24"/>
        </w:rPr>
        <w:t>. 202</w:t>
      </w:r>
      <w:r w:rsidR="006D7B86" w:rsidRPr="001725F8">
        <w:rPr>
          <w:rFonts w:ascii="Arial Narrow" w:hAnsi="Arial Narrow" w:cs="Arial"/>
          <w:sz w:val="24"/>
          <w:szCs w:val="24"/>
        </w:rPr>
        <w:t>4</w:t>
      </w:r>
      <w:r w:rsidRPr="001725F8">
        <w:rPr>
          <w:rFonts w:ascii="Arial Narrow" w:hAnsi="Arial Narrow" w:cs="Arial"/>
          <w:sz w:val="24"/>
          <w:szCs w:val="24"/>
        </w:rPr>
        <w:t xml:space="preserve"> tak, aby bylo možné sladit dramaturgii konaných živých programů </w:t>
      </w:r>
      <w:r w:rsidR="00406AF5" w:rsidRPr="001725F8">
        <w:rPr>
          <w:rFonts w:ascii="Arial Narrow" w:hAnsi="Arial Narrow" w:cs="Arial"/>
          <w:sz w:val="24"/>
          <w:szCs w:val="24"/>
        </w:rPr>
        <w:t xml:space="preserve">Výstavy </w:t>
      </w:r>
      <w:r w:rsidRPr="001725F8">
        <w:rPr>
          <w:rFonts w:ascii="Arial Narrow" w:hAnsi="Arial Narrow" w:cs="Arial"/>
          <w:sz w:val="24"/>
          <w:szCs w:val="24"/>
        </w:rPr>
        <w:t>a</w:t>
      </w:r>
      <w:r w:rsidR="00A30226" w:rsidRPr="001725F8">
        <w:rPr>
          <w:rFonts w:ascii="Arial Narrow" w:hAnsi="Arial Narrow" w:cs="Arial"/>
          <w:sz w:val="24"/>
          <w:szCs w:val="24"/>
        </w:rPr>
        <w:t xml:space="preserve"> programu </w:t>
      </w:r>
      <w:r w:rsidRPr="001725F8">
        <w:rPr>
          <w:rFonts w:ascii="Arial Narrow" w:hAnsi="Arial Narrow" w:cs="Arial"/>
          <w:sz w:val="24"/>
          <w:szCs w:val="24"/>
        </w:rPr>
        <w:t>NGP.</w:t>
      </w:r>
    </w:p>
    <w:p w14:paraId="20918685" w14:textId="5B8E84C4" w:rsidR="00BC7E63" w:rsidRPr="001725F8" w:rsidRDefault="00BC7E63" w:rsidP="001725F8">
      <w:pPr>
        <w:numPr>
          <w:ilvl w:val="1"/>
          <w:numId w:val="12"/>
        </w:numPr>
        <w:tabs>
          <w:tab w:val="clear" w:pos="1440"/>
        </w:tabs>
        <w:ind w:hanging="589"/>
        <w:jc w:val="both"/>
        <w:rPr>
          <w:rFonts w:ascii="Arial Narrow" w:eastAsia="Arial Narrow" w:hAnsi="Arial Narrow"/>
          <w:sz w:val="24"/>
          <w:szCs w:val="24"/>
        </w:rPr>
      </w:pPr>
      <w:r w:rsidRPr="001725F8">
        <w:rPr>
          <w:rFonts w:ascii="Arial Narrow" w:eastAsia="Arial Narrow" w:hAnsi="Arial Narrow"/>
          <w:sz w:val="24"/>
          <w:szCs w:val="24"/>
        </w:rPr>
        <w:lastRenderedPageBreak/>
        <w:t xml:space="preserve">NGP se vyjádří k materiálům a harmonogramu, k jejichž předložení v termínu se </w:t>
      </w:r>
      <w:r w:rsidR="001F2808" w:rsidRPr="001725F8">
        <w:rPr>
          <w:rFonts w:ascii="Arial Narrow" w:eastAsia="Arial Narrow" w:hAnsi="Arial Narrow"/>
          <w:sz w:val="24"/>
          <w:szCs w:val="24"/>
        </w:rPr>
        <w:t>T</w:t>
      </w:r>
      <w:r w:rsidRPr="001725F8">
        <w:rPr>
          <w:rFonts w:ascii="Arial Narrow" w:eastAsia="Arial Narrow" w:hAnsi="Arial Narrow"/>
          <w:sz w:val="24"/>
          <w:szCs w:val="24"/>
        </w:rPr>
        <w:t>ranzit</w:t>
      </w:r>
      <w:r w:rsidR="001F2808" w:rsidRPr="001725F8">
        <w:rPr>
          <w:rFonts w:ascii="Arial Narrow" w:eastAsia="Arial Narrow" w:hAnsi="Arial Narrow"/>
          <w:sz w:val="24"/>
          <w:szCs w:val="24"/>
        </w:rPr>
        <w:t xml:space="preserve"> </w:t>
      </w:r>
      <w:r w:rsidRPr="001725F8">
        <w:rPr>
          <w:rFonts w:ascii="Arial Narrow" w:eastAsia="Arial Narrow" w:hAnsi="Arial Narrow"/>
          <w:sz w:val="24"/>
          <w:szCs w:val="24"/>
        </w:rPr>
        <w:t xml:space="preserve">touto smlouvou zavazuje, nejpozději do 14 dnů. V opačném případě se považují materiály a harmonogram za schválené v původní podobě. </w:t>
      </w:r>
    </w:p>
    <w:p w14:paraId="0264B5EF" w14:textId="2405CA08" w:rsidR="00EE5D67" w:rsidRPr="001725F8" w:rsidRDefault="00EE5D67" w:rsidP="00DE2E3F">
      <w:pPr>
        <w:numPr>
          <w:ilvl w:val="1"/>
          <w:numId w:val="12"/>
        </w:numPr>
        <w:tabs>
          <w:tab w:val="clear" w:pos="1440"/>
        </w:tabs>
        <w:ind w:hanging="589"/>
        <w:jc w:val="both"/>
        <w:rPr>
          <w:rFonts w:ascii="Arial Narrow" w:hAnsi="Arial Narrow"/>
          <w:sz w:val="24"/>
          <w:szCs w:val="24"/>
        </w:rPr>
      </w:pPr>
      <w:r w:rsidRPr="001725F8">
        <w:rPr>
          <w:rFonts w:ascii="Arial Narrow" w:hAnsi="Arial Narrow"/>
          <w:sz w:val="24"/>
          <w:szCs w:val="24"/>
        </w:rPr>
        <w:t xml:space="preserve">NGP ze smlouvy nevyplývají žádné finanční závazky vůči </w:t>
      </w:r>
      <w:r w:rsidR="001F2808" w:rsidRPr="001725F8">
        <w:rPr>
          <w:rFonts w:ascii="Arial Narrow" w:hAnsi="Arial Narrow"/>
          <w:sz w:val="24"/>
          <w:szCs w:val="24"/>
        </w:rPr>
        <w:t>T</w:t>
      </w:r>
      <w:r w:rsidR="00930F3B" w:rsidRPr="001725F8">
        <w:rPr>
          <w:rFonts w:ascii="Arial Narrow" w:hAnsi="Arial Narrow"/>
          <w:sz w:val="24"/>
          <w:szCs w:val="24"/>
        </w:rPr>
        <w:t>ranzit</w:t>
      </w:r>
      <w:r w:rsidR="001F2808" w:rsidRPr="001725F8">
        <w:rPr>
          <w:rFonts w:ascii="Arial Narrow" w:hAnsi="Arial Narrow"/>
          <w:sz w:val="24"/>
          <w:szCs w:val="24"/>
        </w:rPr>
        <w:t>.</w:t>
      </w:r>
    </w:p>
    <w:p w14:paraId="6CA44778" w14:textId="77777777" w:rsidR="00EC61FC" w:rsidRPr="002D0F35" w:rsidRDefault="00EC61FC" w:rsidP="000D697E">
      <w:pPr>
        <w:widowControl w:val="0"/>
        <w:suppressAutoHyphens/>
        <w:overflowPunct/>
        <w:autoSpaceDE/>
        <w:autoSpaceDN/>
        <w:adjustRightInd/>
        <w:ind w:left="720"/>
        <w:jc w:val="both"/>
        <w:textAlignment w:val="auto"/>
        <w:rPr>
          <w:rFonts w:ascii="Arial Narrow" w:hAnsi="Arial Narrow"/>
          <w:sz w:val="24"/>
          <w:szCs w:val="24"/>
        </w:rPr>
      </w:pPr>
    </w:p>
    <w:p w14:paraId="7556C8E5" w14:textId="77777777" w:rsidR="002D0F35" w:rsidRPr="002D0F35" w:rsidRDefault="002D0F35" w:rsidP="002D0F35">
      <w:pPr>
        <w:widowControl w:val="0"/>
        <w:tabs>
          <w:tab w:val="left" w:pos="720"/>
        </w:tabs>
        <w:suppressAutoHyphens/>
        <w:overflowPunct/>
        <w:autoSpaceDE/>
        <w:autoSpaceDN/>
        <w:adjustRightInd/>
        <w:ind w:left="720"/>
        <w:textAlignment w:val="auto"/>
        <w:rPr>
          <w:rFonts w:ascii="Arial Narrow" w:hAnsi="Arial Narrow"/>
          <w:sz w:val="24"/>
          <w:szCs w:val="24"/>
        </w:rPr>
      </w:pPr>
    </w:p>
    <w:p w14:paraId="1D65E52A" w14:textId="0D245978" w:rsidR="00D74559" w:rsidRPr="001725F8" w:rsidRDefault="00D74559" w:rsidP="00DE2E3F">
      <w:pPr>
        <w:numPr>
          <w:ilvl w:val="0"/>
          <w:numId w:val="41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1725F8">
        <w:rPr>
          <w:rFonts w:ascii="Arial Narrow" w:hAnsi="Arial Narrow"/>
          <w:b/>
          <w:bCs/>
          <w:sz w:val="24"/>
          <w:szCs w:val="24"/>
        </w:rPr>
        <w:t xml:space="preserve">Práva a povinnosti </w:t>
      </w:r>
      <w:r w:rsidR="001F2808" w:rsidRPr="001725F8">
        <w:rPr>
          <w:rFonts w:ascii="Arial Narrow" w:hAnsi="Arial Narrow"/>
          <w:b/>
          <w:bCs/>
          <w:sz w:val="24"/>
          <w:szCs w:val="24"/>
        </w:rPr>
        <w:t>T</w:t>
      </w:r>
      <w:r w:rsidR="00930F3B" w:rsidRPr="001725F8">
        <w:rPr>
          <w:rFonts w:ascii="Arial Narrow" w:hAnsi="Arial Narrow"/>
          <w:b/>
          <w:bCs/>
          <w:sz w:val="24"/>
          <w:szCs w:val="24"/>
        </w:rPr>
        <w:t>ranzit</w:t>
      </w:r>
    </w:p>
    <w:p w14:paraId="69154C5B" w14:textId="2B78A436" w:rsidR="00EC61FC" w:rsidRPr="00196181" w:rsidRDefault="00EE5D67" w:rsidP="00DE2E3F">
      <w:pPr>
        <w:numPr>
          <w:ilvl w:val="0"/>
          <w:numId w:val="42"/>
        </w:numPr>
        <w:ind w:hanging="731"/>
        <w:jc w:val="both"/>
        <w:rPr>
          <w:rFonts w:ascii="Arial Narrow" w:hAnsi="Arial Narrow"/>
          <w:sz w:val="24"/>
          <w:szCs w:val="24"/>
        </w:rPr>
      </w:pPr>
      <w:r w:rsidRPr="00196181">
        <w:rPr>
          <w:rFonts w:ascii="Arial Narrow" w:hAnsi="Arial Narrow"/>
          <w:sz w:val="24"/>
          <w:szCs w:val="24"/>
        </w:rPr>
        <w:t>na vlastní náklady</w:t>
      </w:r>
      <w:r w:rsidR="00800E33" w:rsidRPr="00196181">
        <w:rPr>
          <w:rFonts w:ascii="Arial Narrow" w:hAnsi="Arial Narrow"/>
          <w:sz w:val="24"/>
          <w:szCs w:val="24"/>
        </w:rPr>
        <w:t xml:space="preserve"> </w:t>
      </w:r>
      <w:r w:rsidR="00C91D97" w:rsidRPr="00196181">
        <w:rPr>
          <w:rFonts w:ascii="Arial Narrow" w:hAnsi="Arial Narrow"/>
          <w:sz w:val="24"/>
          <w:szCs w:val="24"/>
        </w:rPr>
        <w:t xml:space="preserve">zajistit </w:t>
      </w:r>
      <w:r w:rsidR="00EC61FC" w:rsidRPr="00196181">
        <w:rPr>
          <w:rFonts w:ascii="Arial Narrow" w:hAnsi="Arial Narrow"/>
          <w:sz w:val="24"/>
          <w:szCs w:val="24"/>
        </w:rPr>
        <w:t xml:space="preserve">odbornou koncepci a přípravu </w:t>
      </w:r>
      <w:r w:rsidR="00B63C0E" w:rsidRPr="00196181">
        <w:rPr>
          <w:rFonts w:ascii="Arial Narrow" w:hAnsi="Arial Narrow"/>
          <w:sz w:val="24"/>
          <w:szCs w:val="24"/>
        </w:rPr>
        <w:t>V</w:t>
      </w:r>
      <w:r w:rsidR="00EC61FC" w:rsidRPr="00196181">
        <w:rPr>
          <w:rFonts w:ascii="Arial Narrow" w:hAnsi="Arial Narrow"/>
          <w:sz w:val="24"/>
          <w:szCs w:val="24"/>
        </w:rPr>
        <w:t>ýstavy</w:t>
      </w:r>
      <w:r w:rsidR="004B441E" w:rsidRPr="00196181">
        <w:rPr>
          <w:rFonts w:ascii="Arial Narrow" w:hAnsi="Arial Narrow"/>
          <w:sz w:val="24"/>
          <w:szCs w:val="24"/>
        </w:rPr>
        <w:t xml:space="preserve"> vč. smluv o výpůjčce</w:t>
      </w:r>
      <w:r w:rsidR="007C3FB1" w:rsidRPr="00196181">
        <w:rPr>
          <w:rFonts w:ascii="Arial Narrow" w:hAnsi="Arial Narrow"/>
          <w:sz w:val="24"/>
          <w:szCs w:val="24"/>
        </w:rPr>
        <w:t xml:space="preserve"> </w:t>
      </w:r>
      <w:r w:rsidR="004B441E" w:rsidRPr="00196181">
        <w:rPr>
          <w:rFonts w:ascii="Arial Narrow" w:hAnsi="Arial Narrow"/>
          <w:sz w:val="24"/>
          <w:szCs w:val="24"/>
        </w:rPr>
        <w:t xml:space="preserve">děl a pojištění děl ze smluv, </w:t>
      </w:r>
      <w:r w:rsidR="007C3FB1" w:rsidRPr="00196181">
        <w:rPr>
          <w:rFonts w:ascii="Arial Narrow" w:hAnsi="Arial Narrow"/>
          <w:sz w:val="24"/>
          <w:szCs w:val="24"/>
        </w:rPr>
        <w:t>vč. doprovodných programů</w:t>
      </w:r>
      <w:r w:rsidR="00EC61FC" w:rsidRPr="00196181">
        <w:rPr>
          <w:rFonts w:ascii="Arial Narrow" w:hAnsi="Arial Narrow"/>
          <w:sz w:val="24"/>
          <w:szCs w:val="24"/>
        </w:rPr>
        <w:t xml:space="preserve">, </w:t>
      </w:r>
      <w:r w:rsidR="001D5C15" w:rsidRPr="00196181">
        <w:rPr>
          <w:rFonts w:ascii="Arial Narrow" w:hAnsi="Arial Narrow"/>
          <w:sz w:val="24"/>
          <w:szCs w:val="24"/>
        </w:rPr>
        <w:t xml:space="preserve">zajistit </w:t>
      </w:r>
      <w:r w:rsidR="001D70C4" w:rsidRPr="00196181">
        <w:rPr>
          <w:rFonts w:ascii="Arial Narrow" w:hAnsi="Arial Narrow"/>
          <w:sz w:val="24"/>
          <w:szCs w:val="24"/>
        </w:rPr>
        <w:t>arch</w:t>
      </w:r>
      <w:r w:rsidR="007C3FB1" w:rsidRPr="00196181">
        <w:rPr>
          <w:rFonts w:ascii="Arial Narrow" w:hAnsi="Arial Narrow"/>
          <w:sz w:val="24"/>
          <w:szCs w:val="24"/>
        </w:rPr>
        <w:t>itektonické a výtvarné</w:t>
      </w:r>
      <w:r w:rsidR="001D70C4" w:rsidRPr="00196181">
        <w:rPr>
          <w:rFonts w:ascii="Arial Narrow" w:hAnsi="Arial Narrow"/>
          <w:sz w:val="24"/>
          <w:szCs w:val="24"/>
        </w:rPr>
        <w:t xml:space="preserve"> řešení </w:t>
      </w:r>
      <w:r w:rsidR="00B63C0E" w:rsidRPr="00196181">
        <w:rPr>
          <w:rFonts w:ascii="Arial Narrow" w:hAnsi="Arial Narrow"/>
          <w:sz w:val="24"/>
          <w:szCs w:val="24"/>
        </w:rPr>
        <w:t>V</w:t>
      </w:r>
      <w:r w:rsidR="00EC61FC" w:rsidRPr="00196181">
        <w:rPr>
          <w:rFonts w:ascii="Arial Narrow" w:hAnsi="Arial Narrow"/>
          <w:sz w:val="24"/>
          <w:szCs w:val="24"/>
        </w:rPr>
        <w:t>ýstavy</w:t>
      </w:r>
      <w:r w:rsidR="00513992" w:rsidRPr="00196181">
        <w:rPr>
          <w:rFonts w:ascii="Arial Narrow" w:hAnsi="Arial Narrow"/>
          <w:sz w:val="24"/>
          <w:szCs w:val="24"/>
        </w:rPr>
        <w:t xml:space="preserve"> včetně zajištění smluvního vztahu s autory</w:t>
      </w:r>
      <w:r w:rsidR="00BD6C7F" w:rsidRPr="00196181">
        <w:rPr>
          <w:rFonts w:ascii="Arial Narrow" w:hAnsi="Arial Narrow"/>
          <w:sz w:val="24"/>
          <w:szCs w:val="24"/>
        </w:rPr>
        <w:t xml:space="preserve">. Architektonické a výtvarné řešení </w:t>
      </w:r>
      <w:r w:rsidR="00B63C0E" w:rsidRPr="00196181">
        <w:rPr>
          <w:rFonts w:ascii="Arial Narrow" w:hAnsi="Arial Narrow"/>
          <w:sz w:val="24"/>
          <w:szCs w:val="24"/>
        </w:rPr>
        <w:t>V</w:t>
      </w:r>
      <w:r w:rsidR="009F67A3" w:rsidRPr="00196181">
        <w:rPr>
          <w:rFonts w:ascii="Arial Narrow" w:hAnsi="Arial Narrow"/>
          <w:sz w:val="24"/>
          <w:szCs w:val="24"/>
        </w:rPr>
        <w:t>ýstavy</w:t>
      </w:r>
      <w:r w:rsidR="001725F8" w:rsidRPr="00196181">
        <w:rPr>
          <w:rFonts w:ascii="Arial Narrow" w:hAnsi="Arial Narrow"/>
          <w:sz w:val="24"/>
          <w:szCs w:val="24"/>
        </w:rPr>
        <w:t xml:space="preserve"> včetně konečné podoby seznamu děl</w:t>
      </w:r>
      <w:r w:rsidR="009F67A3" w:rsidRPr="00196181">
        <w:rPr>
          <w:rFonts w:ascii="Arial Narrow" w:hAnsi="Arial Narrow"/>
          <w:sz w:val="24"/>
          <w:szCs w:val="24"/>
        </w:rPr>
        <w:t xml:space="preserve"> předá </w:t>
      </w:r>
      <w:r w:rsidR="001D5C15" w:rsidRPr="00196181">
        <w:rPr>
          <w:rFonts w:ascii="Arial Narrow" w:hAnsi="Arial Narrow"/>
          <w:sz w:val="24"/>
          <w:szCs w:val="24"/>
        </w:rPr>
        <w:t>T</w:t>
      </w:r>
      <w:r w:rsidR="00930F3B" w:rsidRPr="00196181">
        <w:rPr>
          <w:rFonts w:ascii="Arial Narrow" w:hAnsi="Arial Narrow"/>
          <w:sz w:val="24"/>
          <w:szCs w:val="24"/>
        </w:rPr>
        <w:t>ranzit</w:t>
      </w:r>
      <w:r w:rsidR="00BD6C7F" w:rsidRPr="00196181">
        <w:rPr>
          <w:rFonts w:ascii="Arial Narrow" w:hAnsi="Arial Narrow"/>
          <w:sz w:val="24"/>
          <w:szCs w:val="24"/>
        </w:rPr>
        <w:t xml:space="preserve"> NG</w:t>
      </w:r>
      <w:r w:rsidR="004B441E" w:rsidRPr="00196181">
        <w:rPr>
          <w:rFonts w:ascii="Arial Narrow" w:hAnsi="Arial Narrow"/>
          <w:sz w:val="24"/>
          <w:szCs w:val="24"/>
        </w:rPr>
        <w:t>P</w:t>
      </w:r>
      <w:r w:rsidR="00BD6C7F" w:rsidRPr="00196181">
        <w:rPr>
          <w:rFonts w:ascii="Arial Narrow" w:hAnsi="Arial Narrow"/>
          <w:sz w:val="24"/>
          <w:szCs w:val="24"/>
        </w:rPr>
        <w:t xml:space="preserve"> k</w:t>
      </w:r>
      <w:r w:rsidR="001D5C15" w:rsidRPr="00196181">
        <w:rPr>
          <w:rFonts w:ascii="Arial Narrow" w:hAnsi="Arial Narrow"/>
          <w:sz w:val="24"/>
          <w:szCs w:val="24"/>
        </w:rPr>
        <w:t> </w:t>
      </w:r>
      <w:r w:rsidR="00BD6C7F" w:rsidRPr="00196181">
        <w:rPr>
          <w:rFonts w:ascii="Arial Narrow" w:hAnsi="Arial Narrow"/>
          <w:sz w:val="24"/>
          <w:szCs w:val="24"/>
        </w:rPr>
        <w:t>odsouhlasení</w:t>
      </w:r>
      <w:r w:rsidR="009F67A3" w:rsidRPr="00196181">
        <w:rPr>
          <w:rFonts w:ascii="Arial Narrow" w:hAnsi="Arial Narrow"/>
          <w:sz w:val="24"/>
          <w:szCs w:val="24"/>
        </w:rPr>
        <w:t xml:space="preserve"> nejpozději</w:t>
      </w:r>
      <w:r w:rsidR="00DC2E2C" w:rsidRPr="00196181">
        <w:rPr>
          <w:rFonts w:ascii="Arial Narrow" w:hAnsi="Arial Narrow"/>
          <w:sz w:val="24"/>
          <w:szCs w:val="24"/>
        </w:rPr>
        <w:t xml:space="preserve"> do </w:t>
      </w:r>
      <w:r w:rsidR="00BC7E63" w:rsidRPr="00196181">
        <w:rPr>
          <w:rFonts w:ascii="Arial Narrow" w:hAnsi="Arial Narrow"/>
          <w:sz w:val="24"/>
          <w:szCs w:val="24"/>
        </w:rPr>
        <w:t>15</w:t>
      </w:r>
      <w:r w:rsidR="00DC2E2C" w:rsidRPr="00196181">
        <w:rPr>
          <w:rFonts w:ascii="Arial Narrow" w:hAnsi="Arial Narrow"/>
          <w:sz w:val="24"/>
          <w:szCs w:val="24"/>
        </w:rPr>
        <w:t>.</w:t>
      </w:r>
      <w:r w:rsidR="007F6814" w:rsidRPr="00196181">
        <w:rPr>
          <w:rFonts w:ascii="Arial Narrow" w:hAnsi="Arial Narrow"/>
          <w:sz w:val="24"/>
          <w:szCs w:val="24"/>
        </w:rPr>
        <w:t xml:space="preserve"> </w:t>
      </w:r>
      <w:r w:rsidR="00BC7E63" w:rsidRPr="00196181">
        <w:rPr>
          <w:rFonts w:ascii="Arial Narrow" w:hAnsi="Arial Narrow"/>
          <w:sz w:val="24"/>
          <w:szCs w:val="24"/>
        </w:rPr>
        <w:t>2</w:t>
      </w:r>
      <w:r w:rsidR="00DC2E2C" w:rsidRPr="00196181">
        <w:rPr>
          <w:rFonts w:ascii="Arial Narrow" w:hAnsi="Arial Narrow"/>
          <w:sz w:val="24"/>
          <w:szCs w:val="24"/>
        </w:rPr>
        <w:t>. 202</w:t>
      </w:r>
      <w:r w:rsidR="008A44E8" w:rsidRPr="00196181">
        <w:rPr>
          <w:rFonts w:ascii="Arial Narrow" w:hAnsi="Arial Narrow"/>
          <w:sz w:val="24"/>
          <w:szCs w:val="24"/>
        </w:rPr>
        <w:t>4</w:t>
      </w:r>
      <w:r w:rsidR="001725F8" w:rsidRPr="00196181">
        <w:rPr>
          <w:rFonts w:ascii="Arial Narrow" w:hAnsi="Arial Narrow"/>
          <w:sz w:val="24"/>
          <w:szCs w:val="24"/>
        </w:rPr>
        <w:t>;</w:t>
      </w:r>
    </w:p>
    <w:p w14:paraId="711F1F90" w14:textId="77777777" w:rsidR="00214AEC" w:rsidRPr="001725F8" w:rsidRDefault="00EE5D67" w:rsidP="00214AEC">
      <w:pPr>
        <w:numPr>
          <w:ilvl w:val="0"/>
          <w:numId w:val="42"/>
        </w:numPr>
        <w:ind w:hanging="731"/>
        <w:jc w:val="both"/>
        <w:rPr>
          <w:rFonts w:ascii="Arial Narrow" w:hAnsi="Arial Narrow"/>
          <w:sz w:val="24"/>
          <w:szCs w:val="24"/>
        </w:rPr>
      </w:pPr>
      <w:r w:rsidRPr="001725F8">
        <w:rPr>
          <w:rFonts w:ascii="Arial Narrow" w:hAnsi="Arial Narrow"/>
          <w:sz w:val="24"/>
          <w:szCs w:val="24"/>
        </w:rPr>
        <w:t xml:space="preserve">na vlastní náklady </w:t>
      </w:r>
      <w:r w:rsidR="003260E5" w:rsidRPr="001725F8">
        <w:rPr>
          <w:rFonts w:ascii="Arial Narrow" w:hAnsi="Arial Narrow"/>
          <w:sz w:val="24"/>
          <w:szCs w:val="24"/>
        </w:rPr>
        <w:t xml:space="preserve">zajistit </w:t>
      </w:r>
      <w:r w:rsidR="00C91D97" w:rsidRPr="001725F8">
        <w:rPr>
          <w:rFonts w:ascii="Arial Narrow" w:hAnsi="Arial Narrow"/>
          <w:sz w:val="24"/>
          <w:szCs w:val="24"/>
        </w:rPr>
        <w:t xml:space="preserve">svozy exponátů do místa konání </w:t>
      </w:r>
      <w:r w:rsidR="00B63C0E" w:rsidRPr="001725F8">
        <w:rPr>
          <w:rFonts w:ascii="Arial Narrow" w:hAnsi="Arial Narrow"/>
          <w:sz w:val="24"/>
          <w:szCs w:val="24"/>
        </w:rPr>
        <w:t>V</w:t>
      </w:r>
      <w:r w:rsidR="00C91D97" w:rsidRPr="001725F8">
        <w:rPr>
          <w:rFonts w:ascii="Arial Narrow" w:hAnsi="Arial Narrow"/>
          <w:sz w:val="24"/>
          <w:szCs w:val="24"/>
        </w:rPr>
        <w:t>ýstavy a zpět</w:t>
      </w:r>
      <w:r w:rsidR="00EC61FC" w:rsidRPr="001725F8">
        <w:rPr>
          <w:rFonts w:ascii="Arial Narrow" w:hAnsi="Arial Narrow"/>
          <w:sz w:val="24"/>
          <w:szCs w:val="24"/>
        </w:rPr>
        <w:t xml:space="preserve">, </w:t>
      </w:r>
      <w:r w:rsidR="009F67A3" w:rsidRPr="001725F8">
        <w:rPr>
          <w:rFonts w:ascii="Arial Narrow" w:hAnsi="Arial Narrow"/>
          <w:sz w:val="24"/>
          <w:szCs w:val="24"/>
        </w:rPr>
        <w:t xml:space="preserve">zajistit </w:t>
      </w:r>
      <w:r w:rsidR="00EC61FC" w:rsidRPr="001725F8">
        <w:rPr>
          <w:rFonts w:ascii="Arial Narrow" w:hAnsi="Arial Narrow"/>
          <w:sz w:val="24"/>
          <w:szCs w:val="24"/>
        </w:rPr>
        <w:t>instalaci a</w:t>
      </w:r>
      <w:r w:rsidR="00DE2E3F" w:rsidRPr="001725F8">
        <w:rPr>
          <w:rFonts w:ascii="Arial Narrow" w:hAnsi="Arial Narrow"/>
          <w:sz w:val="24"/>
          <w:szCs w:val="24"/>
        </w:rPr>
        <w:t xml:space="preserve"> </w:t>
      </w:r>
      <w:r w:rsidR="00EC61FC" w:rsidRPr="001725F8">
        <w:rPr>
          <w:rFonts w:ascii="Arial Narrow" w:hAnsi="Arial Narrow"/>
          <w:sz w:val="24"/>
          <w:szCs w:val="24"/>
        </w:rPr>
        <w:t>deinstalaci fundusu a exponátů</w:t>
      </w:r>
      <w:r w:rsidR="00AE184C" w:rsidRPr="001725F8">
        <w:rPr>
          <w:rFonts w:ascii="Arial Narrow" w:hAnsi="Arial Narrow"/>
          <w:sz w:val="24"/>
          <w:szCs w:val="24"/>
        </w:rPr>
        <w:t>;</w:t>
      </w:r>
    </w:p>
    <w:p w14:paraId="520AD5B7" w14:textId="5B3BFB22" w:rsidR="00214AEC" w:rsidRPr="004E475C" w:rsidRDefault="00214AEC" w:rsidP="00214AEC">
      <w:pPr>
        <w:numPr>
          <w:ilvl w:val="0"/>
          <w:numId w:val="42"/>
        </w:numPr>
        <w:ind w:hanging="731"/>
        <w:jc w:val="both"/>
        <w:rPr>
          <w:rFonts w:ascii="Arial Narrow" w:hAnsi="Arial Narrow"/>
          <w:sz w:val="24"/>
          <w:szCs w:val="24"/>
        </w:rPr>
      </w:pPr>
      <w:r w:rsidRPr="00196181">
        <w:rPr>
          <w:rFonts w:ascii="Arial Narrow" w:hAnsi="Arial Narrow"/>
          <w:sz w:val="24"/>
          <w:szCs w:val="24"/>
        </w:rPr>
        <w:t>zajistit přípravu a konání tiskové konference a vernisáže v</w:t>
      </w:r>
      <w:r w:rsidR="00196181">
        <w:rPr>
          <w:rFonts w:ascii="Arial Narrow" w:hAnsi="Arial Narrow"/>
          <w:sz w:val="24"/>
          <w:szCs w:val="24"/>
        </w:rPr>
        <w:t>e spolupráci s NGP</w:t>
      </w:r>
      <w:r w:rsidRPr="00196181">
        <w:rPr>
          <w:rFonts w:ascii="Arial Narrow" w:hAnsi="Arial Narrow"/>
          <w:sz w:val="24"/>
          <w:szCs w:val="24"/>
        </w:rPr>
        <w:t xml:space="preserve">; pověřený </w:t>
      </w:r>
      <w:r w:rsidRPr="004E475C">
        <w:rPr>
          <w:rFonts w:ascii="Arial Narrow" w:hAnsi="Arial Narrow"/>
          <w:sz w:val="24"/>
          <w:szCs w:val="24"/>
        </w:rPr>
        <w:t>pracovní</w:t>
      </w:r>
      <w:r w:rsidR="00930F3B" w:rsidRPr="004E475C">
        <w:rPr>
          <w:rFonts w:ascii="Arial Narrow" w:hAnsi="Arial Narrow"/>
          <w:sz w:val="24"/>
          <w:szCs w:val="24"/>
        </w:rPr>
        <w:t xml:space="preserve">k </w:t>
      </w:r>
      <w:r w:rsidR="001D5C15" w:rsidRPr="004E475C">
        <w:rPr>
          <w:rFonts w:ascii="Arial Narrow" w:hAnsi="Arial Narrow"/>
          <w:sz w:val="24"/>
          <w:szCs w:val="24"/>
        </w:rPr>
        <w:t>T</w:t>
      </w:r>
      <w:r w:rsidR="00930F3B" w:rsidRPr="004E475C">
        <w:rPr>
          <w:rFonts w:ascii="Arial Narrow" w:hAnsi="Arial Narrow"/>
          <w:sz w:val="24"/>
          <w:szCs w:val="24"/>
        </w:rPr>
        <w:t>ranzit</w:t>
      </w:r>
      <w:r w:rsidRPr="004E475C">
        <w:rPr>
          <w:rFonts w:ascii="Arial Narrow" w:hAnsi="Arial Narrow"/>
          <w:sz w:val="24"/>
          <w:szCs w:val="24"/>
        </w:rPr>
        <w:t xml:space="preserve"> dodá NGP harmonogram tiskové konference a vernisáže v dostatečném časovém předstihu</w:t>
      </w:r>
      <w:r w:rsidR="009E05E4" w:rsidRPr="004E475C">
        <w:rPr>
          <w:rFonts w:ascii="Arial Narrow" w:hAnsi="Arial Narrow"/>
          <w:sz w:val="24"/>
          <w:szCs w:val="24"/>
        </w:rPr>
        <w:t>, tj. nejpozději do</w:t>
      </w:r>
      <w:r w:rsidR="008F62EB" w:rsidRPr="004E475C">
        <w:rPr>
          <w:rFonts w:ascii="Arial Narrow" w:hAnsi="Arial Narrow"/>
          <w:sz w:val="24"/>
          <w:szCs w:val="24"/>
        </w:rPr>
        <w:t xml:space="preserve"> 1. 5. 202</w:t>
      </w:r>
      <w:r w:rsidR="00D31F38" w:rsidRPr="004E475C">
        <w:rPr>
          <w:rFonts w:ascii="Arial Narrow" w:hAnsi="Arial Narrow"/>
          <w:sz w:val="24"/>
          <w:szCs w:val="24"/>
        </w:rPr>
        <w:t>4</w:t>
      </w:r>
      <w:r w:rsidR="009E05E4" w:rsidRPr="004E475C">
        <w:rPr>
          <w:rFonts w:ascii="Arial Narrow" w:hAnsi="Arial Narrow"/>
          <w:sz w:val="24"/>
          <w:szCs w:val="24"/>
        </w:rPr>
        <w:t>;</w:t>
      </w:r>
    </w:p>
    <w:p w14:paraId="002591EC" w14:textId="271E3F63" w:rsidR="0071243A" w:rsidRPr="004E475C" w:rsidRDefault="0071243A" w:rsidP="00214AEC">
      <w:pPr>
        <w:numPr>
          <w:ilvl w:val="0"/>
          <w:numId w:val="42"/>
        </w:numPr>
        <w:ind w:hanging="731"/>
        <w:jc w:val="both"/>
        <w:rPr>
          <w:rFonts w:ascii="Arial Narrow" w:hAnsi="Arial Narrow"/>
          <w:sz w:val="24"/>
          <w:szCs w:val="24"/>
        </w:rPr>
      </w:pPr>
      <w:r w:rsidRPr="004E475C">
        <w:rPr>
          <w:rFonts w:ascii="Arial Narrow" w:hAnsi="Arial Narrow"/>
          <w:sz w:val="24"/>
          <w:szCs w:val="24"/>
        </w:rPr>
        <w:t>navrhnout tiskovou zprávu výstavy a konečný návrh zaslat NGP ke schválení</w:t>
      </w:r>
      <w:r w:rsidR="00D31F38" w:rsidRPr="004E475C">
        <w:rPr>
          <w:rFonts w:ascii="Arial Narrow" w:hAnsi="Arial Narrow"/>
          <w:sz w:val="24"/>
          <w:szCs w:val="24"/>
        </w:rPr>
        <w:t xml:space="preserve"> nejpozději do 1. 5. 2024;</w:t>
      </w:r>
    </w:p>
    <w:p w14:paraId="04B5B7CF" w14:textId="2E134191" w:rsidR="009B4011" w:rsidRPr="004E475C" w:rsidRDefault="00DC2E2C" w:rsidP="00214AEC">
      <w:pPr>
        <w:numPr>
          <w:ilvl w:val="0"/>
          <w:numId w:val="42"/>
        </w:numPr>
        <w:ind w:hanging="731"/>
        <w:jc w:val="both"/>
        <w:rPr>
          <w:rFonts w:ascii="Arial Narrow" w:hAnsi="Arial Narrow"/>
          <w:sz w:val="24"/>
          <w:szCs w:val="24"/>
        </w:rPr>
      </w:pPr>
      <w:r w:rsidRPr="004E475C">
        <w:rPr>
          <w:rFonts w:ascii="Arial Narrow" w:hAnsi="Arial Narrow"/>
          <w:sz w:val="24"/>
          <w:szCs w:val="24"/>
        </w:rPr>
        <w:t>zajistit</w:t>
      </w:r>
      <w:r w:rsidR="009B4011" w:rsidRPr="004E475C">
        <w:rPr>
          <w:rFonts w:ascii="Arial Narrow" w:hAnsi="Arial Narrow"/>
          <w:sz w:val="24"/>
          <w:szCs w:val="24"/>
        </w:rPr>
        <w:t xml:space="preserve"> propagaci </w:t>
      </w:r>
      <w:r w:rsidR="00B63C0E" w:rsidRPr="004E475C">
        <w:rPr>
          <w:rFonts w:ascii="Arial Narrow" w:hAnsi="Arial Narrow"/>
          <w:sz w:val="24"/>
          <w:szCs w:val="24"/>
        </w:rPr>
        <w:t>V</w:t>
      </w:r>
      <w:r w:rsidR="009B4011" w:rsidRPr="004E475C">
        <w:rPr>
          <w:rFonts w:ascii="Arial Narrow" w:hAnsi="Arial Narrow"/>
          <w:sz w:val="24"/>
          <w:szCs w:val="24"/>
        </w:rPr>
        <w:t>ýstavy dle předem schváleného komunikačního plánu</w:t>
      </w:r>
      <w:r w:rsidR="00C91D97" w:rsidRPr="004E475C">
        <w:rPr>
          <w:rFonts w:ascii="Arial Narrow" w:hAnsi="Arial Narrow"/>
          <w:sz w:val="24"/>
          <w:szCs w:val="24"/>
        </w:rPr>
        <w:t xml:space="preserve">, kdy se všude zavazuje uvádět, že se jedná o </w:t>
      </w:r>
      <w:r w:rsidR="00B63C0E" w:rsidRPr="004E475C">
        <w:rPr>
          <w:rFonts w:ascii="Arial Narrow" w:hAnsi="Arial Narrow"/>
          <w:sz w:val="24"/>
          <w:szCs w:val="24"/>
        </w:rPr>
        <w:t>v</w:t>
      </w:r>
      <w:r w:rsidR="00C91D97" w:rsidRPr="004E475C">
        <w:rPr>
          <w:rFonts w:ascii="Arial Narrow" w:hAnsi="Arial Narrow"/>
          <w:sz w:val="24"/>
          <w:szCs w:val="24"/>
        </w:rPr>
        <w:t xml:space="preserve">ýstavu </w:t>
      </w:r>
      <w:r w:rsidR="00387E31" w:rsidRPr="004E475C">
        <w:rPr>
          <w:rFonts w:ascii="Arial Narrow" w:hAnsi="Arial Narrow"/>
          <w:sz w:val="24"/>
          <w:szCs w:val="24"/>
        </w:rPr>
        <w:t>pořádanou</w:t>
      </w:r>
      <w:r w:rsidR="00C91D97" w:rsidRPr="004E475C">
        <w:rPr>
          <w:rFonts w:ascii="Arial Narrow" w:hAnsi="Arial Narrow"/>
          <w:sz w:val="24"/>
          <w:szCs w:val="24"/>
        </w:rPr>
        <w:t xml:space="preserve"> ve spolupráci s</w:t>
      </w:r>
      <w:r w:rsidR="009B4011" w:rsidRPr="004E475C">
        <w:rPr>
          <w:rFonts w:ascii="Arial Narrow" w:hAnsi="Arial Narrow"/>
          <w:sz w:val="24"/>
          <w:szCs w:val="24"/>
        </w:rPr>
        <w:t> </w:t>
      </w:r>
      <w:r w:rsidR="00C91D97" w:rsidRPr="004E475C">
        <w:rPr>
          <w:rFonts w:ascii="Arial Narrow" w:hAnsi="Arial Narrow"/>
          <w:sz w:val="24"/>
          <w:szCs w:val="24"/>
        </w:rPr>
        <w:t>NG</w:t>
      </w:r>
      <w:r w:rsidR="004B441E" w:rsidRPr="004E475C">
        <w:rPr>
          <w:rFonts w:ascii="Arial Narrow" w:hAnsi="Arial Narrow"/>
          <w:sz w:val="24"/>
          <w:szCs w:val="24"/>
        </w:rPr>
        <w:t>P</w:t>
      </w:r>
      <w:r w:rsidR="009B4011" w:rsidRPr="004E475C">
        <w:rPr>
          <w:rFonts w:ascii="Arial Narrow" w:hAnsi="Arial Narrow"/>
          <w:sz w:val="24"/>
          <w:szCs w:val="24"/>
        </w:rPr>
        <w:t xml:space="preserve"> s uvedením NG</w:t>
      </w:r>
      <w:r w:rsidR="004B441E" w:rsidRPr="004E475C">
        <w:rPr>
          <w:rFonts w:ascii="Arial Narrow" w:hAnsi="Arial Narrow"/>
          <w:sz w:val="24"/>
          <w:szCs w:val="24"/>
        </w:rPr>
        <w:t>P</w:t>
      </w:r>
      <w:r w:rsidR="009B4011" w:rsidRPr="004E475C">
        <w:rPr>
          <w:rFonts w:ascii="Arial Narrow" w:hAnsi="Arial Narrow"/>
          <w:sz w:val="24"/>
          <w:szCs w:val="24"/>
        </w:rPr>
        <w:t xml:space="preserve"> </w:t>
      </w:r>
      <w:r w:rsidR="001D5C15" w:rsidRPr="004E475C">
        <w:rPr>
          <w:rFonts w:ascii="Arial Narrow" w:hAnsi="Arial Narrow"/>
          <w:sz w:val="24"/>
          <w:szCs w:val="24"/>
        </w:rPr>
        <w:t xml:space="preserve">loga </w:t>
      </w:r>
      <w:r w:rsidR="009B4011" w:rsidRPr="004E475C">
        <w:rPr>
          <w:rFonts w:ascii="Arial Narrow" w:hAnsi="Arial Narrow"/>
          <w:sz w:val="24"/>
          <w:szCs w:val="24"/>
        </w:rPr>
        <w:t>nebo slovně dle povahy daného propagačního materiálu</w:t>
      </w:r>
      <w:r w:rsidR="0015067B" w:rsidRPr="004E475C">
        <w:rPr>
          <w:rFonts w:ascii="Arial Narrow" w:hAnsi="Arial Narrow"/>
          <w:sz w:val="24"/>
          <w:szCs w:val="24"/>
        </w:rPr>
        <w:t>,</w:t>
      </w:r>
      <w:r w:rsidR="003260E5" w:rsidRPr="004E475C">
        <w:rPr>
          <w:rFonts w:ascii="Arial Narrow" w:hAnsi="Arial Narrow"/>
          <w:sz w:val="24"/>
          <w:szCs w:val="24"/>
        </w:rPr>
        <w:t xml:space="preserve"> </w:t>
      </w:r>
      <w:r w:rsidR="001D5C15" w:rsidRPr="004E475C">
        <w:rPr>
          <w:rFonts w:ascii="Arial Narrow" w:hAnsi="Arial Narrow"/>
          <w:sz w:val="24"/>
          <w:szCs w:val="24"/>
        </w:rPr>
        <w:t>T</w:t>
      </w:r>
      <w:r w:rsidR="00930F3B" w:rsidRPr="004E475C">
        <w:rPr>
          <w:rFonts w:ascii="Arial Narrow" w:hAnsi="Arial Narrow"/>
          <w:sz w:val="24"/>
          <w:szCs w:val="24"/>
        </w:rPr>
        <w:t>ranzit</w:t>
      </w:r>
      <w:r w:rsidR="006F4F5B" w:rsidRPr="004E475C">
        <w:rPr>
          <w:rFonts w:ascii="Arial Narrow" w:hAnsi="Arial Narrow"/>
          <w:sz w:val="24"/>
          <w:szCs w:val="24"/>
        </w:rPr>
        <w:t xml:space="preserve"> se </w:t>
      </w:r>
      <w:r w:rsidR="00A22246" w:rsidRPr="004E475C">
        <w:rPr>
          <w:rFonts w:ascii="Arial Narrow" w:hAnsi="Arial Narrow"/>
          <w:sz w:val="24"/>
          <w:szCs w:val="24"/>
        </w:rPr>
        <w:t xml:space="preserve">dále </w:t>
      </w:r>
      <w:r w:rsidR="006F4F5B" w:rsidRPr="004E475C">
        <w:rPr>
          <w:rFonts w:ascii="Arial Narrow" w:hAnsi="Arial Narrow"/>
          <w:sz w:val="24"/>
          <w:szCs w:val="24"/>
        </w:rPr>
        <w:t>zavazuje respektovat veškeré pokyny NG</w:t>
      </w:r>
      <w:r w:rsidR="004B441E" w:rsidRPr="004E475C">
        <w:rPr>
          <w:rFonts w:ascii="Arial Narrow" w:hAnsi="Arial Narrow"/>
          <w:sz w:val="24"/>
          <w:szCs w:val="24"/>
        </w:rPr>
        <w:t>P</w:t>
      </w:r>
      <w:r w:rsidR="006F4F5B" w:rsidRPr="004E475C">
        <w:rPr>
          <w:rFonts w:ascii="Arial Narrow" w:hAnsi="Arial Narrow"/>
          <w:sz w:val="24"/>
          <w:szCs w:val="24"/>
        </w:rPr>
        <w:t xml:space="preserve"> týkající se užívání je</w:t>
      </w:r>
      <w:r w:rsidR="001D5C15" w:rsidRPr="004E475C">
        <w:rPr>
          <w:rFonts w:ascii="Arial Narrow" w:hAnsi="Arial Narrow"/>
          <w:sz w:val="24"/>
          <w:szCs w:val="24"/>
        </w:rPr>
        <w:t xml:space="preserve">jího </w:t>
      </w:r>
      <w:r w:rsidR="006F4F5B" w:rsidRPr="004E475C">
        <w:rPr>
          <w:rFonts w:ascii="Arial Narrow" w:hAnsi="Arial Narrow"/>
          <w:sz w:val="24"/>
          <w:szCs w:val="24"/>
        </w:rPr>
        <w:t>loga a vizuálního stylu</w:t>
      </w:r>
      <w:r w:rsidR="00196181" w:rsidRPr="004E475C">
        <w:rPr>
          <w:rFonts w:ascii="Arial Narrow" w:hAnsi="Arial Narrow"/>
          <w:sz w:val="24"/>
          <w:szCs w:val="24"/>
        </w:rPr>
        <w:t>. Užití loga NGP spolu s konečnou verzí vizuálu výstavy Tranzit dodá NGP k odsouhlasení do 1. 3. 2024</w:t>
      </w:r>
      <w:r w:rsidR="00D31F38" w:rsidRPr="004E475C">
        <w:rPr>
          <w:rFonts w:ascii="Arial Narrow" w:hAnsi="Arial Narrow"/>
          <w:sz w:val="24"/>
          <w:szCs w:val="24"/>
        </w:rPr>
        <w:t>;</w:t>
      </w:r>
    </w:p>
    <w:p w14:paraId="4A592A02" w14:textId="306DAB48" w:rsidR="00F9718F" w:rsidRDefault="00EC61FC" w:rsidP="00F9718F">
      <w:pPr>
        <w:numPr>
          <w:ilvl w:val="0"/>
          <w:numId w:val="42"/>
        </w:numPr>
        <w:ind w:hanging="731"/>
        <w:jc w:val="both"/>
        <w:rPr>
          <w:rFonts w:ascii="Arial Narrow" w:hAnsi="Arial Narrow"/>
          <w:sz w:val="24"/>
          <w:szCs w:val="24"/>
        </w:rPr>
      </w:pPr>
      <w:r w:rsidRPr="003247E5">
        <w:rPr>
          <w:rFonts w:ascii="Arial Narrow" w:hAnsi="Arial Narrow"/>
          <w:sz w:val="24"/>
          <w:szCs w:val="24"/>
        </w:rPr>
        <w:t xml:space="preserve">dodržovat předpisy BOZP, požární předpisy, provozní řád VP a odpovídat za </w:t>
      </w:r>
      <w:r w:rsidR="00083FFD" w:rsidRPr="003247E5">
        <w:rPr>
          <w:rFonts w:ascii="Arial Narrow" w:hAnsi="Arial Narrow"/>
          <w:sz w:val="24"/>
          <w:szCs w:val="24"/>
        </w:rPr>
        <w:t xml:space="preserve">veškeré </w:t>
      </w:r>
      <w:r w:rsidRPr="003247E5">
        <w:rPr>
          <w:rFonts w:ascii="Arial Narrow" w:hAnsi="Arial Narrow"/>
          <w:sz w:val="24"/>
          <w:szCs w:val="24"/>
        </w:rPr>
        <w:t>škody vzniklé porušením povinností vyplývajících z těchto předpisů</w:t>
      </w:r>
      <w:r w:rsidR="00557F63">
        <w:rPr>
          <w:rFonts w:ascii="Arial Narrow" w:hAnsi="Arial Narrow"/>
          <w:sz w:val="24"/>
          <w:szCs w:val="24"/>
        </w:rPr>
        <w:t xml:space="preserve">; Tranzit odpovídá za dodržování předmětných předpisů </w:t>
      </w:r>
      <w:r w:rsidR="003C00B5">
        <w:rPr>
          <w:rFonts w:ascii="Arial Narrow" w:hAnsi="Arial Narrow"/>
          <w:sz w:val="24"/>
          <w:szCs w:val="24"/>
        </w:rPr>
        <w:t>členy organizačního týmu, svými</w:t>
      </w:r>
      <w:r w:rsidR="00557F63">
        <w:rPr>
          <w:rFonts w:ascii="Arial Narrow" w:hAnsi="Arial Narrow"/>
          <w:sz w:val="24"/>
          <w:szCs w:val="24"/>
        </w:rPr>
        <w:t xml:space="preserve"> dodavateli a spolupracujícími osobami</w:t>
      </w:r>
      <w:r w:rsidR="00D31F38">
        <w:rPr>
          <w:rFonts w:ascii="Arial Narrow" w:hAnsi="Arial Narrow"/>
          <w:sz w:val="24"/>
          <w:szCs w:val="24"/>
        </w:rPr>
        <w:t>;</w:t>
      </w:r>
    </w:p>
    <w:p w14:paraId="59AD7634" w14:textId="7A50AA7E" w:rsidR="00F9718F" w:rsidRPr="00B85017" w:rsidRDefault="00F9718F" w:rsidP="00B85017">
      <w:pPr>
        <w:numPr>
          <w:ilvl w:val="0"/>
          <w:numId w:val="42"/>
        </w:numPr>
        <w:ind w:hanging="731"/>
        <w:jc w:val="both"/>
        <w:rPr>
          <w:rFonts w:ascii="Arial Narrow" w:hAnsi="Arial Narrow"/>
          <w:sz w:val="24"/>
          <w:szCs w:val="24"/>
        </w:rPr>
      </w:pPr>
      <w:r w:rsidRPr="006D7B86">
        <w:rPr>
          <w:rStyle w:val="cf01"/>
          <w:rFonts w:ascii="Arial Narrow" w:hAnsi="Arial Narrow"/>
          <w:i w:val="0"/>
          <w:iCs w:val="0"/>
          <w:sz w:val="24"/>
          <w:szCs w:val="24"/>
        </w:rPr>
        <w:t xml:space="preserve">zajistit na vlastní náklady likvidaci a odvoz odpadu, vzniklého v souvislosti s pořádáním </w:t>
      </w:r>
      <w:r w:rsidR="009C2815">
        <w:rPr>
          <w:rStyle w:val="cf01"/>
          <w:rFonts w:ascii="Arial Narrow" w:hAnsi="Arial Narrow"/>
          <w:i w:val="0"/>
          <w:iCs w:val="0"/>
          <w:sz w:val="24"/>
          <w:szCs w:val="24"/>
        </w:rPr>
        <w:t>Výstav</w:t>
      </w:r>
      <w:r w:rsidR="00557F63">
        <w:rPr>
          <w:rStyle w:val="cf01"/>
          <w:rFonts w:ascii="Arial Narrow" w:hAnsi="Arial Narrow"/>
          <w:i w:val="0"/>
          <w:iCs w:val="0"/>
          <w:sz w:val="24"/>
          <w:szCs w:val="24"/>
        </w:rPr>
        <w:t xml:space="preserve">y </w:t>
      </w:r>
      <w:r w:rsidRPr="006D7B86">
        <w:rPr>
          <w:rStyle w:val="cf01"/>
          <w:rFonts w:ascii="Arial Narrow" w:hAnsi="Arial Narrow"/>
          <w:i w:val="0"/>
          <w:iCs w:val="0"/>
          <w:sz w:val="24"/>
          <w:szCs w:val="24"/>
        </w:rPr>
        <w:t xml:space="preserve">(zejména v souvislosti s instalací a deinstalací), a to v souladu s platnými právními </w:t>
      </w:r>
      <w:r w:rsidRPr="00B85017">
        <w:rPr>
          <w:rStyle w:val="cf01"/>
          <w:rFonts w:ascii="Arial Narrow" w:hAnsi="Arial Narrow"/>
          <w:i w:val="0"/>
          <w:iCs w:val="0"/>
          <w:sz w:val="24"/>
          <w:szCs w:val="24"/>
        </w:rPr>
        <w:t xml:space="preserve">předpisy o odpadech. Za nesplnění této povinnosti se </w:t>
      </w:r>
      <w:r w:rsidR="007E4D28" w:rsidRPr="00B85017">
        <w:rPr>
          <w:rStyle w:val="cf01"/>
          <w:rFonts w:ascii="Arial Narrow" w:hAnsi="Arial Narrow"/>
          <w:i w:val="0"/>
          <w:iCs w:val="0"/>
          <w:sz w:val="24"/>
          <w:szCs w:val="24"/>
        </w:rPr>
        <w:t>T</w:t>
      </w:r>
      <w:r w:rsidR="00930F3B" w:rsidRPr="00B85017">
        <w:rPr>
          <w:rStyle w:val="cf01"/>
          <w:rFonts w:ascii="Arial Narrow" w:hAnsi="Arial Narrow"/>
          <w:i w:val="0"/>
          <w:iCs w:val="0"/>
          <w:sz w:val="24"/>
          <w:szCs w:val="24"/>
        </w:rPr>
        <w:t xml:space="preserve">ranzit </w:t>
      </w:r>
      <w:r w:rsidRPr="00B85017">
        <w:rPr>
          <w:rStyle w:val="cf01"/>
          <w:rFonts w:ascii="Arial Narrow" w:hAnsi="Arial Narrow"/>
          <w:i w:val="0"/>
          <w:iCs w:val="0"/>
          <w:sz w:val="24"/>
          <w:szCs w:val="24"/>
        </w:rPr>
        <w:t>zavazuje uhradit smluvní pokutu v</w:t>
      </w:r>
      <w:r w:rsidRPr="00B85017">
        <w:rPr>
          <w:rStyle w:val="cf01"/>
          <w:rFonts w:ascii="Arial Narrow" w:hAnsi="Arial Narrow"/>
          <w:i w:val="0"/>
          <w:iCs w:val="0"/>
          <w:color w:val="000000" w:themeColor="text1"/>
          <w:sz w:val="24"/>
          <w:szCs w:val="24"/>
        </w:rPr>
        <w:t>e výši 10</w:t>
      </w:r>
      <w:r w:rsidR="00DA2A87">
        <w:rPr>
          <w:rStyle w:val="cf01"/>
          <w:rFonts w:ascii="Arial Narrow" w:hAnsi="Arial Narrow"/>
          <w:i w:val="0"/>
          <w:iCs w:val="0"/>
          <w:color w:val="000000" w:themeColor="text1"/>
          <w:sz w:val="24"/>
          <w:szCs w:val="24"/>
        </w:rPr>
        <w:t>.</w:t>
      </w:r>
      <w:r w:rsidRPr="00B85017">
        <w:rPr>
          <w:rStyle w:val="cf01"/>
          <w:rFonts w:ascii="Arial Narrow" w:hAnsi="Arial Narrow"/>
          <w:i w:val="0"/>
          <w:iCs w:val="0"/>
          <w:color w:val="000000" w:themeColor="text1"/>
          <w:sz w:val="24"/>
          <w:szCs w:val="24"/>
        </w:rPr>
        <w:t>000</w:t>
      </w:r>
      <w:r w:rsidR="00DA2A87">
        <w:rPr>
          <w:rStyle w:val="cf01"/>
          <w:rFonts w:ascii="Arial Narrow" w:hAnsi="Arial Narrow"/>
          <w:i w:val="0"/>
          <w:iCs w:val="0"/>
          <w:color w:val="000000" w:themeColor="text1"/>
          <w:sz w:val="24"/>
          <w:szCs w:val="24"/>
        </w:rPr>
        <w:t>,-</w:t>
      </w:r>
      <w:r w:rsidRPr="00B85017">
        <w:rPr>
          <w:rStyle w:val="cf01"/>
          <w:rFonts w:ascii="Arial Narrow" w:hAnsi="Arial Narrow"/>
          <w:i w:val="0"/>
          <w:iCs w:val="0"/>
          <w:color w:val="000000" w:themeColor="text1"/>
          <w:sz w:val="24"/>
          <w:szCs w:val="24"/>
        </w:rPr>
        <w:t xml:space="preserve"> Kč za každý jednotlivý případ porušení. Odvoz a likvidace odpadu</w:t>
      </w:r>
      <w:r w:rsidR="00BC7E63" w:rsidRPr="00B85017">
        <w:rPr>
          <w:rStyle w:val="cf01"/>
          <w:rFonts w:ascii="Arial Narrow" w:hAnsi="Arial Narrow"/>
          <w:i w:val="0"/>
          <w:iCs w:val="0"/>
          <w:color w:val="000000" w:themeColor="text1"/>
          <w:sz w:val="24"/>
          <w:szCs w:val="24"/>
        </w:rPr>
        <w:t xml:space="preserve">, vzniklého v souvislosti s pořádáním </w:t>
      </w:r>
      <w:r w:rsidR="009C2815" w:rsidRPr="00B85017">
        <w:rPr>
          <w:rStyle w:val="cf01"/>
          <w:rFonts w:ascii="Arial Narrow" w:hAnsi="Arial Narrow"/>
          <w:i w:val="0"/>
          <w:iCs w:val="0"/>
          <w:color w:val="000000" w:themeColor="text1"/>
          <w:sz w:val="24"/>
          <w:szCs w:val="24"/>
        </w:rPr>
        <w:t>Výstav</w:t>
      </w:r>
      <w:r w:rsidR="007E4D28" w:rsidRPr="00B85017">
        <w:rPr>
          <w:rStyle w:val="cf01"/>
          <w:rFonts w:ascii="Arial Narrow" w:hAnsi="Arial Narrow"/>
          <w:i w:val="0"/>
          <w:iCs w:val="0"/>
          <w:color w:val="000000" w:themeColor="text1"/>
          <w:sz w:val="24"/>
          <w:szCs w:val="24"/>
        </w:rPr>
        <w:t xml:space="preserve">y </w:t>
      </w:r>
      <w:r w:rsidR="00BC7E63" w:rsidRPr="00B85017">
        <w:rPr>
          <w:rStyle w:val="cf01"/>
          <w:rFonts w:ascii="Arial Narrow" w:hAnsi="Arial Narrow"/>
          <w:i w:val="0"/>
          <w:iCs w:val="0"/>
          <w:color w:val="000000" w:themeColor="text1"/>
          <w:sz w:val="24"/>
          <w:szCs w:val="24"/>
        </w:rPr>
        <w:t>(zejména v souvislosti s instalací a deinstalací)</w:t>
      </w:r>
      <w:r w:rsidRPr="00B85017">
        <w:rPr>
          <w:rStyle w:val="cf01"/>
          <w:rFonts w:ascii="Arial Narrow" w:hAnsi="Arial Narrow"/>
          <w:i w:val="0"/>
          <w:iCs w:val="0"/>
          <w:color w:val="000000" w:themeColor="text1"/>
          <w:sz w:val="24"/>
          <w:szCs w:val="24"/>
        </w:rPr>
        <w:t xml:space="preserve"> bude probíhat tak</w:t>
      </w:r>
      <w:r w:rsidR="00BC7E63" w:rsidRPr="00B85017">
        <w:rPr>
          <w:rStyle w:val="cf01"/>
          <w:rFonts w:ascii="Arial Narrow" w:hAnsi="Arial Narrow"/>
          <w:i w:val="0"/>
          <w:iCs w:val="0"/>
          <w:color w:val="000000" w:themeColor="text1"/>
          <w:sz w:val="24"/>
          <w:szCs w:val="24"/>
        </w:rPr>
        <w:t xml:space="preserve">, </w:t>
      </w:r>
      <w:r w:rsidRPr="00B85017">
        <w:rPr>
          <w:rStyle w:val="cf01"/>
          <w:rFonts w:ascii="Arial Narrow" w:hAnsi="Arial Narrow"/>
          <w:i w:val="0"/>
          <w:iCs w:val="0"/>
          <w:color w:val="000000" w:themeColor="text1"/>
          <w:sz w:val="24"/>
          <w:szCs w:val="24"/>
        </w:rPr>
        <w:t>aby ne</w:t>
      </w:r>
      <w:r w:rsidRPr="00B85017">
        <w:rPr>
          <w:rStyle w:val="cf01"/>
          <w:rFonts w:ascii="Arial Narrow" w:hAnsi="Arial Narrow"/>
          <w:i w:val="0"/>
          <w:iCs w:val="0"/>
          <w:sz w:val="24"/>
          <w:szCs w:val="24"/>
        </w:rPr>
        <w:t xml:space="preserve">došlo k poškození prostor konání </w:t>
      </w:r>
      <w:r w:rsidR="009C2815" w:rsidRPr="00B85017">
        <w:rPr>
          <w:rStyle w:val="cf01"/>
          <w:rFonts w:ascii="Arial Narrow" w:hAnsi="Arial Narrow"/>
          <w:i w:val="0"/>
          <w:iCs w:val="0"/>
          <w:sz w:val="24"/>
          <w:szCs w:val="24"/>
        </w:rPr>
        <w:t>Výstav</w:t>
      </w:r>
      <w:r w:rsidR="007E4D28" w:rsidRPr="00B85017">
        <w:rPr>
          <w:rStyle w:val="cf01"/>
          <w:rFonts w:ascii="Arial Narrow" w:hAnsi="Arial Narrow"/>
          <w:i w:val="0"/>
          <w:iCs w:val="0"/>
          <w:sz w:val="24"/>
          <w:szCs w:val="24"/>
        </w:rPr>
        <w:t xml:space="preserve">y </w:t>
      </w:r>
      <w:r w:rsidRPr="00B85017">
        <w:rPr>
          <w:rStyle w:val="cf01"/>
          <w:rFonts w:ascii="Arial Narrow" w:hAnsi="Arial Narrow"/>
          <w:i w:val="0"/>
          <w:iCs w:val="0"/>
          <w:sz w:val="24"/>
          <w:szCs w:val="24"/>
        </w:rPr>
        <w:t xml:space="preserve">a dalších vnitřních a vnějších prostor, přes které bude likvidace odpadu probíhat. </w:t>
      </w:r>
      <w:r w:rsidR="007E4D28" w:rsidRPr="00B85017">
        <w:rPr>
          <w:rStyle w:val="cf01"/>
          <w:rFonts w:ascii="Arial Narrow" w:hAnsi="Arial Narrow"/>
          <w:i w:val="0"/>
          <w:iCs w:val="0"/>
          <w:sz w:val="24"/>
          <w:szCs w:val="24"/>
        </w:rPr>
        <w:t>T</w:t>
      </w:r>
      <w:r w:rsidR="00930F3B" w:rsidRPr="00B85017">
        <w:rPr>
          <w:rStyle w:val="cf01"/>
          <w:rFonts w:ascii="Arial Narrow" w:hAnsi="Arial Narrow"/>
          <w:i w:val="0"/>
          <w:iCs w:val="0"/>
          <w:sz w:val="24"/>
          <w:szCs w:val="24"/>
        </w:rPr>
        <w:t>ranzit odpovídá</w:t>
      </w:r>
      <w:r w:rsidRPr="00B85017">
        <w:rPr>
          <w:rStyle w:val="cf01"/>
          <w:rFonts w:ascii="Arial Narrow" w:hAnsi="Arial Narrow"/>
          <w:i w:val="0"/>
          <w:iCs w:val="0"/>
          <w:sz w:val="24"/>
          <w:szCs w:val="24"/>
        </w:rPr>
        <w:t xml:space="preserve"> za všechny škody způsobené při likvidaci odpadu v plné výši</w:t>
      </w:r>
      <w:r w:rsidR="00D31F38">
        <w:rPr>
          <w:rStyle w:val="cf01"/>
          <w:rFonts w:ascii="Arial Narrow" w:hAnsi="Arial Narrow"/>
          <w:i w:val="0"/>
          <w:iCs w:val="0"/>
          <w:sz w:val="24"/>
          <w:szCs w:val="24"/>
        </w:rPr>
        <w:t>;</w:t>
      </w:r>
    </w:p>
    <w:p w14:paraId="6E9C7CCF" w14:textId="71EB8384" w:rsidR="00163CF2" w:rsidRPr="00596392" w:rsidRDefault="00163CF2" w:rsidP="00596392">
      <w:pPr>
        <w:numPr>
          <w:ilvl w:val="0"/>
          <w:numId w:val="42"/>
        </w:numPr>
        <w:ind w:hanging="731"/>
        <w:jc w:val="both"/>
        <w:rPr>
          <w:rFonts w:ascii="Arial Narrow" w:hAnsi="Arial Narrow"/>
          <w:sz w:val="24"/>
          <w:szCs w:val="24"/>
        </w:rPr>
      </w:pPr>
      <w:r w:rsidRPr="00F9718F">
        <w:rPr>
          <w:rFonts w:ascii="Arial Narrow" w:hAnsi="Arial Narrow"/>
          <w:sz w:val="24"/>
          <w:szCs w:val="24"/>
        </w:rPr>
        <w:t>dodržovat návštěvní řád NGP</w:t>
      </w:r>
      <w:r w:rsidR="00E02581">
        <w:rPr>
          <w:rFonts w:ascii="Arial Narrow" w:hAnsi="Arial Narrow"/>
          <w:sz w:val="24"/>
          <w:szCs w:val="24"/>
        </w:rPr>
        <w:t xml:space="preserve">, který tvoří přílohu č. </w:t>
      </w:r>
      <w:r w:rsidR="00D23062">
        <w:rPr>
          <w:rFonts w:ascii="Arial Narrow" w:hAnsi="Arial Narrow"/>
          <w:sz w:val="24"/>
          <w:szCs w:val="24"/>
        </w:rPr>
        <w:t>3</w:t>
      </w:r>
      <w:r w:rsidR="00E02581">
        <w:rPr>
          <w:rFonts w:ascii="Arial Narrow" w:hAnsi="Arial Narrow"/>
          <w:sz w:val="24"/>
          <w:szCs w:val="24"/>
        </w:rPr>
        <w:t xml:space="preserve"> této smlouvy</w:t>
      </w:r>
      <w:r w:rsidR="00D31F38">
        <w:rPr>
          <w:rFonts w:ascii="Arial Narrow" w:hAnsi="Arial Narrow"/>
          <w:sz w:val="24"/>
          <w:szCs w:val="24"/>
        </w:rPr>
        <w:t>;</w:t>
      </w:r>
    </w:p>
    <w:p w14:paraId="046CFBD3" w14:textId="2A311D25" w:rsidR="00310C9F" w:rsidRPr="00070F32" w:rsidRDefault="00800E33" w:rsidP="00980260">
      <w:pPr>
        <w:numPr>
          <w:ilvl w:val="0"/>
          <w:numId w:val="42"/>
        </w:numPr>
        <w:ind w:hanging="731"/>
        <w:jc w:val="both"/>
        <w:rPr>
          <w:rFonts w:ascii="Arial Narrow" w:hAnsi="Arial Narrow"/>
          <w:sz w:val="24"/>
          <w:szCs w:val="24"/>
        </w:rPr>
      </w:pPr>
      <w:r w:rsidRPr="00F9718F">
        <w:rPr>
          <w:rFonts w:ascii="Arial Narrow" w:hAnsi="Arial Narrow"/>
          <w:sz w:val="24"/>
          <w:szCs w:val="24"/>
        </w:rPr>
        <w:t xml:space="preserve">Na vlastní náklady </w:t>
      </w:r>
      <w:r w:rsidR="00310C9F" w:rsidRPr="00F9718F">
        <w:rPr>
          <w:rFonts w:ascii="Arial Narrow" w:hAnsi="Arial Narrow"/>
          <w:sz w:val="24"/>
          <w:szCs w:val="24"/>
        </w:rPr>
        <w:t xml:space="preserve">zajistit výrobu katalogu k </w:t>
      </w:r>
      <w:r w:rsidR="00B63C0E">
        <w:rPr>
          <w:rFonts w:ascii="Arial Narrow" w:hAnsi="Arial Narrow"/>
          <w:sz w:val="24"/>
          <w:szCs w:val="24"/>
        </w:rPr>
        <w:t>V</w:t>
      </w:r>
      <w:r w:rsidR="00310C9F" w:rsidRPr="00F9718F">
        <w:rPr>
          <w:rFonts w:ascii="Arial Narrow" w:hAnsi="Arial Narrow"/>
          <w:sz w:val="24"/>
          <w:szCs w:val="24"/>
        </w:rPr>
        <w:t>ýstavě, včetně t</w:t>
      </w:r>
      <w:r w:rsidR="00310C9F" w:rsidRPr="00070F32">
        <w:rPr>
          <w:rFonts w:ascii="Arial Narrow" w:hAnsi="Arial Narrow"/>
          <w:sz w:val="24"/>
          <w:szCs w:val="24"/>
        </w:rPr>
        <w:t>extů a obrazové dokumentace včetně zajištění smluvního vztahu s autory textů, grafické koncepce, tisku a</w:t>
      </w:r>
      <w:r w:rsidR="007E4D28">
        <w:rPr>
          <w:rFonts w:ascii="Arial Narrow" w:hAnsi="Arial Narrow"/>
          <w:sz w:val="24"/>
          <w:szCs w:val="24"/>
        </w:rPr>
        <w:t>po</w:t>
      </w:r>
      <w:r w:rsidR="00310C9F" w:rsidRPr="00070F32">
        <w:rPr>
          <w:rFonts w:ascii="Arial Narrow" w:hAnsi="Arial Narrow"/>
          <w:sz w:val="24"/>
          <w:szCs w:val="24"/>
        </w:rPr>
        <w:t>d.;</w:t>
      </w:r>
    </w:p>
    <w:p w14:paraId="64059369" w14:textId="03A98C9A" w:rsidR="004C2B8A" w:rsidRDefault="004C2B8A" w:rsidP="00070F32">
      <w:pPr>
        <w:numPr>
          <w:ilvl w:val="0"/>
          <w:numId w:val="42"/>
        </w:numPr>
        <w:ind w:hanging="731"/>
        <w:jc w:val="both"/>
        <w:rPr>
          <w:rFonts w:ascii="Arial Narrow" w:hAnsi="Arial Narrow"/>
          <w:sz w:val="24"/>
          <w:szCs w:val="24"/>
        </w:rPr>
      </w:pPr>
      <w:r w:rsidRPr="00BF6E6F">
        <w:rPr>
          <w:rFonts w:ascii="Arial Narrow" w:hAnsi="Arial Narrow"/>
          <w:sz w:val="24"/>
          <w:szCs w:val="24"/>
        </w:rPr>
        <w:t xml:space="preserve">připravovaný vzdělávací a doprovodný program </w:t>
      </w:r>
      <w:r w:rsidR="007E4D28">
        <w:rPr>
          <w:rFonts w:ascii="Arial Narrow" w:hAnsi="Arial Narrow"/>
          <w:sz w:val="24"/>
          <w:szCs w:val="24"/>
        </w:rPr>
        <w:t xml:space="preserve">k Výstavě </w:t>
      </w:r>
      <w:r w:rsidRPr="00BF6E6F">
        <w:rPr>
          <w:rFonts w:ascii="Arial Narrow" w:hAnsi="Arial Narrow"/>
          <w:sz w:val="24"/>
          <w:szCs w:val="24"/>
        </w:rPr>
        <w:t>koordinovat termínově a dramaturgicky s dalšími akc</w:t>
      </w:r>
      <w:r w:rsidRPr="005C3A9C">
        <w:rPr>
          <w:rFonts w:ascii="Arial Narrow" w:hAnsi="Arial Narrow"/>
          <w:sz w:val="24"/>
          <w:szCs w:val="24"/>
        </w:rPr>
        <w:t>emi pořádanými NG</w:t>
      </w:r>
      <w:r w:rsidR="004B441E">
        <w:rPr>
          <w:rFonts w:ascii="Arial Narrow" w:hAnsi="Arial Narrow"/>
          <w:sz w:val="24"/>
          <w:szCs w:val="24"/>
        </w:rPr>
        <w:t>P</w:t>
      </w:r>
      <w:r w:rsidRPr="005C3A9C">
        <w:rPr>
          <w:rFonts w:ascii="Arial Narrow" w:hAnsi="Arial Narrow"/>
          <w:sz w:val="24"/>
          <w:szCs w:val="24"/>
        </w:rPr>
        <w:t xml:space="preserve"> ve Veletržním paláci, uzávěrka pro program je vždy do 2</w:t>
      </w:r>
      <w:r w:rsidR="007E4D28">
        <w:rPr>
          <w:rFonts w:ascii="Arial Narrow" w:hAnsi="Arial Narrow"/>
          <w:sz w:val="24"/>
          <w:szCs w:val="24"/>
        </w:rPr>
        <w:t>.</w:t>
      </w:r>
      <w:r w:rsidRPr="005C3A9C">
        <w:rPr>
          <w:rFonts w:ascii="Arial Narrow" w:hAnsi="Arial Narrow"/>
          <w:sz w:val="24"/>
          <w:szCs w:val="24"/>
        </w:rPr>
        <w:t xml:space="preserve"> dne měsíce předcházejícímu měsíci konání akcí</w:t>
      </w:r>
      <w:r w:rsidR="00D31F38">
        <w:rPr>
          <w:rFonts w:ascii="Arial Narrow" w:hAnsi="Arial Narrow"/>
          <w:sz w:val="24"/>
          <w:szCs w:val="24"/>
        </w:rPr>
        <w:t>;</w:t>
      </w:r>
    </w:p>
    <w:p w14:paraId="44F5011B" w14:textId="35A7467D" w:rsidR="008A44E8" w:rsidRPr="00BC7E63" w:rsidRDefault="001B0688" w:rsidP="006D7B86">
      <w:pPr>
        <w:numPr>
          <w:ilvl w:val="0"/>
          <w:numId w:val="42"/>
        </w:numPr>
        <w:ind w:hanging="731"/>
        <w:jc w:val="both"/>
        <w:rPr>
          <w:rFonts w:ascii="Arial Narrow" w:hAnsi="Arial Narrow"/>
          <w:sz w:val="24"/>
          <w:szCs w:val="24"/>
        </w:rPr>
      </w:pPr>
      <w:r w:rsidRPr="00BC7E63">
        <w:rPr>
          <w:rFonts w:ascii="Arial Narrow" w:hAnsi="Arial Narrow"/>
          <w:sz w:val="24"/>
          <w:szCs w:val="24"/>
        </w:rPr>
        <w:t xml:space="preserve">za zpřístupnění </w:t>
      </w:r>
      <w:r w:rsidR="008A44E8" w:rsidRPr="00BC7E63">
        <w:rPr>
          <w:rFonts w:ascii="Arial Narrow" w:hAnsi="Arial Narrow"/>
          <w:sz w:val="24"/>
          <w:szCs w:val="24"/>
        </w:rPr>
        <w:t xml:space="preserve">výstavních prostor </w:t>
      </w:r>
      <w:r w:rsidR="007E4D28">
        <w:rPr>
          <w:rFonts w:ascii="Arial Narrow" w:hAnsi="Arial Narrow"/>
          <w:sz w:val="24"/>
          <w:szCs w:val="24"/>
        </w:rPr>
        <w:t xml:space="preserve">pro účely konání Výstavy </w:t>
      </w:r>
      <w:r w:rsidR="008A44E8" w:rsidRPr="00BC7E63">
        <w:rPr>
          <w:rFonts w:ascii="Arial Narrow" w:hAnsi="Arial Narrow"/>
          <w:sz w:val="24"/>
          <w:szCs w:val="24"/>
        </w:rPr>
        <w:t xml:space="preserve">nebude </w:t>
      </w:r>
      <w:r w:rsidR="00930F3B" w:rsidRPr="00BC7E63">
        <w:rPr>
          <w:rFonts w:ascii="Arial Narrow" w:hAnsi="Arial Narrow"/>
          <w:sz w:val="24"/>
          <w:szCs w:val="24"/>
        </w:rPr>
        <w:t xml:space="preserve">po </w:t>
      </w:r>
      <w:r w:rsidR="007E4D28">
        <w:rPr>
          <w:rFonts w:ascii="Arial Narrow" w:hAnsi="Arial Narrow"/>
          <w:sz w:val="24"/>
          <w:szCs w:val="24"/>
        </w:rPr>
        <w:t>T</w:t>
      </w:r>
      <w:r w:rsidR="00930F3B" w:rsidRPr="00BC7E63">
        <w:rPr>
          <w:rFonts w:ascii="Arial Narrow" w:hAnsi="Arial Narrow"/>
          <w:sz w:val="24"/>
          <w:szCs w:val="24"/>
        </w:rPr>
        <w:t>ranzit</w:t>
      </w:r>
      <w:r w:rsidR="008A44E8" w:rsidRPr="00BC7E63">
        <w:rPr>
          <w:rFonts w:ascii="Arial Narrow" w:hAnsi="Arial Narrow"/>
          <w:sz w:val="24"/>
          <w:szCs w:val="24"/>
        </w:rPr>
        <w:t xml:space="preserve"> ze strany NGP požadováno žádné finanční plnění</w:t>
      </w:r>
      <w:r w:rsidR="00D31F38">
        <w:rPr>
          <w:rFonts w:ascii="Arial Narrow" w:hAnsi="Arial Narrow"/>
          <w:sz w:val="24"/>
          <w:szCs w:val="24"/>
        </w:rPr>
        <w:t>;</w:t>
      </w:r>
    </w:p>
    <w:p w14:paraId="06383A1C" w14:textId="6AE08828" w:rsidR="008A44E8" w:rsidRPr="00BC7E63" w:rsidRDefault="008A44E8" w:rsidP="006D7B86">
      <w:pPr>
        <w:numPr>
          <w:ilvl w:val="0"/>
          <w:numId w:val="42"/>
        </w:numPr>
        <w:ind w:hanging="731"/>
        <w:jc w:val="both"/>
        <w:rPr>
          <w:rFonts w:ascii="Arial Narrow" w:hAnsi="Arial Narrow"/>
          <w:sz w:val="24"/>
          <w:szCs w:val="24"/>
        </w:rPr>
      </w:pPr>
      <w:r w:rsidRPr="00BC7E63">
        <w:rPr>
          <w:rFonts w:ascii="Arial Narrow" w:hAnsi="Arial Narrow"/>
          <w:sz w:val="24"/>
          <w:szCs w:val="24"/>
        </w:rPr>
        <w:t xml:space="preserve">za </w:t>
      </w:r>
      <w:r w:rsidR="00465813" w:rsidRPr="00BC7E63">
        <w:rPr>
          <w:rFonts w:ascii="Arial Narrow" w:hAnsi="Arial Narrow"/>
          <w:sz w:val="24"/>
          <w:szCs w:val="24"/>
        </w:rPr>
        <w:t xml:space="preserve">zajištění souvisejících služeb </w:t>
      </w:r>
      <w:r w:rsidR="001B0688" w:rsidRPr="00BC7E63">
        <w:rPr>
          <w:rFonts w:ascii="Arial Narrow" w:hAnsi="Arial Narrow"/>
          <w:sz w:val="24"/>
          <w:szCs w:val="24"/>
        </w:rPr>
        <w:t>dle odst. 1</w:t>
      </w:r>
      <w:r w:rsidRPr="00BC7E63">
        <w:rPr>
          <w:rFonts w:ascii="Arial Narrow" w:hAnsi="Arial Narrow"/>
          <w:sz w:val="24"/>
          <w:szCs w:val="24"/>
        </w:rPr>
        <w:t>)b</w:t>
      </w:r>
      <w:r w:rsidR="001B0688" w:rsidRPr="00BC7E63">
        <w:rPr>
          <w:rFonts w:ascii="Arial Narrow" w:hAnsi="Arial Narrow"/>
          <w:sz w:val="24"/>
          <w:szCs w:val="24"/>
        </w:rPr>
        <w:t xml:space="preserve"> tohoto článku </w:t>
      </w:r>
      <w:r w:rsidR="000030A8" w:rsidRPr="00BC7E63">
        <w:rPr>
          <w:rFonts w:ascii="Arial Narrow" w:hAnsi="Arial Narrow"/>
          <w:sz w:val="24"/>
          <w:szCs w:val="24"/>
        </w:rPr>
        <w:t xml:space="preserve">je </w:t>
      </w:r>
      <w:r w:rsidR="007E4D28">
        <w:rPr>
          <w:rFonts w:ascii="Arial Narrow" w:hAnsi="Arial Narrow"/>
          <w:sz w:val="24"/>
          <w:szCs w:val="24"/>
        </w:rPr>
        <w:t>T</w:t>
      </w:r>
      <w:r w:rsidR="000030A8" w:rsidRPr="00BC7E63">
        <w:rPr>
          <w:rFonts w:ascii="Arial Narrow" w:hAnsi="Arial Narrow"/>
          <w:sz w:val="24"/>
          <w:szCs w:val="24"/>
        </w:rPr>
        <w:t xml:space="preserve">ranzit povinno </w:t>
      </w:r>
      <w:r w:rsidR="001B0688" w:rsidRPr="00BC7E63">
        <w:rPr>
          <w:rFonts w:ascii="Arial Narrow" w:hAnsi="Arial Narrow"/>
          <w:sz w:val="24"/>
          <w:szCs w:val="24"/>
        </w:rPr>
        <w:t>uhradit NGP</w:t>
      </w:r>
      <w:r w:rsidR="00A05F3C" w:rsidRPr="00BC7E63">
        <w:rPr>
          <w:rFonts w:ascii="Arial Narrow" w:hAnsi="Arial Narrow"/>
          <w:sz w:val="24"/>
          <w:szCs w:val="24"/>
        </w:rPr>
        <w:t xml:space="preserve"> 50%</w:t>
      </w:r>
      <w:r w:rsidR="001B0688" w:rsidRPr="00BC7E63">
        <w:rPr>
          <w:rFonts w:ascii="Arial Narrow" w:hAnsi="Arial Narrow"/>
          <w:sz w:val="24"/>
          <w:szCs w:val="24"/>
        </w:rPr>
        <w:t xml:space="preserve"> </w:t>
      </w:r>
      <w:r w:rsidRPr="00BC7E63">
        <w:rPr>
          <w:rFonts w:ascii="Arial Narrow" w:hAnsi="Arial Narrow"/>
          <w:sz w:val="24"/>
          <w:szCs w:val="24"/>
        </w:rPr>
        <w:t>náklad</w:t>
      </w:r>
      <w:r w:rsidR="00A05F3C" w:rsidRPr="00BC7E63">
        <w:rPr>
          <w:rFonts w:ascii="Arial Narrow" w:hAnsi="Arial Narrow"/>
          <w:sz w:val="24"/>
          <w:szCs w:val="24"/>
        </w:rPr>
        <w:t>ů</w:t>
      </w:r>
      <w:r w:rsidRPr="00BC7E63">
        <w:rPr>
          <w:rFonts w:ascii="Arial Narrow" w:hAnsi="Arial Narrow"/>
          <w:sz w:val="24"/>
          <w:szCs w:val="24"/>
        </w:rPr>
        <w:t xml:space="preserve"> vypočítan</w:t>
      </w:r>
      <w:r w:rsidR="00A05F3C" w:rsidRPr="00BC7E63">
        <w:rPr>
          <w:rFonts w:ascii="Arial Narrow" w:hAnsi="Arial Narrow"/>
          <w:sz w:val="24"/>
          <w:szCs w:val="24"/>
        </w:rPr>
        <w:t>ých</w:t>
      </w:r>
      <w:r w:rsidRPr="00BC7E63">
        <w:rPr>
          <w:rFonts w:ascii="Arial Narrow" w:hAnsi="Arial Narrow"/>
          <w:sz w:val="24"/>
          <w:szCs w:val="24"/>
        </w:rPr>
        <w:t xml:space="preserve"> dle kalkulace služeb, která tvoří </w:t>
      </w:r>
      <w:r w:rsidR="00A05F3C" w:rsidRPr="00BC7E63">
        <w:rPr>
          <w:rFonts w:ascii="Arial Narrow" w:hAnsi="Arial Narrow"/>
          <w:sz w:val="24"/>
          <w:szCs w:val="24"/>
        </w:rPr>
        <w:t>p</w:t>
      </w:r>
      <w:r w:rsidRPr="00BC7E63">
        <w:rPr>
          <w:rFonts w:ascii="Arial Narrow" w:hAnsi="Arial Narrow"/>
          <w:sz w:val="24"/>
          <w:szCs w:val="24"/>
        </w:rPr>
        <w:t>řílohu č. 2 této smlouvy</w:t>
      </w:r>
      <w:r w:rsidR="00D31F38">
        <w:rPr>
          <w:rFonts w:ascii="Arial Narrow" w:hAnsi="Arial Narrow"/>
          <w:sz w:val="24"/>
          <w:szCs w:val="24"/>
        </w:rPr>
        <w:t>;</w:t>
      </w:r>
    </w:p>
    <w:p w14:paraId="3619FAB8" w14:textId="42A5CA24" w:rsidR="008A0E9B" w:rsidRPr="008F62EB" w:rsidRDefault="00804B9A" w:rsidP="006D7B86">
      <w:pPr>
        <w:numPr>
          <w:ilvl w:val="0"/>
          <w:numId w:val="42"/>
        </w:numPr>
        <w:ind w:hanging="731"/>
        <w:jc w:val="both"/>
        <w:rPr>
          <w:rFonts w:ascii="Arial Narrow" w:hAnsi="Arial Narrow"/>
          <w:sz w:val="24"/>
          <w:szCs w:val="24"/>
        </w:rPr>
      </w:pPr>
      <w:r w:rsidRPr="008F62EB">
        <w:rPr>
          <w:rFonts w:ascii="Arial Narrow" w:hAnsi="Arial Narrow"/>
          <w:sz w:val="24"/>
          <w:szCs w:val="24"/>
        </w:rPr>
        <w:t>Faktur</w:t>
      </w:r>
      <w:r w:rsidR="001725F8" w:rsidRPr="008F62EB">
        <w:rPr>
          <w:rFonts w:ascii="Arial Narrow" w:hAnsi="Arial Narrow"/>
          <w:sz w:val="24"/>
          <w:szCs w:val="24"/>
        </w:rPr>
        <w:t>y</w:t>
      </w:r>
      <w:r w:rsidRPr="008F62EB">
        <w:rPr>
          <w:rFonts w:ascii="Arial Narrow" w:hAnsi="Arial Narrow"/>
          <w:sz w:val="24"/>
          <w:szCs w:val="24"/>
        </w:rPr>
        <w:t xml:space="preserve"> /daňov</w:t>
      </w:r>
      <w:r w:rsidR="001725F8" w:rsidRPr="008F62EB">
        <w:rPr>
          <w:rFonts w:ascii="Arial Narrow" w:hAnsi="Arial Narrow"/>
          <w:sz w:val="24"/>
          <w:szCs w:val="24"/>
        </w:rPr>
        <w:t>é</w:t>
      </w:r>
      <w:r w:rsidRPr="008F62EB">
        <w:rPr>
          <w:rFonts w:ascii="Arial Narrow" w:hAnsi="Arial Narrow"/>
          <w:sz w:val="24"/>
          <w:szCs w:val="24"/>
        </w:rPr>
        <w:t xml:space="preserve"> doklad</w:t>
      </w:r>
      <w:r w:rsidR="001725F8" w:rsidRPr="008F62EB">
        <w:rPr>
          <w:rFonts w:ascii="Arial Narrow" w:hAnsi="Arial Narrow"/>
          <w:sz w:val="24"/>
          <w:szCs w:val="24"/>
        </w:rPr>
        <w:t>y za jednotlivé související služby specifikované dle odst. 1)b</w:t>
      </w:r>
      <w:r w:rsidRPr="008F62EB">
        <w:rPr>
          <w:rFonts w:ascii="Arial Narrow" w:hAnsi="Arial Narrow"/>
          <w:sz w:val="24"/>
          <w:szCs w:val="24"/>
        </w:rPr>
        <w:t xml:space="preserve"> bud</w:t>
      </w:r>
      <w:r w:rsidR="001725F8" w:rsidRPr="008F62EB">
        <w:rPr>
          <w:rFonts w:ascii="Arial Narrow" w:hAnsi="Arial Narrow"/>
          <w:sz w:val="24"/>
          <w:szCs w:val="24"/>
        </w:rPr>
        <w:t>ou</w:t>
      </w:r>
      <w:r w:rsidRPr="008F62EB">
        <w:rPr>
          <w:rFonts w:ascii="Arial Narrow" w:hAnsi="Arial Narrow"/>
          <w:sz w:val="24"/>
          <w:szCs w:val="24"/>
        </w:rPr>
        <w:t xml:space="preserve"> vystaven</w:t>
      </w:r>
      <w:r w:rsidR="001725F8" w:rsidRPr="008F62EB">
        <w:rPr>
          <w:rFonts w:ascii="Arial Narrow" w:hAnsi="Arial Narrow"/>
          <w:sz w:val="24"/>
          <w:szCs w:val="24"/>
        </w:rPr>
        <w:t>y</w:t>
      </w:r>
      <w:r w:rsidRPr="008F62EB">
        <w:rPr>
          <w:rFonts w:ascii="Arial Narrow" w:hAnsi="Arial Narrow"/>
          <w:sz w:val="24"/>
          <w:szCs w:val="24"/>
        </w:rPr>
        <w:t xml:space="preserve"> nejpozději do 15 dnů </w:t>
      </w:r>
      <w:r w:rsidR="007E4D28" w:rsidRPr="008F62EB">
        <w:rPr>
          <w:rFonts w:ascii="Arial Narrow" w:hAnsi="Arial Narrow"/>
          <w:sz w:val="24"/>
          <w:szCs w:val="24"/>
        </w:rPr>
        <w:t xml:space="preserve"> </w:t>
      </w:r>
      <w:r w:rsidR="001B26A4" w:rsidRPr="008F62EB">
        <w:rPr>
          <w:rFonts w:ascii="Arial Narrow" w:hAnsi="Arial Narrow"/>
          <w:sz w:val="24"/>
          <w:szCs w:val="24"/>
        </w:rPr>
        <w:t>po předání prostor dle článku II této smlouvy., se splatností 14 dní od doručení faktury/ daňového dokladu na emailovou adresu</w:t>
      </w:r>
      <w:r w:rsidR="0078669D" w:rsidRPr="008F62EB">
        <w:t xml:space="preserve"> </w:t>
      </w:r>
      <w:hyperlink r:id="rId8" w:history="1">
        <w:r w:rsidR="00635355">
          <w:rPr>
            <w:rStyle w:val="Hypertextovodkaz"/>
            <w:rFonts w:ascii="Arial Narrow" w:hAnsi="Arial Narrow"/>
            <w:sz w:val="24"/>
            <w:szCs w:val="24"/>
          </w:rPr>
          <w:t>XXXXXXXXXXXXXX</w:t>
        </w:r>
      </w:hyperlink>
      <w:r w:rsidR="00BC7E63" w:rsidRPr="008F62EB">
        <w:rPr>
          <w:rFonts w:ascii="Arial Narrow" w:hAnsi="Arial Narrow"/>
          <w:sz w:val="24"/>
          <w:szCs w:val="24"/>
        </w:rPr>
        <w:t>.</w:t>
      </w:r>
      <w:r w:rsidR="00B66F0E" w:rsidRPr="008F62EB">
        <w:rPr>
          <w:rFonts w:ascii="Arial Narrow" w:hAnsi="Arial Narrow"/>
          <w:sz w:val="24"/>
          <w:szCs w:val="24"/>
        </w:rPr>
        <w:t xml:space="preserve"> </w:t>
      </w:r>
    </w:p>
    <w:p w14:paraId="1DB447AD" w14:textId="77777777" w:rsidR="00777FDB" w:rsidRPr="005C3A9C" w:rsidRDefault="00777FDB" w:rsidP="009B3274">
      <w:pPr>
        <w:ind w:left="360"/>
        <w:jc w:val="both"/>
        <w:rPr>
          <w:rFonts w:ascii="Arial Narrow" w:hAnsi="Arial Narrow"/>
          <w:sz w:val="24"/>
          <w:szCs w:val="24"/>
        </w:rPr>
      </w:pPr>
    </w:p>
    <w:p w14:paraId="6AF17D2E" w14:textId="1348A737" w:rsidR="009560D8" w:rsidRPr="000D2405" w:rsidRDefault="007E4D28" w:rsidP="000D2405">
      <w:pPr>
        <w:numPr>
          <w:ilvl w:val="0"/>
          <w:numId w:val="41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lastRenderedPageBreak/>
        <w:t>T</w:t>
      </w:r>
      <w:r w:rsidR="00930F3B" w:rsidRPr="00930F3B">
        <w:rPr>
          <w:rFonts w:ascii="Arial Narrow" w:hAnsi="Arial Narrow"/>
          <w:b/>
          <w:bCs/>
          <w:sz w:val="24"/>
          <w:szCs w:val="24"/>
        </w:rPr>
        <w:t>ranzit</w:t>
      </w:r>
      <w:r w:rsidR="00C91D97" w:rsidRPr="00930F3B">
        <w:rPr>
          <w:rFonts w:ascii="Arial Narrow" w:hAnsi="Arial Narrow"/>
          <w:b/>
          <w:bCs/>
          <w:sz w:val="24"/>
          <w:szCs w:val="24"/>
        </w:rPr>
        <w:t xml:space="preserve"> bere</w:t>
      </w:r>
      <w:r w:rsidR="00C91D97" w:rsidRPr="005C3A9C">
        <w:rPr>
          <w:rFonts w:ascii="Arial Narrow" w:hAnsi="Arial Narrow"/>
          <w:b/>
          <w:bCs/>
          <w:sz w:val="24"/>
          <w:szCs w:val="24"/>
        </w:rPr>
        <w:t xml:space="preserve"> výslovně na vědomí</w:t>
      </w:r>
      <w:r w:rsidR="00083FFD" w:rsidRPr="005C3A9C">
        <w:rPr>
          <w:rFonts w:ascii="Arial Narrow" w:hAnsi="Arial Narrow"/>
          <w:b/>
          <w:bCs/>
          <w:sz w:val="24"/>
          <w:szCs w:val="24"/>
        </w:rPr>
        <w:t xml:space="preserve"> a zavazuje se</w:t>
      </w:r>
      <w:r w:rsidR="00C91D97" w:rsidRPr="005C3A9C">
        <w:rPr>
          <w:rFonts w:ascii="Arial Narrow" w:hAnsi="Arial Narrow"/>
          <w:b/>
          <w:bCs/>
          <w:sz w:val="24"/>
          <w:szCs w:val="24"/>
        </w:rPr>
        <w:t xml:space="preserve">: </w:t>
      </w:r>
    </w:p>
    <w:p w14:paraId="1B339A29" w14:textId="77777777" w:rsidR="00387E31" w:rsidRPr="00E644F5" w:rsidRDefault="00387E31" w:rsidP="00DE2E3F">
      <w:pPr>
        <w:numPr>
          <w:ilvl w:val="1"/>
          <w:numId w:val="24"/>
        </w:numPr>
        <w:tabs>
          <w:tab w:val="clear" w:pos="1440"/>
        </w:tabs>
        <w:ind w:hanging="731"/>
        <w:jc w:val="both"/>
        <w:rPr>
          <w:rFonts w:ascii="Arial Narrow" w:hAnsi="Arial Narrow"/>
          <w:sz w:val="24"/>
          <w:szCs w:val="24"/>
        </w:rPr>
      </w:pPr>
      <w:r w:rsidRPr="002D0F35">
        <w:rPr>
          <w:rFonts w:ascii="Arial Narrow" w:hAnsi="Arial Narrow"/>
          <w:sz w:val="24"/>
          <w:szCs w:val="24"/>
        </w:rPr>
        <w:t xml:space="preserve">v průběhu přípravy a realizace </w:t>
      </w:r>
      <w:r w:rsidR="00B63C0E">
        <w:rPr>
          <w:rFonts w:ascii="Arial Narrow" w:hAnsi="Arial Narrow"/>
          <w:sz w:val="24"/>
          <w:szCs w:val="24"/>
        </w:rPr>
        <w:t>V</w:t>
      </w:r>
      <w:r w:rsidRPr="002D0F35">
        <w:rPr>
          <w:rFonts w:ascii="Arial Narrow" w:hAnsi="Arial Narrow"/>
          <w:sz w:val="24"/>
          <w:szCs w:val="24"/>
        </w:rPr>
        <w:t>ýstavy (zejména při instalaci a deinstalaci) nesmí být v prostorách VP vykonávány prašné práce</w:t>
      </w:r>
      <w:r w:rsidR="006320AF" w:rsidRPr="002D0F35">
        <w:rPr>
          <w:rFonts w:ascii="Arial Narrow" w:hAnsi="Arial Narrow"/>
          <w:sz w:val="24"/>
          <w:szCs w:val="24"/>
        </w:rPr>
        <w:t>;</w:t>
      </w:r>
    </w:p>
    <w:p w14:paraId="25ADC55A" w14:textId="77777777" w:rsidR="00C91D97" w:rsidRPr="000B5979" w:rsidRDefault="006320AF" w:rsidP="00DE2E3F">
      <w:pPr>
        <w:numPr>
          <w:ilvl w:val="1"/>
          <w:numId w:val="24"/>
        </w:numPr>
        <w:tabs>
          <w:tab w:val="clear" w:pos="1440"/>
        </w:tabs>
        <w:ind w:hanging="731"/>
        <w:jc w:val="both"/>
        <w:rPr>
          <w:rFonts w:ascii="Arial Narrow" w:hAnsi="Arial Narrow"/>
          <w:sz w:val="24"/>
          <w:szCs w:val="24"/>
        </w:rPr>
      </w:pPr>
      <w:r w:rsidRPr="000B5979">
        <w:rPr>
          <w:rFonts w:ascii="Arial Narrow" w:hAnsi="Arial Narrow"/>
          <w:sz w:val="24"/>
          <w:szCs w:val="24"/>
        </w:rPr>
        <w:t>n</w:t>
      </w:r>
      <w:r w:rsidR="00C91D97" w:rsidRPr="000B5979">
        <w:rPr>
          <w:rFonts w:ascii="Arial Narrow" w:hAnsi="Arial Narrow"/>
          <w:sz w:val="24"/>
          <w:szCs w:val="24"/>
        </w:rPr>
        <w:t>esmí v prostorách mechanicky nebo chemicky (zejména působením nátěrových hmot, ředidel, tuků, olejů a barviv z potravin a nápojů) poškodit povrch podlah. Smluvní pokuta za</w:t>
      </w:r>
      <w:r w:rsidR="00C42E23" w:rsidRPr="000B5979">
        <w:rPr>
          <w:rFonts w:ascii="Arial Narrow" w:hAnsi="Arial Narrow"/>
          <w:sz w:val="24"/>
          <w:szCs w:val="24"/>
        </w:rPr>
        <w:t xml:space="preserve"> každé</w:t>
      </w:r>
      <w:r w:rsidR="00C91D97" w:rsidRPr="000B5979">
        <w:rPr>
          <w:rFonts w:ascii="Arial Narrow" w:hAnsi="Arial Narrow"/>
          <w:sz w:val="24"/>
          <w:szCs w:val="24"/>
        </w:rPr>
        <w:t xml:space="preserve"> nedodržení t</w:t>
      </w:r>
      <w:r w:rsidRPr="000B5979">
        <w:rPr>
          <w:rFonts w:ascii="Arial Narrow" w:hAnsi="Arial Narrow"/>
          <w:sz w:val="24"/>
          <w:szCs w:val="24"/>
        </w:rPr>
        <w:t xml:space="preserve">ohoto ustanovení činí </w:t>
      </w:r>
      <w:r w:rsidR="00FB1C4E" w:rsidRPr="000B5979">
        <w:rPr>
          <w:rFonts w:ascii="Arial Narrow" w:hAnsi="Arial Narrow"/>
          <w:sz w:val="24"/>
          <w:szCs w:val="24"/>
        </w:rPr>
        <w:t>25</w:t>
      </w:r>
      <w:r w:rsidRPr="000B5979">
        <w:rPr>
          <w:rFonts w:ascii="Arial Narrow" w:hAnsi="Arial Narrow"/>
          <w:sz w:val="24"/>
          <w:szCs w:val="24"/>
        </w:rPr>
        <w:t xml:space="preserve"> 000 Kč;</w:t>
      </w:r>
    </w:p>
    <w:p w14:paraId="1678D8DA" w14:textId="47EA178E" w:rsidR="00C91D97" w:rsidRPr="000B5979" w:rsidRDefault="00C91D97" w:rsidP="006D7B86">
      <w:pPr>
        <w:numPr>
          <w:ilvl w:val="1"/>
          <w:numId w:val="24"/>
        </w:numPr>
        <w:tabs>
          <w:tab w:val="clear" w:pos="1440"/>
        </w:tabs>
        <w:ind w:hanging="731"/>
        <w:jc w:val="both"/>
        <w:rPr>
          <w:rFonts w:ascii="Arial Narrow" w:hAnsi="Arial Narrow"/>
          <w:sz w:val="24"/>
          <w:szCs w:val="24"/>
        </w:rPr>
      </w:pPr>
      <w:r w:rsidRPr="000B5979">
        <w:rPr>
          <w:rFonts w:ascii="Arial Narrow" w:hAnsi="Arial Narrow"/>
          <w:sz w:val="24"/>
          <w:szCs w:val="24"/>
        </w:rPr>
        <w:t xml:space="preserve">odpovídá za veškeré </w:t>
      </w:r>
      <w:r w:rsidR="00824827" w:rsidRPr="000B5979">
        <w:rPr>
          <w:rFonts w:ascii="Arial Narrow" w:hAnsi="Arial Narrow"/>
          <w:sz w:val="24"/>
          <w:szCs w:val="24"/>
        </w:rPr>
        <w:t xml:space="preserve">újmy </w:t>
      </w:r>
      <w:r w:rsidRPr="000B5979">
        <w:rPr>
          <w:rFonts w:ascii="Arial Narrow" w:hAnsi="Arial Narrow"/>
          <w:sz w:val="24"/>
          <w:szCs w:val="24"/>
        </w:rPr>
        <w:t>na majetku státu s příslušností hospodařit pro NG</w:t>
      </w:r>
      <w:r w:rsidR="004B441E" w:rsidRPr="000B5979">
        <w:rPr>
          <w:rFonts w:ascii="Arial Narrow" w:hAnsi="Arial Narrow"/>
          <w:sz w:val="24"/>
          <w:szCs w:val="24"/>
        </w:rPr>
        <w:t>P</w:t>
      </w:r>
      <w:r w:rsidRPr="000B5979">
        <w:rPr>
          <w:rFonts w:ascii="Arial Narrow" w:hAnsi="Arial Narrow"/>
          <w:sz w:val="24"/>
          <w:szCs w:val="24"/>
        </w:rPr>
        <w:t xml:space="preserve"> a na veřejných plochách a jejich vybavení způsobené jím</w:t>
      </w:r>
      <w:r w:rsidR="00083FFD" w:rsidRPr="000B5979">
        <w:rPr>
          <w:rFonts w:ascii="Arial Narrow" w:hAnsi="Arial Narrow"/>
          <w:sz w:val="24"/>
          <w:szCs w:val="24"/>
        </w:rPr>
        <w:t>, jeho spolupracovníky</w:t>
      </w:r>
      <w:r w:rsidR="00B719B0" w:rsidRPr="000B5979">
        <w:rPr>
          <w:rFonts w:ascii="Arial Narrow" w:hAnsi="Arial Narrow"/>
          <w:sz w:val="24"/>
          <w:szCs w:val="24"/>
        </w:rPr>
        <w:t xml:space="preserve">, a to bez ohledu na </w:t>
      </w:r>
      <w:r w:rsidR="00213D12" w:rsidRPr="000B5979">
        <w:rPr>
          <w:rFonts w:ascii="Arial Narrow" w:hAnsi="Arial Narrow"/>
          <w:sz w:val="24"/>
          <w:szCs w:val="24"/>
        </w:rPr>
        <w:t xml:space="preserve">míru jejich </w:t>
      </w:r>
      <w:r w:rsidR="003141CC" w:rsidRPr="000B5979">
        <w:rPr>
          <w:rFonts w:ascii="Arial Narrow" w:hAnsi="Arial Narrow"/>
          <w:sz w:val="24"/>
          <w:szCs w:val="24"/>
        </w:rPr>
        <w:t>z</w:t>
      </w:r>
      <w:r w:rsidR="00B719B0" w:rsidRPr="000B5979">
        <w:rPr>
          <w:rFonts w:ascii="Arial Narrow" w:hAnsi="Arial Narrow"/>
          <w:sz w:val="24"/>
          <w:szCs w:val="24"/>
        </w:rPr>
        <w:t>avinění</w:t>
      </w:r>
      <w:r w:rsidR="00AE184C" w:rsidRPr="000B5979">
        <w:rPr>
          <w:rFonts w:ascii="Arial Narrow" w:hAnsi="Arial Narrow"/>
          <w:sz w:val="24"/>
          <w:szCs w:val="24"/>
        </w:rPr>
        <w:t>;</w:t>
      </w:r>
      <w:r w:rsidRPr="000B5979">
        <w:rPr>
          <w:rFonts w:ascii="Arial Narrow" w:hAnsi="Arial Narrow"/>
          <w:sz w:val="24"/>
          <w:szCs w:val="24"/>
        </w:rPr>
        <w:t xml:space="preserve"> </w:t>
      </w:r>
    </w:p>
    <w:p w14:paraId="3523DDCA" w14:textId="61B9AA2A" w:rsidR="00C91D97" w:rsidRPr="002D0F35" w:rsidRDefault="00C91D97" w:rsidP="006D7B86">
      <w:pPr>
        <w:numPr>
          <w:ilvl w:val="1"/>
          <w:numId w:val="24"/>
        </w:numPr>
        <w:tabs>
          <w:tab w:val="clear" w:pos="1440"/>
        </w:tabs>
        <w:ind w:right="-143" w:hanging="731"/>
        <w:jc w:val="both"/>
        <w:rPr>
          <w:rFonts w:ascii="Arial Narrow" w:hAnsi="Arial Narrow"/>
          <w:sz w:val="24"/>
          <w:szCs w:val="24"/>
        </w:rPr>
      </w:pPr>
      <w:r w:rsidRPr="000B5979">
        <w:rPr>
          <w:rFonts w:ascii="Arial Narrow" w:hAnsi="Arial Narrow"/>
          <w:sz w:val="24"/>
          <w:szCs w:val="24"/>
        </w:rPr>
        <w:t>může v </w:t>
      </w:r>
      <w:r w:rsidR="00254343" w:rsidRPr="000B5979">
        <w:rPr>
          <w:rFonts w:ascii="Arial Narrow" w:hAnsi="Arial Narrow"/>
          <w:sz w:val="24"/>
          <w:szCs w:val="24"/>
        </w:rPr>
        <w:t xml:space="preserve">poskytnutých </w:t>
      </w:r>
      <w:r w:rsidRPr="000B5979">
        <w:rPr>
          <w:rFonts w:ascii="Arial Narrow" w:hAnsi="Arial Narrow"/>
          <w:sz w:val="24"/>
          <w:szCs w:val="24"/>
        </w:rPr>
        <w:t>prostorách provádět stavební úpravy k zajištění smluveného účelu pouze s předchozím písemným sou</w:t>
      </w:r>
      <w:r w:rsidRPr="002D0F35">
        <w:rPr>
          <w:rFonts w:ascii="Arial Narrow" w:hAnsi="Arial Narrow"/>
          <w:sz w:val="24"/>
          <w:szCs w:val="24"/>
        </w:rPr>
        <w:t>hlasem NG</w:t>
      </w:r>
      <w:r w:rsidR="004B441E">
        <w:rPr>
          <w:rFonts w:ascii="Arial Narrow" w:hAnsi="Arial Narrow"/>
          <w:sz w:val="24"/>
          <w:szCs w:val="24"/>
        </w:rPr>
        <w:t>P</w:t>
      </w:r>
      <w:r w:rsidRPr="002D0F35">
        <w:rPr>
          <w:rFonts w:ascii="Arial Narrow" w:hAnsi="Arial Narrow"/>
          <w:sz w:val="24"/>
          <w:szCs w:val="24"/>
        </w:rPr>
        <w:t xml:space="preserve">. </w:t>
      </w:r>
      <w:r w:rsidR="00041D35">
        <w:rPr>
          <w:rFonts w:ascii="Arial Narrow" w:hAnsi="Arial Narrow"/>
          <w:sz w:val="24"/>
          <w:szCs w:val="24"/>
        </w:rPr>
        <w:t xml:space="preserve">V případě </w:t>
      </w:r>
      <w:r w:rsidRPr="002D0F35">
        <w:rPr>
          <w:rFonts w:ascii="Arial Narrow" w:hAnsi="Arial Narrow"/>
          <w:sz w:val="24"/>
          <w:szCs w:val="24"/>
        </w:rPr>
        <w:t xml:space="preserve">změn uvede </w:t>
      </w:r>
      <w:r w:rsidR="008F5B44">
        <w:rPr>
          <w:rFonts w:ascii="Arial Narrow" w:hAnsi="Arial Narrow"/>
          <w:sz w:val="24"/>
          <w:szCs w:val="24"/>
        </w:rPr>
        <w:t>T</w:t>
      </w:r>
      <w:r w:rsidR="00632834">
        <w:rPr>
          <w:rFonts w:ascii="Arial Narrow" w:hAnsi="Arial Narrow"/>
          <w:sz w:val="24"/>
          <w:szCs w:val="24"/>
        </w:rPr>
        <w:t>ranzit</w:t>
      </w:r>
      <w:r w:rsidRPr="002D0F35">
        <w:rPr>
          <w:rFonts w:ascii="Arial Narrow" w:hAnsi="Arial Narrow"/>
          <w:sz w:val="24"/>
          <w:szCs w:val="24"/>
        </w:rPr>
        <w:t xml:space="preserve"> do doby předání prostor NG</w:t>
      </w:r>
      <w:r w:rsidR="004B441E">
        <w:rPr>
          <w:rFonts w:ascii="Arial Narrow" w:hAnsi="Arial Narrow"/>
          <w:sz w:val="24"/>
          <w:szCs w:val="24"/>
        </w:rPr>
        <w:t>P</w:t>
      </w:r>
      <w:r w:rsidRPr="002D0F35">
        <w:rPr>
          <w:rFonts w:ascii="Arial Narrow" w:hAnsi="Arial Narrow"/>
          <w:sz w:val="24"/>
          <w:szCs w:val="24"/>
        </w:rPr>
        <w:t xml:space="preserve"> </w:t>
      </w:r>
      <w:r w:rsidR="00BD6C7F" w:rsidRPr="002D0F35">
        <w:rPr>
          <w:rFonts w:ascii="Arial Narrow" w:hAnsi="Arial Narrow"/>
          <w:sz w:val="24"/>
          <w:szCs w:val="24"/>
        </w:rPr>
        <w:t xml:space="preserve">(dle předávacího protokolu prostoru) </w:t>
      </w:r>
      <w:r w:rsidRPr="002D0F35">
        <w:rPr>
          <w:rFonts w:ascii="Arial Narrow" w:hAnsi="Arial Narrow"/>
          <w:sz w:val="24"/>
          <w:szCs w:val="24"/>
        </w:rPr>
        <w:t>do původního stavu, pokud se s NG</w:t>
      </w:r>
      <w:r w:rsidR="004B441E">
        <w:rPr>
          <w:rFonts w:ascii="Arial Narrow" w:hAnsi="Arial Narrow"/>
          <w:sz w:val="24"/>
          <w:szCs w:val="24"/>
        </w:rPr>
        <w:t>P</w:t>
      </w:r>
      <w:r w:rsidRPr="002D0F35">
        <w:rPr>
          <w:rFonts w:ascii="Arial Narrow" w:hAnsi="Arial Narrow"/>
          <w:sz w:val="24"/>
          <w:szCs w:val="24"/>
        </w:rPr>
        <w:t xml:space="preserve"> písemně nedohodn</w:t>
      </w:r>
      <w:r w:rsidR="006320AF" w:rsidRPr="002D0F35">
        <w:rPr>
          <w:rFonts w:ascii="Arial Narrow" w:hAnsi="Arial Narrow"/>
          <w:sz w:val="24"/>
          <w:szCs w:val="24"/>
        </w:rPr>
        <w:t>e jinak;</w:t>
      </w:r>
    </w:p>
    <w:p w14:paraId="3C0069DF" w14:textId="70DBE16D" w:rsidR="00C91D97" w:rsidRPr="001725F8" w:rsidRDefault="006320AF" w:rsidP="006D7B86">
      <w:pPr>
        <w:numPr>
          <w:ilvl w:val="1"/>
          <w:numId w:val="24"/>
        </w:numPr>
        <w:tabs>
          <w:tab w:val="clear" w:pos="1440"/>
        </w:tabs>
        <w:ind w:hanging="731"/>
        <w:jc w:val="both"/>
        <w:rPr>
          <w:rFonts w:ascii="Arial Narrow" w:hAnsi="Arial Narrow"/>
          <w:sz w:val="24"/>
          <w:szCs w:val="24"/>
        </w:rPr>
      </w:pPr>
      <w:r w:rsidRPr="00E65BF9">
        <w:rPr>
          <w:rFonts w:ascii="Arial Narrow" w:hAnsi="Arial Narrow"/>
          <w:sz w:val="24"/>
          <w:szCs w:val="24"/>
        </w:rPr>
        <w:t>v</w:t>
      </w:r>
      <w:r w:rsidR="00C91D97" w:rsidRPr="001055E1">
        <w:rPr>
          <w:rFonts w:ascii="Arial Narrow" w:hAnsi="Arial Narrow"/>
          <w:sz w:val="24"/>
          <w:szCs w:val="24"/>
        </w:rPr>
        <w:t xml:space="preserve"> </w:t>
      </w:r>
      <w:r w:rsidR="00C91D97" w:rsidRPr="001725F8">
        <w:rPr>
          <w:rFonts w:ascii="Arial Narrow" w:hAnsi="Arial Narrow"/>
          <w:sz w:val="24"/>
          <w:szCs w:val="24"/>
        </w:rPr>
        <w:t xml:space="preserve">případě vyššího zatížení podlah v průběhu celé </w:t>
      </w:r>
      <w:r w:rsidR="009C2815" w:rsidRPr="001725F8">
        <w:rPr>
          <w:rFonts w:ascii="Arial Narrow" w:hAnsi="Arial Narrow"/>
          <w:sz w:val="24"/>
          <w:szCs w:val="24"/>
        </w:rPr>
        <w:t>Výstav</w:t>
      </w:r>
      <w:r w:rsidR="008F5B44" w:rsidRPr="001725F8">
        <w:rPr>
          <w:rFonts w:ascii="Arial Narrow" w:hAnsi="Arial Narrow"/>
          <w:sz w:val="24"/>
          <w:szCs w:val="24"/>
        </w:rPr>
        <w:t xml:space="preserve">y </w:t>
      </w:r>
      <w:r w:rsidR="00C91D97" w:rsidRPr="001725F8">
        <w:rPr>
          <w:rFonts w:ascii="Arial Narrow" w:hAnsi="Arial Narrow"/>
          <w:sz w:val="24"/>
          <w:szCs w:val="24"/>
        </w:rPr>
        <w:t xml:space="preserve">než 250 kg na m2, je </w:t>
      </w:r>
      <w:r w:rsidR="008F5B44" w:rsidRPr="001725F8">
        <w:rPr>
          <w:rFonts w:ascii="Arial Narrow" w:hAnsi="Arial Narrow"/>
          <w:sz w:val="24"/>
          <w:szCs w:val="24"/>
        </w:rPr>
        <w:t>T</w:t>
      </w:r>
      <w:r w:rsidR="00632834" w:rsidRPr="001725F8">
        <w:rPr>
          <w:rFonts w:ascii="Arial Narrow" w:hAnsi="Arial Narrow"/>
          <w:sz w:val="24"/>
          <w:szCs w:val="24"/>
        </w:rPr>
        <w:t>ranzit</w:t>
      </w:r>
      <w:r w:rsidR="00C91D97" w:rsidRPr="001725F8">
        <w:rPr>
          <w:rFonts w:ascii="Arial Narrow" w:hAnsi="Arial Narrow"/>
          <w:sz w:val="24"/>
          <w:szCs w:val="24"/>
        </w:rPr>
        <w:t xml:space="preserve"> povin</w:t>
      </w:r>
      <w:r w:rsidR="00632834" w:rsidRPr="001725F8">
        <w:rPr>
          <w:rFonts w:ascii="Arial Narrow" w:hAnsi="Arial Narrow"/>
          <w:sz w:val="24"/>
          <w:szCs w:val="24"/>
        </w:rPr>
        <w:t>en</w:t>
      </w:r>
      <w:r w:rsidR="00C91D97" w:rsidRPr="001725F8">
        <w:rPr>
          <w:rFonts w:ascii="Arial Narrow" w:hAnsi="Arial Narrow"/>
          <w:sz w:val="24"/>
          <w:szCs w:val="24"/>
        </w:rPr>
        <w:t xml:space="preserve"> tuto skutečnost projednat s NG</w:t>
      </w:r>
      <w:r w:rsidR="004B441E" w:rsidRPr="001725F8">
        <w:rPr>
          <w:rFonts w:ascii="Arial Narrow" w:hAnsi="Arial Narrow"/>
          <w:sz w:val="24"/>
          <w:szCs w:val="24"/>
        </w:rPr>
        <w:t>P</w:t>
      </w:r>
      <w:r w:rsidR="00C91D97" w:rsidRPr="001725F8">
        <w:rPr>
          <w:rFonts w:ascii="Arial Narrow" w:hAnsi="Arial Narrow"/>
          <w:sz w:val="24"/>
          <w:szCs w:val="24"/>
        </w:rPr>
        <w:t xml:space="preserve"> a dále se v této věci řídit jejím závazným pokynem</w:t>
      </w:r>
      <w:r w:rsidRPr="001725F8">
        <w:rPr>
          <w:rFonts w:ascii="Arial Narrow" w:hAnsi="Arial Narrow"/>
          <w:sz w:val="24"/>
          <w:szCs w:val="24"/>
        </w:rPr>
        <w:t>;</w:t>
      </w:r>
      <w:r w:rsidR="00C91D97" w:rsidRPr="001725F8">
        <w:rPr>
          <w:rFonts w:ascii="Arial Narrow" w:hAnsi="Arial Narrow"/>
          <w:sz w:val="24"/>
          <w:szCs w:val="24"/>
        </w:rPr>
        <w:t xml:space="preserve"> </w:t>
      </w:r>
    </w:p>
    <w:p w14:paraId="76EA6188" w14:textId="4E95A8D8" w:rsidR="004E4B75" w:rsidRPr="001725F8" w:rsidRDefault="004E4B75" w:rsidP="006D7B86">
      <w:pPr>
        <w:numPr>
          <w:ilvl w:val="1"/>
          <w:numId w:val="24"/>
        </w:numPr>
        <w:tabs>
          <w:tab w:val="clear" w:pos="1440"/>
        </w:tabs>
        <w:ind w:hanging="731"/>
        <w:jc w:val="both"/>
        <w:rPr>
          <w:rFonts w:ascii="Arial Narrow" w:hAnsi="Arial Narrow"/>
          <w:sz w:val="24"/>
          <w:szCs w:val="24"/>
        </w:rPr>
      </w:pPr>
      <w:r w:rsidRPr="001725F8">
        <w:rPr>
          <w:rFonts w:ascii="Arial Narrow" w:hAnsi="Arial Narrow"/>
          <w:sz w:val="24"/>
          <w:szCs w:val="24"/>
        </w:rPr>
        <w:t>v prostorách budovy Veletržního paláce platí zákaz kouření, provádění práce s otevřeným ohněm, provádění nadměrně prašných prací, používání tzv. umělého kouře. Za</w:t>
      </w:r>
      <w:r w:rsidR="00C42E23" w:rsidRPr="001725F8">
        <w:rPr>
          <w:rFonts w:ascii="Arial Narrow" w:hAnsi="Arial Narrow"/>
          <w:sz w:val="24"/>
          <w:szCs w:val="24"/>
        </w:rPr>
        <w:t xml:space="preserve"> každé</w:t>
      </w:r>
      <w:r w:rsidRPr="001725F8">
        <w:rPr>
          <w:rFonts w:ascii="Arial Narrow" w:hAnsi="Arial Narrow"/>
          <w:sz w:val="24"/>
          <w:szCs w:val="24"/>
        </w:rPr>
        <w:t xml:space="preserve"> porušení tohoto zákazu</w:t>
      </w:r>
      <w:r w:rsidR="00075056" w:rsidRPr="001725F8">
        <w:rPr>
          <w:rFonts w:ascii="Arial Narrow" w:hAnsi="Arial Narrow"/>
          <w:sz w:val="24"/>
          <w:szCs w:val="24"/>
        </w:rPr>
        <w:t xml:space="preserve"> ze strany </w:t>
      </w:r>
      <w:r w:rsidR="00254343" w:rsidRPr="001725F8">
        <w:rPr>
          <w:rFonts w:ascii="Arial Narrow" w:hAnsi="Arial Narrow"/>
          <w:sz w:val="24"/>
          <w:szCs w:val="24"/>
        </w:rPr>
        <w:t>T</w:t>
      </w:r>
      <w:r w:rsidR="00075056" w:rsidRPr="001725F8">
        <w:rPr>
          <w:rFonts w:ascii="Arial Narrow" w:hAnsi="Arial Narrow"/>
          <w:sz w:val="24"/>
          <w:szCs w:val="24"/>
        </w:rPr>
        <w:t xml:space="preserve">ranzit či osob zasmluvněných </w:t>
      </w:r>
      <w:r w:rsidR="00254343" w:rsidRPr="001725F8">
        <w:rPr>
          <w:rFonts w:ascii="Arial Narrow" w:hAnsi="Arial Narrow"/>
          <w:sz w:val="24"/>
          <w:szCs w:val="24"/>
        </w:rPr>
        <w:t>T</w:t>
      </w:r>
      <w:r w:rsidR="00075056" w:rsidRPr="001725F8">
        <w:rPr>
          <w:rFonts w:ascii="Arial Narrow" w:hAnsi="Arial Narrow"/>
          <w:sz w:val="24"/>
          <w:szCs w:val="24"/>
        </w:rPr>
        <w:t>ranzit a jeho přímých dodavatelů</w:t>
      </w:r>
      <w:r w:rsidRPr="001725F8">
        <w:rPr>
          <w:rFonts w:ascii="Arial Narrow" w:hAnsi="Arial Narrow"/>
          <w:sz w:val="24"/>
          <w:szCs w:val="24"/>
        </w:rPr>
        <w:t xml:space="preserve"> je </w:t>
      </w:r>
      <w:r w:rsidR="00254343" w:rsidRPr="001725F8">
        <w:rPr>
          <w:rFonts w:ascii="Arial Narrow" w:hAnsi="Arial Narrow"/>
          <w:sz w:val="24"/>
          <w:szCs w:val="24"/>
        </w:rPr>
        <w:t>T</w:t>
      </w:r>
      <w:r w:rsidR="00930F3B" w:rsidRPr="001725F8">
        <w:rPr>
          <w:rFonts w:ascii="Arial Narrow" w:hAnsi="Arial Narrow"/>
          <w:sz w:val="24"/>
          <w:szCs w:val="24"/>
        </w:rPr>
        <w:t>ranzit</w:t>
      </w:r>
      <w:r w:rsidRPr="001725F8">
        <w:rPr>
          <w:rFonts w:ascii="Arial Narrow" w:hAnsi="Arial Narrow"/>
          <w:sz w:val="24"/>
          <w:szCs w:val="24"/>
        </w:rPr>
        <w:t xml:space="preserve"> </w:t>
      </w:r>
      <w:r w:rsidR="00254343" w:rsidRPr="001725F8">
        <w:rPr>
          <w:rFonts w:ascii="Arial Narrow" w:hAnsi="Arial Narrow"/>
          <w:sz w:val="24"/>
          <w:szCs w:val="24"/>
        </w:rPr>
        <w:t xml:space="preserve">povinno </w:t>
      </w:r>
      <w:r w:rsidRPr="001725F8">
        <w:rPr>
          <w:rFonts w:ascii="Arial Narrow" w:hAnsi="Arial Narrow"/>
          <w:sz w:val="24"/>
          <w:szCs w:val="24"/>
        </w:rPr>
        <w:t>zaplatit NG</w:t>
      </w:r>
      <w:r w:rsidR="004B441E" w:rsidRPr="001725F8">
        <w:rPr>
          <w:rFonts w:ascii="Arial Narrow" w:hAnsi="Arial Narrow"/>
          <w:sz w:val="24"/>
          <w:szCs w:val="24"/>
        </w:rPr>
        <w:t>P</w:t>
      </w:r>
      <w:r w:rsidRPr="001725F8">
        <w:rPr>
          <w:rFonts w:ascii="Arial Narrow" w:hAnsi="Arial Narrow"/>
          <w:sz w:val="24"/>
          <w:szCs w:val="24"/>
        </w:rPr>
        <w:t xml:space="preserve"> s</w:t>
      </w:r>
      <w:r w:rsidR="006320AF" w:rsidRPr="001725F8">
        <w:rPr>
          <w:rFonts w:ascii="Arial Narrow" w:hAnsi="Arial Narrow"/>
          <w:sz w:val="24"/>
          <w:szCs w:val="24"/>
        </w:rPr>
        <w:t xml:space="preserve">mluvní pokutu ve výši </w:t>
      </w:r>
      <w:r w:rsidR="00FB1C4E" w:rsidRPr="001725F8">
        <w:rPr>
          <w:rFonts w:ascii="Arial Narrow" w:hAnsi="Arial Narrow"/>
          <w:sz w:val="24"/>
          <w:szCs w:val="24"/>
        </w:rPr>
        <w:t>25</w:t>
      </w:r>
      <w:r w:rsidR="006320AF" w:rsidRPr="001725F8">
        <w:rPr>
          <w:rFonts w:ascii="Arial Narrow" w:hAnsi="Arial Narrow"/>
          <w:sz w:val="24"/>
          <w:szCs w:val="24"/>
        </w:rPr>
        <w:t> 000 Kč;</w:t>
      </w:r>
    </w:p>
    <w:p w14:paraId="18AC903A" w14:textId="77777777" w:rsidR="004E4B75" w:rsidRPr="003247E5" w:rsidRDefault="004E4B75" w:rsidP="006D7B86">
      <w:pPr>
        <w:numPr>
          <w:ilvl w:val="1"/>
          <w:numId w:val="24"/>
        </w:numPr>
        <w:tabs>
          <w:tab w:val="clear" w:pos="1440"/>
        </w:tabs>
        <w:ind w:hanging="731"/>
        <w:jc w:val="both"/>
        <w:rPr>
          <w:rFonts w:ascii="Arial Narrow" w:hAnsi="Arial Narrow"/>
          <w:sz w:val="24"/>
          <w:szCs w:val="24"/>
        </w:rPr>
      </w:pPr>
      <w:r w:rsidRPr="003247E5">
        <w:rPr>
          <w:rFonts w:ascii="Arial Narrow" w:hAnsi="Arial Narrow"/>
          <w:sz w:val="24"/>
          <w:szCs w:val="24"/>
        </w:rPr>
        <w:t>nesmí zamezit ani omezit funkčnost zabezpečovacích prvků (</w:t>
      </w:r>
      <w:r w:rsidR="000D54DC" w:rsidRPr="003247E5">
        <w:rPr>
          <w:rFonts w:ascii="Arial Narrow" w:hAnsi="Arial Narrow"/>
          <w:sz w:val="24"/>
          <w:szCs w:val="24"/>
        </w:rPr>
        <w:t>PZTS</w:t>
      </w:r>
      <w:r w:rsidRPr="003247E5">
        <w:rPr>
          <w:rFonts w:ascii="Arial Narrow" w:hAnsi="Arial Narrow"/>
          <w:sz w:val="24"/>
          <w:szCs w:val="24"/>
        </w:rPr>
        <w:t>, EPS, CCTV)</w:t>
      </w:r>
      <w:bookmarkStart w:id="0" w:name="_msoanchor_1"/>
      <w:r w:rsidR="006320AF" w:rsidRPr="003247E5">
        <w:rPr>
          <w:rFonts w:ascii="Arial Narrow" w:hAnsi="Arial Narrow"/>
          <w:sz w:val="24"/>
          <w:szCs w:val="24"/>
        </w:rPr>
        <w:t>;</w:t>
      </w:r>
    </w:p>
    <w:p w14:paraId="2F25B140" w14:textId="77777777" w:rsidR="00387E31" w:rsidRPr="003247E5" w:rsidRDefault="004E4B75" w:rsidP="006D7B86">
      <w:pPr>
        <w:numPr>
          <w:ilvl w:val="1"/>
          <w:numId w:val="24"/>
        </w:numPr>
        <w:tabs>
          <w:tab w:val="clear" w:pos="1440"/>
        </w:tabs>
        <w:ind w:hanging="731"/>
        <w:jc w:val="both"/>
        <w:rPr>
          <w:rFonts w:ascii="Arial Narrow" w:hAnsi="Arial Narrow"/>
          <w:sz w:val="24"/>
          <w:szCs w:val="24"/>
        </w:rPr>
      </w:pPr>
      <w:r w:rsidRPr="003247E5">
        <w:rPr>
          <w:rFonts w:ascii="Arial Narrow" w:hAnsi="Arial Narrow"/>
          <w:sz w:val="24"/>
          <w:szCs w:val="24"/>
        </w:rPr>
        <w:t>prostor není klimatizován, informace o klimatických podmínkách v daných prostorách jsou k dispo</w:t>
      </w:r>
      <w:r w:rsidR="006320AF" w:rsidRPr="003247E5">
        <w:rPr>
          <w:rFonts w:ascii="Arial Narrow" w:hAnsi="Arial Narrow"/>
          <w:sz w:val="24"/>
          <w:szCs w:val="24"/>
        </w:rPr>
        <w:t xml:space="preserve">zici u pracovníků </w:t>
      </w:r>
      <w:r w:rsidR="00AE6DC3">
        <w:rPr>
          <w:rFonts w:ascii="Arial Narrow" w:hAnsi="Arial Narrow"/>
          <w:sz w:val="24"/>
          <w:szCs w:val="24"/>
        </w:rPr>
        <w:t xml:space="preserve">technické </w:t>
      </w:r>
      <w:r w:rsidR="006320AF" w:rsidRPr="003247E5">
        <w:rPr>
          <w:rFonts w:ascii="Arial Narrow" w:hAnsi="Arial Narrow"/>
          <w:sz w:val="24"/>
          <w:szCs w:val="24"/>
        </w:rPr>
        <w:t>správy budovy;</w:t>
      </w:r>
    </w:p>
    <w:p w14:paraId="540DB638" w14:textId="77777777" w:rsidR="00B719B0" w:rsidRPr="00FE30AB" w:rsidRDefault="00777FDB" w:rsidP="006D7B86">
      <w:pPr>
        <w:numPr>
          <w:ilvl w:val="1"/>
          <w:numId w:val="24"/>
        </w:numPr>
        <w:tabs>
          <w:tab w:val="clear" w:pos="1440"/>
        </w:tabs>
        <w:ind w:hanging="731"/>
        <w:jc w:val="both"/>
        <w:rPr>
          <w:rFonts w:ascii="Arial Narrow" w:hAnsi="Arial Narrow"/>
          <w:sz w:val="24"/>
          <w:szCs w:val="24"/>
        </w:rPr>
      </w:pPr>
      <w:r w:rsidRPr="003247E5">
        <w:rPr>
          <w:rFonts w:ascii="Arial Narrow" w:hAnsi="Arial Narrow"/>
          <w:sz w:val="24"/>
          <w:szCs w:val="24"/>
        </w:rPr>
        <w:t>uzavře a bude udržovat</w:t>
      </w:r>
      <w:r w:rsidR="00B719B0" w:rsidRPr="003247E5">
        <w:rPr>
          <w:rFonts w:ascii="Arial Narrow" w:hAnsi="Arial Narrow"/>
          <w:sz w:val="24"/>
          <w:szCs w:val="24"/>
        </w:rPr>
        <w:t xml:space="preserve"> účinné pojištění pro případ vzniku odpovědnosti za škodu z výkonu své činnosti s limitem pojistného </w:t>
      </w:r>
      <w:r w:rsidR="00B719B0" w:rsidRPr="00FE30AB">
        <w:rPr>
          <w:rFonts w:ascii="Arial Narrow" w:hAnsi="Arial Narrow"/>
          <w:sz w:val="24"/>
          <w:szCs w:val="24"/>
        </w:rPr>
        <w:t>plnění nejméně</w:t>
      </w:r>
      <w:r w:rsidRPr="00FE30AB">
        <w:rPr>
          <w:rFonts w:ascii="Arial Narrow" w:hAnsi="Arial Narrow"/>
          <w:sz w:val="24"/>
          <w:szCs w:val="24"/>
        </w:rPr>
        <w:t xml:space="preserve"> </w:t>
      </w:r>
      <w:r w:rsidRPr="006D7B86">
        <w:rPr>
          <w:rFonts w:ascii="Arial Narrow" w:hAnsi="Arial Narrow"/>
          <w:sz w:val="24"/>
          <w:szCs w:val="24"/>
        </w:rPr>
        <w:t>ve výši</w:t>
      </w:r>
      <w:r w:rsidR="00B719B0" w:rsidRPr="006D7B86">
        <w:rPr>
          <w:rFonts w:ascii="Arial Narrow" w:hAnsi="Arial Narrow"/>
          <w:sz w:val="24"/>
          <w:szCs w:val="24"/>
        </w:rPr>
        <w:t xml:space="preserve"> </w:t>
      </w:r>
      <w:r w:rsidR="00041D35" w:rsidRPr="006D7B86">
        <w:rPr>
          <w:rFonts w:ascii="Arial Narrow" w:hAnsi="Arial Narrow"/>
          <w:sz w:val="24"/>
          <w:szCs w:val="24"/>
        </w:rPr>
        <w:t xml:space="preserve">3 000 </w:t>
      </w:r>
      <w:r w:rsidR="00B719B0" w:rsidRPr="006D7B86">
        <w:rPr>
          <w:rFonts w:ascii="Arial Narrow" w:hAnsi="Arial Narrow"/>
          <w:sz w:val="24"/>
          <w:szCs w:val="24"/>
        </w:rPr>
        <w:t>000 Kč</w:t>
      </w:r>
      <w:r w:rsidR="00AE6DC3" w:rsidRPr="006D7B86">
        <w:rPr>
          <w:rFonts w:ascii="Arial Narrow" w:hAnsi="Arial Narrow"/>
          <w:sz w:val="24"/>
          <w:szCs w:val="24"/>
        </w:rPr>
        <w:t>;</w:t>
      </w:r>
    </w:p>
    <w:p w14:paraId="2D14779C" w14:textId="5E7B5489" w:rsidR="00B719B0" w:rsidRPr="001725F8" w:rsidRDefault="00777FDB" w:rsidP="006D7B86">
      <w:pPr>
        <w:numPr>
          <w:ilvl w:val="1"/>
          <w:numId w:val="24"/>
        </w:numPr>
        <w:tabs>
          <w:tab w:val="clear" w:pos="1440"/>
        </w:tabs>
        <w:ind w:hanging="731"/>
        <w:jc w:val="both"/>
        <w:rPr>
          <w:rFonts w:ascii="Arial Narrow" w:hAnsi="Arial Narrow"/>
          <w:sz w:val="24"/>
          <w:szCs w:val="24"/>
        </w:rPr>
      </w:pPr>
      <w:r w:rsidRPr="003247E5">
        <w:rPr>
          <w:rFonts w:ascii="Arial Narrow" w:hAnsi="Arial Narrow"/>
          <w:sz w:val="24"/>
          <w:szCs w:val="24"/>
        </w:rPr>
        <w:t>zajistí</w:t>
      </w:r>
      <w:r w:rsidR="00B719B0" w:rsidRPr="003247E5">
        <w:rPr>
          <w:rFonts w:ascii="Arial Narrow" w:hAnsi="Arial Narrow"/>
          <w:sz w:val="24"/>
          <w:szCs w:val="24"/>
        </w:rPr>
        <w:t xml:space="preserve">, aby realizací </w:t>
      </w:r>
      <w:r w:rsidR="009C2815">
        <w:rPr>
          <w:rFonts w:ascii="Arial Narrow" w:hAnsi="Arial Narrow"/>
          <w:sz w:val="24"/>
          <w:szCs w:val="24"/>
        </w:rPr>
        <w:t>Výstav</w:t>
      </w:r>
      <w:r w:rsidR="00254343">
        <w:rPr>
          <w:rFonts w:ascii="Arial Narrow" w:hAnsi="Arial Narrow"/>
          <w:sz w:val="24"/>
          <w:szCs w:val="24"/>
        </w:rPr>
        <w:t xml:space="preserve">y </w:t>
      </w:r>
      <w:r w:rsidR="00B719B0" w:rsidRPr="003247E5">
        <w:rPr>
          <w:rFonts w:ascii="Arial Narrow" w:hAnsi="Arial Narrow"/>
          <w:sz w:val="24"/>
          <w:szCs w:val="24"/>
        </w:rPr>
        <w:t xml:space="preserve">nedošlo k porušení práv duševního vlastnictví, zejména práv autorských a práv výkonných umělců, případně </w:t>
      </w:r>
      <w:r w:rsidRPr="003247E5">
        <w:rPr>
          <w:rFonts w:ascii="Arial Narrow" w:hAnsi="Arial Narrow"/>
          <w:sz w:val="24"/>
          <w:szCs w:val="24"/>
        </w:rPr>
        <w:t>uzavře</w:t>
      </w:r>
      <w:r w:rsidR="00B719B0" w:rsidRPr="003247E5">
        <w:rPr>
          <w:rFonts w:ascii="Arial Narrow" w:hAnsi="Arial Narrow"/>
          <w:sz w:val="24"/>
          <w:szCs w:val="24"/>
        </w:rPr>
        <w:t xml:space="preserve"> za tím účelem příslušné smlouvy s oprávněnými nositeli práv autorských, práv výkonných umělců případně jiných práv duševního vlastnictví</w:t>
      </w:r>
      <w:r w:rsidR="00C70F7F" w:rsidRPr="003247E5">
        <w:rPr>
          <w:rFonts w:ascii="Arial Narrow" w:hAnsi="Arial Narrow"/>
          <w:sz w:val="24"/>
          <w:szCs w:val="24"/>
        </w:rPr>
        <w:t xml:space="preserve"> a </w:t>
      </w:r>
      <w:r w:rsidRPr="003247E5">
        <w:rPr>
          <w:rFonts w:ascii="Arial Narrow" w:hAnsi="Arial Narrow"/>
          <w:sz w:val="24"/>
          <w:szCs w:val="24"/>
        </w:rPr>
        <w:t>uhradí</w:t>
      </w:r>
      <w:r w:rsidR="00C70F7F" w:rsidRPr="003247E5">
        <w:rPr>
          <w:rFonts w:ascii="Arial Narrow" w:hAnsi="Arial Narrow"/>
          <w:sz w:val="24"/>
          <w:szCs w:val="24"/>
        </w:rPr>
        <w:t xml:space="preserve"> </w:t>
      </w:r>
      <w:r w:rsidRPr="003247E5">
        <w:rPr>
          <w:rFonts w:ascii="Arial Narrow" w:hAnsi="Arial Narrow"/>
          <w:sz w:val="24"/>
          <w:szCs w:val="24"/>
        </w:rPr>
        <w:t>veškeré platby s tím spojené</w:t>
      </w:r>
      <w:r w:rsidR="00B719B0" w:rsidRPr="003247E5">
        <w:rPr>
          <w:rFonts w:ascii="Arial Narrow" w:hAnsi="Arial Narrow"/>
          <w:sz w:val="24"/>
          <w:szCs w:val="24"/>
        </w:rPr>
        <w:t xml:space="preserve">. Za porušení jakýchkoliv práv dle předchozí věty při realizaci </w:t>
      </w:r>
      <w:r w:rsidR="009C2815">
        <w:rPr>
          <w:rFonts w:ascii="Arial Narrow" w:hAnsi="Arial Narrow"/>
          <w:sz w:val="24"/>
          <w:szCs w:val="24"/>
        </w:rPr>
        <w:t>Výstav</w:t>
      </w:r>
      <w:r w:rsidR="00254343">
        <w:rPr>
          <w:rFonts w:ascii="Arial Narrow" w:hAnsi="Arial Narrow"/>
          <w:sz w:val="24"/>
          <w:szCs w:val="24"/>
        </w:rPr>
        <w:t xml:space="preserve">y </w:t>
      </w:r>
      <w:r w:rsidR="00B719B0" w:rsidRPr="003247E5">
        <w:rPr>
          <w:rFonts w:ascii="Arial Narrow" w:hAnsi="Arial Narrow"/>
          <w:sz w:val="24"/>
          <w:szCs w:val="24"/>
        </w:rPr>
        <w:t xml:space="preserve">nebo v souvislosti s ní odpovídá výhradně a </w:t>
      </w:r>
      <w:r w:rsidR="00C70F7F" w:rsidRPr="003247E5">
        <w:rPr>
          <w:rFonts w:ascii="Arial Narrow" w:hAnsi="Arial Narrow"/>
          <w:sz w:val="24"/>
          <w:szCs w:val="24"/>
        </w:rPr>
        <w:t xml:space="preserve">v </w:t>
      </w:r>
      <w:r w:rsidR="00B719B0" w:rsidRPr="003247E5">
        <w:rPr>
          <w:rFonts w:ascii="Arial Narrow" w:hAnsi="Arial Narrow"/>
          <w:sz w:val="24"/>
          <w:szCs w:val="24"/>
        </w:rPr>
        <w:t xml:space="preserve">plném rozsahu </w:t>
      </w:r>
      <w:r w:rsidR="00254343">
        <w:rPr>
          <w:rFonts w:ascii="Arial Narrow" w:hAnsi="Arial Narrow"/>
          <w:sz w:val="24"/>
          <w:szCs w:val="24"/>
        </w:rPr>
        <w:t>T</w:t>
      </w:r>
      <w:r w:rsidR="00930F3B">
        <w:rPr>
          <w:rFonts w:ascii="Arial Narrow" w:hAnsi="Arial Narrow"/>
          <w:sz w:val="24"/>
          <w:szCs w:val="24"/>
        </w:rPr>
        <w:t>ranzit</w:t>
      </w:r>
      <w:r w:rsidR="00B719B0" w:rsidRPr="003247E5">
        <w:rPr>
          <w:rFonts w:ascii="Arial Narrow" w:hAnsi="Arial Narrow"/>
          <w:sz w:val="24"/>
          <w:szCs w:val="24"/>
        </w:rPr>
        <w:t xml:space="preserve"> a zavazuje se vypořádat veškeré nároky třetích stran uplatněné </w:t>
      </w:r>
      <w:r w:rsidR="00B719B0" w:rsidRPr="001725F8">
        <w:rPr>
          <w:rFonts w:ascii="Arial Narrow" w:hAnsi="Arial Narrow"/>
          <w:sz w:val="24"/>
          <w:szCs w:val="24"/>
        </w:rPr>
        <w:t xml:space="preserve">z důvodu porušení práv duševního vlastnictví, jakož i nahradit škodu tím </w:t>
      </w:r>
      <w:r w:rsidR="00C70F7F" w:rsidRPr="001725F8">
        <w:rPr>
          <w:rFonts w:ascii="Arial Narrow" w:hAnsi="Arial Narrow"/>
          <w:sz w:val="24"/>
          <w:szCs w:val="24"/>
        </w:rPr>
        <w:t>NG</w:t>
      </w:r>
      <w:r w:rsidR="004B441E" w:rsidRPr="001725F8">
        <w:rPr>
          <w:rFonts w:ascii="Arial Narrow" w:hAnsi="Arial Narrow"/>
          <w:sz w:val="24"/>
          <w:szCs w:val="24"/>
        </w:rPr>
        <w:t>P</w:t>
      </w:r>
      <w:r w:rsidR="00C70F7F" w:rsidRPr="001725F8">
        <w:rPr>
          <w:rFonts w:ascii="Arial Narrow" w:hAnsi="Arial Narrow"/>
          <w:sz w:val="24"/>
          <w:szCs w:val="24"/>
        </w:rPr>
        <w:t xml:space="preserve"> </w:t>
      </w:r>
      <w:r w:rsidR="00B719B0" w:rsidRPr="001725F8">
        <w:rPr>
          <w:rFonts w:ascii="Arial Narrow" w:hAnsi="Arial Narrow"/>
          <w:sz w:val="24"/>
          <w:szCs w:val="24"/>
        </w:rPr>
        <w:t>vzniklou.</w:t>
      </w:r>
    </w:p>
    <w:bookmarkEnd w:id="0"/>
    <w:p w14:paraId="2FDEF6D7" w14:textId="77777777" w:rsidR="001F244D" w:rsidRPr="001725F8" w:rsidRDefault="006320AF" w:rsidP="00DE2E3F">
      <w:pPr>
        <w:numPr>
          <w:ilvl w:val="1"/>
          <w:numId w:val="24"/>
        </w:numPr>
        <w:tabs>
          <w:tab w:val="clear" w:pos="1440"/>
        </w:tabs>
        <w:ind w:hanging="731"/>
        <w:jc w:val="both"/>
        <w:rPr>
          <w:rFonts w:ascii="Arial Narrow" w:hAnsi="Arial Narrow"/>
          <w:sz w:val="24"/>
          <w:szCs w:val="24"/>
        </w:rPr>
      </w:pPr>
      <w:r w:rsidRPr="001725F8">
        <w:rPr>
          <w:rFonts w:ascii="Arial Narrow" w:hAnsi="Arial Narrow"/>
          <w:sz w:val="24"/>
          <w:szCs w:val="24"/>
        </w:rPr>
        <w:t>p</w:t>
      </w:r>
      <w:r w:rsidR="00C91D97" w:rsidRPr="001725F8">
        <w:rPr>
          <w:rFonts w:ascii="Arial Narrow" w:hAnsi="Arial Narrow"/>
          <w:sz w:val="24"/>
          <w:szCs w:val="24"/>
        </w:rPr>
        <w:t>oužívání organického materiálu</w:t>
      </w:r>
      <w:r w:rsidR="00B71B03" w:rsidRPr="001725F8">
        <w:rPr>
          <w:rFonts w:ascii="Arial Narrow" w:hAnsi="Arial Narrow"/>
          <w:sz w:val="24"/>
          <w:szCs w:val="24"/>
        </w:rPr>
        <w:t xml:space="preserve"> ve výstavním prostoru</w:t>
      </w:r>
      <w:r w:rsidR="00C91D97" w:rsidRPr="001725F8">
        <w:rPr>
          <w:rFonts w:ascii="Arial Narrow" w:hAnsi="Arial Narrow"/>
          <w:sz w:val="24"/>
          <w:szCs w:val="24"/>
        </w:rPr>
        <w:t xml:space="preserve"> </w:t>
      </w:r>
      <w:r w:rsidR="00B71B03" w:rsidRPr="001725F8">
        <w:rPr>
          <w:rFonts w:ascii="Arial Narrow" w:hAnsi="Arial Narrow"/>
          <w:sz w:val="24"/>
          <w:szCs w:val="24"/>
        </w:rPr>
        <w:t xml:space="preserve">bude povoleno pouze po předchozím řádném chemickém ošetření takového materiálu a po konzultaci a schválení NGP (hrozí </w:t>
      </w:r>
      <w:r w:rsidR="00C91D97" w:rsidRPr="001725F8">
        <w:rPr>
          <w:rFonts w:ascii="Arial Narrow" w:hAnsi="Arial Narrow"/>
          <w:sz w:val="24"/>
          <w:szCs w:val="24"/>
        </w:rPr>
        <w:t xml:space="preserve">nebezpečí přenosu hmyzu, plísně apod. na exponáty). </w:t>
      </w:r>
    </w:p>
    <w:p w14:paraId="053D596B" w14:textId="62C136C1" w:rsidR="00C91D97" w:rsidRPr="001725F8" w:rsidRDefault="001F244D" w:rsidP="00DE2E3F">
      <w:pPr>
        <w:numPr>
          <w:ilvl w:val="1"/>
          <w:numId w:val="24"/>
        </w:numPr>
        <w:tabs>
          <w:tab w:val="clear" w:pos="1440"/>
        </w:tabs>
        <w:ind w:hanging="731"/>
        <w:jc w:val="both"/>
        <w:rPr>
          <w:rFonts w:ascii="Arial Narrow" w:hAnsi="Arial Narrow"/>
          <w:sz w:val="24"/>
          <w:szCs w:val="24"/>
        </w:rPr>
      </w:pPr>
      <w:r w:rsidRPr="001725F8">
        <w:rPr>
          <w:rFonts w:ascii="Arial Narrow" w:hAnsi="Arial Narrow"/>
          <w:sz w:val="24"/>
          <w:szCs w:val="24"/>
        </w:rPr>
        <w:t>p</w:t>
      </w:r>
      <w:r w:rsidR="00C91D97" w:rsidRPr="001725F8">
        <w:rPr>
          <w:rFonts w:ascii="Arial Narrow" w:hAnsi="Arial Narrow"/>
          <w:sz w:val="24"/>
          <w:szCs w:val="24"/>
        </w:rPr>
        <w:t>oužití sádrokartonu je ve VP zakázáno a nelze s ním pracovat ani v provozním prostoru</w:t>
      </w:r>
      <w:r w:rsidR="006320AF" w:rsidRPr="001725F8">
        <w:rPr>
          <w:rFonts w:ascii="Arial Narrow" w:hAnsi="Arial Narrow"/>
          <w:sz w:val="24"/>
          <w:szCs w:val="24"/>
        </w:rPr>
        <w:t>;</w:t>
      </w:r>
      <w:r w:rsidR="00EA5384" w:rsidRPr="001725F8">
        <w:rPr>
          <w:rFonts w:ascii="Arial Narrow" w:hAnsi="Arial Narrow"/>
          <w:sz w:val="24"/>
          <w:szCs w:val="24"/>
        </w:rPr>
        <w:t xml:space="preserve"> </w:t>
      </w:r>
    </w:p>
    <w:p w14:paraId="1D9C04C3" w14:textId="77777777" w:rsidR="00C91D97" w:rsidRPr="003247E5" w:rsidRDefault="00C91D97" w:rsidP="00DE2E3F">
      <w:pPr>
        <w:numPr>
          <w:ilvl w:val="1"/>
          <w:numId w:val="24"/>
        </w:numPr>
        <w:tabs>
          <w:tab w:val="clear" w:pos="1440"/>
        </w:tabs>
        <w:ind w:hanging="731"/>
        <w:jc w:val="both"/>
        <w:rPr>
          <w:rFonts w:ascii="Arial Narrow" w:hAnsi="Arial Narrow"/>
          <w:sz w:val="24"/>
          <w:szCs w:val="24"/>
        </w:rPr>
      </w:pPr>
      <w:r w:rsidRPr="001725F8">
        <w:rPr>
          <w:rFonts w:ascii="Arial Narrow" w:hAnsi="Arial Narrow"/>
          <w:sz w:val="24"/>
          <w:szCs w:val="24"/>
        </w:rPr>
        <w:t>podhledy (mimo k tomu určené zavěšovací konstrukce</w:t>
      </w:r>
      <w:r w:rsidRPr="003247E5">
        <w:rPr>
          <w:rFonts w:ascii="Arial Narrow" w:hAnsi="Arial Narrow"/>
          <w:sz w:val="24"/>
          <w:szCs w:val="24"/>
        </w:rPr>
        <w:t xml:space="preserve">) nesmí být </w:t>
      </w:r>
      <w:r w:rsidR="006320AF" w:rsidRPr="003247E5">
        <w:rPr>
          <w:rFonts w:ascii="Arial Narrow" w:hAnsi="Arial Narrow"/>
          <w:sz w:val="24"/>
          <w:szCs w:val="24"/>
        </w:rPr>
        <w:t>zatěžovány upevňováním předmětů;</w:t>
      </w:r>
    </w:p>
    <w:p w14:paraId="056F6ABC" w14:textId="77777777" w:rsidR="00C91D97" w:rsidRPr="003247E5" w:rsidRDefault="00C91D97" w:rsidP="00DE2E3F">
      <w:pPr>
        <w:numPr>
          <w:ilvl w:val="1"/>
          <w:numId w:val="24"/>
        </w:numPr>
        <w:tabs>
          <w:tab w:val="clear" w:pos="1440"/>
        </w:tabs>
        <w:ind w:hanging="731"/>
        <w:jc w:val="both"/>
        <w:rPr>
          <w:rFonts w:ascii="Arial Narrow" w:hAnsi="Arial Narrow"/>
          <w:sz w:val="24"/>
          <w:szCs w:val="24"/>
        </w:rPr>
      </w:pPr>
      <w:r w:rsidRPr="003247E5">
        <w:rPr>
          <w:rFonts w:ascii="Arial Narrow" w:hAnsi="Arial Narrow"/>
          <w:sz w:val="24"/>
          <w:szCs w:val="24"/>
        </w:rPr>
        <w:t xml:space="preserve">elektrikářské práce může vykonávat pouze </w:t>
      </w:r>
      <w:r w:rsidR="006320AF" w:rsidRPr="003247E5">
        <w:rPr>
          <w:rFonts w:ascii="Arial Narrow" w:hAnsi="Arial Narrow"/>
          <w:sz w:val="24"/>
          <w:szCs w:val="24"/>
        </w:rPr>
        <w:t>s předchozím souhlasem NG</w:t>
      </w:r>
      <w:r w:rsidR="004B441E">
        <w:rPr>
          <w:rFonts w:ascii="Arial Narrow" w:hAnsi="Arial Narrow"/>
          <w:sz w:val="24"/>
          <w:szCs w:val="24"/>
        </w:rPr>
        <w:t>P</w:t>
      </w:r>
      <w:r w:rsidR="006320AF" w:rsidRPr="003247E5">
        <w:rPr>
          <w:rFonts w:ascii="Arial Narrow" w:hAnsi="Arial Narrow"/>
          <w:sz w:val="24"/>
          <w:szCs w:val="24"/>
        </w:rPr>
        <w:t>;</w:t>
      </w:r>
    </w:p>
    <w:p w14:paraId="1E5E6320" w14:textId="7EB7F4BB" w:rsidR="00C91D97" w:rsidRPr="003247E5" w:rsidRDefault="00C91D97" w:rsidP="00DE2E3F">
      <w:pPr>
        <w:numPr>
          <w:ilvl w:val="1"/>
          <w:numId w:val="24"/>
        </w:numPr>
        <w:tabs>
          <w:tab w:val="clear" w:pos="1440"/>
        </w:tabs>
        <w:ind w:hanging="731"/>
        <w:jc w:val="both"/>
        <w:rPr>
          <w:rFonts w:ascii="Arial Narrow" w:hAnsi="Arial Narrow"/>
          <w:sz w:val="24"/>
          <w:szCs w:val="24"/>
        </w:rPr>
      </w:pPr>
      <w:r w:rsidRPr="003247E5">
        <w:rPr>
          <w:rFonts w:ascii="Arial Narrow" w:hAnsi="Arial Narrow"/>
          <w:sz w:val="24"/>
          <w:szCs w:val="24"/>
        </w:rPr>
        <w:t xml:space="preserve">připojení k internetu a pokrytí signálem wi-fi </w:t>
      </w:r>
      <w:r w:rsidR="008F62EB">
        <w:rPr>
          <w:rFonts w:ascii="Arial Narrow" w:hAnsi="Arial Narrow"/>
          <w:sz w:val="24"/>
          <w:szCs w:val="24"/>
        </w:rPr>
        <w:t>bude zajištěno ve spolupráci</w:t>
      </w:r>
      <w:r w:rsidRPr="003247E5">
        <w:rPr>
          <w:rFonts w:ascii="Arial Narrow" w:hAnsi="Arial Narrow"/>
          <w:sz w:val="24"/>
          <w:szCs w:val="24"/>
        </w:rPr>
        <w:t xml:space="preserve"> s oddělením </w:t>
      </w:r>
      <w:r w:rsidR="00D108B4" w:rsidRPr="003247E5">
        <w:rPr>
          <w:rFonts w:ascii="Arial Narrow" w:hAnsi="Arial Narrow"/>
          <w:sz w:val="24"/>
          <w:szCs w:val="24"/>
        </w:rPr>
        <w:t>I</w:t>
      </w:r>
      <w:r w:rsidR="00FB1C4E">
        <w:rPr>
          <w:rFonts w:ascii="Arial Narrow" w:hAnsi="Arial Narrow"/>
          <w:sz w:val="24"/>
          <w:szCs w:val="24"/>
        </w:rPr>
        <w:t>TS</w:t>
      </w:r>
      <w:r w:rsidR="006320AF" w:rsidRPr="003247E5">
        <w:rPr>
          <w:rFonts w:ascii="Arial Narrow" w:hAnsi="Arial Narrow"/>
          <w:sz w:val="24"/>
          <w:szCs w:val="24"/>
        </w:rPr>
        <w:t xml:space="preserve"> </w:t>
      </w:r>
      <w:r w:rsidR="00D108B4" w:rsidRPr="003247E5">
        <w:rPr>
          <w:rFonts w:ascii="Arial Narrow" w:hAnsi="Arial Narrow"/>
          <w:sz w:val="24"/>
          <w:szCs w:val="24"/>
        </w:rPr>
        <w:t>NG</w:t>
      </w:r>
      <w:r w:rsidR="004B441E">
        <w:rPr>
          <w:rFonts w:ascii="Arial Narrow" w:hAnsi="Arial Narrow"/>
          <w:sz w:val="24"/>
          <w:szCs w:val="24"/>
        </w:rPr>
        <w:t>P</w:t>
      </w:r>
      <w:r w:rsidR="00D108B4" w:rsidRPr="003247E5">
        <w:rPr>
          <w:rFonts w:ascii="Arial Narrow" w:hAnsi="Arial Narrow"/>
          <w:sz w:val="24"/>
          <w:szCs w:val="24"/>
        </w:rPr>
        <w:t xml:space="preserve"> </w:t>
      </w:r>
      <w:r w:rsidR="003C00B5">
        <w:rPr>
          <w:rFonts w:ascii="Arial Narrow" w:hAnsi="Arial Narrow"/>
          <w:sz w:val="24"/>
          <w:szCs w:val="24"/>
        </w:rPr>
        <w:t xml:space="preserve">(viz kontaktní osoby v čl. V smlouvy) </w:t>
      </w:r>
      <w:r w:rsidR="006320AF" w:rsidRPr="003247E5">
        <w:rPr>
          <w:rFonts w:ascii="Arial Narrow" w:hAnsi="Arial Narrow"/>
          <w:sz w:val="24"/>
          <w:szCs w:val="24"/>
        </w:rPr>
        <w:t>dle daného prostor</w:t>
      </w:r>
      <w:r w:rsidR="005F6FF0" w:rsidRPr="003247E5">
        <w:rPr>
          <w:rFonts w:ascii="Arial Narrow" w:hAnsi="Arial Narrow"/>
          <w:sz w:val="24"/>
          <w:szCs w:val="24"/>
        </w:rPr>
        <w:t>u</w:t>
      </w:r>
      <w:r w:rsidR="006320AF" w:rsidRPr="003247E5">
        <w:rPr>
          <w:rFonts w:ascii="Arial Narrow" w:hAnsi="Arial Narrow"/>
          <w:sz w:val="24"/>
          <w:szCs w:val="24"/>
        </w:rPr>
        <w:t>;</w:t>
      </w:r>
    </w:p>
    <w:p w14:paraId="260D7847" w14:textId="20AEEC94" w:rsidR="006F4F5B" w:rsidRPr="00E644F5" w:rsidRDefault="000A5811" w:rsidP="00DE2E3F">
      <w:pPr>
        <w:numPr>
          <w:ilvl w:val="1"/>
          <w:numId w:val="24"/>
        </w:numPr>
        <w:tabs>
          <w:tab w:val="clear" w:pos="1440"/>
        </w:tabs>
        <w:ind w:hanging="73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během instalace a deinstalace, popřípadě během dalších akcí konaných mimo běžný návštěvnický provoz, </w:t>
      </w:r>
      <w:r w:rsidR="00387E31" w:rsidRPr="003247E5">
        <w:rPr>
          <w:rFonts w:ascii="Arial Narrow" w:hAnsi="Arial Narrow"/>
          <w:sz w:val="24"/>
          <w:szCs w:val="24"/>
        </w:rPr>
        <w:t>bez zbytečného odkladu oznámit NG</w:t>
      </w:r>
      <w:r w:rsidR="004B441E">
        <w:rPr>
          <w:rFonts w:ascii="Arial Narrow" w:hAnsi="Arial Narrow"/>
          <w:sz w:val="24"/>
          <w:szCs w:val="24"/>
        </w:rPr>
        <w:t>P</w:t>
      </w:r>
      <w:r w:rsidR="00387E31" w:rsidRPr="003247E5">
        <w:rPr>
          <w:rFonts w:ascii="Arial Narrow" w:hAnsi="Arial Narrow"/>
          <w:sz w:val="24"/>
          <w:szCs w:val="24"/>
        </w:rPr>
        <w:t xml:space="preserve"> technické závady, které brání řádnému užívání</w:t>
      </w:r>
      <w:r>
        <w:rPr>
          <w:rFonts w:ascii="Arial Narrow" w:hAnsi="Arial Narrow"/>
          <w:sz w:val="24"/>
          <w:szCs w:val="24"/>
        </w:rPr>
        <w:t xml:space="preserve"> prostor, a jejichž odstranění</w:t>
      </w:r>
      <w:r w:rsidR="00387E31" w:rsidRPr="003247E5">
        <w:rPr>
          <w:rFonts w:ascii="Arial Narrow" w:hAnsi="Arial Narrow"/>
          <w:sz w:val="24"/>
          <w:szCs w:val="24"/>
        </w:rPr>
        <w:t xml:space="preserve"> má provést NG</w:t>
      </w:r>
      <w:r w:rsidR="004B441E">
        <w:rPr>
          <w:rFonts w:ascii="Arial Narrow" w:hAnsi="Arial Narrow"/>
          <w:sz w:val="24"/>
          <w:szCs w:val="24"/>
        </w:rPr>
        <w:t>P</w:t>
      </w:r>
      <w:r w:rsidR="00387E31" w:rsidRPr="003247E5">
        <w:rPr>
          <w:rFonts w:ascii="Arial Narrow" w:hAnsi="Arial Narrow"/>
          <w:sz w:val="24"/>
          <w:szCs w:val="24"/>
        </w:rPr>
        <w:t xml:space="preserve"> a umožnit </w:t>
      </w:r>
      <w:r w:rsidR="00EF288F">
        <w:rPr>
          <w:rFonts w:ascii="Arial Narrow" w:hAnsi="Arial Narrow"/>
          <w:sz w:val="24"/>
          <w:szCs w:val="24"/>
        </w:rPr>
        <w:t>osobě</w:t>
      </w:r>
      <w:r w:rsidRPr="003247E5">
        <w:rPr>
          <w:rFonts w:ascii="Arial Narrow" w:hAnsi="Arial Narrow"/>
          <w:sz w:val="24"/>
          <w:szCs w:val="24"/>
        </w:rPr>
        <w:t xml:space="preserve"> </w:t>
      </w:r>
      <w:r w:rsidR="00EF288F">
        <w:rPr>
          <w:rFonts w:ascii="Arial Narrow" w:hAnsi="Arial Narrow"/>
          <w:sz w:val="24"/>
          <w:szCs w:val="24"/>
        </w:rPr>
        <w:t>pověřené</w:t>
      </w:r>
      <w:r w:rsidR="00C618DD">
        <w:rPr>
          <w:rFonts w:ascii="Arial Narrow" w:hAnsi="Arial Narrow"/>
          <w:sz w:val="24"/>
          <w:szCs w:val="24"/>
        </w:rPr>
        <w:t xml:space="preserve"> ze strany NGP</w:t>
      </w:r>
      <w:r w:rsidR="00EF288F">
        <w:rPr>
          <w:rFonts w:ascii="Arial Narrow" w:hAnsi="Arial Narrow"/>
          <w:sz w:val="24"/>
          <w:szCs w:val="24"/>
        </w:rPr>
        <w:t xml:space="preserve"> </w:t>
      </w:r>
      <w:r w:rsidR="00387E31" w:rsidRPr="003247E5">
        <w:rPr>
          <w:rFonts w:ascii="Arial Narrow" w:hAnsi="Arial Narrow"/>
          <w:sz w:val="24"/>
          <w:szCs w:val="24"/>
        </w:rPr>
        <w:t xml:space="preserve">vstup do prostor konání </w:t>
      </w:r>
      <w:r w:rsidR="009C2815">
        <w:rPr>
          <w:rFonts w:ascii="Arial Narrow" w:hAnsi="Arial Narrow"/>
          <w:sz w:val="24"/>
          <w:szCs w:val="24"/>
        </w:rPr>
        <w:t>Výstav</w:t>
      </w:r>
      <w:r w:rsidR="00254343">
        <w:rPr>
          <w:rFonts w:ascii="Arial Narrow" w:hAnsi="Arial Narrow"/>
          <w:sz w:val="24"/>
          <w:szCs w:val="24"/>
        </w:rPr>
        <w:t xml:space="preserve">y </w:t>
      </w:r>
      <w:r w:rsidR="00387E31" w:rsidRPr="003247E5">
        <w:rPr>
          <w:rFonts w:ascii="Arial Narrow" w:hAnsi="Arial Narrow"/>
          <w:sz w:val="24"/>
          <w:szCs w:val="24"/>
        </w:rPr>
        <w:t>za účelem kontroly a provedení oprav. Jinak odpovídá za škody vzniklé nesplněním oznamovací povinnosti</w:t>
      </w:r>
      <w:r w:rsidR="006F4F5B" w:rsidRPr="003247E5">
        <w:rPr>
          <w:rFonts w:ascii="Arial Narrow" w:hAnsi="Arial Narrow"/>
          <w:sz w:val="24"/>
          <w:szCs w:val="24"/>
        </w:rPr>
        <w:t>;</w:t>
      </w:r>
    </w:p>
    <w:p w14:paraId="6DCBF15D" w14:textId="0DC921E5" w:rsidR="00387E31" w:rsidRDefault="006F4F5B" w:rsidP="00DE2E3F">
      <w:pPr>
        <w:numPr>
          <w:ilvl w:val="1"/>
          <w:numId w:val="24"/>
        </w:numPr>
        <w:tabs>
          <w:tab w:val="clear" w:pos="1440"/>
        </w:tabs>
        <w:ind w:hanging="731"/>
        <w:jc w:val="both"/>
        <w:rPr>
          <w:rFonts w:ascii="Arial Narrow" w:hAnsi="Arial Narrow"/>
          <w:sz w:val="24"/>
          <w:szCs w:val="24"/>
        </w:rPr>
      </w:pPr>
      <w:r w:rsidRPr="005C3A9C">
        <w:rPr>
          <w:rFonts w:ascii="Arial Narrow" w:hAnsi="Arial Narrow"/>
          <w:sz w:val="24"/>
          <w:szCs w:val="24"/>
        </w:rPr>
        <w:t>dodržovat veškeré pokyny pracovníků NG</w:t>
      </w:r>
      <w:r w:rsidR="00EF288F">
        <w:rPr>
          <w:rFonts w:ascii="Arial Narrow" w:hAnsi="Arial Narrow"/>
          <w:sz w:val="24"/>
          <w:szCs w:val="24"/>
        </w:rPr>
        <w:t>P</w:t>
      </w:r>
      <w:r w:rsidRPr="005C3A9C">
        <w:rPr>
          <w:rFonts w:ascii="Arial Narrow" w:hAnsi="Arial Narrow"/>
          <w:sz w:val="24"/>
          <w:szCs w:val="24"/>
        </w:rPr>
        <w:t xml:space="preserve"> a zajistit jejich bezodkladné provedení. </w:t>
      </w:r>
      <w:r w:rsidR="00254343">
        <w:rPr>
          <w:rFonts w:ascii="Arial Narrow" w:hAnsi="Arial Narrow"/>
          <w:sz w:val="24"/>
          <w:szCs w:val="24"/>
        </w:rPr>
        <w:t>T</w:t>
      </w:r>
      <w:r w:rsidR="00632834">
        <w:rPr>
          <w:rFonts w:ascii="Arial Narrow" w:hAnsi="Arial Narrow"/>
          <w:sz w:val="24"/>
          <w:szCs w:val="24"/>
        </w:rPr>
        <w:t>ranzit</w:t>
      </w:r>
      <w:r w:rsidRPr="005C3A9C">
        <w:rPr>
          <w:rFonts w:ascii="Arial Narrow" w:hAnsi="Arial Narrow"/>
          <w:sz w:val="24"/>
          <w:szCs w:val="24"/>
        </w:rPr>
        <w:t xml:space="preserve"> se dále zavazuje dodržovat ustanovení statutu NG</w:t>
      </w:r>
      <w:r w:rsidR="00EF288F">
        <w:rPr>
          <w:rFonts w:ascii="Arial Narrow" w:hAnsi="Arial Narrow"/>
          <w:sz w:val="24"/>
          <w:szCs w:val="24"/>
        </w:rPr>
        <w:t>P</w:t>
      </w:r>
      <w:r w:rsidRPr="005C3A9C">
        <w:rPr>
          <w:rFonts w:ascii="Arial Narrow" w:hAnsi="Arial Narrow"/>
          <w:sz w:val="24"/>
          <w:szCs w:val="24"/>
        </w:rPr>
        <w:t>, jakož i veškeré předpisy upravující ochranu kulturních památek a sbírek, stejně jako poučit o nezbytnosti dodržování těchto předpisů i všechny své spolupracovníky, partnery</w:t>
      </w:r>
      <w:r w:rsidR="0084393E">
        <w:rPr>
          <w:rFonts w:ascii="Arial Narrow" w:hAnsi="Arial Narrow"/>
          <w:sz w:val="24"/>
          <w:szCs w:val="24"/>
        </w:rPr>
        <w:t xml:space="preserve"> spolupracující na Výstavě;</w:t>
      </w:r>
    </w:p>
    <w:p w14:paraId="1C54555E" w14:textId="035966C6" w:rsidR="002B3A15" w:rsidRPr="00BC7E63" w:rsidRDefault="00E60D02" w:rsidP="009B3274">
      <w:pPr>
        <w:numPr>
          <w:ilvl w:val="1"/>
          <w:numId w:val="24"/>
        </w:numPr>
        <w:tabs>
          <w:tab w:val="clear" w:pos="1440"/>
        </w:tabs>
        <w:ind w:hanging="731"/>
        <w:jc w:val="both"/>
        <w:rPr>
          <w:rFonts w:ascii="Arial Narrow" w:hAnsi="Arial Narrow" w:cs="Arial"/>
          <w:sz w:val="24"/>
          <w:szCs w:val="24"/>
        </w:rPr>
      </w:pPr>
      <w:r w:rsidRPr="00E60D02">
        <w:rPr>
          <w:rFonts w:ascii="Arial Narrow" w:hAnsi="Arial Narrow"/>
          <w:sz w:val="24"/>
          <w:szCs w:val="24"/>
        </w:rPr>
        <w:lastRenderedPageBreak/>
        <w:t>vyvarovat se jakéhokoli násilí a jednání</w:t>
      </w:r>
      <w:r w:rsidRPr="00DE2E3F">
        <w:rPr>
          <w:rFonts w:ascii="Arial Narrow" w:hAnsi="Arial Narrow"/>
          <w:sz w:val="24"/>
          <w:szCs w:val="24"/>
        </w:rPr>
        <w:t xml:space="preserve">, které by poškodilo </w:t>
      </w:r>
      <w:r w:rsidR="00163CF2" w:rsidRPr="00DE2E3F">
        <w:rPr>
          <w:rFonts w:ascii="Arial Narrow" w:hAnsi="Arial Narrow"/>
          <w:sz w:val="24"/>
          <w:szCs w:val="24"/>
        </w:rPr>
        <w:t>dobré jméno</w:t>
      </w:r>
      <w:r w:rsidRPr="00DE2E3F">
        <w:rPr>
          <w:rFonts w:ascii="Arial Narrow" w:hAnsi="Arial Narrow"/>
          <w:sz w:val="24"/>
          <w:szCs w:val="24"/>
        </w:rPr>
        <w:t xml:space="preserve"> a / nebo pověst NGP, zejména projevů nesnášenlivosti a nenávisti z důvodu pohlaví, rasy, barvy pleti, jazyka, víry a náboženství, politického nebo jiného smýšlení, národního nebo sociálního původu, příslušnosti k národnostní nebo etnické menšině, majetku, rodu nebo jiného postavení nebo jednání, které by mohlo narušit fyzický, psychický nebo mravní vývoj dětí a mladistvých nebo které by jakkoliv snižovalo lidskou důstojnost</w:t>
      </w:r>
      <w:r w:rsidRPr="004D4700">
        <w:rPr>
          <w:rFonts w:ascii="Arial Narrow" w:hAnsi="Arial Narrow" w:cs="Arial"/>
          <w:color w:val="000000"/>
          <w:sz w:val="24"/>
          <w:szCs w:val="24"/>
        </w:rPr>
        <w:t>.</w:t>
      </w:r>
    </w:p>
    <w:p w14:paraId="6A5BCB24" w14:textId="77777777" w:rsidR="00D57ABB" w:rsidRPr="005C3A9C" w:rsidRDefault="00D57ABB" w:rsidP="009B3274">
      <w:pPr>
        <w:jc w:val="both"/>
        <w:rPr>
          <w:rFonts w:ascii="Arial Narrow" w:hAnsi="Arial Narrow"/>
          <w:sz w:val="24"/>
          <w:szCs w:val="24"/>
        </w:rPr>
      </w:pPr>
    </w:p>
    <w:p w14:paraId="5E8D15AB" w14:textId="77777777" w:rsidR="007F6814" w:rsidRDefault="007F6814" w:rsidP="00AE6DC3">
      <w:pPr>
        <w:jc w:val="center"/>
        <w:rPr>
          <w:rFonts w:ascii="Arial Narrow" w:hAnsi="Arial Narrow"/>
          <w:b/>
          <w:sz w:val="24"/>
          <w:szCs w:val="24"/>
        </w:rPr>
      </w:pPr>
    </w:p>
    <w:p w14:paraId="1DB02EF8" w14:textId="77777777" w:rsidR="008F62EB" w:rsidRDefault="008F62EB" w:rsidP="00AE6DC3">
      <w:pPr>
        <w:jc w:val="center"/>
        <w:rPr>
          <w:rFonts w:ascii="Arial Narrow" w:hAnsi="Arial Narrow"/>
          <w:b/>
          <w:sz w:val="24"/>
          <w:szCs w:val="24"/>
        </w:rPr>
      </w:pPr>
    </w:p>
    <w:p w14:paraId="6585290B" w14:textId="77777777" w:rsidR="007F6814" w:rsidRDefault="007F6814" w:rsidP="00AE6DC3">
      <w:pPr>
        <w:jc w:val="center"/>
        <w:rPr>
          <w:rFonts w:ascii="Arial Narrow" w:hAnsi="Arial Narrow"/>
          <w:b/>
          <w:sz w:val="24"/>
          <w:szCs w:val="24"/>
        </w:rPr>
      </w:pPr>
    </w:p>
    <w:p w14:paraId="408488BA" w14:textId="77777777" w:rsidR="00E1562A" w:rsidRPr="001725F8" w:rsidRDefault="00E1562A" w:rsidP="00AE6DC3">
      <w:pPr>
        <w:jc w:val="center"/>
        <w:rPr>
          <w:rFonts w:ascii="Arial Narrow" w:hAnsi="Arial Narrow"/>
          <w:b/>
          <w:sz w:val="24"/>
          <w:szCs w:val="24"/>
        </w:rPr>
      </w:pPr>
      <w:r w:rsidRPr="001725F8">
        <w:rPr>
          <w:rFonts w:ascii="Arial Narrow" w:hAnsi="Arial Narrow"/>
          <w:b/>
          <w:sz w:val="24"/>
          <w:szCs w:val="24"/>
        </w:rPr>
        <w:t>I</w:t>
      </w:r>
      <w:r w:rsidR="00387E31" w:rsidRPr="001725F8">
        <w:rPr>
          <w:rFonts w:ascii="Arial Narrow" w:hAnsi="Arial Narrow"/>
          <w:b/>
          <w:sz w:val="24"/>
          <w:szCs w:val="24"/>
        </w:rPr>
        <w:t>V</w:t>
      </w:r>
      <w:r w:rsidRPr="001725F8">
        <w:rPr>
          <w:rFonts w:ascii="Arial Narrow" w:hAnsi="Arial Narrow"/>
          <w:b/>
          <w:sz w:val="24"/>
          <w:szCs w:val="24"/>
        </w:rPr>
        <w:t xml:space="preserve">. </w:t>
      </w:r>
      <w:r w:rsidR="00387E31" w:rsidRPr="001725F8">
        <w:rPr>
          <w:rFonts w:ascii="Arial Narrow" w:hAnsi="Arial Narrow"/>
          <w:b/>
          <w:sz w:val="24"/>
          <w:szCs w:val="24"/>
        </w:rPr>
        <w:t>Další ujednání</w:t>
      </w:r>
    </w:p>
    <w:p w14:paraId="377E1978" w14:textId="77777777" w:rsidR="001E42DB" w:rsidRPr="001725F8" w:rsidRDefault="001E42DB" w:rsidP="009B3274">
      <w:pPr>
        <w:jc w:val="both"/>
        <w:rPr>
          <w:rFonts w:ascii="Arial Narrow" w:hAnsi="Arial Narrow"/>
          <w:b/>
          <w:sz w:val="24"/>
          <w:szCs w:val="24"/>
        </w:rPr>
      </w:pPr>
    </w:p>
    <w:p w14:paraId="7BA3D886" w14:textId="68E84C01" w:rsidR="00D02E2A" w:rsidRPr="001725F8" w:rsidRDefault="00254343" w:rsidP="009B3274">
      <w:pPr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1725F8">
        <w:rPr>
          <w:rFonts w:ascii="Arial Narrow" w:hAnsi="Arial Narrow"/>
          <w:sz w:val="24"/>
          <w:szCs w:val="24"/>
        </w:rPr>
        <w:t>T</w:t>
      </w:r>
      <w:r w:rsidR="00930F3B" w:rsidRPr="001725F8">
        <w:rPr>
          <w:rFonts w:ascii="Arial Narrow" w:hAnsi="Arial Narrow"/>
          <w:sz w:val="24"/>
          <w:szCs w:val="24"/>
        </w:rPr>
        <w:t>ranzit</w:t>
      </w:r>
      <w:r w:rsidR="0061792E" w:rsidRPr="001725F8">
        <w:rPr>
          <w:rFonts w:ascii="Arial Narrow" w:hAnsi="Arial Narrow"/>
          <w:sz w:val="24"/>
          <w:szCs w:val="24"/>
        </w:rPr>
        <w:t xml:space="preserve"> poskytne NG</w:t>
      </w:r>
      <w:r w:rsidR="00EF288F" w:rsidRPr="001725F8">
        <w:rPr>
          <w:rFonts w:ascii="Arial Narrow" w:hAnsi="Arial Narrow"/>
          <w:sz w:val="24"/>
          <w:szCs w:val="24"/>
        </w:rPr>
        <w:t>P</w:t>
      </w:r>
      <w:r w:rsidR="0061792E" w:rsidRPr="001725F8">
        <w:rPr>
          <w:rFonts w:ascii="Arial Narrow" w:hAnsi="Arial Narrow"/>
          <w:sz w:val="24"/>
          <w:szCs w:val="24"/>
        </w:rPr>
        <w:t xml:space="preserve"> seznam osob, které se budou podílet na instalaci </w:t>
      </w:r>
      <w:r w:rsidRPr="001725F8">
        <w:rPr>
          <w:rFonts w:ascii="Arial Narrow" w:hAnsi="Arial Narrow"/>
          <w:sz w:val="24"/>
          <w:szCs w:val="24"/>
        </w:rPr>
        <w:t xml:space="preserve">Výstavy </w:t>
      </w:r>
      <w:r w:rsidR="007B50A4" w:rsidRPr="001725F8">
        <w:rPr>
          <w:rFonts w:ascii="Arial Narrow" w:hAnsi="Arial Narrow"/>
          <w:sz w:val="24"/>
          <w:szCs w:val="24"/>
        </w:rPr>
        <w:t xml:space="preserve">a harmonogram prací </w:t>
      </w:r>
      <w:r w:rsidR="0061792E" w:rsidRPr="001725F8">
        <w:rPr>
          <w:rFonts w:ascii="Arial Narrow" w:hAnsi="Arial Narrow"/>
          <w:sz w:val="24"/>
          <w:szCs w:val="24"/>
        </w:rPr>
        <w:t xml:space="preserve">(do </w:t>
      </w:r>
      <w:r w:rsidR="009824E4" w:rsidRPr="001725F8">
        <w:rPr>
          <w:rFonts w:ascii="Arial Narrow" w:hAnsi="Arial Narrow"/>
          <w:sz w:val="24"/>
          <w:szCs w:val="24"/>
        </w:rPr>
        <w:t>31</w:t>
      </w:r>
      <w:r w:rsidR="007B50A4" w:rsidRPr="001725F8">
        <w:rPr>
          <w:rFonts w:ascii="Arial Narrow" w:hAnsi="Arial Narrow"/>
          <w:sz w:val="24"/>
          <w:szCs w:val="24"/>
        </w:rPr>
        <w:t xml:space="preserve">. </w:t>
      </w:r>
      <w:r w:rsidR="00DE2E3F" w:rsidRPr="001725F8">
        <w:rPr>
          <w:rFonts w:ascii="Arial Narrow" w:hAnsi="Arial Narrow"/>
          <w:sz w:val="24"/>
          <w:szCs w:val="24"/>
        </w:rPr>
        <w:t>3</w:t>
      </w:r>
      <w:r w:rsidR="007B50A4" w:rsidRPr="001725F8">
        <w:rPr>
          <w:rFonts w:ascii="Arial Narrow" w:hAnsi="Arial Narrow"/>
          <w:sz w:val="24"/>
          <w:szCs w:val="24"/>
        </w:rPr>
        <w:t xml:space="preserve">. </w:t>
      </w:r>
      <w:r w:rsidR="003F5BBF" w:rsidRPr="001725F8">
        <w:rPr>
          <w:rFonts w:ascii="Arial Narrow" w:hAnsi="Arial Narrow"/>
          <w:sz w:val="24"/>
          <w:szCs w:val="24"/>
        </w:rPr>
        <w:t>202</w:t>
      </w:r>
      <w:r w:rsidR="009824E4" w:rsidRPr="001725F8">
        <w:rPr>
          <w:rFonts w:ascii="Arial Narrow" w:hAnsi="Arial Narrow"/>
          <w:sz w:val="24"/>
          <w:szCs w:val="24"/>
        </w:rPr>
        <w:t>4</w:t>
      </w:r>
      <w:r w:rsidR="0061792E" w:rsidRPr="001725F8">
        <w:rPr>
          <w:rFonts w:ascii="Arial Narrow" w:hAnsi="Arial Narrow"/>
          <w:sz w:val="24"/>
          <w:szCs w:val="24"/>
        </w:rPr>
        <w:t>)</w:t>
      </w:r>
      <w:r w:rsidR="00777FDB" w:rsidRPr="001725F8">
        <w:rPr>
          <w:rFonts w:ascii="Arial Narrow" w:hAnsi="Arial Narrow"/>
          <w:sz w:val="24"/>
          <w:szCs w:val="24"/>
        </w:rPr>
        <w:t>.</w:t>
      </w:r>
    </w:p>
    <w:p w14:paraId="22822189" w14:textId="32B8AB90" w:rsidR="00A05F3C" w:rsidRPr="008F62EB" w:rsidRDefault="00A05F3C" w:rsidP="009B3274">
      <w:pPr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8F62EB">
        <w:rPr>
          <w:rFonts w:ascii="Arial Narrow" w:hAnsi="Arial Narrow"/>
          <w:sz w:val="24"/>
          <w:szCs w:val="24"/>
        </w:rPr>
        <w:t xml:space="preserve">Vstup na </w:t>
      </w:r>
      <w:r w:rsidR="00A1235D" w:rsidRPr="008F62EB">
        <w:rPr>
          <w:rFonts w:ascii="Arial Narrow" w:hAnsi="Arial Narrow"/>
          <w:sz w:val="24"/>
          <w:szCs w:val="24"/>
        </w:rPr>
        <w:t>V</w:t>
      </w:r>
      <w:r w:rsidRPr="008F62EB">
        <w:rPr>
          <w:rFonts w:ascii="Arial Narrow" w:hAnsi="Arial Narrow"/>
          <w:sz w:val="24"/>
          <w:szCs w:val="24"/>
        </w:rPr>
        <w:t>ýstavu je zdarma</w:t>
      </w:r>
    </w:p>
    <w:p w14:paraId="234DF7EF" w14:textId="556614C9" w:rsidR="00B92759" w:rsidRPr="00B92759" w:rsidRDefault="00BE24DB" w:rsidP="00B92759">
      <w:pPr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A22246">
        <w:rPr>
          <w:rFonts w:ascii="Arial Narrow" w:hAnsi="Arial Narrow"/>
          <w:sz w:val="24"/>
          <w:szCs w:val="24"/>
        </w:rPr>
        <w:t xml:space="preserve">NGP </w:t>
      </w:r>
      <w:r w:rsidR="009824E4" w:rsidRPr="00A22246">
        <w:rPr>
          <w:rFonts w:ascii="Arial Narrow" w:hAnsi="Arial Narrow"/>
          <w:sz w:val="24"/>
          <w:szCs w:val="24"/>
        </w:rPr>
        <w:t>poskytne</w:t>
      </w:r>
      <w:r w:rsidRPr="00A22246">
        <w:rPr>
          <w:rFonts w:ascii="Arial Narrow" w:hAnsi="Arial Narrow"/>
          <w:sz w:val="24"/>
          <w:szCs w:val="24"/>
        </w:rPr>
        <w:t xml:space="preserve"> </w:t>
      </w:r>
      <w:r w:rsidR="00254343" w:rsidRPr="00A22246">
        <w:rPr>
          <w:rFonts w:ascii="Arial Narrow" w:hAnsi="Arial Narrow"/>
          <w:sz w:val="24"/>
          <w:szCs w:val="24"/>
        </w:rPr>
        <w:t>T</w:t>
      </w:r>
      <w:r w:rsidR="00930F3B" w:rsidRPr="00A22246">
        <w:rPr>
          <w:rFonts w:ascii="Arial Narrow" w:hAnsi="Arial Narrow"/>
          <w:sz w:val="24"/>
          <w:szCs w:val="24"/>
        </w:rPr>
        <w:t>ranzit</w:t>
      </w:r>
      <w:r w:rsidRPr="00A22246">
        <w:rPr>
          <w:rFonts w:ascii="Arial Narrow" w:hAnsi="Arial Narrow"/>
          <w:sz w:val="24"/>
          <w:szCs w:val="24"/>
        </w:rPr>
        <w:t xml:space="preserve"> své běžné prodejní kanály pro prodej vstupenek, akreditací, pasů apod.</w:t>
      </w:r>
      <w:r w:rsidR="008C0E0D" w:rsidRPr="00A22246">
        <w:rPr>
          <w:rFonts w:ascii="Arial Narrow" w:hAnsi="Arial Narrow"/>
          <w:sz w:val="24"/>
          <w:szCs w:val="24"/>
        </w:rPr>
        <w:t xml:space="preserve"> (tj, GoOut, pokladny NGP a e - shop NGP) </w:t>
      </w:r>
      <w:r w:rsidRPr="00A22246">
        <w:rPr>
          <w:rFonts w:ascii="Arial Narrow" w:hAnsi="Arial Narrow"/>
          <w:sz w:val="24"/>
          <w:szCs w:val="24"/>
        </w:rPr>
        <w:t xml:space="preserve">na veškeré akce, programy, workshopy ad. pořádané </w:t>
      </w:r>
      <w:r w:rsidR="00254343" w:rsidRPr="00A22246">
        <w:rPr>
          <w:rFonts w:ascii="Arial Narrow" w:hAnsi="Arial Narrow"/>
          <w:sz w:val="24"/>
          <w:szCs w:val="24"/>
        </w:rPr>
        <w:t>T</w:t>
      </w:r>
      <w:r w:rsidR="00930F3B" w:rsidRPr="00A22246">
        <w:rPr>
          <w:rFonts w:ascii="Arial Narrow" w:hAnsi="Arial Narrow"/>
          <w:sz w:val="24"/>
          <w:szCs w:val="24"/>
        </w:rPr>
        <w:t>ranzit</w:t>
      </w:r>
      <w:r w:rsidRPr="00A22246">
        <w:rPr>
          <w:rFonts w:ascii="Arial Narrow" w:hAnsi="Arial Narrow"/>
          <w:sz w:val="24"/>
          <w:szCs w:val="24"/>
        </w:rPr>
        <w:t>.</w:t>
      </w:r>
      <w:r w:rsidR="00B92759">
        <w:rPr>
          <w:rFonts w:ascii="Arial Narrow" w:hAnsi="Arial Narrow"/>
          <w:sz w:val="24"/>
          <w:szCs w:val="24"/>
        </w:rPr>
        <w:t>; výnosy z komentovaných prohlídek pořádaných NGP náleží NGP v podílu 100%</w:t>
      </w:r>
    </w:p>
    <w:p w14:paraId="0DAFB53C" w14:textId="3C1247C9" w:rsidR="00FC572F" w:rsidRPr="00A22246" w:rsidRDefault="003F5BBF" w:rsidP="009B3274">
      <w:pPr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A22246">
        <w:rPr>
          <w:rFonts w:ascii="Arial Narrow" w:hAnsi="Arial Narrow"/>
          <w:sz w:val="24"/>
          <w:szCs w:val="24"/>
        </w:rPr>
        <w:t>p</w:t>
      </w:r>
      <w:r w:rsidR="00FB408C" w:rsidRPr="00A22246">
        <w:rPr>
          <w:rFonts w:ascii="Arial Narrow" w:hAnsi="Arial Narrow"/>
          <w:sz w:val="24"/>
          <w:szCs w:val="24"/>
        </w:rPr>
        <w:t xml:space="preserve">okud bude </w:t>
      </w:r>
      <w:r w:rsidR="00407363" w:rsidRPr="00A22246">
        <w:rPr>
          <w:rFonts w:ascii="Arial Narrow" w:hAnsi="Arial Narrow"/>
          <w:sz w:val="24"/>
          <w:szCs w:val="24"/>
        </w:rPr>
        <w:t>T</w:t>
      </w:r>
      <w:r w:rsidR="00632834" w:rsidRPr="00A22246">
        <w:rPr>
          <w:rFonts w:ascii="Arial Narrow" w:hAnsi="Arial Narrow"/>
          <w:sz w:val="24"/>
          <w:szCs w:val="24"/>
        </w:rPr>
        <w:t>ranzit</w:t>
      </w:r>
      <w:r w:rsidR="0015067B" w:rsidRPr="00A22246">
        <w:rPr>
          <w:rFonts w:ascii="Arial Narrow" w:hAnsi="Arial Narrow"/>
          <w:sz w:val="24"/>
          <w:szCs w:val="24"/>
        </w:rPr>
        <w:t xml:space="preserve"> </w:t>
      </w:r>
      <w:r w:rsidR="00FB408C" w:rsidRPr="00A22246">
        <w:rPr>
          <w:rFonts w:ascii="Arial Narrow" w:hAnsi="Arial Narrow"/>
          <w:sz w:val="24"/>
          <w:szCs w:val="24"/>
        </w:rPr>
        <w:t xml:space="preserve">mít zájem o prodej doprovodných tiskovin </w:t>
      </w:r>
      <w:r w:rsidR="00407363" w:rsidRPr="00A22246">
        <w:rPr>
          <w:rFonts w:ascii="Arial Narrow" w:hAnsi="Arial Narrow"/>
          <w:sz w:val="24"/>
          <w:szCs w:val="24"/>
        </w:rPr>
        <w:t xml:space="preserve">k Výstavě </w:t>
      </w:r>
      <w:r w:rsidR="00FB408C" w:rsidRPr="00A22246">
        <w:rPr>
          <w:rFonts w:ascii="Arial Narrow" w:hAnsi="Arial Narrow"/>
          <w:sz w:val="24"/>
          <w:szCs w:val="24"/>
        </w:rPr>
        <w:t>v prodejních místech NG</w:t>
      </w:r>
      <w:r w:rsidR="00EF288F" w:rsidRPr="00A22246">
        <w:rPr>
          <w:rFonts w:ascii="Arial Narrow" w:hAnsi="Arial Narrow"/>
          <w:sz w:val="24"/>
          <w:szCs w:val="24"/>
        </w:rPr>
        <w:t>P</w:t>
      </w:r>
      <w:r w:rsidR="00FB408C" w:rsidRPr="00A22246">
        <w:rPr>
          <w:rFonts w:ascii="Arial Narrow" w:hAnsi="Arial Narrow"/>
          <w:sz w:val="24"/>
          <w:szCs w:val="24"/>
        </w:rPr>
        <w:t>, budou tyto tiskoviny přijaty do komisního prodeje</w:t>
      </w:r>
      <w:r w:rsidR="008C0E0D" w:rsidRPr="00A22246">
        <w:rPr>
          <w:rFonts w:ascii="Arial Narrow" w:hAnsi="Arial Narrow"/>
          <w:sz w:val="24"/>
          <w:szCs w:val="24"/>
        </w:rPr>
        <w:t xml:space="preserve"> na základě předem stanovených podmínek, tj, z dohodnuté prodejní ceny bude provedena 30% srážka ve prospěch NGP. </w:t>
      </w:r>
    </w:p>
    <w:p w14:paraId="28C8872E" w14:textId="1E97D82D" w:rsidR="00824827" w:rsidRDefault="003F5BBF" w:rsidP="009B3274">
      <w:pPr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824827" w:rsidRPr="00E65BF9">
        <w:rPr>
          <w:rFonts w:ascii="Arial Narrow" w:hAnsi="Arial Narrow"/>
          <w:sz w:val="24"/>
          <w:szCs w:val="24"/>
        </w:rPr>
        <w:t>řevzetí a vrácení předmětného prostoru bude realizováno sepsáním protokolu o předání prosto</w:t>
      </w:r>
      <w:r w:rsidR="00824827" w:rsidRPr="001055E1">
        <w:rPr>
          <w:rFonts w:ascii="Arial Narrow" w:hAnsi="Arial Narrow"/>
          <w:sz w:val="24"/>
          <w:szCs w:val="24"/>
        </w:rPr>
        <w:t>r.</w:t>
      </w:r>
      <w:r w:rsidR="006F4F5B" w:rsidRPr="001055E1">
        <w:rPr>
          <w:rFonts w:ascii="Arial Narrow" w:hAnsi="Arial Narrow"/>
          <w:sz w:val="24"/>
          <w:szCs w:val="24"/>
        </w:rPr>
        <w:t xml:space="preserve"> </w:t>
      </w:r>
      <w:r w:rsidR="00DA52F9">
        <w:rPr>
          <w:rFonts w:ascii="Arial Narrow" w:hAnsi="Arial Narrow"/>
          <w:sz w:val="24"/>
          <w:szCs w:val="24"/>
        </w:rPr>
        <w:t>T</w:t>
      </w:r>
      <w:r w:rsidR="002C59E4">
        <w:rPr>
          <w:rFonts w:ascii="Arial Narrow" w:hAnsi="Arial Narrow"/>
          <w:sz w:val="24"/>
          <w:szCs w:val="24"/>
        </w:rPr>
        <w:t>ranzit</w:t>
      </w:r>
      <w:r w:rsidR="006F4F5B" w:rsidRPr="001055E1">
        <w:rPr>
          <w:rFonts w:ascii="Arial Narrow" w:hAnsi="Arial Narrow"/>
          <w:sz w:val="24"/>
          <w:szCs w:val="24"/>
        </w:rPr>
        <w:t xml:space="preserve"> vrátí prostory nepoškozené a ve stavu, v jakém mu byly předány a </w:t>
      </w:r>
      <w:r w:rsidR="00777FDB" w:rsidRPr="001055E1">
        <w:rPr>
          <w:rFonts w:ascii="Arial Narrow" w:hAnsi="Arial Narrow"/>
          <w:sz w:val="24"/>
          <w:szCs w:val="24"/>
        </w:rPr>
        <w:t>upozorní</w:t>
      </w:r>
      <w:r w:rsidR="006F4F5B" w:rsidRPr="00851AC3">
        <w:rPr>
          <w:rFonts w:ascii="Arial Narrow" w:hAnsi="Arial Narrow"/>
          <w:sz w:val="24"/>
          <w:szCs w:val="24"/>
        </w:rPr>
        <w:t xml:space="preserve"> NG</w:t>
      </w:r>
      <w:r w:rsidR="00EF288F">
        <w:rPr>
          <w:rFonts w:ascii="Arial Narrow" w:hAnsi="Arial Narrow"/>
          <w:sz w:val="24"/>
          <w:szCs w:val="24"/>
        </w:rPr>
        <w:t>P</w:t>
      </w:r>
      <w:r w:rsidR="006F4F5B" w:rsidRPr="00851AC3">
        <w:rPr>
          <w:rFonts w:ascii="Arial Narrow" w:hAnsi="Arial Narrow"/>
          <w:sz w:val="24"/>
          <w:szCs w:val="24"/>
        </w:rPr>
        <w:t xml:space="preserve"> na případné veškeré závady či škody vzniklé v souvislosti s pořádáním </w:t>
      </w:r>
      <w:r w:rsidR="00DA52F9">
        <w:rPr>
          <w:rFonts w:ascii="Arial Narrow" w:hAnsi="Arial Narrow"/>
          <w:sz w:val="24"/>
          <w:szCs w:val="24"/>
        </w:rPr>
        <w:t>Výstavy</w:t>
      </w:r>
      <w:r w:rsidR="006F4F5B" w:rsidRPr="00851AC3">
        <w:rPr>
          <w:rFonts w:ascii="Arial Narrow" w:hAnsi="Arial Narrow"/>
          <w:sz w:val="24"/>
          <w:szCs w:val="24"/>
        </w:rPr>
        <w:t xml:space="preserve">. Nesplněním této povinnosti </w:t>
      </w:r>
      <w:r w:rsidR="00DA52F9">
        <w:rPr>
          <w:rFonts w:ascii="Arial Narrow" w:hAnsi="Arial Narrow"/>
          <w:sz w:val="24"/>
          <w:szCs w:val="24"/>
        </w:rPr>
        <w:t>T</w:t>
      </w:r>
      <w:r w:rsidR="002C59E4" w:rsidRPr="002C59E4">
        <w:rPr>
          <w:rFonts w:ascii="Arial Narrow" w:hAnsi="Arial Narrow"/>
          <w:sz w:val="24"/>
          <w:szCs w:val="24"/>
        </w:rPr>
        <w:t>ranzit</w:t>
      </w:r>
      <w:r w:rsidR="0015067B" w:rsidRPr="002C59E4">
        <w:rPr>
          <w:rFonts w:ascii="Arial Narrow" w:hAnsi="Arial Narrow"/>
          <w:sz w:val="24"/>
          <w:szCs w:val="24"/>
        </w:rPr>
        <w:t xml:space="preserve"> </w:t>
      </w:r>
      <w:r w:rsidR="006F4F5B" w:rsidRPr="002C59E4">
        <w:rPr>
          <w:rFonts w:ascii="Arial Narrow" w:hAnsi="Arial Narrow"/>
          <w:sz w:val="24"/>
          <w:szCs w:val="24"/>
        </w:rPr>
        <w:t>vzniká NG</w:t>
      </w:r>
      <w:r w:rsidR="00EF288F">
        <w:rPr>
          <w:rFonts w:ascii="Arial Narrow" w:hAnsi="Arial Narrow"/>
          <w:sz w:val="24"/>
          <w:szCs w:val="24"/>
        </w:rPr>
        <w:t>P</w:t>
      </w:r>
      <w:r w:rsidR="006F4F5B" w:rsidRPr="00851AC3">
        <w:rPr>
          <w:rFonts w:ascii="Arial Narrow" w:hAnsi="Arial Narrow"/>
          <w:sz w:val="24"/>
          <w:szCs w:val="24"/>
        </w:rPr>
        <w:t xml:space="preserve"> nárok na smluvní pokutu ve výši </w:t>
      </w:r>
      <w:r w:rsidR="007C2B48">
        <w:rPr>
          <w:rFonts w:ascii="Arial Narrow" w:hAnsi="Arial Narrow"/>
          <w:sz w:val="24"/>
          <w:szCs w:val="24"/>
        </w:rPr>
        <w:t>5</w:t>
      </w:r>
      <w:r w:rsidR="006F4F5B" w:rsidRPr="00851AC3">
        <w:rPr>
          <w:rFonts w:ascii="Arial Narrow" w:hAnsi="Arial Narrow"/>
          <w:sz w:val="24"/>
          <w:szCs w:val="24"/>
        </w:rPr>
        <w:t>.000 Kč za každé jednotlivé porušení</w:t>
      </w:r>
      <w:r w:rsidR="00F0663C">
        <w:rPr>
          <w:rFonts w:ascii="Arial Narrow" w:hAnsi="Arial Narrow"/>
          <w:sz w:val="24"/>
          <w:szCs w:val="24"/>
        </w:rPr>
        <w:t xml:space="preserve">. V předávacím protokolu budou popsány případné závady, resp. škoda, která byla při předání oznámena ze strany </w:t>
      </w:r>
      <w:r w:rsidR="00DA52F9">
        <w:rPr>
          <w:rFonts w:ascii="Arial Narrow" w:hAnsi="Arial Narrow"/>
          <w:sz w:val="24"/>
          <w:szCs w:val="24"/>
        </w:rPr>
        <w:t>T</w:t>
      </w:r>
      <w:r w:rsidR="002C59E4">
        <w:rPr>
          <w:rFonts w:ascii="Arial Narrow" w:hAnsi="Arial Narrow"/>
          <w:sz w:val="24"/>
          <w:szCs w:val="24"/>
        </w:rPr>
        <w:t>ranzit</w:t>
      </w:r>
    </w:p>
    <w:p w14:paraId="2FF6B505" w14:textId="26E4DBAF" w:rsidR="00F0663C" w:rsidRPr="003247E5" w:rsidRDefault="00F0663C" w:rsidP="009B3274">
      <w:pPr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pro případ prodlení s předáním předmětných prostor zpět NGP v důsledku okolností na straně </w:t>
      </w:r>
      <w:r w:rsidR="00DA52F9">
        <w:rPr>
          <w:rFonts w:ascii="Arial Narrow" w:hAnsi="Arial Narrow"/>
          <w:sz w:val="24"/>
          <w:szCs w:val="24"/>
        </w:rPr>
        <w:t>T</w:t>
      </w:r>
      <w:r w:rsidR="002C59E4">
        <w:rPr>
          <w:rFonts w:ascii="Arial Narrow" w:hAnsi="Arial Narrow"/>
          <w:sz w:val="24"/>
          <w:szCs w:val="24"/>
        </w:rPr>
        <w:t>ranzit</w:t>
      </w:r>
      <w:r>
        <w:rPr>
          <w:rFonts w:ascii="Arial Narrow" w:hAnsi="Arial Narrow"/>
          <w:sz w:val="24"/>
          <w:szCs w:val="24"/>
        </w:rPr>
        <w:t xml:space="preserve"> si smluvní strany sjednaly smluvní pokutu ve výši</w:t>
      </w:r>
      <w:r w:rsidR="002F5601">
        <w:rPr>
          <w:rFonts w:ascii="Arial Narrow" w:hAnsi="Arial Narrow"/>
          <w:sz w:val="24"/>
          <w:szCs w:val="24"/>
        </w:rPr>
        <w:t xml:space="preserve"> </w:t>
      </w:r>
      <w:r w:rsidR="009B3274">
        <w:rPr>
          <w:rFonts w:ascii="Arial Narrow" w:hAnsi="Arial Narrow"/>
          <w:sz w:val="24"/>
          <w:szCs w:val="24"/>
        </w:rPr>
        <w:t>2</w:t>
      </w:r>
      <w:r w:rsidR="007C2B48">
        <w:rPr>
          <w:rFonts w:ascii="Arial Narrow" w:hAnsi="Arial Narrow"/>
          <w:sz w:val="24"/>
          <w:szCs w:val="24"/>
        </w:rPr>
        <w:t>5</w:t>
      </w:r>
      <w:r w:rsidR="002F5601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Kč za každý den prodlení. </w:t>
      </w:r>
    </w:p>
    <w:p w14:paraId="268B5B55" w14:textId="0ACCD1CC" w:rsidR="006F4F5B" w:rsidRPr="00E644F5" w:rsidRDefault="003F5BBF" w:rsidP="009B3274">
      <w:pPr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6F4F5B" w:rsidRPr="003247E5">
        <w:rPr>
          <w:rFonts w:ascii="Arial Narrow" w:hAnsi="Arial Narrow"/>
          <w:sz w:val="24"/>
          <w:szCs w:val="24"/>
        </w:rPr>
        <w:t>a vnesený majet</w:t>
      </w:r>
      <w:r w:rsidR="006F4F5B" w:rsidRPr="002C59E4">
        <w:rPr>
          <w:rFonts w:ascii="Arial Narrow" w:hAnsi="Arial Narrow"/>
          <w:sz w:val="24"/>
          <w:szCs w:val="24"/>
        </w:rPr>
        <w:t xml:space="preserve">ek </w:t>
      </w:r>
      <w:r w:rsidR="00DA52F9">
        <w:rPr>
          <w:rFonts w:ascii="Arial Narrow" w:hAnsi="Arial Narrow"/>
          <w:sz w:val="24"/>
          <w:szCs w:val="24"/>
        </w:rPr>
        <w:t>T</w:t>
      </w:r>
      <w:r w:rsidR="002C59E4" w:rsidRPr="002C59E4">
        <w:rPr>
          <w:rFonts w:ascii="Arial Narrow" w:hAnsi="Arial Narrow"/>
          <w:sz w:val="24"/>
          <w:szCs w:val="24"/>
        </w:rPr>
        <w:t>ranzit</w:t>
      </w:r>
      <w:r w:rsidR="006F4F5B" w:rsidRPr="002C59E4">
        <w:rPr>
          <w:rFonts w:ascii="Arial Narrow" w:hAnsi="Arial Narrow"/>
          <w:sz w:val="24"/>
          <w:szCs w:val="24"/>
        </w:rPr>
        <w:t>, jeho spolupr</w:t>
      </w:r>
      <w:r w:rsidR="006F4F5B" w:rsidRPr="003247E5">
        <w:rPr>
          <w:rFonts w:ascii="Arial Narrow" w:hAnsi="Arial Narrow"/>
          <w:sz w:val="24"/>
          <w:szCs w:val="24"/>
        </w:rPr>
        <w:t>acovníků, partnerů a jakýchkoliv třetích osob nenese NG</w:t>
      </w:r>
      <w:r w:rsidR="00EF288F">
        <w:rPr>
          <w:rFonts w:ascii="Arial Narrow" w:hAnsi="Arial Narrow"/>
          <w:sz w:val="24"/>
          <w:szCs w:val="24"/>
        </w:rPr>
        <w:t>P</w:t>
      </w:r>
      <w:r w:rsidR="006F4F5B" w:rsidRPr="003247E5">
        <w:rPr>
          <w:rFonts w:ascii="Arial Narrow" w:hAnsi="Arial Narrow"/>
          <w:sz w:val="24"/>
          <w:szCs w:val="24"/>
        </w:rPr>
        <w:t xml:space="preserve"> žádnou odpovědnost.</w:t>
      </w:r>
    </w:p>
    <w:p w14:paraId="4B3B8F8A" w14:textId="77777777" w:rsidR="00083FFD" w:rsidRPr="000B5979" w:rsidRDefault="003F5BBF" w:rsidP="009B3274">
      <w:pPr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083FFD" w:rsidRPr="005C3A9C">
        <w:rPr>
          <w:rFonts w:ascii="Arial Narrow" w:hAnsi="Arial Narrow"/>
          <w:sz w:val="24"/>
          <w:szCs w:val="24"/>
        </w:rPr>
        <w:t>aplacením jakékoliv smluvní pokuty v souladu s touto smlouvou není dotčeno právo NG</w:t>
      </w:r>
      <w:r w:rsidR="00EF288F">
        <w:rPr>
          <w:rFonts w:ascii="Arial Narrow" w:hAnsi="Arial Narrow"/>
          <w:sz w:val="24"/>
          <w:szCs w:val="24"/>
        </w:rPr>
        <w:t>P</w:t>
      </w:r>
      <w:r w:rsidR="00083FFD" w:rsidRPr="005C3A9C">
        <w:rPr>
          <w:rFonts w:ascii="Arial Narrow" w:hAnsi="Arial Narrow"/>
          <w:sz w:val="24"/>
          <w:szCs w:val="24"/>
        </w:rPr>
        <w:t xml:space="preserve"> na náhradu</w:t>
      </w:r>
      <w:r w:rsidR="009B3274">
        <w:rPr>
          <w:rFonts w:ascii="Arial Narrow" w:hAnsi="Arial Narrow"/>
          <w:sz w:val="24"/>
          <w:szCs w:val="24"/>
        </w:rPr>
        <w:t xml:space="preserve"> </w:t>
      </w:r>
      <w:r w:rsidR="000B0A24" w:rsidRPr="000B5979">
        <w:rPr>
          <w:rFonts w:ascii="Arial Narrow" w:hAnsi="Arial Narrow"/>
          <w:sz w:val="24"/>
          <w:szCs w:val="24"/>
        </w:rPr>
        <w:t>škody nebo jiné</w:t>
      </w:r>
      <w:r w:rsidR="00083FFD" w:rsidRPr="000B5979">
        <w:rPr>
          <w:rFonts w:ascii="Arial Narrow" w:hAnsi="Arial Narrow"/>
          <w:sz w:val="24"/>
          <w:szCs w:val="24"/>
        </w:rPr>
        <w:t xml:space="preserve"> újmy vzniklé v souvislosti s porušením této smlouvy, a to v plné výši. Ustanovení § 2050 NOZ se tímto vylučuje. </w:t>
      </w:r>
    </w:p>
    <w:p w14:paraId="46FE7BCC" w14:textId="2E06F91E" w:rsidR="00F0663C" w:rsidRPr="000B5979" w:rsidRDefault="00DA52F9" w:rsidP="009B3274">
      <w:pPr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0B5979">
        <w:rPr>
          <w:rFonts w:ascii="Arial Narrow" w:hAnsi="Arial Narrow"/>
          <w:sz w:val="24"/>
          <w:szCs w:val="24"/>
        </w:rPr>
        <w:t>T</w:t>
      </w:r>
      <w:r w:rsidR="002C59E4" w:rsidRPr="000B5979">
        <w:rPr>
          <w:rFonts w:ascii="Arial Narrow" w:hAnsi="Arial Narrow"/>
          <w:sz w:val="24"/>
          <w:szCs w:val="24"/>
        </w:rPr>
        <w:t>ranzit</w:t>
      </w:r>
      <w:r w:rsidR="00F0663C" w:rsidRPr="000B5979">
        <w:rPr>
          <w:rFonts w:ascii="Arial Narrow" w:hAnsi="Arial Narrow"/>
          <w:sz w:val="24"/>
          <w:szCs w:val="24"/>
        </w:rPr>
        <w:t xml:space="preserve"> je povin</w:t>
      </w:r>
      <w:r w:rsidRPr="000B5979">
        <w:rPr>
          <w:rFonts w:ascii="Arial Narrow" w:hAnsi="Arial Narrow"/>
          <w:sz w:val="24"/>
          <w:szCs w:val="24"/>
        </w:rPr>
        <w:t>e</w:t>
      </w:r>
      <w:r w:rsidR="00F0663C" w:rsidRPr="000B5979">
        <w:rPr>
          <w:rFonts w:ascii="Arial Narrow" w:hAnsi="Arial Narrow"/>
          <w:sz w:val="24"/>
          <w:szCs w:val="24"/>
        </w:rPr>
        <w:t xml:space="preserve">n uhradit NGP veškerou škodu způsobenou </w:t>
      </w:r>
      <w:r w:rsidR="00EF3F79" w:rsidRPr="000B5979">
        <w:rPr>
          <w:rFonts w:ascii="Arial Narrow" w:hAnsi="Arial Narrow"/>
          <w:sz w:val="24"/>
          <w:szCs w:val="24"/>
        </w:rPr>
        <w:t xml:space="preserve">svými zaměstnanci, členy nebo spolupracovníky, </w:t>
      </w:r>
      <w:r w:rsidR="00F0663C" w:rsidRPr="000B5979">
        <w:rPr>
          <w:rFonts w:ascii="Arial Narrow" w:hAnsi="Arial Narrow"/>
          <w:sz w:val="24"/>
          <w:szCs w:val="24"/>
        </w:rPr>
        <w:t xml:space="preserve">jak během přípravných prací k zajištění realizace </w:t>
      </w:r>
      <w:r w:rsidRPr="000B5979">
        <w:rPr>
          <w:rFonts w:ascii="Arial Narrow" w:hAnsi="Arial Narrow"/>
          <w:sz w:val="24"/>
          <w:szCs w:val="24"/>
        </w:rPr>
        <w:t>Výstavy</w:t>
      </w:r>
      <w:r w:rsidR="00F0663C" w:rsidRPr="000B5979">
        <w:rPr>
          <w:rFonts w:ascii="Arial Narrow" w:hAnsi="Arial Narrow"/>
          <w:sz w:val="24"/>
          <w:szCs w:val="24"/>
        </w:rPr>
        <w:t xml:space="preserve">, tak během samotné </w:t>
      </w:r>
      <w:r w:rsidRPr="000B5979">
        <w:rPr>
          <w:rFonts w:ascii="Arial Narrow" w:hAnsi="Arial Narrow"/>
          <w:sz w:val="24"/>
          <w:szCs w:val="24"/>
        </w:rPr>
        <w:t>Výstavy</w:t>
      </w:r>
      <w:r w:rsidR="00093F2B" w:rsidRPr="000B5979">
        <w:rPr>
          <w:rFonts w:ascii="Arial Narrow" w:hAnsi="Arial Narrow"/>
          <w:sz w:val="24"/>
          <w:szCs w:val="24"/>
        </w:rPr>
        <w:t>, na nemovitých i movitých věce</w:t>
      </w:r>
      <w:r w:rsidR="00F0663C" w:rsidRPr="000B5979">
        <w:rPr>
          <w:rFonts w:ascii="Arial Narrow" w:hAnsi="Arial Narrow"/>
          <w:sz w:val="24"/>
          <w:szCs w:val="24"/>
        </w:rPr>
        <w:t>ch</w:t>
      </w:r>
      <w:r w:rsidR="00093F2B" w:rsidRPr="000B5979">
        <w:rPr>
          <w:rFonts w:ascii="Arial Narrow" w:hAnsi="Arial Narrow"/>
          <w:sz w:val="24"/>
          <w:szCs w:val="24"/>
        </w:rPr>
        <w:t xml:space="preserve"> nebo sbírkových předmětech, k nimž má NGP právo hospodaření nebo na majetku třetích osob. </w:t>
      </w:r>
      <w:r w:rsidRPr="000B5979">
        <w:rPr>
          <w:rFonts w:ascii="Arial Narrow" w:hAnsi="Arial Narrow"/>
          <w:sz w:val="24"/>
          <w:szCs w:val="24"/>
        </w:rPr>
        <w:t>T</w:t>
      </w:r>
      <w:r w:rsidR="002C59E4" w:rsidRPr="000B5979">
        <w:rPr>
          <w:rFonts w:ascii="Arial Narrow" w:hAnsi="Arial Narrow"/>
          <w:sz w:val="24"/>
          <w:szCs w:val="24"/>
        </w:rPr>
        <w:t>ranzit</w:t>
      </w:r>
      <w:r w:rsidR="00093F2B" w:rsidRPr="000B5979">
        <w:rPr>
          <w:rFonts w:ascii="Arial Narrow" w:hAnsi="Arial Narrow"/>
          <w:sz w:val="24"/>
          <w:szCs w:val="24"/>
        </w:rPr>
        <w:t xml:space="preserve"> </w:t>
      </w:r>
      <w:r w:rsidR="008A44E8" w:rsidRPr="000B5979">
        <w:rPr>
          <w:rFonts w:ascii="Arial Narrow" w:hAnsi="Arial Narrow"/>
          <w:sz w:val="24"/>
          <w:szCs w:val="24"/>
        </w:rPr>
        <w:t>o</w:t>
      </w:r>
      <w:r w:rsidR="00093F2B" w:rsidRPr="000B5979">
        <w:rPr>
          <w:rFonts w:ascii="Arial Narrow" w:hAnsi="Arial Narrow"/>
          <w:sz w:val="24"/>
          <w:szCs w:val="24"/>
        </w:rPr>
        <w:t xml:space="preserve">dpovídá za výše uvedenou škodu </w:t>
      </w:r>
      <w:r w:rsidR="00EF3F79" w:rsidRPr="000B5979">
        <w:rPr>
          <w:rFonts w:ascii="Arial Narrow" w:hAnsi="Arial Narrow"/>
          <w:sz w:val="24"/>
          <w:szCs w:val="24"/>
        </w:rPr>
        <w:t xml:space="preserve">způsobenou těmito osobami </w:t>
      </w:r>
      <w:r w:rsidR="00093F2B" w:rsidRPr="000B5979">
        <w:rPr>
          <w:rFonts w:ascii="Arial Narrow" w:hAnsi="Arial Narrow"/>
          <w:sz w:val="24"/>
          <w:szCs w:val="24"/>
        </w:rPr>
        <w:t>bez ohledu na</w:t>
      </w:r>
      <w:r w:rsidR="00213D12" w:rsidRPr="000B5979">
        <w:rPr>
          <w:rFonts w:ascii="Arial Narrow" w:hAnsi="Arial Narrow"/>
          <w:sz w:val="24"/>
          <w:szCs w:val="24"/>
        </w:rPr>
        <w:t xml:space="preserve"> míru jejich</w:t>
      </w:r>
      <w:r w:rsidR="003141CC" w:rsidRPr="000B5979">
        <w:rPr>
          <w:rFonts w:ascii="Arial Narrow" w:hAnsi="Arial Narrow"/>
          <w:sz w:val="24"/>
          <w:szCs w:val="24"/>
        </w:rPr>
        <w:t xml:space="preserve"> </w:t>
      </w:r>
      <w:r w:rsidR="00093F2B" w:rsidRPr="000B5979">
        <w:rPr>
          <w:rFonts w:ascii="Arial Narrow" w:hAnsi="Arial Narrow"/>
          <w:sz w:val="24"/>
          <w:szCs w:val="24"/>
        </w:rPr>
        <w:t xml:space="preserve">zavinění. Smluvní strany se zavazují sepsat o vzniku škody zápis, o to neprodleně po jejím zjištění. </w:t>
      </w:r>
      <w:r w:rsidR="00F0663C" w:rsidRPr="000B5979">
        <w:rPr>
          <w:rFonts w:ascii="Arial Narrow" w:hAnsi="Arial Narrow"/>
          <w:sz w:val="24"/>
          <w:szCs w:val="24"/>
        </w:rPr>
        <w:t xml:space="preserve"> </w:t>
      </w:r>
    </w:p>
    <w:p w14:paraId="2BE012B5" w14:textId="77777777" w:rsidR="00E1562A" w:rsidRDefault="00E1562A" w:rsidP="009B3274">
      <w:pPr>
        <w:jc w:val="both"/>
        <w:rPr>
          <w:rFonts w:ascii="Arial Narrow" w:hAnsi="Arial Narrow"/>
          <w:sz w:val="24"/>
          <w:szCs w:val="24"/>
        </w:rPr>
      </w:pPr>
    </w:p>
    <w:p w14:paraId="34BA9CB2" w14:textId="77777777" w:rsidR="009B4011" w:rsidRPr="005C3A9C" w:rsidRDefault="009B4011" w:rsidP="00AE6DC3">
      <w:pPr>
        <w:jc w:val="center"/>
        <w:rPr>
          <w:rFonts w:ascii="Arial Narrow" w:hAnsi="Arial Narrow"/>
          <w:b/>
          <w:sz w:val="24"/>
          <w:szCs w:val="24"/>
        </w:rPr>
      </w:pPr>
      <w:r w:rsidRPr="005C3A9C">
        <w:rPr>
          <w:rFonts w:ascii="Arial Narrow" w:hAnsi="Arial Narrow"/>
          <w:b/>
          <w:sz w:val="24"/>
          <w:szCs w:val="24"/>
        </w:rPr>
        <w:t>V.</w:t>
      </w:r>
      <w:r w:rsidRPr="005C3A9C">
        <w:rPr>
          <w:rFonts w:ascii="Arial Narrow" w:hAnsi="Arial Narrow"/>
          <w:sz w:val="24"/>
          <w:szCs w:val="24"/>
        </w:rPr>
        <w:t xml:space="preserve"> </w:t>
      </w:r>
      <w:r w:rsidRPr="005C3A9C">
        <w:rPr>
          <w:rFonts w:ascii="Arial Narrow" w:hAnsi="Arial Narrow"/>
          <w:b/>
          <w:sz w:val="24"/>
          <w:szCs w:val="24"/>
        </w:rPr>
        <w:t>Kontaktní osoby</w:t>
      </w:r>
    </w:p>
    <w:p w14:paraId="761A240A" w14:textId="77777777" w:rsidR="00FC572F" w:rsidRPr="005C3A9C" w:rsidRDefault="00FC572F" w:rsidP="00D23AC2">
      <w:pPr>
        <w:pStyle w:val="Barevnseznamzvraznn11"/>
        <w:ind w:left="0"/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</w:pPr>
    </w:p>
    <w:p w14:paraId="63E5897E" w14:textId="7BB34F7D" w:rsidR="00FC572F" w:rsidRDefault="003F5BBF" w:rsidP="00761B34">
      <w:pPr>
        <w:pStyle w:val="Barevnseznamzvraznn11"/>
        <w:numPr>
          <w:ilvl w:val="0"/>
          <w:numId w:val="44"/>
        </w:numPr>
        <w:jc w:val="left"/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</w:pPr>
      <w:r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>z</w:t>
      </w:r>
      <w:r w:rsidR="00FC572F" w:rsidRPr="005C3A9C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>odpovědnými zástupci NG</w:t>
      </w:r>
      <w:r w:rsidR="00EF288F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>P</w:t>
      </w:r>
      <w:r w:rsidR="00FC572F" w:rsidRPr="005C3A9C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 xml:space="preserve"> pro jednání ve věci této smlouvy jsou: </w:t>
      </w:r>
      <w:r w:rsidR="00996D8F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>XXXXXXXXXXXX</w:t>
      </w:r>
      <w:r w:rsidR="00FC572F" w:rsidRPr="00B66F0E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 xml:space="preserve">, email </w:t>
      </w:r>
      <w:hyperlink r:id="rId9" w:history="1">
        <w:r w:rsidR="00996D8F">
          <w:rPr>
            <w:rStyle w:val="Hypertextovodkaz"/>
            <w:rFonts w:ascii="Arial Narrow" w:eastAsia="Times New Roman" w:hAnsi="Arial Narrow" w:cs="Times New Roman"/>
            <w:sz w:val="24"/>
            <w:szCs w:val="24"/>
            <w:bdr w:val="none" w:sz="0" w:space="0" w:color="auto"/>
          </w:rPr>
          <w:t>XXXXXXXXXXXXXXXXXXXX</w:t>
        </w:r>
      </w:hyperlink>
      <w:r w:rsidR="00FC572F" w:rsidRPr="00B66F0E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>.</w:t>
      </w:r>
      <w:r w:rsidR="008A44E8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 xml:space="preserve">, </w:t>
      </w:r>
      <w:r w:rsidR="00FC572F" w:rsidRPr="00B66F0E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 xml:space="preserve">tel. </w:t>
      </w:r>
      <w:r w:rsidR="00761B34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>+</w:t>
      </w:r>
      <w:r w:rsidR="00996D8F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>XXXXXXXXXXXX</w:t>
      </w:r>
      <w:r w:rsidR="008A44E8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 xml:space="preserve">; </w:t>
      </w:r>
      <w:r w:rsidR="00996D8F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>XXXXXXXXXXXX</w:t>
      </w:r>
      <w:r w:rsidR="008A44E8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 xml:space="preserve">, email: </w:t>
      </w:r>
      <w:hyperlink r:id="rId10" w:history="1">
        <w:r w:rsidR="00996D8F">
          <w:rPr>
            <w:rStyle w:val="Hypertextovodkaz"/>
            <w:rFonts w:ascii="Arial Narrow" w:eastAsia="Times New Roman" w:hAnsi="Arial Narrow" w:cs="Times New Roman"/>
            <w:sz w:val="24"/>
            <w:szCs w:val="24"/>
            <w:bdr w:val="none" w:sz="0" w:space="0" w:color="auto"/>
          </w:rPr>
          <w:t>XXXXXXXXXXXXXXXXXXXXXX</w:t>
        </w:r>
      </w:hyperlink>
      <w:r w:rsidR="008A44E8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>, tel.: +</w:t>
      </w:r>
      <w:r w:rsidR="00996D8F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>XXXXXXXXXXXX</w:t>
      </w:r>
      <w:r w:rsidR="00930F3B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 xml:space="preserve">; </w:t>
      </w:r>
      <w:r w:rsidR="00996D8F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>XXXXXXXXXXXX</w:t>
      </w:r>
      <w:r w:rsidR="00930F3B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 xml:space="preserve">, email: </w:t>
      </w:r>
      <w:hyperlink r:id="rId11" w:history="1">
        <w:r w:rsidR="00996D8F">
          <w:rPr>
            <w:rStyle w:val="Hypertextovodkaz"/>
            <w:rFonts w:ascii="Arial Narrow" w:eastAsia="Times New Roman" w:hAnsi="Arial Narrow" w:cs="Times New Roman"/>
            <w:sz w:val="24"/>
            <w:szCs w:val="24"/>
            <w:bdr w:val="none" w:sz="0" w:space="0" w:color="auto"/>
          </w:rPr>
          <w:t>XXXXXXXXXXXXXXXXXXX</w:t>
        </w:r>
      </w:hyperlink>
      <w:r w:rsidR="00930F3B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>, tel.</w:t>
      </w:r>
      <w:r w:rsidR="002C59E4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>: +</w:t>
      </w:r>
      <w:r w:rsidR="00996D8F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>XXXXXXXXXXXX</w:t>
      </w:r>
      <w:r w:rsidR="003C00B5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 xml:space="preserve">; za oddělení </w:t>
      </w:r>
      <w:r w:rsidR="003C00B5" w:rsidRPr="003247E5">
        <w:rPr>
          <w:rFonts w:ascii="Arial Narrow" w:hAnsi="Arial Narrow"/>
          <w:sz w:val="24"/>
          <w:szCs w:val="24"/>
        </w:rPr>
        <w:t>I</w:t>
      </w:r>
      <w:r w:rsidR="003C00B5">
        <w:rPr>
          <w:rFonts w:ascii="Arial Narrow" w:hAnsi="Arial Narrow"/>
          <w:sz w:val="24"/>
          <w:szCs w:val="24"/>
        </w:rPr>
        <w:t>TS</w:t>
      </w:r>
      <w:r w:rsidR="003C00B5" w:rsidRPr="003247E5">
        <w:rPr>
          <w:rFonts w:ascii="Arial Narrow" w:hAnsi="Arial Narrow"/>
          <w:sz w:val="24"/>
          <w:szCs w:val="24"/>
        </w:rPr>
        <w:t xml:space="preserve"> NG</w:t>
      </w:r>
      <w:r w:rsidR="003C00B5">
        <w:rPr>
          <w:rFonts w:ascii="Arial Narrow" w:hAnsi="Arial Narrow"/>
          <w:sz w:val="24"/>
          <w:szCs w:val="24"/>
        </w:rPr>
        <w:t xml:space="preserve">P </w:t>
      </w:r>
      <w:r w:rsidR="00996D8F">
        <w:rPr>
          <w:rFonts w:ascii="Arial Narrow" w:hAnsi="Arial Narrow"/>
          <w:sz w:val="24"/>
          <w:szCs w:val="24"/>
        </w:rPr>
        <w:t>XXXXXXXXX</w:t>
      </w:r>
      <w:r w:rsidR="003C00B5">
        <w:rPr>
          <w:rFonts w:ascii="Arial Narrow" w:hAnsi="Arial Narrow"/>
          <w:sz w:val="24"/>
          <w:szCs w:val="24"/>
        </w:rPr>
        <w:t>, emai</w:t>
      </w:r>
      <w:r w:rsidR="00856879">
        <w:rPr>
          <w:rFonts w:ascii="Arial Narrow" w:hAnsi="Arial Narrow"/>
          <w:sz w:val="24"/>
          <w:szCs w:val="24"/>
        </w:rPr>
        <w:t>l</w:t>
      </w:r>
      <w:r w:rsidR="008F62EB">
        <w:rPr>
          <w:rFonts w:ascii="Arial Narrow" w:hAnsi="Arial Narrow"/>
          <w:sz w:val="24"/>
          <w:szCs w:val="24"/>
        </w:rPr>
        <w:t xml:space="preserve"> </w:t>
      </w:r>
      <w:hyperlink r:id="rId12" w:history="1">
        <w:r w:rsidR="00996D8F">
          <w:rPr>
            <w:rStyle w:val="Hypertextovodkaz"/>
            <w:rFonts w:ascii="Arial Narrow" w:hAnsi="Arial Narrow"/>
            <w:sz w:val="24"/>
            <w:szCs w:val="24"/>
          </w:rPr>
          <w:t>XXXXXXXXXXXXXXX</w:t>
        </w:r>
      </w:hyperlink>
      <w:r w:rsidR="008F62EB">
        <w:rPr>
          <w:rFonts w:ascii="Arial Narrow" w:hAnsi="Arial Narrow"/>
          <w:sz w:val="24"/>
          <w:szCs w:val="24"/>
        </w:rPr>
        <w:t xml:space="preserve"> </w:t>
      </w:r>
      <w:r w:rsidR="00856879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>, tel.: +</w:t>
      </w:r>
      <w:r w:rsidR="00996D8F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>XXXXXXXXXXXX</w:t>
      </w:r>
    </w:p>
    <w:p w14:paraId="1B9FF45E" w14:textId="7B3E808A" w:rsidR="003C00B5" w:rsidRPr="00B66F0E" w:rsidRDefault="003C00B5" w:rsidP="008F62EB">
      <w:pPr>
        <w:pStyle w:val="Barevnseznamzvraznn11"/>
        <w:jc w:val="left"/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</w:pPr>
    </w:p>
    <w:p w14:paraId="77D89C55" w14:textId="12D26106" w:rsidR="00AE184C" w:rsidRDefault="003F5BBF" w:rsidP="00761B34">
      <w:pPr>
        <w:pStyle w:val="Barevnseznamzvraznn11"/>
        <w:numPr>
          <w:ilvl w:val="0"/>
          <w:numId w:val="44"/>
        </w:numPr>
        <w:jc w:val="left"/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</w:pPr>
      <w:r>
        <w:rPr>
          <w:rFonts w:ascii="Arial Narrow" w:hAnsi="Arial Narrow"/>
          <w:sz w:val="24"/>
          <w:szCs w:val="24"/>
        </w:rPr>
        <w:lastRenderedPageBreak/>
        <w:t>z</w:t>
      </w:r>
      <w:r w:rsidR="00FC572F" w:rsidRPr="005C3A9C">
        <w:rPr>
          <w:rFonts w:ascii="Arial Narrow" w:hAnsi="Arial Narrow"/>
          <w:sz w:val="24"/>
          <w:szCs w:val="24"/>
        </w:rPr>
        <w:t xml:space="preserve">odpovědnými zástupci </w:t>
      </w:r>
      <w:r w:rsidR="00930F3B">
        <w:rPr>
          <w:rFonts w:ascii="Arial Narrow" w:hAnsi="Arial Narrow"/>
          <w:sz w:val="24"/>
          <w:szCs w:val="24"/>
        </w:rPr>
        <w:t>Tranzit</w:t>
      </w:r>
      <w:r w:rsidR="00FC572F" w:rsidRPr="005C3A9C">
        <w:rPr>
          <w:rFonts w:ascii="Arial Narrow" w:hAnsi="Arial Narrow"/>
          <w:sz w:val="24"/>
          <w:szCs w:val="24"/>
        </w:rPr>
        <w:t xml:space="preserve"> pro jednání ve věci této </w:t>
      </w:r>
      <w:r w:rsidR="00FC572F" w:rsidRPr="00804F16">
        <w:rPr>
          <w:rFonts w:ascii="Arial Narrow" w:hAnsi="Arial Narrow"/>
          <w:sz w:val="24"/>
          <w:szCs w:val="24"/>
        </w:rPr>
        <w:t>smlouvy jsou:</w:t>
      </w:r>
      <w:r w:rsidR="00804F16" w:rsidRPr="00804F16">
        <w:rPr>
          <w:rFonts w:ascii="Arial Narrow" w:hAnsi="Arial Narrow" w:cs="Times New Roman"/>
          <w:sz w:val="24"/>
          <w:szCs w:val="24"/>
        </w:rPr>
        <w:t xml:space="preserve"> </w:t>
      </w:r>
      <w:r w:rsidR="00386A45">
        <w:rPr>
          <w:rFonts w:ascii="Arial Narrow" w:hAnsi="Arial Narrow" w:cs="Times New Roman"/>
          <w:sz w:val="24"/>
          <w:szCs w:val="24"/>
        </w:rPr>
        <w:t>XXXX</w:t>
      </w:r>
      <w:r w:rsidR="008A7CDF">
        <w:rPr>
          <w:rFonts w:ascii="Arial Narrow" w:hAnsi="Arial Narrow" w:cs="Times New Roman"/>
          <w:sz w:val="24"/>
          <w:szCs w:val="24"/>
        </w:rPr>
        <w:t>XX</w:t>
      </w:r>
      <w:r w:rsidR="00386A45">
        <w:rPr>
          <w:rFonts w:ascii="Arial Narrow" w:hAnsi="Arial Narrow" w:cs="Times New Roman"/>
          <w:sz w:val="24"/>
          <w:szCs w:val="24"/>
        </w:rPr>
        <w:t>XXXXXXXX</w:t>
      </w:r>
      <w:r w:rsidR="00804F16">
        <w:rPr>
          <w:rFonts w:ascii="Arial Narrow" w:hAnsi="Arial Narrow" w:cs="Times New Roman"/>
          <w:sz w:val="24"/>
          <w:szCs w:val="24"/>
        </w:rPr>
        <w:t>, tel.: +</w:t>
      </w:r>
      <w:r w:rsidR="00386A45">
        <w:rPr>
          <w:rFonts w:ascii="Arial Narrow" w:hAnsi="Arial Narrow" w:cs="Times New Roman"/>
          <w:sz w:val="24"/>
          <w:szCs w:val="24"/>
        </w:rPr>
        <w:t>XXXXXXXXXXXX</w:t>
      </w:r>
      <w:r w:rsidR="00804F16">
        <w:rPr>
          <w:rFonts w:ascii="Arial Narrow" w:hAnsi="Arial Narrow" w:cs="Times New Roman"/>
          <w:sz w:val="24"/>
          <w:szCs w:val="24"/>
        </w:rPr>
        <w:t xml:space="preserve">, email: </w:t>
      </w:r>
      <w:hyperlink r:id="rId13" w:history="1">
        <w:r w:rsidR="00386A45" w:rsidRPr="002F41BE">
          <w:rPr>
            <w:rStyle w:val="Hypertextovodkaz"/>
            <w:rFonts w:ascii="Arial Narrow" w:hAnsi="Arial Narrow" w:cs="Times New Roman"/>
            <w:sz w:val="24"/>
            <w:szCs w:val="24"/>
          </w:rPr>
          <w:t>XXXXXXXXXXXXX</w:t>
        </w:r>
      </w:hyperlink>
      <w:r w:rsidR="00804F16" w:rsidRPr="00804F16">
        <w:rPr>
          <w:rFonts w:ascii="Arial Narrow" w:hAnsi="Arial Narrow" w:cs="Times New Roman"/>
          <w:color w:val="000000" w:themeColor="text1"/>
          <w:sz w:val="24"/>
          <w:szCs w:val="24"/>
        </w:rPr>
        <w:t>;</w:t>
      </w:r>
      <w:r w:rsidR="00804F16">
        <w:rPr>
          <w:rFonts w:ascii="Arial Narrow" w:hAnsi="Arial Narrow" w:cs="Times New Roman"/>
          <w:sz w:val="24"/>
          <w:szCs w:val="24"/>
        </w:rPr>
        <w:t xml:space="preserve"> </w:t>
      </w:r>
      <w:r w:rsidR="00386A45">
        <w:rPr>
          <w:rFonts w:ascii="Arial Narrow" w:hAnsi="Arial Narrow" w:cs="Times New Roman"/>
          <w:sz w:val="24"/>
          <w:szCs w:val="24"/>
        </w:rPr>
        <w:t>XXXXXXXXXXX</w:t>
      </w:r>
      <w:r w:rsidR="00804F16">
        <w:rPr>
          <w:rFonts w:ascii="Arial Narrow" w:hAnsi="Arial Narrow" w:cs="Times New Roman"/>
          <w:sz w:val="24"/>
          <w:szCs w:val="24"/>
        </w:rPr>
        <w:t>, tel.: +</w:t>
      </w:r>
      <w:r w:rsidR="00386A45">
        <w:rPr>
          <w:rFonts w:ascii="Arial Narrow" w:hAnsi="Arial Narrow" w:cs="Times New Roman"/>
          <w:sz w:val="24"/>
          <w:szCs w:val="24"/>
        </w:rPr>
        <w:t>XXXXXXXXXXXX</w:t>
      </w:r>
      <w:r w:rsidR="00804F16">
        <w:rPr>
          <w:rFonts w:ascii="Arial Narrow" w:hAnsi="Arial Narrow" w:cs="Times New Roman"/>
          <w:sz w:val="24"/>
          <w:szCs w:val="24"/>
        </w:rPr>
        <w:t xml:space="preserve">, email: </w:t>
      </w:r>
      <w:hyperlink r:id="rId14" w:history="1">
        <w:r w:rsidR="00386A45">
          <w:rPr>
            <w:rStyle w:val="Hypertextovodkaz"/>
            <w:rFonts w:ascii="Arial Narrow" w:hAnsi="Arial Narrow" w:cs="Times New Roman"/>
            <w:sz w:val="24"/>
            <w:szCs w:val="24"/>
          </w:rPr>
          <w:t>XXXXXXXXXXXXX</w:t>
        </w:r>
        <w:r w:rsidR="008A7CDF">
          <w:rPr>
            <w:rStyle w:val="Hypertextovodkaz"/>
            <w:rFonts w:ascii="Arial Narrow" w:hAnsi="Arial Narrow" w:cs="Times New Roman"/>
            <w:sz w:val="24"/>
            <w:szCs w:val="24"/>
          </w:rPr>
          <w:t>XX</w:t>
        </w:r>
      </w:hyperlink>
      <w:r w:rsidR="00804F16">
        <w:rPr>
          <w:rFonts w:ascii="Arial Narrow" w:hAnsi="Arial Narrow" w:cs="Times New Roman"/>
          <w:sz w:val="24"/>
          <w:szCs w:val="24"/>
        </w:rPr>
        <w:t xml:space="preserve">; </w:t>
      </w:r>
      <w:r w:rsidR="00386A45">
        <w:rPr>
          <w:rFonts w:ascii="Arial Narrow" w:hAnsi="Arial Narrow" w:cs="Times New Roman"/>
          <w:sz w:val="24"/>
          <w:szCs w:val="24"/>
        </w:rPr>
        <w:t>XXXXXXXXXX</w:t>
      </w:r>
      <w:r w:rsidR="00804F16">
        <w:rPr>
          <w:rFonts w:ascii="Arial Narrow" w:hAnsi="Arial Narrow" w:cs="Times New Roman"/>
          <w:sz w:val="24"/>
          <w:szCs w:val="24"/>
        </w:rPr>
        <w:t>, tel.: +</w:t>
      </w:r>
      <w:r w:rsidR="00386A45">
        <w:rPr>
          <w:rFonts w:ascii="Arial Narrow" w:hAnsi="Arial Narrow" w:cs="Times New Roman"/>
          <w:sz w:val="24"/>
          <w:szCs w:val="24"/>
        </w:rPr>
        <w:t>XXXXXXXXXXXX</w:t>
      </w:r>
      <w:r w:rsidR="00804F16">
        <w:rPr>
          <w:rFonts w:ascii="Arial Narrow" w:hAnsi="Arial Narrow" w:cs="Times New Roman"/>
          <w:sz w:val="24"/>
          <w:szCs w:val="24"/>
        </w:rPr>
        <w:t xml:space="preserve">, email: </w:t>
      </w:r>
      <w:hyperlink r:id="rId15" w:history="1">
        <w:r w:rsidR="00386A45">
          <w:rPr>
            <w:rStyle w:val="Hypertextovodkaz"/>
            <w:rFonts w:ascii="Arial Narrow" w:hAnsi="Arial Narrow" w:cs="Times New Roman"/>
            <w:sz w:val="24"/>
            <w:szCs w:val="24"/>
          </w:rPr>
          <w:t>XXXXXXXXXXXXX</w:t>
        </w:r>
      </w:hyperlink>
    </w:p>
    <w:p w14:paraId="4BF268DB" w14:textId="77777777" w:rsidR="00AE6DC3" w:rsidRPr="00E644F5" w:rsidRDefault="00AE6DC3" w:rsidP="000B0A24">
      <w:pPr>
        <w:pStyle w:val="Barevnseznamzvraznn11"/>
        <w:ind w:left="0" w:firstLine="708"/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</w:pPr>
    </w:p>
    <w:p w14:paraId="2DAD7CB1" w14:textId="77777777" w:rsidR="00AE6DC3" w:rsidRDefault="00AE6DC3" w:rsidP="009B3274">
      <w:pPr>
        <w:jc w:val="both"/>
        <w:rPr>
          <w:rFonts w:ascii="Arial Narrow" w:hAnsi="Arial Narrow"/>
          <w:b/>
          <w:sz w:val="24"/>
          <w:szCs w:val="24"/>
        </w:rPr>
      </w:pPr>
    </w:p>
    <w:p w14:paraId="739551B0" w14:textId="77777777" w:rsidR="00E1562A" w:rsidRDefault="00E1562A" w:rsidP="00AE6DC3">
      <w:pPr>
        <w:jc w:val="center"/>
        <w:rPr>
          <w:rFonts w:ascii="Arial Narrow" w:hAnsi="Arial Narrow"/>
          <w:b/>
          <w:sz w:val="24"/>
          <w:szCs w:val="24"/>
        </w:rPr>
      </w:pPr>
      <w:r w:rsidRPr="005C3A9C">
        <w:rPr>
          <w:rFonts w:ascii="Arial Narrow" w:hAnsi="Arial Narrow"/>
          <w:b/>
          <w:sz w:val="24"/>
          <w:szCs w:val="24"/>
        </w:rPr>
        <w:t>VI. Závěrečná ustanovení</w:t>
      </w:r>
    </w:p>
    <w:p w14:paraId="426BC067" w14:textId="77777777" w:rsidR="00AE6DC3" w:rsidRPr="005C3A9C" w:rsidRDefault="00AE6DC3" w:rsidP="00AE6DC3">
      <w:pPr>
        <w:jc w:val="center"/>
        <w:rPr>
          <w:rFonts w:ascii="Arial Narrow" w:hAnsi="Arial Narrow"/>
          <w:b/>
          <w:sz w:val="24"/>
          <w:szCs w:val="24"/>
        </w:rPr>
      </w:pPr>
    </w:p>
    <w:p w14:paraId="3AC105D0" w14:textId="77777777" w:rsidR="00663391" w:rsidRPr="005C3A9C" w:rsidRDefault="000A5811" w:rsidP="00D23AC2">
      <w:pPr>
        <w:pStyle w:val="Barevnseznamzvraznn11"/>
        <w:numPr>
          <w:ilvl w:val="0"/>
          <w:numId w:val="35"/>
        </w:numPr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</w:pPr>
      <w:r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>T</w:t>
      </w:r>
      <w:r w:rsidR="00FC572F" w:rsidRPr="005C3A9C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 xml:space="preserve">ato smlouva o </w:t>
      </w:r>
      <w:r w:rsidR="00840B5A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 xml:space="preserve">spolupráci </w:t>
      </w:r>
      <w:r w:rsidR="00FC572F" w:rsidRPr="005C3A9C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>nabývá platnosti a účinnosti dnem podpisu obou smluvních stran Pokud se na tuto smlouvu vztahuje povinnost uveřejnění prostřednictvím registru smluv, nabývá tato smlouva účinnosti dnem uveřejnění.</w:t>
      </w:r>
    </w:p>
    <w:p w14:paraId="1A08C09A" w14:textId="30E91938" w:rsidR="00663391" w:rsidRPr="005C3A9C" w:rsidRDefault="00840B5A" w:rsidP="00D23AC2">
      <w:pPr>
        <w:pStyle w:val="Barevnseznamzvraznn11"/>
        <w:numPr>
          <w:ilvl w:val="0"/>
          <w:numId w:val="35"/>
        </w:numPr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</w:pPr>
      <w:r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>S</w:t>
      </w:r>
      <w:r w:rsidR="00FC572F" w:rsidRPr="005C3A9C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 xml:space="preserve">mlouva je vyhotovena ve dvou vyhotoveních s platností originálu, </w:t>
      </w:r>
      <w:r w:rsidR="00761B34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>přičemž každá ze zúčastněných stran obdrží jedno vyhotovení</w:t>
      </w:r>
      <w:r w:rsidR="00DA52F9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>.</w:t>
      </w:r>
    </w:p>
    <w:p w14:paraId="5CD184B9" w14:textId="77777777" w:rsidR="00663391" w:rsidRPr="005C3A9C" w:rsidRDefault="00840B5A" w:rsidP="000B0A24">
      <w:pPr>
        <w:pStyle w:val="Barevnseznamzvraznn11"/>
        <w:numPr>
          <w:ilvl w:val="0"/>
          <w:numId w:val="35"/>
        </w:numPr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</w:pPr>
      <w:r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>S</w:t>
      </w:r>
      <w:r w:rsidR="00FC572F" w:rsidRPr="005C3A9C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>mlouva může být měněna nebo zrušena pouze písemně, a to formou písemných vzestupně číslovaných dodatků.</w:t>
      </w:r>
    </w:p>
    <w:p w14:paraId="6CDD908F" w14:textId="77777777" w:rsidR="00663391" w:rsidRPr="005C3A9C" w:rsidRDefault="00840B5A" w:rsidP="000B0A24">
      <w:pPr>
        <w:pStyle w:val="Barevnseznamzvraznn11"/>
        <w:numPr>
          <w:ilvl w:val="0"/>
          <w:numId w:val="35"/>
        </w:numPr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</w:pPr>
      <w:r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>P</w:t>
      </w:r>
      <w:r w:rsidR="00FC572F" w:rsidRPr="005C3A9C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 xml:space="preserve">oruší-li podstatně některá ze smluvních stran povinnosti uvedené v této smlouvě, je druhá smluvní strana </w:t>
      </w:r>
      <w:r w:rsidR="00663391" w:rsidRPr="005C3A9C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>oprávněna od smlouvy odstoupit.</w:t>
      </w:r>
    </w:p>
    <w:p w14:paraId="0AFFB89C" w14:textId="77777777" w:rsidR="00663391" w:rsidRPr="005C3A9C" w:rsidRDefault="00840B5A" w:rsidP="000B0A24">
      <w:pPr>
        <w:pStyle w:val="Barevnseznamzvraznn11"/>
        <w:numPr>
          <w:ilvl w:val="0"/>
          <w:numId w:val="35"/>
        </w:numPr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</w:pPr>
      <w:r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>T</w:t>
      </w:r>
      <w:r w:rsidR="00FC572F" w:rsidRPr="005C3A9C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 xml:space="preserve">ato smlouva se řídí českým právním řádem, zejména zákonem č.89/2012 Sb. občanským zákoníkem, zákonem č.183/2006 Sb., stavebním zákonem a autorským zákonem č.121/2000 Sb. </w:t>
      </w:r>
    </w:p>
    <w:p w14:paraId="0F59F97D" w14:textId="77777777" w:rsidR="00663391" w:rsidRPr="002D0F35" w:rsidRDefault="00840B5A" w:rsidP="000B0A24">
      <w:pPr>
        <w:pStyle w:val="Barevnseznamzvraznn11"/>
        <w:numPr>
          <w:ilvl w:val="0"/>
          <w:numId w:val="35"/>
        </w:numPr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</w:pPr>
      <w:r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>V</w:t>
      </w:r>
      <w:r w:rsidR="00FC572F" w:rsidRPr="005C3A9C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>yskytnou-li se události, které jednomu nebo oběma smluvním partnerům částečně nebo úplně znemožní plnění jejich povinností podle smlouvy, jsou povinni se o tom bez zbytečného odkladu informovat a společně podniknout kroky k jejich překonání. Nesplnění této povinnosti zakládá nárok na náhradu škody pro stranu, která se</w:t>
      </w:r>
      <w:r w:rsidR="00FC572F" w:rsidRPr="002D0F35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 xml:space="preserve"> porušení smlouvy v tomto bodě dopustila.</w:t>
      </w:r>
    </w:p>
    <w:p w14:paraId="09C4E876" w14:textId="77777777" w:rsidR="00663391" w:rsidRPr="002D0F35" w:rsidRDefault="00840B5A" w:rsidP="001668F1">
      <w:pPr>
        <w:pStyle w:val="Barevnseznamzvraznn11"/>
        <w:numPr>
          <w:ilvl w:val="0"/>
          <w:numId w:val="35"/>
        </w:numPr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</w:pPr>
      <w:r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>P</w:t>
      </w:r>
      <w:r w:rsidR="00FC572F" w:rsidRPr="002D0F35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>okud oddělitelné ustanovení této smlouvy je nebo se stane neplatným či nevynutitelným, nemá to vliv na platnost zbývajících ustanovení této smlouvy. V takovém případě se strany této smlouvy zavazují uzavřít do 15ti pracovních dnů od výzvy druhé ze stran této smlouvy dodatek k této smlouvě nahrazující oddělitelné ustanovení této smlouvy, které je neplatné či nevynutitelné, platným a vynutitelným ustanovením odpovídajícím hospodářskému účelu takto nahrazovaného ustanovení.</w:t>
      </w:r>
    </w:p>
    <w:p w14:paraId="6216A53F" w14:textId="3D79E33B" w:rsidR="00663391" w:rsidRPr="003247E5" w:rsidRDefault="00076B88" w:rsidP="009B3274">
      <w:pPr>
        <w:pStyle w:val="Barevnseznamzvraznn11"/>
        <w:numPr>
          <w:ilvl w:val="0"/>
          <w:numId w:val="35"/>
        </w:numPr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</w:pPr>
      <w:r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 xml:space="preserve">V </w:t>
      </w:r>
      <w:r w:rsidR="00821352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>případ</w:t>
      </w:r>
      <w:r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>ě</w:t>
      </w:r>
      <w:r w:rsidR="00FC572F" w:rsidRPr="00E65BF9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 xml:space="preserve"> povinnosti uveřejnění této smlouvy dle zákona č. 340/2015 Sb., o zvláštních podmínkách účinnosti některých smluv, uveřejňování těchto smluv a o registru smluv (zákon o registru smluv) smluvní strany sjednávají, že uveřejnění provede </w:t>
      </w:r>
      <w:r w:rsidR="00663391" w:rsidRPr="00E65BF9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>NG</w:t>
      </w:r>
      <w:r w:rsidR="00EF288F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>P</w:t>
      </w:r>
      <w:r w:rsidR="00FC572F" w:rsidRPr="001055E1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 xml:space="preserve">. Obě strany berou na vědomí, že nebudou uveřejněny pouze ty informace, které nelze poskytnout podle předpisů upravujících svobodný přístup k informacím. Považuje-li druhá smluvní strana některé informace uvedené v této smlouvě za informace, které nemají být uveřejněny v registru smluv dle zákona o registru smluv, je povinna na to </w:t>
      </w:r>
      <w:r w:rsidR="00663391" w:rsidRPr="001055E1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>NG</w:t>
      </w:r>
      <w:r w:rsidR="00EF288F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>P</w:t>
      </w:r>
      <w:r w:rsidR="00FC572F" w:rsidRPr="001055E1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 xml:space="preserve"> současně s uzavřením této smlouvy písemně upozornit. Druhá smlu</w:t>
      </w:r>
      <w:r w:rsidR="00FC572F" w:rsidRPr="00851AC3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 xml:space="preserve">vní strana výslovně souhlasí s tím, že </w:t>
      </w:r>
      <w:r w:rsidR="00663391" w:rsidRPr="00851AC3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>NG</w:t>
      </w:r>
      <w:r w:rsidR="00EF288F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>P</w:t>
      </w:r>
      <w:r w:rsidR="00FC572F" w:rsidRPr="003247E5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 xml:space="preserve"> v případě pochybností o tom, zda je dána povinnost uveřejnění této smlouvy v registru smluv, tuto smlouvu v zájmu transparentnosti a právní jistoty uveřejní.</w:t>
      </w:r>
    </w:p>
    <w:p w14:paraId="19CE4C70" w14:textId="77777777" w:rsidR="00663391" w:rsidRPr="003247E5" w:rsidRDefault="00840B5A" w:rsidP="009B3274">
      <w:pPr>
        <w:pStyle w:val="Barevnseznamzvraznn11"/>
        <w:numPr>
          <w:ilvl w:val="0"/>
          <w:numId w:val="35"/>
        </w:numPr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</w:pPr>
      <w:r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>O</w:t>
      </w:r>
      <w:r w:rsidR="00FC572F" w:rsidRPr="003247E5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 xml:space="preserve">právnění zástupci smluvních stran potvrzují, že si tuto smlouvu před jejím podpisem přečetli a porozuměli jejímu obsahu. Na důkaz toho níže připojují své </w:t>
      </w:r>
      <w:r w:rsidR="00663391" w:rsidRPr="003247E5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>podpisy.</w:t>
      </w:r>
    </w:p>
    <w:p w14:paraId="1A572368" w14:textId="081E2FE0" w:rsidR="00663391" w:rsidRPr="003247E5" w:rsidRDefault="00840B5A" w:rsidP="009B3274">
      <w:pPr>
        <w:pStyle w:val="Barevnseznamzvraznn11"/>
        <w:numPr>
          <w:ilvl w:val="0"/>
          <w:numId w:val="35"/>
        </w:numPr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</w:pPr>
      <w:r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>N</w:t>
      </w:r>
      <w:r w:rsidR="00FC572F" w:rsidRPr="003247E5"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  <w:t xml:space="preserve">edílnou součástí této smlouvy je Příloha č. 1 – </w:t>
      </w:r>
      <w:r w:rsidR="00663391" w:rsidRPr="003247E5">
        <w:rPr>
          <w:rFonts w:ascii="Arial Narrow" w:hAnsi="Arial Narrow"/>
          <w:sz w:val="24"/>
          <w:szCs w:val="24"/>
        </w:rPr>
        <w:t>plánek prostor ve Veletržním paláci</w:t>
      </w:r>
      <w:r w:rsidR="00761B34">
        <w:rPr>
          <w:rFonts w:ascii="Arial Narrow" w:hAnsi="Arial Narrow"/>
          <w:sz w:val="24"/>
          <w:szCs w:val="24"/>
        </w:rPr>
        <w:t xml:space="preserve"> a Příloha č. 2 – ceník služeb ostrahy a úklidu</w:t>
      </w:r>
      <w:r w:rsidR="00BE625D">
        <w:rPr>
          <w:rFonts w:ascii="Arial Narrow" w:hAnsi="Arial Narrow"/>
          <w:sz w:val="24"/>
          <w:szCs w:val="24"/>
        </w:rPr>
        <w:t xml:space="preserve">, </w:t>
      </w:r>
      <w:r w:rsidR="00DA52F9">
        <w:rPr>
          <w:rFonts w:ascii="Arial Narrow" w:hAnsi="Arial Narrow"/>
          <w:sz w:val="24"/>
          <w:szCs w:val="24"/>
        </w:rPr>
        <w:t>Příloha č. 3 – návštěvní řád NGP</w:t>
      </w:r>
      <w:r w:rsidR="00BE625D">
        <w:rPr>
          <w:rFonts w:ascii="Arial Narrow" w:hAnsi="Arial Narrow"/>
          <w:sz w:val="24"/>
          <w:szCs w:val="24"/>
        </w:rPr>
        <w:t xml:space="preserve"> a Příloha č. 4 – Specifikace Výstavy</w:t>
      </w:r>
      <w:r w:rsidR="00663391" w:rsidRPr="003247E5">
        <w:rPr>
          <w:rFonts w:ascii="Arial Narrow" w:hAnsi="Arial Narrow"/>
          <w:sz w:val="24"/>
          <w:szCs w:val="24"/>
        </w:rPr>
        <w:t>.</w:t>
      </w:r>
    </w:p>
    <w:p w14:paraId="1BF60189" w14:textId="77777777" w:rsidR="00FC572F" w:rsidRPr="003247E5" w:rsidRDefault="00FC572F" w:rsidP="009B3274">
      <w:pPr>
        <w:pStyle w:val="Barevnseznamzvraznn11"/>
        <w:ind w:left="643"/>
        <w:rPr>
          <w:rFonts w:ascii="Arial Narrow" w:eastAsia="Times New Roman" w:hAnsi="Arial Narrow" w:cs="Times New Roman"/>
          <w:color w:val="auto"/>
          <w:sz w:val="24"/>
          <w:szCs w:val="24"/>
          <w:bdr w:val="none" w:sz="0" w:space="0" w:color="auto"/>
        </w:rPr>
      </w:pPr>
    </w:p>
    <w:p w14:paraId="47A59373" w14:textId="77777777" w:rsidR="00FC572F" w:rsidRPr="003247E5" w:rsidRDefault="00FC572F" w:rsidP="00663391">
      <w:pPr>
        <w:ind w:left="720"/>
        <w:rPr>
          <w:rFonts w:ascii="Arial Narrow" w:hAnsi="Arial Narrow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4"/>
        <w:gridCol w:w="4752"/>
      </w:tblGrid>
      <w:tr w:rsidR="00D371B4" w14:paraId="38335FDB" w14:textId="77777777">
        <w:tc>
          <w:tcPr>
            <w:tcW w:w="4818" w:type="dxa"/>
            <w:shd w:val="clear" w:color="auto" w:fill="auto"/>
          </w:tcPr>
          <w:p w14:paraId="361682D6" w14:textId="77777777" w:rsidR="00D371B4" w:rsidRDefault="00D371B4" w:rsidP="001D2F6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 Praze dne ...........................</w:t>
            </w:r>
          </w:p>
        </w:tc>
        <w:tc>
          <w:tcPr>
            <w:tcW w:w="4818" w:type="dxa"/>
            <w:shd w:val="clear" w:color="auto" w:fill="auto"/>
          </w:tcPr>
          <w:p w14:paraId="18A62057" w14:textId="77777777" w:rsidR="00D371B4" w:rsidRDefault="00D371B4" w:rsidP="001D2F6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 Praze dne ...........................</w:t>
            </w:r>
          </w:p>
        </w:tc>
      </w:tr>
      <w:tr w:rsidR="00D371B4" w14:paraId="0A5EEFA4" w14:textId="77777777">
        <w:tc>
          <w:tcPr>
            <w:tcW w:w="4818" w:type="dxa"/>
            <w:shd w:val="clear" w:color="auto" w:fill="auto"/>
          </w:tcPr>
          <w:p w14:paraId="25F11B85" w14:textId="77777777" w:rsidR="00D371B4" w:rsidRDefault="00D371B4" w:rsidP="001D2F6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DB97151" w14:textId="77777777" w:rsidR="00D371B4" w:rsidRDefault="00D371B4" w:rsidP="001D2F6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E3D0C83" w14:textId="77777777" w:rsidR="00D371B4" w:rsidRDefault="00D371B4" w:rsidP="001D2F6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715E07F" w14:textId="77777777" w:rsidR="00D371B4" w:rsidRDefault="00D371B4" w:rsidP="001D2F6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D5238FC" w14:textId="77777777" w:rsidR="00D371B4" w:rsidRDefault="00D371B4" w:rsidP="001D2F6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................................................</w:t>
            </w:r>
          </w:p>
          <w:p w14:paraId="4660F503" w14:textId="77777777" w:rsidR="00D371B4" w:rsidRDefault="00D371B4" w:rsidP="001D2F6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Alicja Knast,</w:t>
            </w:r>
          </w:p>
          <w:p w14:paraId="10A44949" w14:textId="77777777" w:rsidR="00D371B4" w:rsidRDefault="00D371B4" w:rsidP="001D2F6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generální ředitelka NGP</w:t>
            </w:r>
            <w:r>
              <w:rPr>
                <w:rFonts w:ascii="Arial Narrow" w:hAnsi="Arial Narrow"/>
                <w:sz w:val="24"/>
                <w:szCs w:val="24"/>
              </w:rPr>
              <w:tab/>
            </w:r>
          </w:p>
        </w:tc>
        <w:tc>
          <w:tcPr>
            <w:tcW w:w="4818" w:type="dxa"/>
            <w:shd w:val="clear" w:color="auto" w:fill="auto"/>
          </w:tcPr>
          <w:p w14:paraId="099C3D28" w14:textId="77777777" w:rsidR="00D371B4" w:rsidRDefault="00D371B4" w:rsidP="001D2F6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9E2CD85" w14:textId="77777777" w:rsidR="00D371B4" w:rsidRDefault="00D371B4" w:rsidP="001D2F6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CF344AE" w14:textId="77777777" w:rsidR="00D371B4" w:rsidRDefault="00D371B4" w:rsidP="001D2F6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B9E8720" w14:textId="77777777" w:rsidR="00D371B4" w:rsidRDefault="00D371B4" w:rsidP="001D2F6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BB2AE24" w14:textId="77777777" w:rsidR="00D371B4" w:rsidRDefault="00D371B4" w:rsidP="001D2F6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....................................................</w:t>
            </w:r>
          </w:p>
          <w:p w14:paraId="304D22FB" w14:textId="77777777" w:rsidR="00930F3B" w:rsidRPr="008F62EB" w:rsidRDefault="00761B34" w:rsidP="001D2F67">
            <w:pPr>
              <w:rPr>
                <w:rFonts w:ascii="Arial Narrow" w:hAnsi="Arial Narrow"/>
                <w:sz w:val="24"/>
                <w:szCs w:val="24"/>
              </w:rPr>
            </w:pPr>
            <w:r w:rsidRPr="008F62EB">
              <w:rPr>
                <w:rFonts w:ascii="Arial Narrow" w:hAnsi="Arial Narrow"/>
                <w:sz w:val="24"/>
                <w:szCs w:val="24"/>
              </w:rPr>
              <w:t>Tereza Stejskalová</w:t>
            </w:r>
            <w:r w:rsidR="00D371B4" w:rsidRPr="008F62EB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20CF7AEA" w14:textId="124314CD" w:rsidR="00D371B4" w:rsidRDefault="00930F3B" w:rsidP="001D2F67">
            <w:pPr>
              <w:rPr>
                <w:rFonts w:ascii="Arial Narrow" w:hAnsi="Arial Narrow"/>
                <w:sz w:val="24"/>
                <w:szCs w:val="24"/>
              </w:rPr>
            </w:pPr>
            <w:r w:rsidRPr="008F62EB">
              <w:rPr>
                <w:rFonts w:ascii="Arial Narrow" w:hAnsi="Arial Narrow"/>
                <w:sz w:val="24"/>
                <w:szCs w:val="24"/>
              </w:rPr>
              <w:t xml:space="preserve">ředitelka </w:t>
            </w:r>
            <w:r w:rsidR="00DC57FA" w:rsidRPr="008F62EB">
              <w:rPr>
                <w:rFonts w:ascii="Arial Narrow" w:hAnsi="Arial Narrow"/>
                <w:sz w:val="24"/>
                <w:szCs w:val="24"/>
              </w:rPr>
              <w:t>„</w:t>
            </w:r>
            <w:r w:rsidR="00804F16" w:rsidRPr="008F62EB">
              <w:rPr>
                <w:rFonts w:ascii="Arial Narrow" w:hAnsi="Arial Narrow"/>
                <w:sz w:val="24"/>
                <w:szCs w:val="24"/>
              </w:rPr>
              <w:t>t</w:t>
            </w:r>
            <w:r w:rsidRPr="008F62EB">
              <w:rPr>
                <w:rFonts w:ascii="Arial Narrow" w:hAnsi="Arial Narrow"/>
                <w:sz w:val="24"/>
                <w:szCs w:val="24"/>
              </w:rPr>
              <w:t>ranzit.cz</w:t>
            </w:r>
            <w:r w:rsidR="00DC57FA" w:rsidRPr="008F62EB">
              <w:rPr>
                <w:rFonts w:ascii="Arial Narrow" w:hAnsi="Arial Narrow"/>
                <w:sz w:val="24"/>
                <w:szCs w:val="24"/>
              </w:rPr>
              <w:t>“</w:t>
            </w:r>
          </w:p>
          <w:p w14:paraId="52AB22B2" w14:textId="77777777" w:rsidR="00D371B4" w:rsidRDefault="00D371B4" w:rsidP="001D2F6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5AF8FA9" w14:textId="54A3CB77" w:rsidR="00515ED2" w:rsidRPr="005C3A9C" w:rsidRDefault="00515ED2" w:rsidP="001D2F67">
      <w:pPr>
        <w:rPr>
          <w:rFonts w:ascii="Arial Narrow" w:hAnsi="Arial Narrow"/>
          <w:sz w:val="24"/>
          <w:szCs w:val="24"/>
        </w:rPr>
      </w:pPr>
      <w:r w:rsidRPr="005C3A9C">
        <w:rPr>
          <w:rFonts w:ascii="Arial Narrow" w:hAnsi="Arial Narrow"/>
          <w:sz w:val="24"/>
          <w:szCs w:val="24"/>
        </w:rPr>
        <w:lastRenderedPageBreak/>
        <w:t xml:space="preserve">Přílohy: </w:t>
      </w:r>
    </w:p>
    <w:p w14:paraId="4B271D76" w14:textId="77777777" w:rsidR="00515ED2" w:rsidRDefault="00515ED2" w:rsidP="00515ED2">
      <w:pPr>
        <w:numPr>
          <w:ilvl w:val="0"/>
          <w:numId w:val="17"/>
        </w:numPr>
        <w:rPr>
          <w:rFonts w:ascii="Arial Narrow" w:hAnsi="Arial Narrow"/>
          <w:sz w:val="24"/>
          <w:szCs w:val="24"/>
        </w:rPr>
      </w:pPr>
      <w:r w:rsidRPr="005C3A9C">
        <w:rPr>
          <w:rFonts w:ascii="Arial Narrow" w:hAnsi="Arial Narrow"/>
          <w:sz w:val="24"/>
          <w:szCs w:val="24"/>
        </w:rPr>
        <w:t>plánek prostor ve Veletržním paláci</w:t>
      </w:r>
    </w:p>
    <w:p w14:paraId="525BFACC" w14:textId="09D2D926" w:rsidR="00715DB8" w:rsidRDefault="00715DB8" w:rsidP="00515ED2">
      <w:pPr>
        <w:numPr>
          <w:ilvl w:val="0"/>
          <w:numId w:val="1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ceník služeb ostrahy a úklidu</w:t>
      </w:r>
    </w:p>
    <w:p w14:paraId="17826EEE" w14:textId="33B25F58" w:rsidR="00075056" w:rsidRDefault="00075056" w:rsidP="00515ED2">
      <w:pPr>
        <w:numPr>
          <w:ilvl w:val="0"/>
          <w:numId w:val="1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návštěvní řád NGP</w:t>
      </w:r>
    </w:p>
    <w:p w14:paraId="31022B72" w14:textId="77CCD287" w:rsidR="00DC57FA" w:rsidRDefault="00DC57FA" w:rsidP="00515ED2">
      <w:pPr>
        <w:numPr>
          <w:ilvl w:val="0"/>
          <w:numId w:val="1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specifikace Výstavy </w:t>
      </w:r>
    </w:p>
    <w:p w14:paraId="5A414804" w14:textId="77777777" w:rsidR="00EA2F6C" w:rsidRPr="003247E5" w:rsidRDefault="00EA2F6C" w:rsidP="00C132A5">
      <w:pPr>
        <w:widowControl w:val="0"/>
        <w:tabs>
          <w:tab w:val="center" w:pos="5103"/>
        </w:tabs>
        <w:spacing w:before="567"/>
        <w:rPr>
          <w:rFonts w:ascii="Arial Narrow" w:hAnsi="Arial Narrow"/>
          <w:sz w:val="24"/>
          <w:szCs w:val="24"/>
        </w:rPr>
      </w:pPr>
    </w:p>
    <w:sectPr w:rsidR="00EA2F6C" w:rsidRPr="003247E5" w:rsidSect="0013209B">
      <w:headerReference w:type="default" r:id="rId16"/>
      <w:footerReference w:type="even" r:id="rId17"/>
      <w:footerReference w:type="default" r:id="rId18"/>
      <w:pgSz w:w="11906" w:h="16838"/>
      <w:pgMar w:top="1702" w:right="1417" w:bottom="1276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54C0E" w14:textId="77777777" w:rsidR="0013209B" w:rsidRDefault="0013209B">
      <w:r>
        <w:separator/>
      </w:r>
    </w:p>
  </w:endnote>
  <w:endnote w:type="continuationSeparator" w:id="0">
    <w:p w14:paraId="35144E57" w14:textId="77777777" w:rsidR="0013209B" w:rsidRDefault="0013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1AE78" w14:textId="77777777" w:rsidR="00FE4017" w:rsidRDefault="00FE4017" w:rsidP="0062647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1F013E" w14:textId="77777777" w:rsidR="00FE4017" w:rsidRDefault="00FE4017" w:rsidP="00337F7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38E6" w14:textId="77777777" w:rsidR="00FE4017" w:rsidRDefault="00FE4017" w:rsidP="0062647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E30AB">
      <w:rPr>
        <w:rStyle w:val="slostrnky"/>
        <w:noProof/>
      </w:rPr>
      <w:t>5</w:t>
    </w:r>
    <w:r>
      <w:rPr>
        <w:rStyle w:val="slostrnky"/>
      </w:rPr>
      <w:fldChar w:fldCharType="end"/>
    </w:r>
  </w:p>
  <w:p w14:paraId="5CA99144" w14:textId="77777777" w:rsidR="00FE4017" w:rsidRDefault="00FE4017" w:rsidP="00337F7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D4E50" w14:textId="77777777" w:rsidR="0013209B" w:rsidRDefault="0013209B">
      <w:r>
        <w:separator/>
      </w:r>
    </w:p>
  </w:footnote>
  <w:footnote w:type="continuationSeparator" w:id="0">
    <w:p w14:paraId="708F03D8" w14:textId="77777777" w:rsidR="0013209B" w:rsidRDefault="00132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809F" w14:textId="5F2133AE" w:rsidR="00FE4017" w:rsidRDefault="00FE4017">
    <w:pPr>
      <w:pStyle w:val="Zhlav"/>
    </w:pPr>
    <w:r>
      <w:rPr>
        <w:b/>
      </w:rPr>
      <w:tab/>
    </w:r>
    <w:r>
      <w:rPr>
        <w:b/>
      </w:rPr>
      <w:tab/>
    </w:r>
    <w:r w:rsidRPr="00CD567F">
      <w:rPr>
        <w:b/>
      </w:rPr>
      <w:t>č.j. NG/</w:t>
    </w:r>
    <w:r w:rsidR="00F1250D">
      <w:rPr>
        <w:b/>
      </w:rPr>
      <w:t>1928</w:t>
    </w:r>
    <w:r w:rsidRPr="00CD567F">
      <w:rPr>
        <w:b/>
      </w:rPr>
      <w:t>/</w:t>
    </w:r>
    <w:r w:rsidR="00282DE5" w:rsidRPr="00CD567F">
      <w:rPr>
        <w:b/>
      </w:rPr>
      <w:t>20</w:t>
    </w:r>
    <w:r w:rsidR="00282DE5">
      <w:rPr>
        <w:b/>
      </w:rPr>
      <w:t>2</w:t>
    </w:r>
    <w:r w:rsidR="009C2815">
      <w:rPr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4464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705"/>
        </w:tabs>
        <w:ind w:left="705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5"/>
        </w:tabs>
        <w:ind w:left="70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5"/>
        </w:tabs>
        <w:ind w:left="70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5"/>
        </w:tabs>
        <w:ind w:left="70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5"/>
        </w:tabs>
        <w:ind w:left="70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5"/>
        </w:tabs>
        <w:ind w:left="70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5"/>
        </w:tabs>
        <w:ind w:left="70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5"/>
        </w:tabs>
        <w:ind w:left="70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5"/>
        </w:tabs>
        <w:ind w:left="705" w:firstLine="0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467C801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3"/>
      <w:numFmt w:val="decimal"/>
      <w:lvlText w:val="%1.%2."/>
      <w:lvlJc w:val="left"/>
      <w:pPr>
        <w:tabs>
          <w:tab w:val="num" w:pos="675"/>
        </w:tabs>
        <w:ind w:left="675" w:hanging="67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8"/>
    <w:multiLevelType w:val="multilevel"/>
    <w:tmpl w:val="00000008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3AD3BC0"/>
    <w:multiLevelType w:val="hybridMultilevel"/>
    <w:tmpl w:val="A4500896"/>
    <w:lvl w:ilvl="0" w:tplc="BB5EAA88">
      <w:start w:val="1"/>
      <w:numFmt w:val="decimal"/>
      <w:lvlText w:val="%1)"/>
      <w:lvlJc w:val="left"/>
      <w:pPr>
        <w:ind w:left="1418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5954A92"/>
    <w:multiLevelType w:val="hybridMultilevel"/>
    <w:tmpl w:val="060E9476"/>
    <w:styleLink w:val="Importovanstyl4"/>
    <w:lvl w:ilvl="0" w:tplc="053ABBCE">
      <w:start w:val="1"/>
      <w:numFmt w:val="bullet"/>
      <w:lvlText w:val="-"/>
      <w:lvlJc w:val="left"/>
      <w:pPr>
        <w:ind w:left="108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52E706">
      <w:start w:val="1"/>
      <w:numFmt w:val="bullet"/>
      <w:lvlText w:val="o"/>
      <w:lvlJc w:val="left"/>
      <w:pPr>
        <w:ind w:left="180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606D9C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226CEA4">
      <w:start w:val="1"/>
      <w:numFmt w:val="bullet"/>
      <w:lvlText w:val="•"/>
      <w:lvlJc w:val="left"/>
      <w:pPr>
        <w:ind w:left="324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304BC10">
      <w:start w:val="1"/>
      <w:numFmt w:val="bullet"/>
      <w:lvlText w:val="o"/>
      <w:lvlJc w:val="left"/>
      <w:pPr>
        <w:ind w:left="396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E21E5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D42F484">
      <w:start w:val="1"/>
      <w:numFmt w:val="bullet"/>
      <w:lvlText w:val="•"/>
      <w:lvlJc w:val="left"/>
      <w:pPr>
        <w:ind w:left="540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AA6685A">
      <w:start w:val="1"/>
      <w:numFmt w:val="bullet"/>
      <w:lvlText w:val="o"/>
      <w:lvlJc w:val="left"/>
      <w:pPr>
        <w:ind w:left="612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D221E92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8D157E2"/>
    <w:multiLevelType w:val="hybridMultilevel"/>
    <w:tmpl w:val="A2AADDD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C0E2CE5"/>
    <w:multiLevelType w:val="multilevel"/>
    <w:tmpl w:val="F62C89AA"/>
    <w:numStyleLink w:val="Importovanstyl1"/>
  </w:abstractNum>
  <w:abstractNum w:abstractNumId="10" w15:restartNumberingAfterBreak="0">
    <w:nsid w:val="133D3250"/>
    <w:multiLevelType w:val="hybridMultilevel"/>
    <w:tmpl w:val="B69032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5C6AB3"/>
    <w:multiLevelType w:val="hybridMultilevel"/>
    <w:tmpl w:val="360CE4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AC56E0"/>
    <w:multiLevelType w:val="hybridMultilevel"/>
    <w:tmpl w:val="B0D8F4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C4097D"/>
    <w:multiLevelType w:val="hybridMultilevel"/>
    <w:tmpl w:val="3FD43A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87269B"/>
    <w:multiLevelType w:val="multilevel"/>
    <w:tmpl w:val="F5BCF3A2"/>
    <w:lvl w:ilvl="0">
      <w:start w:val="1"/>
      <w:numFmt w:val="decimal"/>
      <w:lvlText w:val="%1."/>
      <w:lvlJc w:val="left"/>
      <w:pPr>
        <w:ind w:left="794" w:firstLine="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2C5574E8"/>
    <w:multiLevelType w:val="hybridMultilevel"/>
    <w:tmpl w:val="7D72EB3C"/>
    <w:lvl w:ilvl="0" w:tplc="49DCE3A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20CAE"/>
    <w:multiLevelType w:val="hybridMultilevel"/>
    <w:tmpl w:val="1D105E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071C81"/>
    <w:multiLevelType w:val="hybridMultilevel"/>
    <w:tmpl w:val="E0B64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568F9"/>
    <w:multiLevelType w:val="hybridMultilevel"/>
    <w:tmpl w:val="36C47FAC"/>
    <w:lvl w:ilvl="0" w:tplc="58F65E7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330571AD"/>
    <w:multiLevelType w:val="hybridMultilevel"/>
    <w:tmpl w:val="433A6A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B2643"/>
    <w:multiLevelType w:val="hybridMultilevel"/>
    <w:tmpl w:val="094C16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8E70FC"/>
    <w:multiLevelType w:val="hybridMultilevel"/>
    <w:tmpl w:val="35CC53D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DCE3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152855"/>
    <w:multiLevelType w:val="hybridMultilevel"/>
    <w:tmpl w:val="EBBC2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E3BC7"/>
    <w:multiLevelType w:val="multilevel"/>
    <w:tmpl w:val="433A6A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25754"/>
    <w:multiLevelType w:val="hybridMultilevel"/>
    <w:tmpl w:val="16A2B97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345228"/>
    <w:multiLevelType w:val="hybridMultilevel"/>
    <w:tmpl w:val="44A6235A"/>
    <w:lvl w:ilvl="0" w:tplc="49DCE3A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077190"/>
    <w:multiLevelType w:val="hybridMultilevel"/>
    <w:tmpl w:val="088646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392FCB"/>
    <w:multiLevelType w:val="hybridMultilevel"/>
    <w:tmpl w:val="35CC53D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DCE3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F43526"/>
    <w:multiLevelType w:val="multilevel"/>
    <w:tmpl w:val="64F233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4" w:hanging="93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002B56"/>
    <w:multiLevelType w:val="hybridMultilevel"/>
    <w:tmpl w:val="A08457B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454031"/>
    <w:multiLevelType w:val="multilevel"/>
    <w:tmpl w:val="1D105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D07D98"/>
    <w:multiLevelType w:val="hybridMultilevel"/>
    <w:tmpl w:val="F482AE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0B0ECC"/>
    <w:multiLevelType w:val="hybridMultilevel"/>
    <w:tmpl w:val="1854C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C25901"/>
    <w:multiLevelType w:val="hybridMultilevel"/>
    <w:tmpl w:val="845430D8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5C46E1B"/>
    <w:multiLevelType w:val="hybridMultilevel"/>
    <w:tmpl w:val="5BD6A4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6A7784"/>
    <w:multiLevelType w:val="hybridMultilevel"/>
    <w:tmpl w:val="8DECFE0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9E5507"/>
    <w:multiLevelType w:val="hybridMultilevel"/>
    <w:tmpl w:val="060E9476"/>
    <w:numStyleLink w:val="Importovanstyl4"/>
  </w:abstractNum>
  <w:abstractNum w:abstractNumId="37" w15:restartNumberingAfterBreak="0">
    <w:nsid w:val="6BC534AD"/>
    <w:multiLevelType w:val="hybridMultilevel"/>
    <w:tmpl w:val="3A7E69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EE1332"/>
    <w:multiLevelType w:val="hybridMultilevel"/>
    <w:tmpl w:val="C248D10A"/>
    <w:lvl w:ilvl="0" w:tplc="91FC10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A0984"/>
    <w:multiLevelType w:val="multilevel"/>
    <w:tmpl w:val="F62C89AA"/>
    <w:styleLink w:val="Importovan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9045945"/>
    <w:multiLevelType w:val="hybridMultilevel"/>
    <w:tmpl w:val="E03ABDE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A03F45"/>
    <w:multiLevelType w:val="hybridMultilevel"/>
    <w:tmpl w:val="35CC53D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B96354"/>
    <w:multiLevelType w:val="hybridMultilevel"/>
    <w:tmpl w:val="B540FC8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02456227">
    <w:abstractNumId w:val="42"/>
  </w:num>
  <w:num w:numId="2" w16cid:durableId="1499466146">
    <w:abstractNumId w:val="22"/>
  </w:num>
  <w:num w:numId="3" w16cid:durableId="986782924">
    <w:abstractNumId w:val="19"/>
  </w:num>
  <w:num w:numId="4" w16cid:durableId="2073113199">
    <w:abstractNumId w:val="37"/>
  </w:num>
  <w:num w:numId="5" w16cid:durableId="2049446603">
    <w:abstractNumId w:val="21"/>
  </w:num>
  <w:num w:numId="6" w16cid:durableId="451241873">
    <w:abstractNumId w:val="20"/>
  </w:num>
  <w:num w:numId="7" w16cid:durableId="1726486104">
    <w:abstractNumId w:val="24"/>
  </w:num>
  <w:num w:numId="8" w16cid:durableId="1958291967">
    <w:abstractNumId w:val="26"/>
  </w:num>
  <w:num w:numId="9" w16cid:durableId="1522014760">
    <w:abstractNumId w:val="13"/>
  </w:num>
  <w:num w:numId="10" w16cid:durableId="780418378">
    <w:abstractNumId w:val="11"/>
  </w:num>
  <w:num w:numId="11" w16cid:durableId="1946575401">
    <w:abstractNumId w:val="25"/>
  </w:num>
  <w:num w:numId="12" w16cid:durableId="2026133096">
    <w:abstractNumId w:val="29"/>
  </w:num>
  <w:num w:numId="13" w16cid:durableId="319160813">
    <w:abstractNumId w:val="35"/>
  </w:num>
  <w:num w:numId="14" w16cid:durableId="6295348">
    <w:abstractNumId w:val="40"/>
  </w:num>
  <w:num w:numId="15" w16cid:durableId="25983376">
    <w:abstractNumId w:val="16"/>
  </w:num>
  <w:num w:numId="16" w16cid:durableId="1577782855">
    <w:abstractNumId w:val="12"/>
  </w:num>
  <w:num w:numId="17" w16cid:durableId="1646280148">
    <w:abstractNumId w:val="32"/>
  </w:num>
  <w:num w:numId="18" w16cid:durableId="700671577">
    <w:abstractNumId w:val="33"/>
  </w:num>
  <w:num w:numId="19" w16cid:durableId="7051767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6641539">
    <w:abstractNumId w:val="28"/>
  </w:num>
  <w:num w:numId="21" w16cid:durableId="913663027">
    <w:abstractNumId w:val="30"/>
  </w:num>
  <w:num w:numId="22" w16cid:durableId="1353611323">
    <w:abstractNumId w:val="31"/>
  </w:num>
  <w:num w:numId="23" w16cid:durableId="890849333">
    <w:abstractNumId w:val="23"/>
  </w:num>
  <w:num w:numId="24" w16cid:durableId="1248809839">
    <w:abstractNumId w:val="10"/>
  </w:num>
  <w:num w:numId="25" w16cid:durableId="265121675">
    <w:abstractNumId w:val="17"/>
  </w:num>
  <w:num w:numId="26" w16cid:durableId="1922370068">
    <w:abstractNumId w:val="1"/>
  </w:num>
  <w:num w:numId="27" w16cid:durableId="1638754380">
    <w:abstractNumId w:val="4"/>
  </w:num>
  <w:num w:numId="28" w16cid:durableId="1893930799">
    <w:abstractNumId w:val="27"/>
  </w:num>
  <w:num w:numId="29" w16cid:durableId="423691106">
    <w:abstractNumId w:val="39"/>
  </w:num>
  <w:num w:numId="30" w16cid:durableId="1742946588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03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72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2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7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418522459">
    <w:abstractNumId w:val="7"/>
  </w:num>
  <w:num w:numId="32" w16cid:durableId="1327972914">
    <w:abstractNumId w:val="36"/>
  </w:num>
  <w:num w:numId="33" w16cid:durableId="1136140489">
    <w:abstractNumId w:val="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72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2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37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1944919669">
    <w:abstractNumId w:val="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72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2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37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 w16cid:durableId="460465230">
    <w:abstractNumId w:val="18"/>
  </w:num>
  <w:num w:numId="36" w16cid:durableId="1855682829">
    <w:abstractNumId w:val="0"/>
  </w:num>
  <w:num w:numId="37" w16cid:durableId="901989360">
    <w:abstractNumId w:val="2"/>
  </w:num>
  <w:num w:numId="38" w16cid:durableId="312873791">
    <w:abstractNumId w:val="3"/>
  </w:num>
  <w:num w:numId="39" w16cid:durableId="319161893">
    <w:abstractNumId w:val="15"/>
  </w:num>
  <w:num w:numId="40" w16cid:durableId="19429119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0640841">
    <w:abstractNumId w:val="41"/>
  </w:num>
  <w:num w:numId="42" w16cid:durableId="1992172312">
    <w:abstractNumId w:val="8"/>
  </w:num>
  <w:num w:numId="43" w16cid:durableId="225654689">
    <w:abstractNumId w:val="6"/>
  </w:num>
  <w:num w:numId="44" w16cid:durableId="1195388907">
    <w:abstractNumId w:val="38"/>
  </w:num>
  <w:num w:numId="45" w16cid:durableId="20625146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B4"/>
    <w:rsid w:val="000030A8"/>
    <w:rsid w:val="00007223"/>
    <w:rsid w:val="000116CF"/>
    <w:rsid w:val="0001172D"/>
    <w:rsid w:val="00011778"/>
    <w:rsid w:val="00012707"/>
    <w:rsid w:val="00014256"/>
    <w:rsid w:val="000149AA"/>
    <w:rsid w:val="000307BF"/>
    <w:rsid w:val="00031D9F"/>
    <w:rsid w:val="0004076E"/>
    <w:rsid w:val="00041D35"/>
    <w:rsid w:val="0004210C"/>
    <w:rsid w:val="00070F32"/>
    <w:rsid w:val="00071C55"/>
    <w:rsid w:val="00073A71"/>
    <w:rsid w:val="00073C41"/>
    <w:rsid w:val="00075056"/>
    <w:rsid w:val="00076B88"/>
    <w:rsid w:val="00077D31"/>
    <w:rsid w:val="00082764"/>
    <w:rsid w:val="00083FFD"/>
    <w:rsid w:val="0008691F"/>
    <w:rsid w:val="00093F2B"/>
    <w:rsid w:val="000945DD"/>
    <w:rsid w:val="00096F3B"/>
    <w:rsid w:val="000A5811"/>
    <w:rsid w:val="000B0A24"/>
    <w:rsid w:val="000B334C"/>
    <w:rsid w:val="000B5979"/>
    <w:rsid w:val="000C1CAA"/>
    <w:rsid w:val="000C7102"/>
    <w:rsid w:val="000D2405"/>
    <w:rsid w:val="000D54DC"/>
    <w:rsid w:val="000D697E"/>
    <w:rsid w:val="000F5901"/>
    <w:rsid w:val="000F61A5"/>
    <w:rsid w:val="000F7304"/>
    <w:rsid w:val="001004E9"/>
    <w:rsid w:val="001055E1"/>
    <w:rsid w:val="00111ECC"/>
    <w:rsid w:val="00113CAA"/>
    <w:rsid w:val="00115D87"/>
    <w:rsid w:val="0011607D"/>
    <w:rsid w:val="001170B0"/>
    <w:rsid w:val="001319B2"/>
    <w:rsid w:val="0013209B"/>
    <w:rsid w:val="001337BD"/>
    <w:rsid w:val="001366AD"/>
    <w:rsid w:val="001377EE"/>
    <w:rsid w:val="00145D15"/>
    <w:rsid w:val="0015067B"/>
    <w:rsid w:val="001507D8"/>
    <w:rsid w:val="0015094A"/>
    <w:rsid w:val="0015121C"/>
    <w:rsid w:val="001515D3"/>
    <w:rsid w:val="00154D95"/>
    <w:rsid w:val="0016032A"/>
    <w:rsid w:val="00160B35"/>
    <w:rsid w:val="00163CF2"/>
    <w:rsid w:val="001668F1"/>
    <w:rsid w:val="00171297"/>
    <w:rsid w:val="001725F8"/>
    <w:rsid w:val="00183C71"/>
    <w:rsid w:val="00190480"/>
    <w:rsid w:val="0019088E"/>
    <w:rsid w:val="00193D6D"/>
    <w:rsid w:val="00196181"/>
    <w:rsid w:val="001A022C"/>
    <w:rsid w:val="001A3292"/>
    <w:rsid w:val="001A4EE3"/>
    <w:rsid w:val="001B0688"/>
    <w:rsid w:val="001B26A4"/>
    <w:rsid w:val="001B4449"/>
    <w:rsid w:val="001C4732"/>
    <w:rsid w:val="001D2F67"/>
    <w:rsid w:val="001D43C1"/>
    <w:rsid w:val="001D5C15"/>
    <w:rsid w:val="001D70C4"/>
    <w:rsid w:val="001E42DB"/>
    <w:rsid w:val="001E661C"/>
    <w:rsid w:val="001F075C"/>
    <w:rsid w:val="001F244D"/>
    <w:rsid w:val="001F247B"/>
    <w:rsid w:val="001F2808"/>
    <w:rsid w:val="001F61B8"/>
    <w:rsid w:val="00211B06"/>
    <w:rsid w:val="00213D12"/>
    <w:rsid w:val="00214AEC"/>
    <w:rsid w:val="00217421"/>
    <w:rsid w:val="00223823"/>
    <w:rsid w:val="00230C0B"/>
    <w:rsid w:val="00236E8E"/>
    <w:rsid w:val="00250928"/>
    <w:rsid w:val="0025218E"/>
    <w:rsid w:val="00254343"/>
    <w:rsid w:val="0026514A"/>
    <w:rsid w:val="0026636D"/>
    <w:rsid w:val="00272ED0"/>
    <w:rsid w:val="00273456"/>
    <w:rsid w:val="00282DE5"/>
    <w:rsid w:val="00284F5C"/>
    <w:rsid w:val="0029211D"/>
    <w:rsid w:val="00292EC1"/>
    <w:rsid w:val="002936F5"/>
    <w:rsid w:val="002A3866"/>
    <w:rsid w:val="002A4314"/>
    <w:rsid w:val="002A5B00"/>
    <w:rsid w:val="002B19CE"/>
    <w:rsid w:val="002B3A15"/>
    <w:rsid w:val="002B602C"/>
    <w:rsid w:val="002C057C"/>
    <w:rsid w:val="002C59E4"/>
    <w:rsid w:val="002C6925"/>
    <w:rsid w:val="002D0F35"/>
    <w:rsid w:val="002D2904"/>
    <w:rsid w:val="002D3699"/>
    <w:rsid w:val="002D433D"/>
    <w:rsid w:val="002D555D"/>
    <w:rsid w:val="002E0A1F"/>
    <w:rsid w:val="002E1924"/>
    <w:rsid w:val="002E1DB2"/>
    <w:rsid w:val="002E5331"/>
    <w:rsid w:val="002F095F"/>
    <w:rsid w:val="002F11AF"/>
    <w:rsid w:val="002F5601"/>
    <w:rsid w:val="002F5BDB"/>
    <w:rsid w:val="002F69EE"/>
    <w:rsid w:val="00301003"/>
    <w:rsid w:val="0030729C"/>
    <w:rsid w:val="00310C9F"/>
    <w:rsid w:val="003141CC"/>
    <w:rsid w:val="003247E5"/>
    <w:rsid w:val="003260E5"/>
    <w:rsid w:val="0032616E"/>
    <w:rsid w:val="0032623F"/>
    <w:rsid w:val="003330F3"/>
    <w:rsid w:val="00337F76"/>
    <w:rsid w:val="003556BF"/>
    <w:rsid w:val="00365B07"/>
    <w:rsid w:val="0038118D"/>
    <w:rsid w:val="00386A45"/>
    <w:rsid w:val="00387E31"/>
    <w:rsid w:val="003956BF"/>
    <w:rsid w:val="003A4A49"/>
    <w:rsid w:val="003A4CA2"/>
    <w:rsid w:val="003A7A82"/>
    <w:rsid w:val="003C00B5"/>
    <w:rsid w:val="003C5F36"/>
    <w:rsid w:val="003C6961"/>
    <w:rsid w:val="003C6C39"/>
    <w:rsid w:val="003C7764"/>
    <w:rsid w:val="003E56E1"/>
    <w:rsid w:val="003E755F"/>
    <w:rsid w:val="003F2BEE"/>
    <w:rsid w:val="003F3BA8"/>
    <w:rsid w:val="003F5BBF"/>
    <w:rsid w:val="003F7A69"/>
    <w:rsid w:val="00400F36"/>
    <w:rsid w:val="00406AF5"/>
    <w:rsid w:val="00407363"/>
    <w:rsid w:val="00420C23"/>
    <w:rsid w:val="0042231A"/>
    <w:rsid w:val="0042271F"/>
    <w:rsid w:val="00422CDE"/>
    <w:rsid w:val="004305E2"/>
    <w:rsid w:val="004309F8"/>
    <w:rsid w:val="00432D4E"/>
    <w:rsid w:val="004502C8"/>
    <w:rsid w:val="00452590"/>
    <w:rsid w:val="00464536"/>
    <w:rsid w:val="00465813"/>
    <w:rsid w:val="004720AE"/>
    <w:rsid w:val="00480D1F"/>
    <w:rsid w:val="004810E7"/>
    <w:rsid w:val="00481D39"/>
    <w:rsid w:val="00486AF4"/>
    <w:rsid w:val="00487AF7"/>
    <w:rsid w:val="004A50FA"/>
    <w:rsid w:val="004B1170"/>
    <w:rsid w:val="004B441E"/>
    <w:rsid w:val="004B7289"/>
    <w:rsid w:val="004C2B8A"/>
    <w:rsid w:val="004C48A3"/>
    <w:rsid w:val="004C5C84"/>
    <w:rsid w:val="004D168C"/>
    <w:rsid w:val="004D4700"/>
    <w:rsid w:val="004E475C"/>
    <w:rsid w:val="004E4B75"/>
    <w:rsid w:val="004E6184"/>
    <w:rsid w:val="004F1272"/>
    <w:rsid w:val="004F2F2A"/>
    <w:rsid w:val="004F3F13"/>
    <w:rsid w:val="004F758D"/>
    <w:rsid w:val="00512F01"/>
    <w:rsid w:val="00513992"/>
    <w:rsid w:val="00515ED2"/>
    <w:rsid w:val="005251B8"/>
    <w:rsid w:val="00540467"/>
    <w:rsid w:val="005412B8"/>
    <w:rsid w:val="00550852"/>
    <w:rsid w:val="00554A65"/>
    <w:rsid w:val="00556892"/>
    <w:rsid w:val="00557F63"/>
    <w:rsid w:val="00560EA0"/>
    <w:rsid w:val="00563E4C"/>
    <w:rsid w:val="005666B8"/>
    <w:rsid w:val="0057171A"/>
    <w:rsid w:val="00581A64"/>
    <w:rsid w:val="00582326"/>
    <w:rsid w:val="00583187"/>
    <w:rsid w:val="00583CDE"/>
    <w:rsid w:val="00590C0E"/>
    <w:rsid w:val="00596392"/>
    <w:rsid w:val="005A1996"/>
    <w:rsid w:val="005A1F8C"/>
    <w:rsid w:val="005A5626"/>
    <w:rsid w:val="005B5FFD"/>
    <w:rsid w:val="005B6BB6"/>
    <w:rsid w:val="005C3A9C"/>
    <w:rsid w:val="005E5A6D"/>
    <w:rsid w:val="005E66F5"/>
    <w:rsid w:val="005F45B3"/>
    <w:rsid w:val="005F692F"/>
    <w:rsid w:val="005F6FF0"/>
    <w:rsid w:val="005F714F"/>
    <w:rsid w:val="00604708"/>
    <w:rsid w:val="00617527"/>
    <w:rsid w:val="0061792E"/>
    <w:rsid w:val="00620F93"/>
    <w:rsid w:val="006220A8"/>
    <w:rsid w:val="006243A4"/>
    <w:rsid w:val="00626478"/>
    <w:rsid w:val="006320AF"/>
    <w:rsid w:val="00632834"/>
    <w:rsid w:val="00635355"/>
    <w:rsid w:val="00636124"/>
    <w:rsid w:val="00640588"/>
    <w:rsid w:val="0064300E"/>
    <w:rsid w:val="00646C00"/>
    <w:rsid w:val="00652FE3"/>
    <w:rsid w:val="00655A48"/>
    <w:rsid w:val="00657132"/>
    <w:rsid w:val="006572C2"/>
    <w:rsid w:val="00663391"/>
    <w:rsid w:val="0066441E"/>
    <w:rsid w:val="0066475C"/>
    <w:rsid w:val="006651F4"/>
    <w:rsid w:val="006810E6"/>
    <w:rsid w:val="006868BE"/>
    <w:rsid w:val="0069644E"/>
    <w:rsid w:val="006B142A"/>
    <w:rsid w:val="006B4105"/>
    <w:rsid w:val="006B7DB6"/>
    <w:rsid w:val="006C762D"/>
    <w:rsid w:val="006D2771"/>
    <w:rsid w:val="006D2A33"/>
    <w:rsid w:val="006D7B86"/>
    <w:rsid w:val="006E725F"/>
    <w:rsid w:val="006F4F5B"/>
    <w:rsid w:val="0071243A"/>
    <w:rsid w:val="00715755"/>
    <w:rsid w:val="00715DB8"/>
    <w:rsid w:val="007215B1"/>
    <w:rsid w:val="007324A1"/>
    <w:rsid w:val="00735A8D"/>
    <w:rsid w:val="00735EF6"/>
    <w:rsid w:val="00736503"/>
    <w:rsid w:val="00746B84"/>
    <w:rsid w:val="00753B6D"/>
    <w:rsid w:val="00754E41"/>
    <w:rsid w:val="00760633"/>
    <w:rsid w:val="00760EC4"/>
    <w:rsid w:val="00761B34"/>
    <w:rsid w:val="00771DD3"/>
    <w:rsid w:val="00777FDB"/>
    <w:rsid w:val="0078669D"/>
    <w:rsid w:val="007A1006"/>
    <w:rsid w:val="007A3637"/>
    <w:rsid w:val="007A3EB1"/>
    <w:rsid w:val="007B2FE2"/>
    <w:rsid w:val="007B50A4"/>
    <w:rsid w:val="007C0018"/>
    <w:rsid w:val="007C041A"/>
    <w:rsid w:val="007C0E14"/>
    <w:rsid w:val="007C0E71"/>
    <w:rsid w:val="007C1165"/>
    <w:rsid w:val="007C2B48"/>
    <w:rsid w:val="007C37AD"/>
    <w:rsid w:val="007C3FB1"/>
    <w:rsid w:val="007C589E"/>
    <w:rsid w:val="007E0A20"/>
    <w:rsid w:val="007E4843"/>
    <w:rsid w:val="007E4D28"/>
    <w:rsid w:val="007E7EDE"/>
    <w:rsid w:val="007F18D1"/>
    <w:rsid w:val="007F1A7B"/>
    <w:rsid w:val="007F6638"/>
    <w:rsid w:val="007F6814"/>
    <w:rsid w:val="007F7FF7"/>
    <w:rsid w:val="00800E33"/>
    <w:rsid w:val="00801F27"/>
    <w:rsid w:val="00804B9A"/>
    <w:rsid w:val="00804F16"/>
    <w:rsid w:val="00806536"/>
    <w:rsid w:val="0080742F"/>
    <w:rsid w:val="0081261D"/>
    <w:rsid w:val="008152D6"/>
    <w:rsid w:val="0081543C"/>
    <w:rsid w:val="00816C9D"/>
    <w:rsid w:val="00821352"/>
    <w:rsid w:val="00824429"/>
    <w:rsid w:val="008247C9"/>
    <w:rsid w:val="00824827"/>
    <w:rsid w:val="00840A45"/>
    <w:rsid w:val="00840B5A"/>
    <w:rsid w:val="00840F72"/>
    <w:rsid w:val="0084393E"/>
    <w:rsid w:val="00847D7A"/>
    <w:rsid w:val="00850D92"/>
    <w:rsid w:val="00851AC3"/>
    <w:rsid w:val="00851F0F"/>
    <w:rsid w:val="00853E29"/>
    <w:rsid w:val="00856879"/>
    <w:rsid w:val="00856D01"/>
    <w:rsid w:val="0085733D"/>
    <w:rsid w:val="00857DBE"/>
    <w:rsid w:val="0086432D"/>
    <w:rsid w:val="0088182B"/>
    <w:rsid w:val="00882442"/>
    <w:rsid w:val="00890845"/>
    <w:rsid w:val="00894876"/>
    <w:rsid w:val="008955C4"/>
    <w:rsid w:val="008A0E9B"/>
    <w:rsid w:val="008A44E8"/>
    <w:rsid w:val="008A7A30"/>
    <w:rsid w:val="008A7CDF"/>
    <w:rsid w:val="008B1C65"/>
    <w:rsid w:val="008B3BB2"/>
    <w:rsid w:val="008C0E0D"/>
    <w:rsid w:val="008C15BC"/>
    <w:rsid w:val="008C5D79"/>
    <w:rsid w:val="008D083C"/>
    <w:rsid w:val="008D086E"/>
    <w:rsid w:val="008E504B"/>
    <w:rsid w:val="008E7582"/>
    <w:rsid w:val="008F1793"/>
    <w:rsid w:val="008F5B44"/>
    <w:rsid w:val="008F62EB"/>
    <w:rsid w:val="00900E3C"/>
    <w:rsid w:val="00901292"/>
    <w:rsid w:val="00901489"/>
    <w:rsid w:val="00901CA0"/>
    <w:rsid w:val="00904F61"/>
    <w:rsid w:val="00926BF6"/>
    <w:rsid w:val="0093044A"/>
    <w:rsid w:val="00930F3B"/>
    <w:rsid w:val="00935E3A"/>
    <w:rsid w:val="009406AB"/>
    <w:rsid w:val="00941921"/>
    <w:rsid w:val="00941B5F"/>
    <w:rsid w:val="009463C1"/>
    <w:rsid w:val="00951C7A"/>
    <w:rsid w:val="009560D8"/>
    <w:rsid w:val="009577B9"/>
    <w:rsid w:val="00957FD5"/>
    <w:rsid w:val="00960406"/>
    <w:rsid w:val="00970463"/>
    <w:rsid w:val="0097560E"/>
    <w:rsid w:val="00980260"/>
    <w:rsid w:val="00981653"/>
    <w:rsid w:val="009824E4"/>
    <w:rsid w:val="0098724D"/>
    <w:rsid w:val="00996D8F"/>
    <w:rsid w:val="00997E3E"/>
    <w:rsid w:val="009A0E74"/>
    <w:rsid w:val="009A22D8"/>
    <w:rsid w:val="009A54F8"/>
    <w:rsid w:val="009B3274"/>
    <w:rsid w:val="009B343A"/>
    <w:rsid w:val="009B4011"/>
    <w:rsid w:val="009C0188"/>
    <w:rsid w:val="009C2815"/>
    <w:rsid w:val="009C5600"/>
    <w:rsid w:val="009C5990"/>
    <w:rsid w:val="009C63F1"/>
    <w:rsid w:val="009D204D"/>
    <w:rsid w:val="009D3A33"/>
    <w:rsid w:val="009D3E3C"/>
    <w:rsid w:val="009E05E4"/>
    <w:rsid w:val="009E24D3"/>
    <w:rsid w:val="009E327E"/>
    <w:rsid w:val="009F308F"/>
    <w:rsid w:val="009F67A3"/>
    <w:rsid w:val="00A05F3C"/>
    <w:rsid w:val="00A1235D"/>
    <w:rsid w:val="00A1485D"/>
    <w:rsid w:val="00A14EBF"/>
    <w:rsid w:val="00A20FFB"/>
    <w:rsid w:val="00A22246"/>
    <w:rsid w:val="00A30226"/>
    <w:rsid w:val="00A33199"/>
    <w:rsid w:val="00A34CBF"/>
    <w:rsid w:val="00A35CCF"/>
    <w:rsid w:val="00A36FEF"/>
    <w:rsid w:val="00A60920"/>
    <w:rsid w:val="00A61EC6"/>
    <w:rsid w:val="00A647EA"/>
    <w:rsid w:val="00A80679"/>
    <w:rsid w:val="00A81951"/>
    <w:rsid w:val="00A9002E"/>
    <w:rsid w:val="00A9229B"/>
    <w:rsid w:val="00AA0EB4"/>
    <w:rsid w:val="00AA4B3B"/>
    <w:rsid w:val="00AB1160"/>
    <w:rsid w:val="00AB22E5"/>
    <w:rsid w:val="00AB3BB3"/>
    <w:rsid w:val="00AC0AE8"/>
    <w:rsid w:val="00AC5216"/>
    <w:rsid w:val="00AC580A"/>
    <w:rsid w:val="00AC6BAE"/>
    <w:rsid w:val="00AC6E4C"/>
    <w:rsid w:val="00AD3640"/>
    <w:rsid w:val="00AD4DE3"/>
    <w:rsid w:val="00AD60AC"/>
    <w:rsid w:val="00AD6678"/>
    <w:rsid w:val="00AE184C"/>
    <w:rsid w:val="00AE61D2"/>
    <w:rsid w:val="00AE6DC3"/>
    <w:rsid w:val="00AF3976"/>
    <w:rsid w:val="00AF3E6A"/>
    <w:rsid w:val="00B03564"/>
    <w:rsid w:val="00B11B45"/>
    <w:rsid w:val="00B1224A"/>
    <w:rsid w:val="00B126B0"/>
    <w:rsid w:val="00B2167C"/>
    <w:rsid w:val="00B233DF"/>
    <w:rsid w:val="00B234A8"/>
    <w:rsid w:val="00B2370F"/>
    <w:rsid w:val="00B302A2"/>
    <w:rsid w:val="00B46535"/>
    <w:rsid w:val="00B542DC"/>
    <w:rsid w:val="00B572AD"/>
    <w:rsid w:val="00B61557"/>
    <w:rsid w:val="00B63C0E"/>
    <w:rsid w:val="00B64E27"/>
    <w:rsid w:val="00B66F0E"/>
    <w:rsid w:val="00B719B0"/>
    <w:rsid w:val="00B71B03"/>
    <w:rsid w:val="00B72663"/>
    <w:rsid w:val="00B753FC"/>
    <w:rsid w:val="00B766B1"/>
    <w:rsid w:val="00B834C5"/>
    <w:rsid w:val="00B85017"/>
    <w:rsid w:val="00B911BC"/>
    <w:rsid w:val="00B92759"/>
    <w:rsid w:val="00B92868"/>
    <w:rsid w:val="00B95F7C"/>
    <w:rsid w:val="00B9652B"/>
    <w:rsid w:val="00B96559"/>
    <w:rsid w:val="00BA132F"/>
    <w:rsid w:val="00BA4E29"/>
    <w:rsid w:val="00BB2004"/>
    <w:rsid w:val="00BC5DE2"/>
    <w:rsid w:val="00BC6DA4"/>
    <w:rsid w:val="00BC7E63"/>
    <w:rsid w:val="00BD6C7F"/>
    <w:rsid w:val="00BD7B65"/>
    <w:rsid w:val="00BE24DB"/>
    <w:rsid w:val="00BE625D"/>
    <w:rsid w:val="00BF34DD"/>
    <w:rsid w:val="00BF4572"/>
    <w:rsid w:val="00BF5897"/>
    <w:rsid w:val="00BF6E6F"/>
    <w:rsid w:val="00C01941"/>
    <w:rsid w:val="00C132A5"/>
    <w:rsid w:val="00C16C6D"/>
    <w:rsid w:val="00C34CCB"/>
    <w:rsid w:val="00C36A9E"/>
    <w:rsid w:val="00C42E23"/>
    <w:rsid w:val="00C46329"/>
    <w:rsid w:val="00C502FA"/>
    <w:rsid w:val="00C5047B"/>
    <w:rsid w:val="00C618DD"/>
    <w:rsid w:val="00C6208E"/>
    <w:rsid w:val="00C70F7F"/>
    <w:rsid w:val="00C77E31"/>
    <w:rsid w:val="00C80838"/>
    <w:rsid w:val="00C82EA6"/>
    <w:rsid w:val="00C91438"/>
    <w:rsid w:val="00C91D97"/>
    <w:rsid w:val="00C9280A"/>
    <w:rsid w:val="00C94B87"/>
    <w:rsid w:val="00CA070C"/>
    <w:rsid w:val="00CA0996"/>
    <w:rsid w:val="00CC7778"/>
    <w:rsid w:val="00CD529D"/>
    <w:rsid w:val="00CE2689"/>
    <w:rsid w:val="00CF33F6"/>
    <w:rsid w:val="00D02E2A"/>
    <w:rsid w:val="00D0377A"/>
    <w:rsid w:val="00D06763"/>
    <w:rsid w:val="00D108B4"/>
    <w:rsid w:val="00D10D0A"/>
    <w:rsid w:val="00D1356B"/>
    <w:rsid w:val="00D22BA8"/>
    <w:rsid w:val="00D22F05"/>
    <w:rsid w:val="00D23062"/>
    <w:rsid w:val="00D23AC2"/>
    <w:rsid w:val="00D31F38"/>
    <w:rsid w:val="00D330CC"/>
    <w:rsid w:val="00D371B4"/>
    <w:rsid w:val="00D539AF"/>
    <w:rsid w:val="00D57ABB"/>
    <w:rsid w:val="00D63C9D"/>
    <w:rsid w:val="00D63D68"/>
    <w:rsid w:val="00D65324"/>
    <w:rsid w:val="00D66EB9"/>
    <w:rsid w:val="00D74559"/>
    <w:rsid w:val="00D835CA"/>
    <w:rsid w:val="00D91126"/>
    <w:rsid w:val="00D93168"/>
    <w:rsid w:val="00D96BEF"/>
    <w:rsid w:val="00DA06A3"/>
    <w:rsid w:val="00DA2A87"/>
    <w:rsid w:val="00DA52F9"/>
    <w:rsid w:val="00DB2DCE"/>
    <w:rsid w:val="00DB395C"/>
    <w:rsid w:val="00DB3DC9"/>
    <w:rsid w:val="00DB6DCC"/>
    <w:rsid w:val="00DC0CF1"/>
    <w:rsid w:val="00DC2E2C"/>
    <w:rsid w:val="00DC57FA"/>
    <w:rsid w:val="00DD3E1D"/>
    <w:rsid w:val="00DD50CF"/>
    <w:rsid w:val="00DE0B02"/>
    <w:rsid w:val="00DE2E3F"/>
    <w:rsid w:val="00DE4242"/>
    <w:rsid w:val="00DE79A5"/>
    <w:rsid w:val="00DF0C43"/>
    <w:rsid w:val="00E00BAA"/>
    <w:rsid w:val="00E0135F"/>
    <w:rsid w:val="00E02581"/>
    <w:rsid w:val="00E0576D"/>
    <w:rsid w:val="00E05C30"/>
    <w:rsid w:val="00E155B3"/>
    <w:rsid w:val="00E1562A"/>
    <w:rsid w:val="00E24DBC"/>
    <w:rsid w:val="00E250B9"/>
    <w:rsid w:val="00E256BA"/>
    <w:rsid w:val="00E32A7B"/>
    <w:rsid w:val="00E40EDE"/>
    <w:rsid w:val="00E50104"/>
    <w:rsid w:val="00E50FF3"/>
    <w:rsid w:val="00E569DC"/>
    <w:rsid w:val="00E60C10"/>
    <w:rsid w:val="00E60D02"/>
    <w:rsid w:val="00E644F5"/>
    <w:rsid w:val="00E65BF9"/>
    <w:rsid w:val="00E715F8"/>
    <w:rsid w:val="00E720A4"/>
    <w:rsid w:val="00E72610"/>
    <w:rsid w:val="00E73C39"/>
    <w:rsid w:val="00E74E6A"/>
    <w:rsid w:val="00E77B8D"/>
    <w:rsid w:val="00E85DFE"/>
    <w:rsid w:val="00E92798"/>
    <w:rsid w:val="00E97872"/>
    <w:rsid w:val="00EA1AB5"/>
    <w:rsid w:val="00EA2F6C"/>
    <w:rsid w:val="00EA4A17"/>
    <w:rsid w:val="00EA5384"/>
    <w:rsid w:val="00EA6C5B"/>
    <w:rsid w:val="00EB2C32"/>
    <w:rsid w:val="00EB3285"/>
    <w:rsid w:val="00EC2A61"/>
    <w:rsid w:val="00EC61FC"/>
    <w:rsid w:val="00EC6CB4"/>
    <w:rsid w:val="00ED0907"/>
    <w:rsid w:val="00ED1592"/>
    <w:rsid w:val="00EE2A90"/>
    <w:rsid w:val="00EE5D67"/>
    <w:rsid w:val="00EF288F"/>
    <w:rsid w:val="00EF2928"/>
    <w:rsid w:val="00EF3F79"/>
    <w:rsid w:val="00EF4CDE"/>
    <w:rsid w:val="00EF63F9"/>
    <w:rsid w:val="00F043FB"/>
    <w:rsid w:val="00F05D55"/>
    <w:rsid w:val="00F0663C"/>
    <w:rsid w:val="00F1250D"/>
    <w:rsid w:val="00F15600"/>
    <w:rsid w:val="00F160C8"/>
    <w:rsid w:val="00F23A72"/>
    <w:rsid w:val="00F30F44"/>
    <w:rsid w:val="00F31599"/>
    <w:rsid w:val="00F354E5"/>
    <w:rsid w:val="00F51609"/>
    <w:rsid w:val="00F52CF6"/>
    <w:rsid w:val="00F64A97"/>
    <w:rsid w:val="00F66050"/>
    <w:rsid w:val="00F7059F"/>
    <w:rsid w:val="00F71764"/>
    <w:rsid w:val="00F9718F"/>
    <w:rsid w:val="00FB1C4E"/>
    <w:rsid w:val="00FB408C"/>
    <w:rsid w:val="00FB601F"/>
    <w:rsid w:val="00FC2030"/>
    <w:rsid w:val="00FC259E"/>
    <w:rsid w:val="00FC44BD"/>
    <w:rsid w:val="00FC572F"/>
    <w:rsid w:val="00FC613F"/>
    <w:rsid w:val="00FC6255"/>
    <w:rsid w:val="00FC691A"/>
    <w:rsid w:val="00FD1E6D"/>
    <w:rsid w:val="00FD6990"/>
    <w:rsid w:val="00FE30AB"/>
    <w:rsid w:val="00FE4017"/>
    <w:rsid w:val="00FF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1A6D38"/>
  <w15:chartTrackingRefBased/>
  <w15:docId w15:val="{14E4EDB8-612E-4475-920C-60F5420E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65324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Zkladntext"/>
    <w:link w:val="Nadpis1Char"/>
    <w:qFormat/>
    <w:rsid w:val="00111ECC"/>
    <w:pPr>
      <w:numPr>
        <w:numId w:val="26"/>
      </w:numPr>
      <w:suppressAutoHyphens/>
      <w:overflowPunct/>
      <w:autoSpaceDE/>
      <w:autoSpaceDN/>
      <w:adjustRightInd/>
      <w:spacing w:before="280" w:after="280"/>
      <w:textAlignment w:val="auto"/>
      <w:outlineLvl w:val="0"/>
    </w:pPr>
    <w:rPr>
      <w:b/>
      <w:bCs/>
      <w:kern w:val="1"/>
      <w:sz w:val="48"/>
      <w:szCs w:val="4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rPr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00E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00E3C"/>
  </w:style>
  <w:style w:type="paragraph" w:styleId="Pedmtkomente">
    <w:name w:val="annotation subject"/>
    <w:basedOn w:val="Textkomente"/>
    <w:next w:val="Textkomente"/>
    <w:link w:val="PedmtkomenteChar"/>
    <w:rsid w:val="00EA5384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EA5384"/>
  </w:style>
  <w:style w:type="character" w:customStyle="1" w:styleId="PedmtkomenteChar">
    <w:name w:val="Předmět komentáře Char"/>
    <w:link w:val="Pedmtkomente"/>
    <w:rsid w:val="00EA5384"/>
    <w:rPr>
      <w:b/>
      <w:bCs/>
    </w:rPr>
  </w:style>
  <w:style w:type="character" w:styleId="Zdraznn">
    <w:name w:val="Emphasis"/>
    <w:qFormat/>
    <w:rsid w:val="00935E3A"/>
    <w:rPr>
      <w:i/>
      <w:iCs/>
    </w:rPr>
  </w:style>
  <w:style w:type="paragraph" w:styleId="Zkladntext2">
    <w:name w:val="Body Text 2"/>
    <w:basedOn w:val="Normln"/>
    <w:rsid w:val="00A34CBF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textexposedshow">
    <w:name w:val="text_exposed_show"/>
    <w:rsid w:val="002E1924"/>
  </w:style>
  <w:style w:type="character" w:styleId="Siln">
    <w:name w:val="Strong"/>
    <w:qFormat/>
    <w:rsid w:val="00816C9D"/>
    <w:rPr>
      <w:b/>
      <w:bCs/>
    </w:rPr>
  </w:style>
  <w:style w:type="character" w:styleId="Hypertextovodkaz">
    <w:name w:val="Hyperlink"/>
    <w:rsid w:val="009B4011"/>
    <w:rPr>
      <w:color w:val="0563C1"/>
      <w:u w:val="single"/>
    </w:rPr>
  </w:style>
  <w:style w:type="character" w:customStyle="1" w:styleId="Nadpis1Char">
    <w:name w:val="Nadpis 1 Char"/>
    <w:link w:val="Nadpis1"/>
    <w:rsid w:val="00111ECC"/>
    <w:rPr>
      <w:b/>
      <w:bCs/>
      <w:kern w:val="1"/>
      <w:sz w:val="48"/>
      <w:szCs w:val="48"/>
      <w:lang w:eastAsia="ar-SA"/>
    </w:rPr>
  </w:style>
  <w:style w:type="character" w:customStyle="1" w:styleId="apple-style-span">
    <w:name w:val="apple-style-span"/>
    <w:basedOn w:val="Standardnpsmoodstavce"/>
    <w:rsid w:val="00111ECC"/>
  </w:style>
  <w:style w:type="paragraph" w:styleId="Zkladntext">
    <w:name w:val="Body Text"/>
    <w:basedOn w:val="Normln"/>
    <w:link w:val="ZkladntextChar"/>
    <w:rsid w:val="00111E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11ECC"/>
  </w:style>
  <w:style w:type="paragraph" w:customStyle="1" w:styleId="Barevnseznamzvraznn11">
    <w:name w:val="Barevný seznam – zvýraznění 11"/>
    <w:uiPriority w:val="72"/>
    <w:qFormat/>
    <w:rsid w:val="00FC572F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  <w:bdr w:val="nil"/>
    </w:rPr>
  </w:style>
  <w:style w:type="numbering" w:customStyle="1" w:styleId="Importovanstyl1">
    <w:name w:val="Importovaný styl 1"/>
    <w:rsid w:val="00FC572F"/>
    <w:pPr>
      <w:numPr>
        <w:numId w:val="29"/>
      </w:numPr>
    </w:pPr>
  </w:style>
  <w:style w:type="numbering" w:customStyle="1" w:styleId="Importovanstyl4">
    <w:name w:val="Importovaný styl 4"/>
    <w:rsid w:val="00FC572F"/>
    <w:pPr>
      <w:numPr>
        <w:numId w:val="31"/>
      </w:numPr>
    </w:pPr>
  </w:style>
  <w:style w:type="paragraph" w:customStyle="1" w:styleId="NoSpacing1">
    <w:name w:val="No Spacing1"/>
    <w:rsid w:val="00604708"/>
    <w:rPr>
      <w:rFonts w:ascii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400F36"/>
  </w:style>
  <w:style w:type="paragraph" w:customStyle="1" w:styleId="pf0">
    <w:name w:val="pf0"/>
    <w:basedOn w:val="Normln"/>
    <w:rsid w:val="00F971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rsid w:val="00F9718F"/>
    <w:rPr>
      <w:rFonts w:ascii="Segoe UI" w:hAnsi="Segoe UI" w:cs="Segoe UI" w:hint="default"/>
      <w:i/>
      <w:iCs/>
      <w:sz w:val="18"/>
      <w:szCs w:val="18"/>
    </w:rPr>
  </w:style>
  <w:style w:type="character" w:styleId="Nevyeenzmnka">
    <w:name w:val="Unresolved Mention"/>
    <w:uiPriority w:val="99"/>
    <w:semiHidden/>
    <w:unhideWhenUsed/>
    <w:rsid w:val="00B66F0E"/>
    <w:rPr>
      <w:color w:val="605E5C"/>
      <w:shd w:val="clear" w:color="auto" w:fill="E1DFDD"/>
    </w:rPr>
  </w:style>
  <w:style w:type="table" w:styleId="Mkatabulky">
    <w:name w:val="Table Grid"/>
    <w:basedOn w:val="Normlntabulka"/>
    <w:rsid w:val="00D37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tisek@tranzit.org" TargetMode="External"/><Relationship Id="rId13" Type="http://schemas.openxmlformats.org/officeDocument/2006/relationships/hyperlink" Target="mailto:XXXXXXXXXXXX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tr.vins@ngprague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mela.kutakova@ngprague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x@tranzit.org" TargetMode="External"/><Relationship Id="rId10" Type="http://schemas.openxmlformats.org/officeDocument/2006/relationships/hyperlink" Target="mailto:tamara.kubeckova@ngprague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mara.smolova@ngprague.cz" TargetMode="External"/><Relationship Id="rId14" Type="http://schemas.openxmlformats.org/officeDocument/2006/relationships/hyperlink" Target="mailto:frantisek@tranzit.or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DBF21-E2B5-42C7-965E-E0C12FAD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2811</Words>
  <Characters>16591</Characters>
  <Application>Microsoft Office Word</Application>
  <DocSecurity>0</DocSecurity>
  <Lines>138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Krátkodobý pronájem - VD a prostory související</vt:lpstr>
      <vt:lpstr>Krátkodobý pronájem - VD a prostory související</vt:lpstr>
    </vt:vector>
  </TitlesOfParts>
  <Manager>PhDr. Paskaleva B.</Manager>
  <Company>Národní galerie v Praze</Company>
  <LinksUpToDate>false</LinksUpToDate>
  <CharactersWithSpaces>19364</CharactersWithSpaces>
  <SharedDoc>false</SharedDoc>
  <HLinks>
    <vt:vector size="6" baseType="variant">
      <vt:variant>
        <vt:i4>4849721</vt:i4>
      </vt:variant>
      <vt:variant>
        <vt:i4>0</vt:i4>
      </vt:variant>
      <vt:variant>
        <vt:i4>0</vt:i4>
      </vt:variant>
      <vt:variant>
        <vt:i4>5</vt:i4>
      </vt:variant>
      <vt:variant>
        <vt:lpwstr>mailto:jana.hojkova@idu.cz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Krátkodobý pronájem - VD a prostory související</dc:title>
  <dc:subject>AVU - výstava absolventů v roce 2009</dc:subject>
  <dc:creator>Ing. Petr Havel, AVU pí. Čermáková</dc:creator>
  <cp:keywords/>
  <dc:description/>
  <cp:lastModifiedBy>Zdenka Šímová</cp:lastModifiedBy>
  <cp:revision>14</cp:revision>
  <cp:lastPrinted>2023-12-14T07:51:00Z</cp:lastPrinted>
  <dcterms:created xsi:type="dcterms:W3CDTF">2023-12-13T08:55:00Z</dcterms:created>
  <dcterms:modified xsi:type="dcterms:W3CDTF">2024-01-30T09:15:00Z</dcterms:modified>
</cp:coreProperties>
</file>