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85" w:rsidRDefault="00080485" w:rsidP="000A52A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0A52A1" w:rsidRPr="002135D3" w:rsidRDefault="00E608E7" w:rsidP="000A52A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0A52A1" w:rsidRPr="002135D3">
        <w:rPr>
          <w:b/>
          <w:bCs/>
          <w:sz w:val="32"/>
          <w:szCs w:val="32"/>
        </w:rPr>
        <w:t>Smlouva o nájmu bytu</w:t>
      </w:r>
    </w:p>
    <w:p w:rsidR="000A52A1" w:rsidRPr="00552969" w:rsidRDefault="000A52A1" w:rsidP="000A52A1">
      <w:pPr>
        <w:autoSpaceDE w:val="0"/>
        <w:autoSpaceDN w:val="0"/>
        <w:adjustRightInd w:val="0"/>
        <w:jc w:val="center"/>
      </w:pPr>
      <w:r w:rsidRPr="00CE5F60">
        <w:rPr>
          <w:b/>
        </w:rPr>
        <w:t xml:space="preserve"> </w:t>
      </w:r>
      <w:r>
        <w:rPr>
          <w:b/>
        </w:rPr>
        <w:t>S</w:t>
      </w:r>
      <w:r w:rsidRPr="00CE5F60">
        <w:rPr>
          <w:b/>
        </w:rPr>
        <w:t>mlouv</w:t>
      </w:r>
      <w:r>
        <w:rPr>
          <w:b/>
        </w:rPr>
        <w:t>a číslo</w:t>
      </w:r>
      <w:r w:rsidRPr="0006192D">
        <w:rPr>
          <w:b/>
        </w:rPr>
        <w:t>:</w:t>
      </w:r>
      <w:r w:rsidR="00457107">
        <w:rPr>
          <w:b/>
        </w:rPr>
        <w:t xml:space="preserve"> </w:t>
      </w:r>
      <w:r w:rsidR="00125148">
        <w:rPr>
          <w:b/>
        </w:rPr>
        <w:t>……</w:t>
      </w:r>
      <w:r w:rsidR="0006192D" w:rsidRPr="0006192D">
        <w:rPr>
          <w:b/>
        </w:rPr>
        <w:t>/20</w:t>
      </w:r>
      <w:r w:rsidR="00A24881">
        <w:rPr>
          <w:b/>
        </w:rPr>
        <w:t>2</w:t>
      </w:r>
      <w:r w:rsidR="001203B0">
        <w:rPr>
          <w:b/>
        </w:rPr>
        <w:t>3</w:t>
      </w:r>
    </w:p>
    <w:p w:rsidR="000A52A1" w:rsidRDefault="00125148" w:rsidP="001C2D96">
      <w:pPr>
        <w:jc w:val="center"/>
        <w:rPr>
          <w:b/>
        </w:rPr>
      </w:pPr>
      <w:r>
        <w:rPr>
          <w:b/>
          <w:bCs/>
          <w:sz w:val="22"/>
          <w:szCs w:val="22"/>
        </w:rPr>
        <w:t>čj:</w:t>
      </w:r>
      <w:r w:rsidR="000A52A1" w:rsidRPr="00992EB3">
        <w:rPr>
          <w:b/>
          <w:bCs/>
          <w:sz w:val="22"/>
          <w:szCs w:val="22"/>
        </w:rPr>
        <w:t xml:space="preserve"> ÚMČ Praha</w:t>
      </w:r>
      <w:r w:rsidR="002D5CA9">
        <w:rPr>
          <w:b/>
          <w:bCs/>
          <w:sz w:val="22"/>
          <w:szCs w:val="22"/>
        </w:rPr>
        <w:t xml:space="preserve"> 15 </w:t>
      </w:r>
      <w:r w:rsidR="00421D88">
        <w:rPr>
          <w:b/>
          <w:bCs/>
          <w:sz w:val="22"/>
          <w:szCs w:val="22"/>
        </w:rPr>
        <w:t>53920</w:t>
      </w:r>
      <w:r w:rsidR="00F027C8">
        <w:rPr>
          <w:b/>
          <w:bCs/>
          <w:sz w:val="22"/>
          <w:szCs w:val="22"/>
        </w:rPr>
        <w:t>/</w:t>
      </w:r>
      <w:r w:rsidR="00D2245B">
        <w:rPr>
          <w:b/>
          <w:bCs/>
          <w:sz w:val="22"/>
          <w:szCs w:val="22"/>
        </w:rPr>
        <w:t>202</w:t>
      </w:r>
      <w:r w:rsidR="00440731">
        <w:rPr>
          <w:b/>
          <w:bCs/>
          <w:sz w:val="22"/>
          <w:szCs w:val="22"/>
        </w:rPr>
        <w:t>3</w:t>
      </w:r>
    </w:p>
    <w:p w:rsidR="000A52A1" w:rsidRDefault="000A52A1" w:rsidP="000A52A1">
      <w:pPr>
        <w:pStyle w:val="Zkladntext"/>
        <w:spacing w:line="240" w:lineRule="auto"/>
        <w:rPr>
          <w:b/>
          <w:szCs w:val="24"/>
        </w:rPr>
      </w:pPr>
    </w:p>
    <w:p w:rsidR="000A52A1" w:rsidRDefault="000A52A1" w:rsidP="000A52A1">
      <w:pPr>
        <w:pStyle w:val="Zkladntext"/>
        <w:spacing w:line="240" w:lineRule="auto"/>
        <w:rPr>
          <w:b/>
          <w:szCs w:val="24"/>
        </w:rPr>
      </w:pPr>
    </w:p>
    <w:p w:rsidR="000A52A1" w:rsidRDefault="000A52A1" w:rsidP="000A52A1">
      <w:p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Městská část Praha 15</w:t>
      </w:r>
    </w:p>
    <w:p w:rsidR="000A52A1" w:rsidRDefault="000A52A1" w:rsidP="000A52A1">
      <w:pPr>
        <w:overflowPunct w:val="0"/>
        <w:autoSpaceDE w:val="0"/>
        <w:autoSpaceDN w:val="0"/>
        <w:adjustRightInd w:val="0"/>
      </w:pPr>
      <w:r>
        <w:t>se sídlem Boloňská 478/1, 109 00 Praha 10 - Horní Měcholupy</w:t>
      </w:r>
    </w:p>
    <w:p w:rsidR="000A52A1" w:rsidRDefault="000A52A1" w:rsidP="000A52A1">
      <w:pPr>
        <w:overflowPunct w:val="0"/>
        <w:autoSpaceDE w:val="0"/>
        <w:autoSpaceDN w:val="0"/>
        <w:adjustRightInd w:val="0"/>
      </w:pPr>
      <w:r>
        <w:t xml:space="preserve">zastoupená: </w:t>
      </w:r>
      <w:r w:rsidR="0020314D">
        <w:rPr>
          <w:b/>
        </w:rPr>
        <w:t>Michalem Fis</w:t>
      </w:r>
      <w:r w:rsidR="00460967">
        <w:rPr>
          <w:b/>
        </w:rPr>
        <w:t>c</w:t>
      </w:r>
      <w:r w:rsidR="0020314D">
        <w:rPr>
          <w:b/>
        </w:rPr>
        <w:t>herem</w:t>
      </w:r>
      <w:r>
        <w:rPr>
          <w:b/>
        </w:rPr>
        <w:t>, starostou</w:t>
      </w:r>
      <w:r>
        <w:t xml:space="preserve"> </w:t>
      </w:r>
    </w:p>
    <w:p w:rsidR="000A52A1" w:rsidRDefault="000A52A1" w:rsidP="000A52A1">
      <w:pPr>
        <w:overflowPunct w:val="0"/>
        <w:autoSpaceDE w:val="0"/>
        <w:autoSpaceDN w:val="0"/>
        <w:adjustRightInd w:val="0"/>
      </w:pPr>
      <w:r>
        <w:t>IČO: 00231355</w:t>
      </w:r>
    </w:p>
    <w:p w:rsidR="000A52A1" w:rsidRDefault="000A52A1" w:rsidP="000A52A1">
      <w:pPr>
        <w:overflowPunct w:val="0"/>
        <w:autoSpaceDE w:val="0"/>
        <w:autoSpaceDN w:val="0"/>
        <w:adjustRightInd w:val="0"/>
      </w:pPr>
      <w:r>
        <w:t>DIČ: CZ00231355</w:t>
      </w:r>
    </w:p>
    <w:p w:rsidR="000A52A1" w:rsidRDefault="000A52A1" w:rsidP="000A52A1">
      <w:pPr>
        <w:overflowPunct w:val="0"/>
        <w:autoSpaceDE w:val="0"/>
        <w:autoSpaceDN w:val="0"/>
        <w:adjustRightInd w:val="0"/>
      </w:pPr>
      <w:r>
        <w:t>bankovní spojení: ČS a.s.</w:t>
      </w:r>
    </w:p>
    <w:p w:rsidR="0042257D" w:rsidRDefault="0042257D" w:rsidP="0042257D">
      <w:pPr>
        <w:overflowPunct w:val="0"/>
        <w:autoSpaceDE w:val="0"/>
        <w:autoSpaceDN w:val="0"/>
        <w:adjustRightInd w:val="0"/>
      </w:pPr>
      <w:r>
        <w:t>číslo účtu: XXXXXXXXXXXXXXXXXXXXX</w:t>
      </w:r>
      <w:bookmarkStart w:id="0" w:name="_GoBack"/>
      <w:bookmarkEnd w:id="0"/>
    </w:p>
    <w:p w:rsidR="000A52A1" w:rsidRDefault="000A52A1" w:rsidP="0042257D">
      <w:pPr>
        <w:overflowPunct w:val="0"/>
        <w:autoSpaceDE w:val="0"/>
        <w:autoSpaceDN w:val="0"/>
        <w:adjustRightInd w:val="0"/>
      </w:pPr>
      <w:r w:rsidRPr="0064475E">
        <w:t xml:space="preserve">(dále jen </w:t>
      </w:r>
      <w:r w:rsidRPr="0064475E">
        <w:rPr>
          <w:i/>
          <w:iCs/>
        </w:rPr>
        <w:t>„pronajímatel“</w:t>
      </w:r>
      <w:r w:rsidRPr="0064475E">
        <w:t>)</w:t>
      </w:r>
    </w:p>
    <w:p w:rsidR="000A52A1" w:rsidRPr="001B40A8" w:rsidRDefault="000A52A1" w:rsidP="000A52A1">
      <w:pPr>
        <w:autoSpaceDE w:val="0"/>
        <w:autoSpaceDN w:val="0"/>
        <w:adjustRightInd w:val="0"/>
        <w:jc w:val="both"/>
      </w:pPr>
    </w:p>
    <w:p w:rsidR="000A52A1" w:rsidRPr="0064475E" w:rsidRDefault="000A52A1" w:rsidP="000A52A1">
      <w:pPr>
        <w:autoSpaceDE w:val="0"/>
        <w:autoSpaceDN w:val="0"/>
        <w:adjustRightInd w:val="0"/>
        <w:jc w:val="both"/>
      </w:pPr>
      <w:r w:rsidRPr="0064475E">
        <w:t>a</w:t>
      </w:r>
    </w:p>
    <w:p w:rsidR="001203B0" w:rsidRDefault="001203B0" w:rsidP="009A73F0">
      <w:pPr>
        <w:pStyle w:val="Zkladntext"/>
        <w:spacing w:line="206" w:lineRule="auto"/>
        <w:rPr>
          <w:b/>
          <w:szCs w:val="24"/>
        </w:rPr>
      </w:pPr>
    </w:p>
    <w:p w:rsidR="00C165FE" w:rsidRPr="00C165FE" w:rsidRDefault="00421D88" w:rsidP="000A52A1">
      <w:pPr>
        <w:pStyle w:val="Zkladntext"/>
        <w:spacing w:line="206" w:lineRule="auto"/>
        <w:rPr>
          <w:b/>
          <w:szCs w:val="24"/>
        </w:rPr>
      </w:pPr>
      <w:r>
        <w:rPr>
          <w:b/>
          <w:szCs w:val="24"/>
        </w:rPr>
        <w:t>Dětský domov a školní jídelna</w:t>
      </w:r>
    </w:p>
    <w:p w:rsidR="00C165FE" w:rsidRDefault="00421D88" w:rsidP="000A52A1">
      <w:pPr>
        <w:pStyle w:val="Zkladntext"/>
        <w:spacing w:line="206" w:lineRule="auto"/>
        <w:rPr>
          <w:szCs w:val="24"/>
        </w:rPr>
      </w:pPr>
      <w:r>
        <w:rPr>
          <w:szCs w:val="24"/>
        </w:rPr>
        <w:t>Se sídlem Smržovská 77, Praha 9 - Klánovice</w:t>
      </w:r>
    </w:p>
    <w:p w:rsidR="000A52A1" w:rsidRDefault="00421D88" w:rsidP="000A52A1">
      <w:pPr>
        <w:pStyle w:val="Zkladntext"/>
        <w:spacing w:line="206" w:lineRule="auto"/>
        <w:rPr>
          <w:b/>
          <w:szCs w:val="24"/>
        </w:rPr>
      </w:pPr>
      <w:r>
        <w:rPr>
          <w:szCs w:val="24"/>
        </w:rPr>
        <w:t xml:space="preserve">zastoupená: </w:t>
      </w:r>
      <w:r w:rsidRPr="00421D88">
        <w:rPr>
          <w:b/>
          <w:szCs w:val="24"/>
        </w:rPr>
        <w:t>Mgr. Danou Kuchtovou, ředitelkou</w:t>
      </w:r>
    </w:p>
    <w:p w:rsidR="00421D88" w:rsidRPr="00421D88" w:rsidRDefault="00421D88" w:rsidP="000A52A1">
      <w:pPr>
        <w:pStyle w:val="Zkladntext"/>
        <w:spacing w:line="206" w:lineRule="auto"/>
        <w:rPr>
          <w:szCs w:val="24"/>
        </w:rPr>
      </w:pPr>
      <w:r w:rsidRPr="00421D88">
        <w:rPr>
          <w:szCs w:val="24"/>
        </w:rPr>
        <w:t>IČ</w:t>
      </w:r>
      <w:r>
        <w:rPr>
          <w:szCs w:val="24"/>
        </w:rPr>
        <w:t>O</w:t>
      </w:r>
      <w:r w:rsidRPr="00421D88">
        <w:rPr>
          <w:szCs w:val="24"/>
        </w:rPr>
        <w:t>: 61389293</w:t>
      </w:r>
    </w:p>
    <w:p w:rsidR="000A52A1" w:rsidRPr="0064475E" w:rsidRDefault="000A52A1" w:rsidP="000A52A1">
      <w:pPr>
        <w:pStyle w:val="Zkladntext"/>
        <w:spacing w:line="206" w:lineRule="auto"/>
      </w:pPr>
      <w:r w:rsidRPr="0064475E">
        <w:t xml:space="preserve">(dále jen </w:t>
      </w:r>
      <w:r>
        <w:rPr>
          <w:i/>
          <w:iCs/>
        </w:rPr>
        <w:t>"nájemce</w:t>
      </w:r>
      <w:r w:rsidRPr="0064475E">
        <w:rPr>
          <w:i/>
          <w:iCs/>
        </w:rPr>
        <w:t>")</w:t>
      </w:r>
    </w:p>
    <w:p w:rsidR="000A52A1" w:rsidRDefault="000A52A1" w:rsidP="000A52A1">
      <w:pPr>
        <w:autoSpaceDE w:val="0"/>
        <w:autoSpaceDN w:val="0"/>
        <w:adjustRightInd w:val="0"/>
        <w:jc w:val="both"/>
      </w:pPr>
    </w:p>
    <w:p w:rsidR="000A52A1" w:rsidRDefault="000A52A1" w:rsidP="000A52A1">
      <w:pPr>
        <w:autoSpaceDE w:val="0"/>
        <w:autoSpaceDN w:val="0"/>
        <w:adjustRightInd w:val="0"/>
        <w:jc w:val="both"/>
      </w:pPr>
    </w:p>
    <w:p w:rsidR="000A52A1" w:rsidRDefault="000A52A1" w:rsidP="000A52A1">
      <w:pPr>
        <w:autoSpaceDE w:val="0"/>
        <w:autoSpaceDN w:val="0"/>
        <w:adjustRightInd w:val="0"/>
        <w:jc w:val="center"/>
      </w:pPr>
    </w:p>
    <w:p w:rsidR="000A52A1" w:rsidRDefault="000A52A1" w:rsidP="000A52A1">
      <w:pPr>
        <w:autoSpaceDE w:val="0"/>
        <w:autoSpaceDN w:val="0"/>
        <w:adjustRightInd w:val="0"/>
        <w:jc w:val="center"/>
      </w:pPr>
      <w:r w:rsidRPr="002C5667">
        <w:t xml:space="preserve">uzavírají níže </w:t>
      </w:r>
      <w:r>
        <w:t xml:space="preserve">uvedeného </w:t>
      </w:r>
      <w:r w:rsidRPr="0064475E">
        <w:t>dne, měsíce a roku tuto</w:t>
      </w:r>
    </w:p>
    <w:p w:rsidR="000A52A1" w:rsidRDefault="000A52A1" w:rsidP="000A52A1">
      <w:pPr>
        <w:autoSpaceDE w:val="0"/>
        <w:autoSpaceDN w:val="0"/>
        <w:adjustRightInd w:val="0"/>
        <w:jc w:val="center"/>
      </w:pPr>
    </w:p>
    <w:p w:rsidR="001C4615" w:rsidRDefault="001C4615" w:rsidP="000A52A1">
      <w:pPr>
        <w:autoSpaceDE w:val="0"/>
        <w:autoSpaceDN w:val="0"/>
        <w:adjustRightInd w:val="0"/>
        <w:jc w:val="center"/>
      </w:pPr>
    </w:p>
    <w:p w:rsidR="000E24FE" w:rsidRPr="0064475E" w:rsidRDefault="000E24FE" w:rsidP="000A52A1">
      <w:pPr>
        <w:autoSpaceDE w:val="0"/>
        <w:autoSpaceDN w:val="0"/>
        <w:adjustRightInd w:val="0"/>
        <w:jc w:val="center"/>
      </w:pPr>
    </w:p>
    <w:p w:rsidR="000A52A1" w:rsidRDefault="000A52A1" w:rsidP="000A52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35D3">
        <w:rPr>
          <w:b/>
          <w:bCs/>
          <w:sz w:val="28"/>
          <w:szCs w:val="28"/>
        </w:rPr>
        <w:t>Smlouvu o nájmu bytu</w:t>
      </w:r>
    </w:p>
    <w:p w:rsidR="000A52A1" w:rsidRPr="002135D3" w:rsidRDefault="000A52A1" w:rsidP="000A52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2A1" w:rsidRDefault="000A52A1" w:rsidP="000A52A1">
      <w:pPr>
        <w:autoSpaceDE w:val="0"/>
        <w:autoSpaceDN w:val="0"/>
        <w:adjustRightInd w:val="0"/>
        <w:jc w:val="both"/>
      </w:pPr>
      <w:r w:rsidRPr="0064475E">
        <w:t xml:space="preserve">podle ustanovení </w:t>
      </w:r>
      <w:r w:rsidRPr="00061E85">
        <w:t xml:space="preserve">§ </w:t>
      </w:r>
      <w:smartTag w:uri="urn:schemas-microsoft-com:office:smarttags" w:element="metricconverter">
        <w:smartTagPr>
          <w:attr w:name="ProductID" w:val="2201 a"/>
        </w:smartTagPr>
        <w:r>
          <w:t>2201 a</w:t>
        </w:r>
      </w:smartTag>
      <w:r>
        <w:t xml:space="preserve"> </w:t>
      </w:r>
      <w:smartTag w:uri="urn:schemas-microsoft-com:office:smarttags" w:element="metricconverter">
        <w:smartTagPr>
          <w:attr w:name="ProductID" w:val="2235 a"/>
        </w:smartTagPr>
        <w:r>
          <w:t>2235 a</w:t>
        </w:r>
      </w:smartTag>
      <w:r>
        <w:t xml:space="preserve"> násl.</w:t>
      </w:r>
      <w:r w:rsidRPr="00061E85">
        <w:t xml:space="preserve"> </w:t>
      </w:r>
      <w:r>
        <w:t>zákona č. 89</w:t>
      </w:r>
      <w:r w:rsidRPr="00061E85">
        <w:t>/</w:t>
      </w:r>
      <w:r>
        <w:t>2012</w:t>
      </w:r>
      <w:r w:rsidRPr="00061E85">
        <w:t xml:space="preserve"> Sb</w:t>
      </w:r>
      <w:r w:rsidRPr="001B40A8">
        <w:t>.,</w:t>
      </w:r>
      <w:r>
        <w:t xml:space="preserve"> občanský zákoník,</w:t>
      </w:r>
      <w:r w:rsidRPr="0064475E">
        <w:t xml:space="preserve"> v platném znění:</w:t>
      </w:r>
    </w:p>
    <w:p w:rsidR="000A52A1" w:rsidRDefault="000A52A1" w:rsidP="000A52A1">
      <w:pPr>
        <w:autoSpaceDE w:val="0"/>
        <w:autoSpaceDN w:val="0"/>
        <w:adjustRightInd w:val="0"/>
        <w:jc w:val="center"/>
        <w:rPr>
          <w:b/>
          <w:bCs/>
        </w:rPr>
      </w:pPr>
      <w:r w:rsidRPr="0064475E">
        <w:rPr>
          <w:b/>
          <w:bCs/>
        </w:rPr>
        <w:t>I.</w:t>
      </w:r>
    </w:p>
    <w:p w:rsidR="00BA7624" w:rsidRDefault="00BA7624" w:rsidP="00BA7624">
      <w:pPr>
        <w:pStyle w:val="Odstavecseseznamem"/>
        <w:autoSpaceDE w:val="0"/>
        <w:autoSpaceDN w:val="0"/>
        <w:adjustRightInd w:val="0"/>
        <w:ind w:left="284"/>
        <w:contextualSpacing/>
        <w:jc w:val="both"/>
        <w:rPr>
          <w:b/>
          <w:bCs/>
        </w:rPr>
      </w:pPr>
    </w:p>
    <w:p w:rsidR="00BE377F" w:rsidRDefault="00BE377F" w:rsidP="00BE377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both"/>
      </w:pPr>
      <w:r w:rsidRPr="006B7710">
        <w:t>V souladu s ustanovením § 43 odst. 1 zákona č. 131/2000 Sb.</w:t>
      </w:r>
      <w:r>
        <w:t>,</w:t>
      </w:r>
      <w:r w:rsidRPr="006B7710">
        <w:t xml:space="preserve"> o hlavním městě Praze, ve znění pozdějších předpisů</w:t>
      </w:r>
      <w:r>
        <w:t xml:space="preserve"> (dále jen jako „zákon o HMP),</w:t>
      </w:r>
      <w:r w:rsidRPr="006B7710">
        <w:t xml:space="preserve"> tímto MČ Praha 15 potvrzuje, že </w:t>
      </w:r>
      <w:r>
        <w:t xml:space="preserve">v souladu s usnesením Rady MČ Praha 15 č. </w:t>
      </w:r>
      <w:r w:rsidRPr="00125148">
        <w:t>R - 103</w:t>
      </w:r>
      <w:r>
        <w:t xml:space="preserve"> </w:t>
      </w:r>
      <w:r w:rsidRPr="006B7710">
        <w:t xml:space="preserve">ze dne </w:t>
      </w:r>
      <w:r>
        <w:t xml:space="preserve">23. 1. </w:t>
      </w:r>
      <w:r w:rsidRPr="006B7710">
        <w:t>201</w:t>
      </w:r>
      <w:r>
        <w:t>9, vydaným dle § 94 odst. 3 zákona o HMP, je uzavření této smlouvy svěřeno do pravomoci ÚMČ Praha 15.</w:t>
      </w:r>
    </w:p>
    <w:p w:rsidR="00C74F54" w:rsidRDefault="00C74F54" w:rsidP="004F14EF">
      <w:pPr>
        <w:ind w:left="284" w:hanging="284"/>
        <w:contextualSpacing/>
        <w:jc w:val="both"/>
      </w:pPr>
    </w:p>
    <w:p w:rsidR="00DA6518" w:rsidRDefault="004F14EF" w:rsidP="004F14EF">
      <w:pPr>
        <w:ind w:left="284" w:hanging="284"/>
        <w:contextualSpacing/>
        <w:jc w:val="both"/>
      </w:pPr>
      <w:r w:rsidRPr="004F14EF">
        <w:t>2.</w:t>
      </w:r>
      <w:r>
        <w:t xml:space="preserve"> </w:t>
      </w:r>
      <w:r w:rsidR="00DA6518">
        <w:t xml:space="preserve">Na </w:t>
      </w:r>
      <w:r w:rsidR="00DA6518" w:rsidRPr="00CE5586">
        <w:t>základě tohoto usnesení</w:t>
      </w:r>
      <w:r w:rsidR="00DA6518" w:rsidRPr="00A16273">
        <w:t xml:space="preserve"> </w:t>
      </w:r>
      <w:r w:rsidR="00DA6518">
        <w:t>p</w:t>
      </w:r>
      <w:r w:rsidR="00DA6518" w:rsidRPr="00A16273">
        <w:t xml:space="preserve">ronajímatel pronajímá nájemci </w:t>
      </w:r>
      <w:r w:rsidR="00DA6518">
        <w:t>v</w:t>
      </w:r>
      <w:r w:rsidR="00440486">
        <w:t> </w:t>
      </w:r>
      <w:r w:rsidR="00421D88">
        <w:rPr>
          <w:b/>
        </w:rPr>
        <w:t>6</w:t>
      </w:r>
      <w:r w:rsidR="00440486" w:rsidRPr="00230729">
        <w:rPr>
          <w:b/>
        </w:rPr>
        <w:t>.</w:t>
      </w:r>
      <w:r w:rsidR="009F1F92">
        <w:rPr>
          <w:b/>
        </w:rPr>
        <w:t xml:space="preserve"> </w:t>
      </w:r>
      <w:r w:rsidR="00FA16C5" w:rsidRPr="00440731">
        <w:rPr>
          <w:b/>
        </w:rPr>
        <w:t>NP</w:t>
      </w:r>
      <w:r w:rsidR="00DA6518" w:rsidRPr="0064475E">
        <w:t xml:space="preserve"> domu</w:t>
      </w:r>
      <w:r w:rsidR="00DA6518">
        <w:t xml:space="preserve"> </w:t>
      </w:r>
      <w:r w:rsidR="00DA6518" w:rsidRPr="004F14EF">
        <w:rPr>
          <w:b/>
        </w:rPr>
        <w:t xml:space="preserve">č. p. </w:t>
      </w:r>
      <w:r w:rsidR="00421D88">
        <w:rPr>
          <w:b/>
        </w:rPr>
        <w:t>597</w:t>
      </w:r>
      <w:r w:rsidR="004177CD">
        <w:rPr>
          <w:b/>
        </w:rPr>
        <w:t xml:space="preserve"> </w:t>
      </w:r>
      <w:r w:rsidR="001C4615" w:rsidRPr="004F14EF">
        <w:rPr>
          <w:b/>
        </w:rPr>
        <w:t>byt</w:t>
      </w:r>
      <w:r w:rsidR="007B0590">
        <w:rPr>
          <w:b/>
        </w:rPr>
        <w:br/>
      </w:r>
      <w:r w:rsidR="00D214DF" w:rsidRPr="004F14EF">
        <w:rPr>
          <w:b/>
          <w:bCs/>
        </w:rPr>
        <w:t>č.</w:t>
      </w:r>
      <w:r w:rsidR="00D61DA8" w:rsidRPr="004F14EF">
        <w:rPr>
          <w:b/>
          <w:bCs/>
        </w:rPr>
        <w:t xml:space="preserve"> </w:t>
      </w:r>
      <w:r w:rsidR="00421D88">
        <w:rPr>
          <w:b/>
          <w:bCs/>
        </w:rPr>
        <w:t>607</w:t>
      </w:r>
      <w:r w:rsidR="00A768DA">
        <w:rPr>
          <w:b/>
          <w:bCs/>
        </w:rPr>
        <w:t xml:space="preserve"> </w:t>
      </w:r>
      <w:r w:rsidR="00D77A11" w:rsidRPr="004F14EF">
        <w:rPr>
          <w:bCs/>
        </w:rPr>
        <w:t>o</w:t>
      </w:r>
      <w:r w:rsidR="00E608E7" w:rsidRPr="004F14EF">
        <w:rPr>
          <w:b/>
          <w:bCs/>
        </w:rPr>
        <w:t xml:space="preserve"> </w:t>
      </w:r>
      <w:r w:rsidR="00475413">
        <w:rPr>
          <w:b/>
          <w:bCs/>
        </w:rPr>
        <w:t>1</w:t>
      </w:r>
      <w:r w:rsidR="004008BB" w:rsidRPr="004F14EF">
        <w:rPr>
          <w:b/>
        </w:rPr>
        <w:t xml:space="preserve"> </w:t>
      </w:r>
      <w:r w:rsidR="005153E1">
        <w:t>pokoj</w:t>
      </w:r>
      <w:r w:rsidR="00FD226F">
        <w:t>i</w:t>
      </w:r>
      <w:r w:rsidR="00E72777">
        <w:t xml:space="preserve"> </w:t>
      </w:r>
      <w:r w:rsidR="00421D88">
        <w:t xml:space="preserve">a </w:t>
      </w:r>
      <w:r w:rsidR="00421D88" w:rsidRPr="00421D88">
        <w:rPr>
          <w:b/>
        </w:rPr>
        <w:t>1</w:t>
      </w:r>
      <w:r w:rsidR="00421D88">
        <w:t xml:space="preserve"> kuchyni </w:t>
      </w:r>
      <w:r w:rsidR="00612C21">
        <w:t>s příslušenstvím</w:t>
      </w:r>
      <w:r w:rsidR="00AD0920">
        <w:t>,</w:t>
      </w:r>
      <w:r w:rsidR="004171BC" w:rsidRPr="00A16273">
        <w:t xml:space="preserve"> v </w:t>
      </w:r>
      <w:r w:rsidR="004171BC" w:rsidRPr="00755296">
        <w:t xml:space="preserve">ulici </w:t>
      </w:r>
      <w:r w:rsidR="00125148" w:rsidRPr="00755296">
        <w:t xml:space="preserve">Veronské náměstí </w:t>
      </w:r>
      <w:r w:rsidR="004171BC" w:rsidRPr="00755296">
        <w:t>v Praze 10</w:t>
      </w:r>
      <w:r w:rsidR="004171BC" w:rsidRPr="004F14EF">
        <w:rPr>
          <w:b/>
        </w:rPr>
        <w:t xml:space="preserve"> </w:t>
      </w:r>
      <w:r w:rsidR="00755296" w:rsidRPr="004F14EF">
        <w:rPr>
          <w:b/>
        </w:rPr>
        <w:t>–</w:t>
      </w:r>
      <w:r w:rsidR="004171BC" w:rsidRPr="004F14EF">
        <w:rPr>
          <w:b/>
        </w:rPr>
        <w:t xml:space="preserve"> </w:t>
      </w:r>
      <w:r w:rsidR="00755296" w:rsidRPr="00755296">
        <w:t>Horní Měcholupy</w:t>
      </w:r>
      <w:r w:rsidR="004171BC" w:rsidRPr="00A16273">
        <w:t xml:space="preserve"> </w:t>
      </w:r>
      <w:r w:rsidR="00DA6518" w:rsidRPr="00A16273">
        <w:t>(dále jen „předmět nájmu“ nebo jen „byt“) a nájemce si tento byt od pronajímatele</w:t>
      </w:r>
      <w:r w:rsidR="00DA6518">
        <w:t>,</w:t>
      </w:r>
      <w:r w:rsidR="00DA6518" w:rsidRPr="00A16273">
        <w:t xml:space="preserve"> za </w:t>
      </w:r>
      <w:r w:rsidR="00DA6518" w:rsidRPr="00346F17">
        <w:t>dále uvedených</w:t>
      </w:r>
      <w:r w:rsidR="00DA6518" w:rsidRPr="00A16273">
        <w:t xml:space="preserve"> podmínek</w:t>
      </w:r>
      <w:r w:rsidR="00DA6518">
        <w:t>,</w:t>
      </w:r>
      <w:r w:rsidR="00DA6518" w:rsidRPr="00A16273">
        <w:t xml:space="preserve"> najímá. Přesný rozsah, stav</w:t>
      </w:r>
      <w:r w:rsidR="001C4615">
        <w:t xml:space="preserve"> </w:t>
      </w:r>
      <w:r w:rsidR="00DA6518" w:rsidRPr="00A16273">
        <w:t>a vybavení zařízení tohoto bytu j</w:t>
      </w:r>
      <w:r w:rsidR="00DA6518">
        <w:t>sou</w:t>
      </w:r>
      <w:r w:rsidR="00DA6518" w:rsidRPr="00A16273">
        <w:t xml:space="preserve"> uveden</w:t>
      </w:r>
      <w:r w:rsidR="00DA6518">
        <w:t xml:space="preserve">y </w:t>
      </w:r>
      <w:r w:rsidR="00DA6518" w:rsidRPr="00A16273">
        <w:t>v evidenčním listu</w:t>
      </w:r>
      <w:r w:rsidR="00DA6518">
        <w:t xml:space="preserve">, </w:t>
      </w:r>
      <w:r w:rsidR="00AC78BE">
        <w:t>který nájemce obdrží od správce</w:t>
      </w:r>
      <w:r w:rsidR="00DA6518">
        <w:t>.</w:t>
      </w:r>
    </w:p>
    <w:p w:rsidR="00DA6518" w:rsidRDefault="00DA6518" w:rsidP="00DA6518">
      <w:pPr>
        <w:contextualSpacing/>
        <w:jc w:val="both"/>
      </w:pPr>
    </w:p>
    <w:p w:rsidR="000A52A1" w:rsidRPr="0064475E" w:rsidRDefault="000A52A1" w:rsidP="000A52A1">
      <w:pPr>
        <w:autoSpaceDE w:val="0"/>
        <w:autoSpaceDN w:val="0"/>
        <w:adjustRightInd w:val="0"/>
        <w:jc w:val="center"/>
      </w:pPr>
      <w:r w:rsidRPr="0064475E">
        <w:rPr>
          <w:b/>
          <w:bCs/>
        </w:rPr>
        <w:t>II</w:t>
      </w:r>
      <w:r w:rsidRPr="0064475E">
        <w:t>.</w:t>
      </w:r>
    </w:p>
    <w:p w:rsidR="000A52A1" w:rsidRDefault="000A52A1" w:rsidP="000A52A1">
      <w:pPr>
        <w:autoSpaceDE w:val="0"/>
        <w:autoSpaceDN w:val="0"/>
        <w:adjustRightInd w:val="0"/>
        <w:jc w:val="both"/>
      </w:pPr>
      <w:r w:rsidRPr="0064475E">
        <w:t xml:space="preserve">Pronajímatel pronajímá </w:t>
      </w:r>
      <w:r>
        <w:t>předmět nájmu</w:t>
      </w:r>
      <w:r w:rsidRPr="0064475E">
        <w:t xml:space="preserve"> uvedený v </w:t>
      </w:r>
      <w:r>
        <w:t>článku</w:t>
      </w:r>
      <w:r w:rsidRPr="0064475E">
        <w:t xml:space="preserve"> I. této smlouvy nájemci na dobu:</w:t>
      </w:r>
      <w:r>
        <w:t xml:space="preserve"> </w:t>
      </w:r>
    </w:p>
    <w:p w:rsidR="001C4615" w:rsidRPr="00715B4B" w:rsidRDefault="000A52A1" w:rsidP="000A52A1">
      <w:pPr>
        <w:autoSpaceDE w:val="0"/>
        <w:autoSpaceDN w:val="0"/>
        <w:adjustRightInd w:val="0"/>
        <w:jc w:val="center"/>
        <w:rPr>
          <w:b/>
        </w:rPr>
      </w:pPr>
      <w:r w:rsidRPr="00715B4B">
        <w:rPr>
          <w:b/>
        </w:rPr>
        <w:t xml:space="preserve">od </w:t>
      </w:r>
      <w:r w:rsidR="00BE377F">
        <w:rPr>
          <w:b/>
        </w:rPr>
        <w:t xml:space="preserve">1. </w:t>
      </w:r>
      <w:r w:rsidR="00A768DA">
        <w:rPr>
          <w:b/>
        </w:rPr>
        <w:t>2</w:t>
      </w:r>
      <w:r w:rsidR="00BE377F">
        <w:rPr>
          <w:b/>
        </w:rPr>
        <w:t>. 202</w:t>
      </w:r>
      <w:r w:rsidR="00E1623B">
        <w:rPr>
          <w:b/>
        </w:rPr>
        <w:t>4</w:t>
      </w:r>
      <w:r w:rsidR="009508D8">
        <w:rPr>
          <w:b/>
        </w:rPr>
        <w:t xml:space="preserve"> do </w:t>
      </w:r>
      <w:r w:rsidR="00850E3B">
        <w:rPr>
          <w:b/>
        </w:rPr>
        <w:t>3</w:t>
      </w:r>
      <w:r w:rsidR="00A768DA">
        <w:rPr>
          <w:b/>
        </w:rPr>
        <w:t>1</w:t>
      </w:r>
      <w:r w:rsidR="00850E3B">
        <w:rPr>
          <w:b/>
        </w:rPr>
        <w:t xml:space="preserve">. </w:t>
      </w:r>
      <w:r w:rsidR="00A768DA">
        <w:rPr>
          <w:b/>
        </w:rPr>
        <w:t>1</w:t>
      </w:r>
      <w:r w:rsidR="00D54DF3">
        <w:rPr>
          <w:b/>
        </w:rPr>
        <w:t>.</w:t>
      </w:r>
      <w:r w:rsidR="00850E3B">
        <w:rPr>
          <w:b/>
        </w:rPr>
        <w:t xml:space="preserve"> 202</w:t>
      </w:r>
      <w:r w:rsidR="00FD226F">
        <w:rPr>
          <w:b/>
        </w:rPr>
        <w:t>6</w:t>
      </w:r>
    </w:p>
    <w:p w:rsidR="00AC78BE" w:rsidRDefault="00AC78BE" w:rsidP="000A52A1">
      <w:pPr>
        <w:autoSpaceDE w:val="0"/>
        <w:autoSpaceDN w:val="0"/>
        <w:adjustRightInd w:val="0"/>
        <w:jc w:val="center"/>
        <w:rPr>
          <w:b/>
          <w:bCs/>
        </w:rPr>
      </w:pPr>
    </w:p>
    <w:p w:rsidR="009B0D5D" w:rsidRDefault="009B0D5D" w:rsidP="000A52A1">
      <w:pPr>
        <w:autoSpaceDE w:val="0"/>
        <w:autoSpaceDN w:val="0"/>
        <w:adjustRightInd w:val="0"/>
        <w:jc w:val="center"/>
        <w:rPr>
          <w:b/>
          <w:bCs/>
        </w:rPr>
      </w:pPr>
    </w:p>
    <w:p w:rsidR="00427B06" w:rsidRDefault="00427B06" w:rsidP="000A52A1">
      <w:pPr>
        <w:autoSpaceDE w:val="0"/>
        <w:autoSpaceDN w:val="0"/>
        <w:adjustRightInd w:val="0"/>
        <w:jc w:val="center"/>
        <w:rPr>
          <w:b/>
          <w:bCs/>
        </w:rPr>
      </w:pPr>
    </w:p>
    <w:p w:rsidR="000A52A1" w:rsidRDefault="000A52A1" w:rsidP="000A52A1">
      <w:pPr>
        <w:autoSpaceDE w:val="0"/>
        <w:autoSpaceDN w:val="0"/>
        <w:adjustRightInd w:val="0"/>
        <w:jc w:val="center"/>
        <w:rPr>
          <w:b/>
          <w:bCs/>
        </w:rPr>
      </w:pPr>
      <w:r w:rsidRPr="0064475E">
        <w:rPr>
          <w:b/>
          <w:bCs/>
        </w:rPr>
        <w:t>III.</w:t>
      </w:r>
    </w:p>
    <w:p w:rsidR="00A73535" w:rsidRPr="00230729" w:rsidRDefault="00F40647" w:rsidP="00793B5E">
      <w:pPr>
        <w:autoSpaceDE w:val="0"/>
        <w:autoSpaceDN w:val="0"/>
        <w:adjustRightInd w:val="0"/>
        <w:ind w:left="284" w:hanging="284"/>
        <w:jc w:val="both"/>
        <w:rPr>
          <w:b/>
        </w:rPr>
      </w:pPr>
      <w:r>
        <w:t xml:space="preserve">1. </w:t>
      </w:r>
      <w:r w:rsidR="000A52A1">
        <w:t>S nájemcem byt dále užívají</w:t>
      </w:r>
      <w:r w:rsidR="008563F0">
        <w:t xml:space="preserve">: </w:t>
      </w:r>
    </w:p>
    <w:p w:rsidR="00E72777" w:rsidRPr="006C1DA6" w:rsidRDefault="00E72777" w:rsidP="00793B5E">
      <w:pPr>
        <w:autoSpaceDE w:val="0"/>
        <w:autoSpaceDN w:val="0"/>
        <w:adjustRightInd w:val="0"/>
        <w:ind w:left="284" w:hanging="284"/>
        <w:jc w:val="both"/>
        <w:rPr>
          <w:b/>
        </w:rPr>
      </w:pPr>
    </w:p>
    <w:p w:rsidR="005F6940" w:rsidRDefault="00F40647" w:rsidP="005F6940">
      <w:pPr>
        <w:autoSpaceDE w:val="0"/>
        <w:autoSpaceDN w:val="0"/>
        <w:adjustRightInd w:val="0"/>
        <w:jc w:val="both"/>
      </w:pPr>
      <w:r>
        <w:t xml:space="preserve">2. </w:t>
      </w:r>
      <w:r w:rsidR="000A52A1" w:rsidRPr="002D66A8">
        <w:t>Pronajím</w:t>
      </w:r>
      <w:r w:rsidR="005F6940">
        <w:t>atel si v souladu s</w:t>
      </w:r>
      <w:r w:rsidR="006321E4">
        <w:t> </w:t>
      </w:r>
      <w:r w:rsidR="005F6940">
        <w:t>ustanovením</w:t>
      </w:r>
      <w:r w:rsidR="006321E4">
        <w:t xml:space="preserve"> </w:t>
      </w:r>
      <w:r w:rsidR="000A52A1" w:rsidRPr="002D66A8">
        <w:t xml:space="preserve">§ 2272 </w:t>
      </w:r>
      <w:r w:rsidR="005F6940">
        <w:t xml:space="preserve"> </w:t>
      </w:r>
      <w:r w:rsidR="000A52A1" w:rsidRPr="002D66A8">
        <w:t xml:space="preserve">odst. 2 zákona č. </w:t>
      </w:r>
      <w:r w:rsidR="005F6940">
        <w:t xml:space="preserve"> </w:t>
      </w:r>
      <w:r w:rsidR="000A52A1" w:rsidRPr="002D66A8">
        <w:t xml:space="preserve">89/2012 </w:t>
      </w:r>
      <w:r w:rsidR="00793B5E">
        <w:t xml:space="preserve"> </w:t>
      </w:r>
      <w:r w:rsidR="000A52A1" w:rsidRPr="002D66A8">
        <w:t>Sb.,</w:t>
      </w:r>
      <w:r w:rsidR="00793B5E">
        <w:t xml:space="preserve"> </w:t>
      </w:r>
      <w:r w:rsidR="005F6940">
        <w:t xml:space="preserve"> </w:t>
      </w:r>
      <w:r w:rsidR="000A52A1" w:rsidRPr="002D66A8">
        <w:t xml:space="preserve">občanský </w:t>
      </w:r>
      <w:r>
        <w:t xml:space="preserve"> </w:t>
      </w:r>
      <w:r w:rsidR="005F6940">
        <w:t xml:space="preserve">           </w:t>
      </w:r>
    </w:p>
    <w:p w:rsidR="005F6940" w:rsidRDefault="005F6940" w:rsidP="005F6940">
      <w:pPr>
        <w:autoSpaceDE w:val="0"/>
        <w:autoSpaceDN w:val="0"/>
        <w:adjustRightInd w:val="0"/>
        <w:jc w:val="both"/>
      </w:pPr>
      <w:r>
        <w:t xml:space="preserve">    </w:t>
      </w:r>
      <w:r w:rsidR="000A52A1" w:rsidRPr="002D66A8">
        <w:t xml:space="preserve">zákoník, v platném znění </w:t>
      </w:r>
      <w:r w:rsidR="000A52A1">
        <w:t xml:space="preserve">(dále jen jako „občanský zákoník“) </w:t>
      </w:r>
      <w:r w:rsidR="000A52A1" w:rsidRPr="002D66A8">
        <w:t xml:space="preserve">vyhrazuje a nájemce </w:t>
      </w:r>
      <w:r w:rsidR="00793B5E">
        <w:t xml:space="preserve"> </w:t>
      </w:r>
      <w:r w:rsidR="000A52A1" w:rsidRPr="002D66A8">
        <w:t xml:space="preserve">bere na </w:t>
      </w:r>
      <w:r>
        <w:t xml:space="preserve">   </w:t>
      </w:r>
    </w:p>
    <w:p w:rsidR="005F6940" w:rsidRDefault="005F6940" w:rsidP="005F6940">
      <w:pPr>
        <w:autoSpaceDE w:val="0"/>
        <w:autoSpaceDN w:val="0"/>
        <w:adjustRightInd w:val="0"/>
        <w:jc w:val="both"/>
      </w:pPr>
      <w:r>
        <w:t xml:space="preserve">    </w:t>
      </w:r>
      <w:r w:rsidR="000A52A1" w:rsidRPr="002D66A8">
        <w:t>vědomí, že k </w:t>
      </w:r>
      <w:r>
        <w:t xml:space="preserve"> </w:t>
      </w:r>
      <w:r w:rsidR="000A52A1" w:rsidRPr="002D66A8">
        <w:t xml:space="preserve">přijetí </w:t>
      </w:r>
      <w:r>
        <w:t xml:space="preserve">nového  </w:t>
      </w:r>
      <w:r w:rsidR="000A52A1" w:rsidRPr="002D66A8">
        <w:t xml:space="preserve">člena </w:t>
      </w:r>
      <w:r>
        <w:t xml:space="preserve"> </w:t>
      </w:r>
      <w:r w:rsidR="000A52A1" w:rsidRPr="002D66A8">
        <w:t xml:space="preserve">domácnosti </w:t>
      </w:r>
      <w:r w:rsidR="00793B5E">
        <w:t xml:space="preserve"> </w:t>
      </w:r>
      <w:r w:rsidR="000A52A1" w:rsidRPr="002D66A8">
        <w:t xml:space="preserve">je </w:t>
      </w:r>
      <w:r>
        <w:t xml:space="preserve"> </w:t>
      </w:r>
      <w:r w:rsidR="000A52A1" w:rsidRPr="002D66A8">
        <w:t>potřebný</w:t>
      </w:r>
      <w:r>
        <w:t xml:space="preserve"> </w:t>
      </w:r>
      <w:r w:rsidR="000A52A1" w:rsidRPr="002D66A8">
        <w:t xml:space="preserve"> předchozí </w:t>
      </w:r>
      <w:r>
        <w:t xml:space="preserve">  </w:t>
      </w:r>
      <w:r w:rsidR="000A52A1" w:rsidRPr="002D66A8">
        <w:t xml:space="preserve">písemný </w:t>
      </w:r>
      <w:r>
        <w:t xml:space="preserve"> </w:t>
      </w:r>
      <w:r w:rsidR="000A52A1" w:rsidRPr="002D66A8">
        <w:t xml:space="preserve">souhlas </w:t>
      </w:r>
      <w:r>
        <w:t xml:space="preserve">                </w:t>
      </w:r>
    </w:p>
    <w:p w:rsidR="000A52A1" w:rsidRDefault="005F6940" w:rsidP="005F6940">
      <w:pPr>
        <w:autoSpaceDE w:val="0"/>
        <w:autoSpaceDN w:val="0"/>
        <w:adjustRightInd w:val="0"/>
        <w:jc w:val="both"/>
      </w:pPr>
      <w:r>
        <w:t xml:space="preserve">    </w:t>
      </w:r>
      <w:r w:rsidR="000A52A1" w:rsidRPr="002D66A8">
        <w:t>pronajímatele.</w:t>
      </w:r>
    </w:p>
    <w:p w:rsidR="000A52A1" w:rsidRDefault="000A52A1" w:rsidP="005F6940">
      <w:pPr>
        <w:autoSpaceDE w:val="0"/>
        <w:autoSpaceDN w:val="0"/>
        <w:adjustRightInd w:val="0"/>
        <w:jc w:val="both"/>
      </w:pPr>
    </w:p>
    <w:p w:rsidR="000A52A1" w:rsidRPr="0064475E" w:rsidRDefault="000A52A1" w:rsidP="000A52A1">
      <w:pPr>
        <w:autoSpaceDE w:val="0"/>
        <w:autoSpaceDN w:val="0"/>
        <w:adjustRightInd w:val="0"/>
        <w:jc w:val="center"/>
        <w:rPr>
          <w:b/>
          <w:bCs/>
        </w:rPr>
      </w:pPr>
      <w:r w:rsidRPr="0064475E">
        <w:rPr>
          <w:b/>
          <w:bCs/>
        </w:rPr>
        <w:t>IV.</w:t>
      </w:r>
    </w:p>
    <w:p w:rsidR="000A52A1" w:rsidRDefault="00F417C3" w:rsidP="006E6D3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755296">
        <w:t xml:space="preserve">Pronajímatel a nájemce dále touto smlouvou sjednávají, že nájemné se stanovuje v sazbě </w:t>
      </w:r>
      <w:r w:rsidR="00255B77">
        <w:rPr>
          <w:b/>
        </w:rPr>
        <w:t>160</w:t>
      </w:r>
      <w:r w:rsidRPr="00755296">
        <w:rPr>
          <w:b/>
        </w:rPr>
        <w:t>,</w:t>
      </w:r>
      <w:r w:rsidR="00255B77">
        <w:rPr>
          <w:b/>
        </w:rPr>
        <w:t>50</w:t>
      </w:r>
      <w:r w:rsidR="00AB5C69">
        <w:rPr>
          <w:b/>
        </w:rPr>
        <w:t xml:space="preserve"> </w:t>
      </w:r>
      <w:r w:rsidRPr="00755296">
        <w:rPr>
          <w:b/>
        </w:rPr>
        <w:t>Kč/m</w:t>
      </w:r>
      <w:r w:rsidRPr="00755296">
        <w:rPr>
          <w:b/>
          <w:vertAlign w:val="superscript"/>
        </w:rPr>
        <w:t>2</w:t>
      </w:r>
      <w:r w:rsidRPr="00755296">
        <w:rPr>
          <w:b/>
        </w:rPr>
        <w:t xml:space="preserve">/měsíc, </w:t>
      </w:r>
      <w:r w:rsidRPr="00755296">
        <w:t xml:space="preserve">přičemž nájemce bere toto ujednání na vědomí a zavazuje se jej platit pronajímateli spolu se zálohovými úhradami za služby spojené s užíváním bytu. </w:t>
      </w:r>
      <w:r w:rsidR="00755296">
        <w:tab/>
      </w:r>
      <w:r w:rsidR="00755296">
        <w:tab/>
      </w:r>
      <w:r w:rsidR="00755296">
        <w:tab/>
      </w:r>
      <w:r w:rsidR="00755296">
        <w:tab/>
      </w:r>
      <w:r w:rsidR="00755296">
        <w:tab/>
      </w:r>
      <w:r w:rsidR="00755296">
        <w:tab/>
      </w:r>
      <w:r w:rsidR="00755296">
        <w:tab/>
      </w:r>
      <w:r w:rsidR="00755296">
        <w:tab/>
      </w:r>
      <w:r w:rsidR="00755296">
        <w:tab/>
      </w:r>
      <w:r w:rsidR="00755296">
        <w:tab/>
      </w:r>
    </w:p>
    <w:p w:rsidR="000A52A1" w:rsidRDefault="000A52A1" w:rsidP="000A52A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64475E">
        <w:t>Úhrady</w:t>
      </w:r>
      <w:r>
        <w:t xml:space="preserve"> </w:t>
      </w:r>
      <w:r w:rsidR="00446E3F">
        <w:t xml:space="preserve">za služby </w:t>
      </w:r>
      <w:r w:rsidR="00722459" w:rsidRPr="00BA0175">
        <w:t>a zařizovací předměty</w:t>
      </w:r>
      <w:r w:rsidR="00722459">
        <w:t xml:space="preserve"> </w:t>
      </w:r>
      <w:r>
        <w:t>j</w:t>
      </w:r>
      <w:r w:rsidRPr="0064475E">
        <w:t>sou stanoveny</w:t>
      </w:r>
      <w:r>
        <w:t xml:space="preserve"> </w:t>
      </w:r>
      <w:r w:rsidRPr="0064475E">
        <w:t>podle</w:t>
      </w:r>
      <w:r>
        <w:t xml:space="preserve"> </w:t>
      </w:r>
      <w:r w:rsidRPr="0064475E">
        <w:t>obecně</w:t>
      </w:r>
      <w:r>
        <w:t xml:space="preserve"> </w:t>
      </w:r>
      <w:r w:rsidRPr="0064475E">
        <w:t>závazných</w:t>
      </w:r>
      <w:r>
        <w:t xml:space="preserve"> </w:t>
      </w:r>
      <w:r w:rsidR="00446E3F">
        <w:t xml:space="preserve">právních předpisů </w:t>
      </w:r>
      <w:r w:rsidRPr="0064475E">
        <w:t>platných v době uzavření</w:t>
      </w:r>
      <w:r>
        <w:t xml:space="preserve"> </w:t>
      </w:r>
      <w:r w:rsidRPr="0064475E">
        <w:t>nájemní smlouvy a podle údajů uvedených v evidenčním listu. Při změně obecně závazných</w:t>
      </w:r>
      <w:r>
        <w:t xml:space="preserve"> </w:t>
      </w:r>
      <w:r w:rsidRPr="0064475E">
        <w:t>právních předpisů, cenových předpisů nebo rozsahu služ</w:t>
      </w:r>
      <w:r>
        <w:t xml:space="preserve">eb, provede pronajímatel </w:t>
      </w:r>
      <w:r w:rsidRPr="0064475E">
        <w:t>změnu výše</w:t>
      </w:r>
      <w:r>
        <w:t xml:space="preserve"> </w:t>
      </w:r>
      <w:r w:rsidRPr="0064475E">
        <w:t>úhrady. O této změně informuje nájemce vhodným způsobem. Nájemce se zavazuje takto</w:t>
      </w:r>
      <w:r>
        <w:t xml:space="preserve"> </w:t>
      </w:r>
      <w:r w:rsidRPr="0064475E">
        <w:t>stanovené platby hradit.</w:t>
      </w:r>
    </w:p>
    <w:p w:rsidR="000A52A1" w:rsidRPr="0064475E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Default="000A52A1" w:rsidP="000A52A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64475E">
        <w:t>Nájemné</w:t>
      </w:r>
      <w:r w:rsidR="003D0397">
        <w:t xml:space="preserve"> sjednané dle odst. </w:t>
      </w:r>
      <w:r w:rsidR="003D0397" w:rsidRPr="00755296">
        <w:t>1.</w:t>
      </w:r>
      <w:r w:rsidR="00181ACD">
        <w:t xml:space="preserve"> </w:t>
      </w:r>
      <w:r w:rsidR="003D0397">
        <w:t>tohoto článku</w:t>
      </w:r>
      <w:r w:rsidRPr="0064475E">
        <w:t>, spolu se stanovenými zálohami na úhradu za služby spojené s užíváním bytu, je</w:t>
      </w:r>
      <w:r>
        <w:t xml:space="preserve"> </w:t>
      </w:r>
      <w:r w:rsidRPr="0064475E">
        <w:t xml:space="preserve">nájemce </w:t>
      </w:r>
      <w:r w:rsidRPr="0031364B">
        <w:t>povinen platit měsíčně bezhotovostním převodem na účet pronajímatele</w:t>
      </w:r>
      <w:r w:rsidR="008C2D3E">
        <w:t xml:space="preserve"> </w:t>
      </w:r>
      <w:r w:rsidRPr="00C522B5">
        <w:rPr>
          <w:b/>
        </w:rPr>
        <w:t>č. ú</w:t>
      </w:r>
      <w:r w:rsidRPr="0031364B">
        <w:t xml:space="preserve">. </w:t>
      </w:r>
      <w:r w:rsidR="0042257D">
        <w:t>XXXXXXXXXXXXXXXXXXXXXX</w:t>
      </w:r>
      <w:r w:rsidRPr="00C35268">
        <w:t>,</w:t>
      </w:r>
      <w:r w:rsidRPr="0031364B">
        <w:t xml:space="preserve"> a to nejpozději </w:t>
      </w:r>
      <w:r w:rsidR="009B0D5D">
        <w:br/>
      </w:r>
      <w:r w:rsidRPr="003B445F">
        <w:rPr>
          <w:b/>
        </w:rPr>
        <w:t>do posledního dne měsíce</w:t>
      </w:r>
      <w:r w:rsidRPr="0031364B">
        <w:t>, za který se platí nájemné.</w:t>
      </w:r>
    </w:p>
    <w:p w:rsidR="000A52A1" w:rsidRPr="0064475E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Default="000A52A1" w:rsidP="000A52A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64475E">
        <w:t>Změní-li se na straně nájemce okolnosti, rozhodné pro výši nájemného a pro rozsah</w:t>
      </w:r>
      <w:r>
        <w:t xml:space="preserve"> </w:t>
      </w:r>
      <w:r w:rsidRPr="0064475E">
        <w:t>poskytovaných služeb, je nájemce povinen písemně oznámit tuto skutečnost pronajímateli do 30</w:t>
      </w:r>
      <w:r>
        <w:t xml:space="preserve"> </w:t>
      </w:r>
      <w:r w:rsidRPr="0064475E">
        <w:t>dnů ode dne, kdy skutečnost nastala.</w:t>
      </w:r>
    </w:p>
    <w:p w:rsidR="000A52A1" w:rsidRPr="0064475E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Default="000A52A1" w:rsidP="000A52A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64475E">
        <w:t>Skutečnou výši nákladů za služby zúčtuje pronajímatel nájemci za kalendářní rok</w:t>
      </w:r>
      <w:r w:rsidR="009614E0">
        <w:br/>
      </w:r>
      <w:r w:rsidRPr="0064475E">
        <w:t>v</w:t>
      </w:r>
      <w:r>
        <w:t xml:space="preserve"> </w:t>
      </w:r>
      <w:r w:rsidRPr="0064475E">
        <w:t>předepsaných lhůtách.</w:t>
      </w:r>
    </w:p>
    <w:p w:rsidR="000A52A1" w:rsidRPr="0064475E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Default="000A52A1" w:rsidP="000A52A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right="-288" w:hanging="284"/>
        <w:jc w:val="both"/>
      </w:pPr>
      <w:r w:rsidRPr="0064475E">
        <w:t>Nedoplatky nebo přeplatky</w:t>
      </w:r>
      <w:r>
        <w:t xml:space="preserve"> </w:t>
      </w:r>
      <w:r w:rsidRPr="0064475E">
        <w:t>z</w:t>
      </w:r>
      <w:r>
        <w:t xml:space="preserve"> </w:t>
      </w:r>
      <w:r w:rsidRPr="0064475E">
        <w:t>vyúčtování</w:t>
      </w:r>
      <w:r>
        <w:t xml:space="preserve"> </w:t>
      </w:r>
      <w:r w:rsidRPr="0064475E">
        <w:t>jsou</w:t>
      </w:r>
      <w:r>
        <w:t xml:space="preserve"> </w:t>
      </w:r>
      <w:r w:rsidRPr="0064475E">
        <w:t>splatné dle</w:t>
      </w:r>
      <w:r>
        <w:t xml:space="preserve"> </w:t>
      </w:r>
      <w:r w:rsidRPr="0064475E">
        <w:t>platného</w:t>
      </w:r>
      <w:r>
        <w:t xml:space="preserve"> </w:t>
      </w:r>
      <w:r w:rsidRPr="0064475E">
        <w:t>právního</w:t>
      </w:r>
      <w:r>
        <w:t xml:space="preserve"> </w:t>
      </w:r>
      <w:r w:rsidRPr="0064475E">
        <w:t>př</w:t>
      </w:r>
      <w:r>
        <w:t xml:space="preserve">edpisu. </w:t>
      </w:r>
    </w:p>
    <w:p w:rsidR="000A52A1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Default="000A52A1" w:rsidP="000A52A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64475E">
        <w:t>Nezaplatí-li</w:t>
      </w:r>
      <w:r>
        <w:t xml:space="preserve"> </w:t>
      </w:r>
      <w:r w:rsidRPr="0064475E">
        <w:t xml:space="preserve">nájemce nájemné </w:t>
      </w:r>
      <w:r>
        <w:t xml:space="preserve">nebo </w:t>
      </w:r>
      <w:r w:rsidRPr="0064475E">
        <w:t>úhradu</w:t>
      </w:r>
      <w:r>
        <w:t xml:space="preserve"> </w:t>
      </w:r>
      <w:r w:rsidRPr="0064475E">
        <w:t>za</w:t>
      </w:r>
      <w:r>
        <w:t xml:space="preserve"> služby </w:t>
      </w:r>
      <w:r w:rsidRPr="0064475E">
        <w:t>spojené</w:t>
      </w:r>
      <w:r>
        <w:t xml:space="preserve"> </w:t>
      </w:r>
      <w:r w:rsidRPr="0064475E">
        <w:t>s nájmem do 5 dnů po jejich</w:t>
      </w:r>
      <w:r>
        <w:t xml:space="preserve"> </w:t>
      </w:r>
      <w:r w:rsidRPr="0064475E">
        <w:t xml:space="preserve">splatnosti, je povinen zaplatit </w:t>
      </w:r>
      <w:r w:rsidRPr="0099795F">
        <w:t xml:space="preserve">pronajímateli </w:t>
      </w:r>
      <w:r w:rsidR="00C06657" w:rsidRPr="0099795F">
        <w:t>úrok</w:t>
      </w:r>
      <w:r w:rsidRPr="0064475E">
        <w:t xml:space="preserve"> z prodlení, jehož</w:t>
      </w:r>
      <w:r>
        <w:t xml:space="preserve"> </w:t>
      </w:r>
      <w:r w:rsidRPr="0064475E">
        <w:t>výše je stanovena obecně</w:t>
      </w:r>
      <w:r>
        <w:t xml:space="preserve"> z</w:t>
      </w:r>
      <w:r w:rsidRPr="0064475E">
        <w:t>ávazným</w:t>
      </w:r>
      <w:r>
        <w:t xml:space="preserve"> </w:t>
      </w:r>
      <w:r w:rsidRPr="0064475E">
        <w:t>právním předpisem. Pokud nájemce nedostojí svým závazkům dle</w:t>
      </w:r>
      <w:r>
        <w:t xml:space="preserve"> </w:t>
      </w:r>
      <w:r w:rsidRPr="0064475E">
        <w:t>tohoto bodu,</w:t>
      </w:r>
      <w:r>
        <w:t xml:space="preserve"> </w:t>
      </w:r>
      <w:r w:rsidRPr="0064475E">
        <w:t>zavazuje se</w:t>
      </w:r>
      <w:r>
        <w:t xml:space="preserve"> </w:t>
      </w:r>
      <w:r w:rsidRPr="0064475E">
        <w:t>uhradit</w:t>
      </w:r>
      <w:r>
        <w:t xml:space="preserve"> ve </w:t>
      </w:r>
      <w:r w:rsidRPr="0064475E">
        <w:t>výši dle platných</w:t>
      </w:r>
      <w:r>
        <w:t xml:space="preserve"> </w:t>
      </w:r>
      <w:r w:rsidRPr="0064475E">
        <w:t>právních předpisů i náklady, vzniklé pronajímateli</w:t>
      </w:r>
      <w:r>
        <w:t xml:space="preserve"> </w:t>
      </w:r>
      <w:r w:rsidRPr="0064475E">
        <w:t>s vymáháním předmětných pohledávek prostřednictvím prostředníka najatého</w:t>
      </w:r>
      <w:r>
        <w:t xml:space="preserve"> </w:t>
      </w:r>
      <w:r w:rsidRPr="0064475E">
        <w:t>k této činnosti.</w:t>
      </w:r>
    </w:p>
    <w:p w:rsidR="00446E3F" w:rsidRDefault="00446E3F" w:rsidP="00446E3F">
      <w:pPr>
        <w:pStyle w:val="Odstavecseseznamem"/>
      </w:pPr>
    </w:p>
    <w:p w:rsidR="00446E3F" w:rsidRPr="00007EB8" w:rsidRDefault="00446E3F" w:rsidP="009053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/>
        <w:jc w:val="both"/>
      </w:pPr>
      <w:r w:rsidRPr="00007EB8">
        <w:t xml:space="preserve">Pronajímatel a nájemce touto smlouvou sjednávají, že pronajímatel je oprávněn zvyšovat nájemné sjednané v odst. </w:t>
      </w:r>
      <w:r w:rsidRPr="00755296">
        <w:t>1.</w:t>
      </w:r>
      <w:r w:rsidR="00181ACD">
        <w:t xml:space="preserve"> </w:t>
      </w:r>
      <w:r w:rsidRPr="00007EB8">
        <w:t>tohoto článku</w:t>
      </w:r>
      <w:r w:rsidR="000F3845" w:rsidRPr="00007EB8">
        <w:t>,</w:t>
      </w:r>
      <w:r w:rsidRPr="00007EB8">
        <w:t xml:space="preserve"> </w:t>
      </w:r>
      <w:r w:rsidR="00B15CEA">
        <w:t>a to způsobem dle ustanovení</w:t>
      </w:r>
      <w:r w:rsidRPr="00007EB8">
        <w:t xml:space="preserve"> § 2249 občansk</w:t>
      </w:r>
      <w:r w:rsidR="00263536" w:rsidRPr="00007EB8">
        <w:t>ého</w:t>
      </w:r>
      <w:r w:rsidRPr="00007EB8">
        <w:t xml:space="preserve"> zákoník</w:t>
      </w:r>
      <w:r w:rsidR="00263536" w:rsidRPr="00007EB8">
        <w:t>u</w:t>
      </w:r>
      <w:r w:rsidRPr="00007EB8">
        <w:t>.</w:t>
      </w:r>
      <w:r w:rsidR="00351F5B" w:rsidRPr="00007EB8">
        <w:t xml:space="preserve"> Oznámení upravující výši nájemného doručí pronajímatel </w:t>
      </w:r>
      <w:r w:rsidR="00351F5B" w:rsidRPr="00755296">
        <w:t>(správce)</w:t>
      </w:r>
      <w:r w:rsidR="00351F5B" w:rsidRPr="00007EB8">
        <w:t xml:space="preserve"> nájemci nejpozději do 31. 03. běžného kalendářního roku současně s novým evidenčním listem.</w:t>
      </w:r>
    </w:p>
    <w:p w:rsidR="000E24FE" w:rsidRDefault="000E24FE" w:rsidP="00905322">
      <w:pPr>
        <w:pStyle w:val="Odstavecseseznamem"/>
        <w:autoSpaceDE w:val="0"/>
        <w:autoSpaceDN w:val="0"/>
        <w:adjustRightInd w:val="0"/>
        <w:ind w:left="0"/>
        <w:jc w:val="both"/>
      </w:pPr>
    </w:p>
    <w:p w:rsidR="008E29CD" w:rsidRDefault="008E29CD" w:rsidP="000A52A1">
      <w:pPr>
        <w:autoSpaceDE w:val="0"/>
        <w:autoSpaceDN w:val="0"/>
        <w:adjustRightInd w:val="0"/>
        <w:ind w:right="-288"/>
        <w:jc w:val="center"/>
        <w:rPr>
          <w:b/>
          <w:bCs/>
        </w:rPr>
      </w:pPr>
    </w:p>
    <w:p w:rsidR="00ED2D97" w:rsidRDefault="00ED2D97" w:rsidP="000A52A1">
      <w:pPr>
        <w:autoSpaceDE w:val="0"/>
        <w:autoSpaceDN w:val="0"/>
        <w:adjustRightInd w:val="0"/>
        <w:ind w:right="-288"/>
        <w:jc w:val="center"/>
        <w:rPr>
          <w:b/>
          <w:bCs/>
        </w:rPr>
      </w:pPr>
    </w:p>
    <w:p w:rsidR="00CB43DA" w:rsidRDefault="00CB43DA" w:rsidP="000A52A1">
      <w:pPr>
        <w:autoSpaceDE w:val="0"/>
        <w:autoSpaceDN w:val="0"/>
        <w:adjustRightInd w:val="0"/>
        <w:ind w:right="-288"/>
        <w:jc w:val="center"/>
        <w:rPr>
          <w:b/>
          <w:bCs/>
        </w:rPr>
      </w:pPr>
    </w:p>
    <w:p w:rsidR="00ED2D97" w:rsidRDefault="00ED2D97" w:rsidP="000A52A1">
      <w:pPr>
        <w:autoSpaceDE w:val="0"/>
        <w:autoSpaceDN w:val="0"/>
        <w:adjustRightInd w:val="0"/>
        <w:ind w:right="-288"/>
        <w:jc w:val="center"/>
        <w:rPr>
          <w:b/>
          <w:bCs/>
        </w:rPr>
      </w:pPr>
    </w:p>
    <w:p w:rsidR="000A52A1" w:rsidRPr="0064475E" w:rsidRDefault="000A52A1" w:rsidP="000A52A1">
      <w:pPr>
        <w:autoSpaceDE w:val="0"/>
        <w:autoSpaceDN w:val="0"/>
        <w:adjustRightInd w:val="0"/>
        <w:ind w:right="-288"/>
        <w:jc w:val="center"/>
        <w:rPr>
          <w:b/>
          <w:bCs/>
        </w:rPr>
      </w:pPr>
      <w:r w:rsidRPr="0064475E">
        <w:rPr>
          <w:b/>
          <w:bCs/>
        </w:rPr>
        <w:t>V.</w:t>
      </w:r>
    </w:p>
    <w:p w:rsidR="00354D90" w:rsidRPr="00A60BA2" w:rsidRDefault="00354D90" w:rsidP="00354D90">
      <w:pPr>
        <w:autoSpaceDE w:val="0"/>
        <w:autoSpaceDN w:val="0"/>
        <w:adjustRightInd w:val="0"/>
        <w:jc w:val="both"/>
      </w:pPr>
      <w:r>
        <w:t xml:space="preserve">Nájemce je povinen provádět svým nákladem běžnou údržbu bytu, přičemž se pro účely této smlouvy </w:t>
      </w:r>
      <w:r w:rsidRPr="0031364B">
        <w:t>běžnou ú</w:t>
      </w:r>
      <w:r>
        <w:t xml:space="preserve">držbou rozumí </w:t>
      </w:r>
      <w:r w:rsidRPr="0031364B">
        <w:t xml:space="preserve">provádění </w:t>
      </w:r>
      <w:r>
        <w:t xml:space="preserve">a rozsah </w:t>
      </w:r>
      <w:r w:rsidRPr="0031364B">
        <w:t xml:space="preserve">činností </w:t>
      </w:r>
      <w:r>
        <w:t>uvedených v Nařízení vlády</w:t>
      </w:r>
      <w:r>
        <w:br/>
        <w:t xml:space="preserve">č. 308/2015 Sb., o vymezení pojmů běžná údržba a běžné opravy související s užíváním bytu, v platném znění (viz Příloha č. </w:t>
      </w:r>
      <w:r w:rsidR="00EB32C8">
        <w:t>1</w:t>
      </w:r>
      <w:r>
        <w:t xml:space="preserve"> této smlouvy), a to zejména udržování a čištění zařízení</w:t>
      </w:r>
      <w:r>
        <w:br/>
        <w:t>a vybavení bytu (např. plynové spotřebiče, sporáky, digestoře, mísicí baterie, zanesené odpady, podlahové krytiny, atd.). S</w:t>
      </w:r>
      <w:r w:rsidRPr="007C6674">
        <w:t>tavební</w:t>
      </w:r>
      <w:r>
        <w:t xml:space="preserve"> </w:t>
      </w:r>
      <w:r w:rsidRPr="007C6674">
        <w:t>úpravy</w:t>
      </w:r>
      <w:r>
        <w:t xml:space="preserve">, jakož i </w:t>
      </w:r>
      <w:r w:rsidRPr="007C6674">
        <w:t>jin</w:t>
      </w:r>
      <w:r>
        <w:t xml:space="preserve">é </w:t>
      </w:r>
      <w:r w:rsidRPr="007C6674">
        <w:t>podstatn</w:t>
      </w:r>
      <w:r>
        <w:t xml:space="preserve">é </w:t>
      </w:r>
      <w:r w:rsidRPr="007C6674">
        <w:t>změn</w:t>
      </w:r>
      <w:r>
        <w:t>y bytu je nájemce oprávněn provádět pouze s předchozím výslovným</w:t>
      </w:r>
      <w:r w:rsidRPr="007C6674">
        <w:t xml:space="preserve"> písemn</w:t>
      </w:r>
      <w:r>
        <w:t>ým</w:t>
      </w:r>
      <w:r w:rsidRPr="007C6674">
        <w:t xml:space="preserve"> souhlas</w:t>
      </w:r>
      <w:r>
        <w:t>em</w:t>
      </w:r>
      <w:r w:rsidRPr="007C6674">
        <w:t xml:space="preserve"> pronajímatele</w:t>
      </w:r>
      <w:r>
        <w:t xml:space="preserve">. Nájemce bere na vědomí a je srozuměn s tím, že porušení tohoto ujednání bude považováno za jiný obdobně závažný důvod pro vypovězení nájmu ve smyslu ustanovení </w:t>
      </w:r>
      <w:r w:rsidRPr="007D3AE3">
        <w:t>§ 2288</w:t>
      </w:r>
      <w:r w:rsidR="007D3AE3">
        <w:br/>
      </w:r>
      <w:r w:rsidRPr="007D3AE3">
        <w:t>odst. 1</w:t>
      </w:r>
      <w:r w:rsidR="007D3AE3">
        <w:t xml:space="preserve"> </w:t>
      </w:r>
      <w:r>
        <w:t>písm. d) občanského zákoníku.</w:t>
      </w:r>
    </w:p>
    <w:p w:rsidR="000A52A1" w:rsidRPr="0064475E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Pr="0064475E" w:rsidRDefault="000A52A1" w:rsidP="000A52A1">
      <w:pPr>
        <w:autoSpaceDE w:val="0"/>
        <w:autoSpaceDN w:val="0"/>
        <w:adjustRightInd w:val="0"/>
        <w:ind w:right="-288"/>
        <w:jc w:val="center"/>
      </w:pPr>
      <w:r w:rsidRPr="0064475E">
        <w:rPr>
          <w:b/>
          <w:bCs/>
        </w:rPr>
        <w:t>VI</w:t>
      </w:r>
      <w:r w:rsidRPr="0064475E">
        <w:t>.</w:t>
      </w:r>
    </w:p>
    <w:p w:rsidR="000A52A1" w:rsidRDefault="000A52A1" w:rsidP="000A52A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916F4B">
        <w:t>Nájem bytu zanikne</w:t>
      </w:r>
      <w:r w:rsidRPr="0064475E">
        <w:t xml:space="preserve"> ukončením doby, na kterou byl sjednán nebo písemnou dohodou mezi</w:t>
      </w:r>
      <w:r>
        <w:t xml:space="preserve"> </w:t>
      </w:r>
      <w:r w:rsidRPr="0064475E">
        <w:t>pronajímatelem a nájemcem</w:t>
      </w:r>
      <w:r>
        <w:t xml:space="preserve"> a dále výpovědí danou v souladu s ustanovením § 2288,</w:t>
      </w:r>
      <w:r>
        <w:br/>
        <w:t xml:space="preserve">§ 2291 občanského zákoníku. </w:t>
      </w:r>
      <w:r w:rsidRPr="0064475E">
        <w:t>Při zániku nájmu je nájemce povinen ve lhůtě stanovené</w:t>
      </w:r>
      <w:r>
        <w:t xml:space="preserve"> </w:t>
      </w:r>
      <w:r w:rsidRPr="0064475E">
        <w:t>pronajímatelem byt vyklidit a vyklizený předat pronajímateli se vším přísluš</w:t>
      </w:r>
      <w:r>
        <w:t>enstvím</w:t>
      </w:r>
      <w:r>
        <w:br/>
        <w:t xml:space="preserve">a </w:t>
      </w:r>
      <w:r w:rsidRPr="0064475E">
        <w:t>vybavením</w:t>
      </w:r>
      <w:r>
        <w:t xml:space="preserve"> </w:t>
      </w:r>
      <w:r w:rsidRPr="0064475E">
        <w:t>ve stavu, v jakém jej převzal, s přihlédnutím k běžnému opotřebení při řádném užívání.</w:t>
      </w:r>
    </w:p>
    <w:p w:rsidR="000A52A1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Pr="000730BF" w:rsidRDefault="000A52A1" w:rsidP="000A52A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916F4B">
        <w:t>Pokud má nájemce</w:t>
      </w:r>
      <w:r w:rsidRPr="000730BF">
        <w:t xml:space="preserve"> zájem o další pokračování nájemního vztahu</w:t>
      </w:r>
      <w:r>
        <w:t>, požádá ve lhůtě 3 měsíc</w:t>
      </w:r>
      <w:r w:rsidR="005E16E7">
        <w:t>e</w:t>
      </w:r>
      <w:r>
        <w:t xml:space="preserve"> před ukončením doby nájmu o uzavření další nájemní smlouvy. Pokud tak neučiní, má se za to, že o pokračování nájemního vztahu nemá zájem a předá pronajímateli byt dle</w:t>
      </w:r>
      <w:r w:rsidR="00EE779A">
        <w:br/>
      </w:r>
      <w:r>
        <w:t>odst. 1</w:t>
      </w:r>
      <w:r w:rsidR="000D3B0E">
        <w:t>.</w:t>
      </w:r>
      <w:r>
        <w:t xml:space="preserve"> </w:t>
      </w:r>
      <w:r w:rsidR="003D71A2">
        <w:t>tohoto článku smlouvy</w:t>
      </w:r>
      <w:r>
        <w:t>.</w:t>
      </w:r>
    </w:p>
    <w:p w:rsidR="000A52A1" w:rsidRPr="0064475E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Default="000A52A1" w:rsidP="000A52A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916F4B">
        <w:t>Tato smlouva nabývá</w:t>
      </w:r>
      <w:r>
        <w:t xml:space="preserve"> platnosti dnem podpisu obou smluvních stran</w:t>
      </w:r>
      <w:r w:rsidRPr="00C522B5">
        <w:rPr>
          <w:b/>
        </w:rPr>
        <w:t>, účinnosti</w:t>
      </w:r>
      <w:r w:rsidRPr="00C522B5">
        <w:rPr>
          <w:b/>
        </w:rPr>
        <w:br/>
        <w:t xml:space="preserve">dne </w:t>
      </w:r>
      <w:r w:rsidR="00E6572E">
        <w:rPr>
          <w:b/>
        </w:rPr>
        <w:t>1</w:t>
      </w:r>
      <w:r w:rsidR="00F83DA4">
        <w:rPr>
          <w:b/>
        </w:rPr>
        <w:t xml:space="preserve">. </w:t>
      </w:r>
      <w:r w:rsidR="00233746">
        <w:rPr>
          <w:b/>
        </w:rPr>
        <w:t>2</w:t>
      </w:r>
      <w:r w:rsidR="00F83DA4">
        <w:rPr>
          <w:b/>
        </w:rPr>
        <w:t>.</w:t>
      </w:r>
      <w:r w:rsidR="00981245">
        <w:rPr>
          <w:b/>
        </w:rPr>
        <w:t xml:space="preserve"> 202</w:t>
      </w:r>
      <w:r w:rsidR="00E1623B">
        <w:rPr>
          <w:b/>
        </w:rPr>
        <w:t>4</w:t>
      </w:r>
      <w:r w:rsidR="00905322" w:rsidRPr="00FC3D81">
        <w:t>.</w:t>
      </w:r>
    </w:p>
    <w:p w:rsidR="000A52A1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Default="000A52A1" w:rsidP="000A52A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916F4B">
        <w:t>Práva a povinnosti pronajímatele</w:t>
      </w:r>
      <w:r w:rsidRPr="0064475E">
        <w:t xml:space="preserve"> a nájemce touto smlouvou neupravená se řídí ustanoveními</w:t>
      </w:r>
      <w:r>
        <w:t xml:space="preserve"> </w:t>
      </w:r>
      <w:r w:rsidRPr="0064475E">
        <w:t>občanského zákoníku a předpisy jej doplňujícími a domovním řádem, příp. jemu naroveň</w:t>
      </w:r>
      <w:r>
        <w:t xml:space="preserve"> </w:t>
      </w:r>
      <w:r w:rsidRPr="0064475E">
        <w:t>postavenými pravidly.</w:t>
      </w:r>
    </w:p>
    <w:p w:rsidR="000A52A1" w:rsidRDefault="000A52A1" w:rsidP="00393DE3">
      <w:pPr>
        <w:pStyle w:val="Odstavecseseznamem"/>
        <w:ind w:left="0"/>
      </w:pPr>
    </w:p>
    <w:p w:rsidR="000A52A1" w:rsidRPr="00EE5F1A" w:rsidRDefault="000A52A1" w:rsidP="000A52A1">
      <w:pPr>
        <w:pStyle w:val="Odstavecseseznamem"/>
        <w:numPr>
          <w:ilvl w:val="0"/>
          <w:numId w:val="6"/>
        </w:numPr>
        <w:ind w:left="284" w:hanging="284"/>
        <w:jc w:val="both"/>
      </w:pPr>
      <w:r w:rsidRPr="00916F4B">
        <w:t>Smluvní strany</w:t>
      </w:r>
      <w:r w:rsidRPr="00EE5F1A">
        <w:t xml:space="preserve"> berou na vědomí, že MČ Praha 15, je subjektem, na něhož se vztahuje uveřejňovací povinnost dle zákona č. 340/2015 Sb., o registru smluv a smlouva tak může podléhat zveřejnění dle tohoto zákona, případně dalších právních předpisů ukládajících stejnou či obdobnou povinnost, zveřejnění provede MČ Praha 15; v tomto případě pak smlouva nabývá účinnosti nejdříve dnem uveřejnění v registru smluv.</w:t>
      </w:r>
    </w:p>
    <w:p w:rsidR="000A52A1" w:rsidRPr="00EE5F1A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Pr="00EE5F1A" w:rsidRDefault="000A52A1" w:rsidP="000A52A1">
      <w:pPr>
        <w:pStyle w:val="Odstavecseseznamem"/>
        <w:numPr>
          <w:ilvl w:val="0"/>
          <w:numId w:val="6"/>
        </w:numPr>
        <w:ind w:left="284" w:hanging="284"/>
        <w:jc w:val="both"/>
      </w:pPr>
      <w:r w:rsidRPr="00916F4B">
        <w:t>Smluvní strany</w:t>
      </w:r>
      <w:r w:rsidRPr="00EE5F1A">
        <w:t xml:space="preserve"> výslovně souhlasí s tím, aby tato smlouva byla uvedena v Centrální evidenci smluv (CES) vedené MČ Praha 15, která obsahuje údaje o smluvních stranách, číselné označení, datum podpisu a text.</w:t>
      </w:r>
    </w:p>
    <w:p w:rsidR="000A52A1" w:rsidRPr="00EE5F1A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Default="000A52A1" w:rsidP="000A52A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99795F">
        <w:t>Tato smlouva je vyhotovena ve třech stejnopisech, z nichž jeden stejnopis obdrží nájemce</w:t>
      </w:r>
      <w:r w:rsidRPr="0099795F">
        <w:br/>
        <w:t>a dva stejnopisy obdrží pronajímatel.</w:t>
      </w:r>
      <w:r w:rsidR="00F22B5B">
        <w:tab/>
      </w:r>
      <w:r w:rsidR="00F22B5B">
        <w:tab/>
      </w:r>
      <w:r w:rsidR="00F22B5B">
        <w:tab/>
      </w:r>
      <w:r w:rsidR="00F22B5B">
        <w:tab/>
      </w:r>
      <w:r w:rsidR="00F22B5B">
        <w:tab/>
      </w:r>
      <w:r w:rsidR="00F22B5B">
        <w:tab/>
      </w:r>
      <w:r w:rsidR="00F22B5B">
        <w:tab/>
      </w:r>
      <w:r w:rsidR="00F22B5B">
        <w:tab/>
      </w:r>
    </w:p>
    <w:p w:rsidR="000A52A1" w:rsidRDefault="000A52A1" w:rsidP="000A52A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916F4B">
        <w:lastRenderedPageBreak/>
        <w:t>Smluvní strany</w:t>
      </w:r>
      <w:r w:rsidRPr="00EE5F1A">
        <w:t xml:space="preserve"> prohlašují, že souhlasí s možným zpřístupněním či zveřejněním této smlouvy v souladu se zákonem č. 106/1999 Sb., o svobodném přístupu k informacím, ve znění pozdějších předpisů.</w:t>
      </w:r>
    </w:p>
    <w:p w:rsidR="000A52A1" w:rsidRDefault="000A52A1" w:rsidP="00393DE3">
      <w:pPr>
        <w:pStyle w:val="Odstavecseseznamem"/>
        <w:ind w:left="0"/>
      </w:pPr>
    </w:p>
    <w:p w:rsidR="000A52A1" w:rsidRPr="00C522B5" w:rsidRDefault="000A52A1" w:rsidP="000A52A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916F4B">
        <w:t>Smluvní strany prohlašují,</w:t>
      </w:r>
      <w:r w:rsidRPr="00EE5F1A">
        <w:t xml:space="preserve"> že skutečnosti uvedené v této smlouvě nepovažují za obchodní tajemství ve smyslu § 504 občansk</w:t>
      </w:r>
      <w:r>
        <w:t>ého</w:t>
      </w:r>
      <w:r w:rsidRPr="00EE5F1A">
        <w:t xml:space="preserve"> zákoník</w:t>
      </w:r>
      <w:r>
        <w:t>u</w:t>
      </w:r>
      <w:r w:rsidRPr="00EE5F1A">
        <w:t xml:space="preserve"> a udělují svolení k jejich užití a zveřejnění bez stanovení jakýchkoliv dalších podmínek.</w:t>
      </w:r>
    </w:p>
    <w:p w:rsidR="000A52A1" w:rsidRPr="00EE5F1A" w:rsidRDefault="000A52A1" w:rsidP="00393DE3">
      <w:pPr>
        <w:pStyle w:val="Odstavecseseznamem"/>
        <w:ind w:left="0"/>
        <w:rPr>
          <w:bCs/>
        </w:rPr>
      </w:pPr>
    </w:p>
    <w:p w:rsidR="000A52A1" w:rsidRPr="00EE5F1A" w:rsidRDefault="000A52A1" w:rsidP="005E7A4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</w:pPr>
      <w:r w:rsidRPr="00481FFD">
        <w:rPr>
          <w:rFonts w:eastAsia="Calibri"/>
          <w:lang w:eastAsia="en-US"/>
        </w:rPr>
        <w:t>Ná</w:t>
      </w:r>
      <w:r w:rsidRPr="00916F4B">
        <w:t>jemce prohlašuje</w:t>
      </w:r>
      <w:r w:rsidRPr="00EE5F1A">
        <w:t>, že mu při podpisu této smlouvy byla pronajímatelem předána kopie průkazu energetické náročnosti budovy v souladu se zákonem č. 406/2000 Sb.,</w:t>
      </w:r>
      <w:r>
        <w:br/>
      </w:r>
      <w:r w:rsidRPr="00EE5F1A">
        <w:t xml:space="preserve">o hospodaření energií, ve znění pozdějších předpisů, která je přílohou č. </w:t>
      </w:r>
      <w:r w:rsidR="00EB32C8">
        <w:t>2</w:t>
      </w:r>
      <w:r w:rsidRPr="00EE5F1A">
        <w:t xml:space="preserve"> této smlouvy</w:t>
      </w:r>
      <w:r>
        <w:br/>
      </w:r>
      <w:r w:rsidRPr="00EE5F1A">
        <w:t>a její nedílnou součástí.</w:t>
      </w:r>
    </w:p>
    <w:p w:rsidR="000A52A1" w:rsidRPr="00EE5F1A" w:rsidRDefault="000A52A1" w:rsidP="00393DE3">
      <w:pPr>
        <w:pStyle w:val="Odstavecseseznamem"/>
        <w:ind w:left="0"/>
      </w:pPr>
    </w:p>
    <w:p w:rsidR="000A52A1" w:rsidRPr="00EE5F1A" w:rsidRDefault="000A52A1" w:rsidP="000A52A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</w:pPr>
      <w:r w:rsidRPr="00916F4B">
        <w:t>Smluvní strany</w:t>
      </w:r>
      <w:r w:rsidRPr="00EE5F1A">
        <w:t xml:space="preserve"> prohlašují, že tato smlouva byla uzavřena po vzájemném projednání, podle jejich pravé a svobodné vůle, určitě, vážně a srozumitelně, nikoliv v tísni či za nápadně nevýhodných podmínek a nepříčí se dobrým mravům.</w:t>
      </w:r>
    </w:p>
    <w:p w:rsidR="000A52A1" w:rsidRPr="00CA1E3D" w:rsidRDefault="000A52A1" w:rsidP="000A52A1">
      <w:pPr>
        <w:pStyle w:val="Odstavecseseznamem"/>
        <w:autoSpaceDE w:val="0"/>
        <w:autoSpaceDN w:val="0"/>
        <w:adjustRightInd w:val="0"/>
        <w:ind w:left="426" w:right="-284" w:hanging="426"/>
        <w:jc w:val="both"/>
      </w:pPr>
    </w:p>
    <w:p w:rsidR="000A52A1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Default="000A52A1" w:rsidP="000A52A1">
      <w:pPr>
        <w:autoSpaceDE w:val="0"/>
        <w:autoSpaceDN w:val="0"/>
        <w:adjustRightInd w:val="0"/>
        <w:ind w:right="-288"/>
        <w:jc w:val="both"/>
      </w:pPr>
    </w:p>
    <w:p w:rsidR="00EB32C8" w:rsidRDefault="00EB32C8" w:rsidP="00EB32C8">
      <w:pPr>
        <w:autoSpaceDE w:val="0"/>
        <w:autoSpaceDN w:val="0"/>
        <w:adjustRightInd w:val="0"/>
        <w:ind w:right="-288"/>
        <w:jc w:val="both"/>
        <w:outlineLvl w:val="0"/>
        <w:rPr>
          <w:b/>
        </w:rPr>
      </w:pPr>
      <w:r>
        <w:rPr>
          <w:b/>
        </w:rPr>
        <w:t>Přílohy:</w:t>
      </w:r>
    </w:p>
    <w:p w:rsidR="00EB32C8" w:rsidRDefault="00EB32C8" w:rsidP="00EB32C8">
      <w:pPr>
        <w:autoSpaceDE w:val="0"/>
        <w:autoSpaceDN w:val="0"/>
        <w:adjustRightInd w:val="0"/>
        <w:ind w:right="-288"/>
        <w:jc w:val="both"/>
      </w:pPr>
      <w:r>
        <w:t xml:space="preserve">příloha č. 1 - Nařízení vlády č. 308/2015 Sb., </w:t>
      </w:r>
    </w:p>
    <w:p w:rsidR="00EB32C8" w:rsidRDefault="00EB32C8" w:rsidP="00EB32C8">
      <w:pPr>
        <w:autoSpaceDE w:val="0"/>
        <w:autoSpaceDN w:val="0"/>
        <w:adjustRightInd w:val="0"/>
        <w:ind w:right="-288"/>
        <w:jc w:val="both"/>
      </w:pPr>
      <w:r>
        <w:t>příloha č. 2 - Průkaz energetické náročnosti budovy</w:t>
      </w:r>
    </w:p>
    <w:p w:rsidR="00EB32C8" w:rsidRDefault="00EB32C8" w:rsidP="00EB32C8"/>
    <w:p w:rsidR="000A52A1" w:rsidRDefault="000A52A1" w:rsidP="000A52A1">
      <w:pPr>
        <w:pStyle w:val="Odstavecseseznamem"/>
        <w:autoSpaceDE w:val="0"/>
        <w:autoSpaceDN w:val="0"/>
        <w:adjustRightInd w:val="0"/>
        <w:ind w:left="426" w:right="-284" w:hanging="426"/>
        <w:jc w:val="both"/>
      </w:pPr>
    </w:p>
    <w:p w:rsidR="000A52A1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Pr="008747FA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Pr="0064475E" w:rsidRDefault="000A52A1" w:rsidP="000A52A1">
      <w:pPr>
        <w:autoSpaceDE w:val="0"/>
        <w:autoSpaceDN w:val="0"/>
        <w:adjustRightInd w:val="0"/>
        <w:ind w:right="-288"/>
        <w:jc w:val="both"/>
      </w:pPr>
    </w:p>
    <w:p w:rsidR="000A52A1" w:rsidRPr="00B54AD3" w:rsidRDefault="000A52A1" w:rsidP="000A52A1">
      <w:pPr>
        <w:overflowPunct w:val="0"/>
        <w:autoSpaceDE w:val="0"/>
        <w:autoSpaceDN w:val="0"/>
        <w:adjustRightInd w:val="0"/>
      </w:pPr>
      <w:r w:rsidRPr="00B54AD3">
        <w:t>V Praze dne</w:t>
      </w:r>
      <w:r>
        <w:t xml:space="preserve"> </w:t>
      </w:r>
      <w:r w:rsidRPr="00B54AD3">
        <w:t>...............................</w:t>
      </w:r>
      <w:r>
        <w:t xml:space="preserve"> </w:t>
      </w:r>
      <w:r>
        <w:tab/>
      </w:r>
      <w:r>
        <w:tab/>
      </w:r>
      <w:r>
        <w:tab/>
      </w:r>
      <w:r>
        <w:tab/>
        <w:t>V</w:t>
      </w:r>
      <w:r w:rsidRPr="00B54AD3">
        <w:t> Praze dne</w:t>
      </w:r>
      <w:r>
        <w:t xml:space="preserve"> </w:t>
      </w:r>
      <w:r w:rsidRPr="00B54AD3">
        <w:t>.................................</w:t>
      </w:r>
    </w:p>
    <w:p w:rsidR="000A52A1" w:rsidRPr="00B54AD3" w:rsidRDefault="000A52A1" w:rsidP="000A52A1">
      <w:pPr>
        <w:overflowPunct w:val="0"/>
        <w:autoSpaceDE w:val="0"/>
        <w:autoSpaceDN w:val="0"/>
        <w:adjustRightInd w:val="0"/>
      </w:pPr>
    </w:p>
    <w:p w:rsidR="000A52A1" w:rsidRDefault="000A52A1" w:rsidP="000A52A1">
      <w:pPr>
        <w:overflowPunct w:val="0"/>
        <w:autoSpaceDE w:val="0"/>
        <w:autoSpaceDN w:val="0"/>
        <w:adjustRightInd w:val="0"/>
      </w:pPr>
    </w:p>
    <w:p w:rsidR="000A52A1" w:rsidRDefault="000A52A1" w:rsidP="000A52A1">
      <w:pPr>
        <w:overflowPunct w:val="0"/>
        <w:autoSpaceDE w:val="0"/>
        <w:autoSpaceDN w:val="0"/>
        <w:adjustRightInd w:val="0"/>
      </w:pPr>
    </w:p>
    <w:p w:rsidR="000A52A1" w:rsidRPr="00B54AD3" w:rsidRDefault="000A52A1" w:rsidP="000A52A1">
      <w:pPr>
        <w:overflowPunct w:val="0"/>
        <w:autoSpaceDE w:val="0"/>
        <w:autoSpaceDN w:val="0"/>
        <w:adjustRightInd w:val="0"/>
      </w:pPr>
    </w:p>
    <w:p w:rsidR="000A52A1" w:rsidRPr="00B54AD3" w:rsidRDefault="000A52A1" w:rsidP="000A52A1"/>
    <w:p w:rsidR="000A52A1" w:rsidRPr="00B54AD3" w:rsidRDefault="000A52A1" w:rsidP="000A52A1">
      <w:pPr>
        <w:autoSpaceDE w:val="0"/>
        <w:autoSpaceDN w:val="0"/>
        <w:adjustRightInd w:val="0"/>
        <w:jc w:val="both"/>
      </w:pPr>
      <w:r w:rsidRPr="00B54AD3">
        <w:t>Za pronajímatele: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4AD3">
        <w:t>Nájemce:</w:t>
      </w:r>
    </w:p>
    <w:p w:rsidR="000A52A1" w:rsidRPr="00B54AD3" w:rsidRDefault="000A52A1" w:rsidP="000A52A1">
      <w:pPr>
        <w:autoSpaceDE w:val="0"/>
        <w:autoSpaceDN w:val="0"/>
        <w:adjustRightInd w:val="0"/>
        <w:jc w:val="both"/>
      </w:pPr>
    </w:p>
    <w:p w:rsidR="000A52A1" w:rsidRDefault="000A52A1" w:rsidP="000A52A1">
      <w:pPr>
        <w:autoSpaceDE w:val="0"/>
        <w:autoSpaceDN w:val="0"/>
        <w:adjustRightInd w:val="0"/>
        <w:jc w:val="both"/>
      </w:pPr>
    </w:p>
    <w:p w:rsidR="00C005F3" w:rsidRDefault="00C005F3" w:rsidP="000A52A1">
      <w:pPr>
        <w:autoSpaceDE w:val="0"/>
        <w:autoSpaceDN w:val="0"/>
        <w:adjustRightInd w:val="0"/>
        <w:jc w:val="both"/>
      </w:pPr>
    </w:p>
    <w:p w:rsidR="00006457" w:rsidRPr="00B54AD3" w:rsidRDefault="00006457" w:rsidP="000A52A1">
      <w:pPr>
        <w:autoSpaceDE w:val="0"/>
        <w:autoSpaceDN w:val="0"/>
        <w:adjustRightInd w:val="0"/>
        <w:jc w:val="both"/>
      </w:pPr>
    </w:p>
    <w:p w:rsidR="000A52A1" w:rsidRPr="00B54AD3" w:rsidRDefault="00A222FC" w:rsidP="000A52A1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</w:t>
      </w:r>
      <w:r w:rsidR="000A52A1">
        <w:t>…………</w:t>
      </w:r>
      <w:r w:rsidR="000A52A1" w:rsidRPr="00B54AD3">
        <w:t>……………………….</w:t>
      </w:r>
      <w:r>
        <w:t xml:space="preserve">                                       </w:t>
      </w:r>
      <w:r w:rsidRPr="00B54AD3">
        <w:t xml:space="preserve"> </w:t>
      </w:r>
      <w:r>
        <w:t xml:space="preserve"> </w:t>
      </w:r>
      <w:r w:rsidR="000A52A1" w:rsidRPr="00B54AD3">
        <w:t>……………</w:t>
      </w:r>
      <w:r w:rsidR="000A52A1">
        <w:t>………</w:t>
      </w:r>
      <w:r w:rsidR="000B32A7">
        <w:t>…</w:t>
      </w:r>
      <w:r>
        <w:t>…….</w:t>
      </w:r>
    </w:p>
    <w:p w:rsidR="000A52A1" w:rsidRPr="00B54AD3" w:rsidRDefault="000A52A1" w:rsidP="000A52A1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B54AD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</w:t>
      </w:r>
      <w:r w:rsidRPr="00B54AD3">
        <w:rPr>
          <w:sz w:val="20"/>
          <w:szCs w:val="20"/>
        </w:rPr>
        <w:t xml:space="preserve">    </w:t>
      </w:r>
      <w:r w:rsidR="003B445F">
        <w:rPr>
          <w:sz w:val="20"/>
          <w:szCs w:val="20"/>
        </w:rPr>
        <w:t>Ing</w:t>
      </w:r>
      <w:r w:rsidRPr="00B54AD3">
        <w:rPr>
          <w:sz w:val="20"/>
          <w:szCs w:val="20"/>
        </w:rPr>
        <w:t xml:space="preserve">. </w:t>
      </w:r>
      <w:r w:rsidR="003B445F">
        <w:rPr>
          <w:sz w:val="20"/>
          <w:szCs w:val="20"/>
        </w:rPr>
        <w:t>Hana</w:t>
      </w:r>
      <w:r w:rsidRPr="00B54AD3">
        <w:rPr>
          <w:sz w:val="20"/>
          <w:szCs w:val="20"/>
        </w:rPr>
        <w:t xml:space="preserve"> </w:t>
      </w:r>
      <w:r w:rsidR="003B445F">
        <w:rPr>
          <w:sz w:val="20"/>
          <w:szCs w:val="20"/>
        </w:rPr>
        <w:t>Černá</w:t>
      </w:r>
      <w:r w:rsidRPr="00B54AD3">
        <w:rPr>
          <w:sz w:val="20"/>
          <w:szCs w:val="20"/>
        </w:rPr>
        <w:t xml:space="preserve">, MPA </w:t>
      </w:r>
    </w:p>
    <w:p w:rsidR="000A52A1" w:rsidRPr="00B54AD3" w:rsidRDefault="001F75DE" w:rsidP="000A52A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vedoucí</w:t>
      </w:r>
      <w:r w:rsidR="000A52A1" w:rsidRPr="00B54AD3">
        <w:rPr>
          <w:sz w:val="20"/>
          <w:szCs w:val="20"/>
        </w:rPr>
        <w:t xml:space="preserve"> OM ÚMČ Praha 15</w:t>
      </w:r>
    </w:p>
    <w:p w:rsidR="000A52A1" w:rsidRPr="00B54AD3" w:rsidRDefault="000A52A1" w:rsidP="000A52A1">
      <w:pPr>
        <w:autoSpaceDE w:val="0"/>
        <w:autoSpaceDN w:val="0"/>
        <w:adjustRightInd w:val="0"/>
        <w:rPr>
          <w:sz w:val="20"/>
          <w:szCs w:val="20"/>
        </w:rPr>
      </w:pPr>
      <w:r w:rsidRPr="00B54AD3">
        <w:rPr>
          <w:sz w:val="20"/>
          <w:szCs w:val="20"/>
        </w:rPr>
        <w:t xml:space="preserve">     na základě zmocnění k podpisu této</w:t>
      </w:r>
    </w:p>
    <w:p w:rsidR="000A52A1" w:rsidRPr="00B54AD3" w:rsidRDefault="000A52A1" w:rsidP="000A52A1">
      <w:pPr>
        <w:autoSpaceDE w:val="0"/>
        <w:autoSpaceDN w:val="0"/>
        <w:adjustRightInd w:val="0"/>
        <w:rPr>
          <w:sz w:val="20"/>
          <w:szCs w:val="20"/>
        </w:rPr>
      </w:pPr>
      <w:r w:rsidRPr="00B54AD3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B54AD3">
        <w:rPr>
          <w:sz w:val="20"/>
          <w:szCs w:val="20"/>
        </w:rPr>
        <w:t xml:space="preserve">    smlouvy dle usnesení</w:t>
      </w:r>
    </w:p>
    <w:p w:rsidR="003B3039" w:rsidRDefault="000A52A1">
      <w:pPr>
        <w:rPr>
          <w:sz w:val="20"/>
          <w:szCs w:val="20"/>
        </w:rPr>
      </w:pPr>
      <w:r w:rsidRPr="00B54AD3">
        <w:rPr>
          <w:sz w:val="20"/>
          <w:szCs w:val="20"/>
        </w:rPr>
        <w:t xml:space="preserve">Rady MČ Praha15 </w:t>
      </w:r>
      <w:r w:rsidRPr="00EB32C8">
        <w:rPr>
          <w:sz w:val="20"/>
          <w:szCs w:val="20"/>
        </w:rPr>
        <w:t>R-</w:t>
      </w:r>
      <w:r w:rsidR="00F70CA9">
        <w:rPr>
          <w:sz w:val="20"/>
          <w:szCs w:val="20"/>
        </w:rPr>
        <w:t>103</w:t>
      </w:r>
      <w:r w:rsidR="009B0D5D">
        <w:rPr>
          <w:sz w:val="20"/>
          <w:szCs w:val="20"/>
        </w:rPr>
        <w:t xml:space="preserve"> </w:t>
      </w:r>
      <w:r w:rsidRPr="00EB32C8">
        <w:rPr>
          <w:sz w:val="20"/>
          <w:szCs w:val="20"/>
        </w:rPr>
        <w:t xml:space="preserve">ze dne </w:t>
      </w:r>
      <w:r w:rsidR="00F70CA9">
        <w:rPr>
          <w:sz w:val="20"/>
          <w:szCs w:val="20"/>
        </w:rPr>
        <w:t>23</w:t>
      </w:r>
      <w:r w:rsidR="00427B06">
        <w:rPr>
          <w:sz w:val="20"/>
          <w:szCs w:val="20"/>
        </w:rPr>
        <w:t>. 1. 20</w:t>
      </w:r>
      <w:r w:rsidR="00F70CA9">
        <w:rPr>
          <w:sz w:val="20"/>
          <w:szCs w:val="20"/>
        </w:rPr>
        <w:t>19</w:t>
      </w:r>
    </w:p>
    <w:p w:rsidR="00EB32C8" w:rsidRDefault="00EB32C8">
      <w:pPr>
        <w:rPr>
          <w:sz w:val="20"/>
          <w:szCs w:val="20"/>
        </w:rPr>
      </w:pPr>
    </w:p>
    <w:p w:rsidR="00EB32C8" w:rsidRDefault="00EB32C8">
      <w:pPr>
        <w:rPr>
          <w:sz w:val="20"/>
          <w:szCs w:val="20"/>
        </w:rPr>
      </w:pPr>
    </w:p>
    <w:p w:rsidR="00EB32C8" w:rsidRDefault="00EB32C8" w:rsidP="00EB32C8">
      <w:pPr>
        <w:autoSpaceDE w:val="0"/>
        <w:autoSpaceDN w:val="0"/>
        <w:adjustRightInd w:val="0"/>
        <w:ind w:right="-288"/>
        <w:jc w:val="both"/>
        <w:outlineLvl w:val="0"/>
        <w:rPr>
          <w:b/>
        </w:rPr>
      </w:pPr>
    </w:p>
    <w:p w:rsidR="00EB32C8" w:rsidRDefault="00EB32C8" w:rsidP="00EB32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63580" w:rsidRDefault="00A63580" w:rsidP="00EB32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A4404" w:rsidRDefault="006A4404" w:rsidP="00EB32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63580" w:rsidRDefault="00A63580" w:rsidP="00EB32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03E21" w:rsidRDefault="00203E21" w:rsidP="00EB32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D21A6" w:rsidRPr="00F64A47" w:rsidRDefault="00FD21A6" w:rsidP="00FD2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</w:t>
      </w:r>
      <w:r w:rsidRPr="00F64A47">
        <w:rPr>
          <w:b/>
          <w:bCs/>
        </w:rPr>
        <w:t xml:space="preserve">08/2015 Sb. </w:t>
      </w:r>
    </w:p>
    <w:p w:rsidR="00FD21A6" w:rsidRPr="00F64A47" w:rsidRDefault="00FD21A6" w:rsidP="00FD21A6">
      <w:pPr>
        <w:widowControl w:val="0"/>
        <w:autoSpaceDE w:val="0"/>
        <w:autoSpaceDN w:val="0"/>
        <w:adjustRightInd w:val="0"/>
        <w:rPr>
          <w:b/>
          <w:bCs/>
        </w:rPr>
      </w:pPr>
    </w:p>
    <w:p w:rsidR="00FD21A6" w:rsidRPr="00F64A47" w:rsidRDefault="00FD21A6" w:rsidP="00FD2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64A47">
        <w:rPr>
          <w:b/>
          <w:bCs/>
        </w:rPr>
        <w:t xml:space="preserve">NAŘÍZENÍ VLÁDY </w:t>
      </w:r>
    </w:p>
    <w:p w:rsidR="00FD21A6" w:rsidRPr="00F64A47" w:rsidRDefault="00FD21A6" w:rsidP="00FD21A6">
      <w:pPr>
        <w:widowControl w:val="0"/>
        <w:autoSpaceDE w:val="0"/>
        <w:autoSpaceDN w:val="0"/>
        <w:adjustRightInd w:val="0"/>
        <w:rPr>
          <w:b/>
          <w:bCs/>
        </w:rPr>
      </w:pPr>
    </w:p>
    <w:p w:rsidR="00FD21A6" w:rsidRPr="00F64A47" w:rsidRDefault="00FD21A6" w:rsidP="00FD21A6">
      <w:pPr>
        <w:widowControl w:val="0"/>
        <w:autoSpaceDE w:val="0"/>
        <w:autoSpaceDN w:val="0"/>
        <w:adjustRightInd w:val="0"/>
        <w:jc w:val="center"/>
      </w:pPr>
      <w:r w:rsidRPr="00F64A47">
        <w:t xml:space="preserve">ze dne 26. října 2015 </w:t>
      </w:r>
    </w:p>
    <w:p w:rsidR="00FD21A6" w:rsidRPr="00F64A47" w:rsidRDefault="00FD21A6" w:rsidP="00FD21A6">
      <w:pPr>
        <w:widowControl w:val="0"/>
        <w:autoSpaceDE w:val="0"/>
        <w:autoSpaceDN w:val="0"/>
        <w:adjustRightInd w:val="0"/>
      </w:pP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05AB">
        <w:rPr>
          <w:b/>
          <w:bCs/>
        </w:rPr>
        <w:t xml:space="preserve">o vymezení pojmů běžná údržba a drobné opravy související s užíváním bytu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rPr>
          <w:b/>
          <w:bCs/>
        </w:rPr>
      </w:pP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ab/>
        <w:t xml:space="preserve">Vláda nařizuje k provedení zákona č. </w:t>
      </w:r>
      <w:hyperlink r:id="rId8" w:history="1">
        <w:r w:rsidRPr="00E805AB">
          <w:rPr>
            <w:u w:val="single"/>
          </w:rPr>
          <w:t>89/2012 Sb.</w:t>
        </w:r>
      </w:hyperlink>
      <w:r w:rsidRPr="00E805AB">
        <w:t xml:space="preserve">, občanský zákoník: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</w:pPr>
      <w:r w:rsidRPr="00E805AB">
        <w:t xml:space="preserve">§ 1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05AB">
        <w:rPr>
          <w:b/>
          <w:bCs/>
        </w:rPr>
        <w:t xml:space="preserve">Úvodní ustanovení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ab/>
        <w:t xml:space="preserve">Toto nařízení vymezuje pojmy běžná údržba bytu a drobné opravy související s užíváním bytu.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</w:pPr>
      <w:r w:rsidRPr="00E805AB">
        <w:t>§ 2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05AB">
        <w:rPr>
          <w:b/>
          <w:bCs/>
        </w:rPr>
        <w:t xml:space="preserve">Běžná údržba bytu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ab/>
        <w:t xml:space="preserve">Běžnou údržbou bytu se rozumí udržování a čištění bytu včetně zařízení a vybavení bytu, které se provádí obvykle při užívání bytu. Jde zejména o malování, opravu omítek, tapetování a čištění podlah včetně podlahových krytin, obkladů stěn a čištění zanesených odpadů až ke svislým rozvodům. Dále se běžnou údržbou rozumí udržování zařízení bytu ve funkčním stavu, pravidelné prohlídky a čištění předmětů uvedených v </w:t>
      </w:r>
      <w:hyperlink r:id="rId9" w:history="1">
        <w:r w:rsidRPr="00E805AB">
          <w:rPr>
            <w:u w:val="single"/>
          </w:rPr>
          <w:t>§ 4 písm. g)</w:t>
        </w:r>
      </w:hyperlink>
      <w:r w:rsidRPr="00E805AB">
        <w:t>, kontrola funkčnosti termostatických hlavic s elektronickým řízením, kontrola funkčnosti hlásiče kouře včetně výměny zdroje, kontrola a údržba vodovodních baterií s elektronickým řízením.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</w:pPr>
      <w:r w:rsidRPr="00E805AB">
        <w:t>§ 3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05AB">
        <w:rPr>
          <w:b/>
          <w:bCs/>
        </w:rPr>
        <w:t xml:space="preserve">Drobné opravy bytu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ab/>
        <w:t>Za drobné opravy se považují opravy bytu a jeho vnitřního vybavení, pokud je toto vybavení součástí bytu a je ve vlastnictví pronajímatele, a to podle věcného vymezení nebo podle výše nákladů.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</w:pPr>
      <w:r w:rsidRPr="00E805AB">
        <w:t xml:space="preserve">§ 4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05AB">
        <w:rPr>
          <w:b/>
          <w:bCs/>
        </w:rPr>
        <w:t xml:space="preserve">Drobné opravy podle věcného vymezení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ab/>
        <w:t xml:space="preserve">Podle věcného vymezení se za drobné opravy považují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</w:pPr>
      <w:r w:rsidRPr="00E805AB">
        <w:t xml:space="preserve">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>a) opravy jednotlivých vrchních částí podlah, opravy podlahových krytin a výměny prahů a lišt,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</w:pPr>
      <w:r w:rsidRPr="00E805AB">
        <w:t xml:space="preserve">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>b) opravy jednotlivých částí dveří a oken a jejich součástí, kování a klik, výměny zámků včetně elektronického otevírání vstupních dveří bytu a opravy kování, klik, rolet a žaluzií u oken zasahujících do vnitřního prostoru bytu,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</w:pPr>
      <w:r w:rsidRPr="00E805AB">
        <w:t xml:space="preserve">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>c) opravy a výměny elektrických koncových zařízení a rozvodných zařízení, zejména vypínačů, zásuvek, jističů, zvonků, domácích telefonů, zásuvek rozvodů datových sítí, signálů analogového i digitálního televizního vysílání a výměny zdrojů světla v osvětlovacích tělesech, opravy zařízení pro příjem satelitního televizního vysílání, opravy audiovizuálních zařízení sloužících k otevírání vchodových dveří do domu, opravy řídicích jednotek a spínačů ventilace, klimatizace a centrálního vysavače, opravy elektronických systémů zabezpečení a automatických hlásičů pohybu,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</w:pPr>
      <w:r w:rsidRPr="00E805AB">
        <w:t xml:space="preserve">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lastRenderedPageBreak/>
        <w:t>d) výměny uzavíracích ventilů u rozvodu plynu s výjimkou hlavního uzávěru pro byt,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</w:pPr>
      <w:r w:rsidRPr="00E805AB">
        <w:t xml:space="preserve">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>e) opravy a výměny uzavíracích armatur na rozvodech vody s výjimkou hlavního uzávěru pro byt, výměny sifonů a lapačů tuku,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</w:pPr>
      <w:r w:rsidRPr="00E805AB">
        <w:t xml:space="preserve">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>f) opravy a certifikace bytových měřidel podle zákona o metrologii nebo zařízení pro rozdělování nákladů na vytápění a opravy a certifikace bytových vodoměrů teplé a studené vody, opravy hlásičů požáru a hlásičů kouře, opravy regulátorů prostorové teploty u systémů vytápění umožňujících individuální regulaci teploty,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</w:pPr>
      <w:r w:rsidRPr="00E805AB">
        <w:t xml:space="preserve">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>g) opravy vodovodních výtoků, zápachových uzávěrek, odsavačů par, digestoří, mísicích baterií, sprch, ohřívačů vody, bidetů, umyvadel, van, výlevek, dřezů, splachovačů, kuchyňských sporáků, pečicích trub, vařičů, infrazářičů, kuchyňských linek, vestavěných a přistavěných skříní,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</w:pPr>
      <w:r w:rsidRPr="00E805AB">
        <w:t xml:space="preserve">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>h) opravy kamen na pevná paliva, plyn a elektřinu, kouřovodů, kotlů etážového topení na elektřinu, kapalná a plynná paliva, kouřovodů a uzavíracích a regulačních armatur a ovládacích termostatů etážového topení; nepovažují se však za ně opravy radiátorů a rozvodů ústředního topení,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</w:pPr>
      <w:r w:rsidRPr="00E805AB">
        <w:t xml:space="preserve">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>i) výměny drobných součástí předmětů uvedených v písmenech g) a h).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</w:pPr>
      <w:r w:rsidRPr="00E805AB">
        <w:t>§ 5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05AB">
        <w:rPr>
          <w:b/>
          <w:bCs/>
        </w:rPr>
        <w:t xml:space="preserve">Drobné opravy podle výše nákladů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ab/>
        <w:t xml:space="preserve">Podle výše nákladů se za drobné opravy považují další opravy bytu a jeho vybavení a výměny jednotlivých předmětů nebo jejich součástí, které nejsou uvedeny v </w:t>
      </w:r>
      <w:hyperlink r:id="rId10" w:history="1">
        <w:r w:rsidRPr="00E805AB">
          <w:rPr>
            <w:u w:val="single"/>
          </w:rPr>
          <w:t>§ 4</w:t>
        </w:r>
      </w:hyperlink>
      <w:r w:rsidRPr="00E805AB">
        <w:t xml:space="preserve">, jestliže náklad na jednu opravu nepřesáhne částku 1 000 Kč. Provádí-li se na téže věci několik oprav, které spolu souvisejí a časově na sebe navazují, je rozhodující součet nákladů na související opravy. Náklady na dopravu a jiné náklady spojené s opravou se do nákladů na tuto opravu nezapočítávají a hradí je nájemce.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</w:pPr>
      <w:r w:rsidRPr="00E805AB">
        <w:t>§ 6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05AB">
        <w:rPr>
          <w:b/>
          <w:bCs/>
        </w:rPr>
        <w:t xml:space="preserve">Roční limit nákladů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ab/>
        <w:t xml:space="preserve">(1) Přesáhne-li součet nákladů za drobné opravy uvedené v </w:t>
      </w:r>
      <w:hyperlink r:id="rId11" w:history="1">
        <w:r w:rsidRPr="00E805AB">
          <w:rPr>
            <w:u w:val="single"/>
          </w:rPr>
          <w:t>§ 4</w:t>
        </w:r>
      </w:hyperlink>
      <w:r w:rsidRPr="00E805AB">
        <w:t xml:space="preserve"> a </w:t>
      </w:r>
      <w:hyperlink r:id="rId12" w:history="1">
        <w:r w:rsidRPr="00E805AB">
          <w:rPr>
            <w:u w:val="single"/>
          </w:rPr>
          <w:t>5</w:t>
        </w:r>
      </w:hyperlink>
      <w:r w:rsidRPr="00E805AB">
        <w:t xml:space="preserve"> v kalendářním roce částku rovnající se 100 Kč/m</w:t>
      </w:r>
      <w:r w:rsidRPr="00E805AB">
        <w:rPr>
          <w:vertAlign w:val="superscript"/>
        </w:rPr>
        <w:t>2</w:t>
      </w:r>
      <w:r w:rsidRPr="00E805AB">
        <w:t xml:space="preserve"> podlahové plochy bytu, další opravy v daném kalendářním roce se nepovažují za drobné opravy.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</w:pPr>
      <w:r w:rsidRPr="00E805AB">
        <w:t xml:space="preserve"> 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ab/>
        <w:t>(2) Podlahovou plochou bytu se pro účely tohoto nařízení rozumí součet podlahových ploch bytu a všech prostorů, které jsou s bytem užívány, a to i mimo byt, pokud jsou užívány výhradně nájemcem bytu; podlahová plocha sklepů, které nejsou místnostmi, a podlahová plocha balkonů, lodžií a teras se započítává pouze jednou polovinou.</w:t>
      </w:r>
    </w:p>
    <w:p w:rsidR="00FD21A6" w:rsidRDefault="00FD21A6" w:rsidP="00FD21A6">
      <w:pPr>
        <w:widowControl w:val="0"/>
        <w:autoSpaceDE w:val="0"/>
        <w:autoSpaceDN w:val="0"/>
        <w:adjustRightInd w:val="0"/>
        <w:jc w:val="center"/>
      </w:pP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</w:pPr>
      <w:r w:rsidRPr="00E805AB">
        <w:t>§ 7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05AB">
        <w:rPr>
          <w:b/>
          <w:bCs/>
        </w:rPr>
        <w:t>Účinnost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both"/>
      </w:pPr>
      <w:r w:rsidRPr="00E805AB">
        <w:tab/>
        <w:t>Toto nařízení nabývá účinnosti dnem 1. ledna 2016.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</w:pP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</w:pPr>
      <w:r w:rsidRPr="00E805AB">
        <w:t>Předseda vlády: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</w:pP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05AB">
        <w:rPr>
          <w:b/>
          <w:bCs/>
        </w:rPr>
        <w:t>Mgr. Sobotka v. r.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  <w:jc w:val="center"/>
      </w:pPr>
      <w:r w:rsidRPr="00E805AB">
        <w:t>Ministryně pro místní rozvoj:</w:t>
      </w:r>
    </w:p>
    <w:p w:rsidR="00FD21A6" w:rsidRPr="00E805AB" w:rsidRDefault="00FD21A6" w:rsidP="00FD21A6">
      <w:pPr>
        <w:widowControl w:val="0"/>
        <w:autoSpaceDE w:val="0"/>
        <w:autoSpaceDN w:val="0"/>
        <w:adjustRightInd w:val="0"/>
      </w:pPr>
    </w:p>
    <w:p w:rsidR="00FD21A6" w:rsidRPr="00F64A47" w:rsidRDefault="00FD21A6" w:rsidP="00FD21A6">
      <w:pPr>
        <w:widowControl w:val="0"/>
        <w:autoSpaceDE w:val="0"/>
        <w:autoSpaceDN w:val="0"/>
        <w:adjustRightInd w:val="0"/>
        <w:jc w:val="center"/>
      </w:pPr>
      <w:r w:rsidRPr="00E805AB">
        <w:rPr>
          <w:b/>
          <w:bCs/>
        </w:rPr>
        <w:t>Ing. Šlechtová</w:t>
      </w:r>
      <w:r w:rsidRPr="00F64A47">
        <w:rPr>
          <w:b/>
          <w:bCs/>
        </w:rPr>
        <w:t xml:space="preserve"> v. r.</w:t>
      </w:r>
    </w:p>
    <w:sectPr w:rsidR="00FD21A6" w:rsidRPr="00F64A47" w:rsidSect="00793B5E">
      <w:footerReference w:type="default" r:id="rId13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DF" w:rsidRDefault="001159DF">
      <w:r>
        <w:separator/>
      </w:r>
    </w:p>
  </w:endnote>
  <w:endnote w:type="continuationSeparator" w:id="0">
    <w:p w:rsidR="001159DF" w:rsidRDefault="0011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038806"/>
      <w:docPartObj>
        <w:docPartGallery w:val="Page Numbers (Bottom of Page)"/>
        <w:docPartUnique/>
      </w:docPartObj>
    </w:sdtPr>
    <w:sdtEndPr/>
    <w:sdtContent>
      <w:p w:rsidR="00B74AB4" w:rsidRDefault="00212F83">
        <w:pPr>
          <w:pStyle w:val="Zpat"/>
          <w:jc w:val="right"/>
        </w:pPr>
        <w:r w:rsidRPr="00345D17">
          <w:rPr>
            <w:sz w:val="20"/>
            <w:szCs w:val="20"/>
          </w:rPr>
          <w:fldChar w:fldCharType="begin"/>
        </w:r>
        <w:r w:rsidRPr="00345D17">
          <w:rPr>
            <w:sz w:val="20"/>
            <w:szCs w:val="20"/>
          </w:rPr>
          <w:instrText>PAGE   \* MERGEFORMAT</w:instrText>
        </w:r>
        <w:r w:rsidRPr="00345D17">
          <w:rPr>
            <w:sz w:val="20"/>
            <w:szCs w:val="20"/>
          </w:rPr>
          <w:fldChar w:fldCharType="separate"/>
        </w:r>
        <w:r w:rsidR="00E102F2">
          <w:rPr>
            <w:noProof/>
            <w:sz w:val="20"/>
            <w:szCs w:val="20"/>
          </w:rPr>
          <w:t>2</w:t>
        </w:r>
        <w:r w:rsidRPr="00345D17">
          <w:rPr>
            <w:sz w:val="20"/>
            <w:szCs w:val="20"/>
          </w:rPr>
          <w:fldChar w:fldCharType="end"/>
        </w:r>
      </w:p>
    </w:sdtContent>
  </w:sdt>
  <w:p w:rsidR="00D31252" w:rsidRDefault="001159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DF" w:rsidRDefault="001159DF">
      <w:r>
        <w:separator/>
      </w:r>
    </w:p>
  </w:footnote>
  <w:footnote w:type="continuationSeparator" w:id="0">
    <w:p w:rsidR="001159DF" w:rsidRDefault="0011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4BE"/>
    <w:multiLevelType w:val="hybridMultilevel"/>
    <w:tmpl w:val="FBB0438E"/>
    <w:lvl w:ilvl="0" w:tplc="4492F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61C"/>
    <w:multiLevelType w:val="hybridMultilevel"/>
    <w:tmpl w:val="4502F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E3483"/>
    <w:multiLevelType w:val="hybridMultilevel"/>
    <w:tmpl w:val="53542DFE"/>
    <w:lvl w:ilvl="0" w:tplc="0405000F">
      <w:start w:val="1"/>
      <w:numFmt w:val="decimal"/>
      <w:lvlText w:val="%1."/>
      <w:lvlJc w:val="left"/>
      <w:pPr>
        <w:ind w:left="726" w:hanging="360"/>
      </w:p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3FFB3155"/>
    <w:multiLevelType w:val="hybridMultilevel"/>
    <w:tmpl w:val="830862B0"/>
    <w:lvl w:ilvl="0" w:tplc="EE642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125D4F"/>
    <w:multiLevelType w:val="hybridMultilevel"/>
    <w:tmpl w:val="251E5FAE"/>
    <w:lvl w:ilvl="0" w:tplc="F5A0C3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46ED9"/>
    <w:multiLevelType w:val="hybridMultilevel"/>
    <w:tmpl w:val="9972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97A27"/>
    <w:multiLevelType w:val="hybridMultilevel"/>
    <w:tmpl w:val="FFEA7A4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17585F"/>
    <w:multiLevelType w:val="hybridMultilevel"/>
    <w:tmpl w:val="F59620C4"/>
    <w:lvl w:ilvl="0" w:tplc="3C7E3A86">
      <w:start w:val="31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225D1"/>
    <w:multiLevelType w:val="hybridMultilevel"/>
    <w:tmpl w:val="FAAC6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B4EFE"/>
    <w:multiLevelType w:val="hybridMultilevel"/>
    <w:tmpl w:val="7CD6A34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B6E7975"/>
    <w:multiLevelType w:val="hybridMultilevel"/>
    <w:tmpl w:val="B9F46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46B70"/>
    <w:multiLevelType w:val="hybridMultilevel"/>
    <w:tmpl w:val="CF629C36"/>
    <w:lvl w:ilvl="0" w:tplc="5DF03D9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A1"/>
    <w:rsid w:val="000005E8"/>
    <w:rsid w:val="00003E1B"/>
    <w:rsid w:val="00005475"/>
    <w:rsid w:val="00006457"/>
    <w:rsid w:val="00007EB8"/>
    <w:rsid w:val="000100E7"/>
    <w:rsid w:val="000163CA"/>
    <w:rsid w:val="00023F59"/>
    <w:rsid w:val="000334C2"/>
    <w:rsid w:val="0003366F"/>
    <w:rsid w:val="000405B2"/>
    <w:rsid w:val="00045D5B"/>
    <w:rsid w:val="00047017"/>
    <w:rsid w:val="000509EB"/>
    <w:rsid w:val="00050BB5"/>
    <w:rsid w:val="00051062"/>
    <w:rsid w:val="000577B2"/>
    <w:rsid w:val="0005780C"/>
    <w:rsid w:val="0006192D"/>
    <w:rsid w:val="00066C2B"/>
    <w:rsid w:val="00067F7F"/>
    <w:rsid w:val="000703B3"/>
    <w:rsid w:val="00070C04"/>
    <w:rsid w:val="0007407F"/>
    <w:rsid w:val="00075AAD"/>
    <w:rsid w:val="00077550"/>
    <w:rsid w:val="00080485"/>
    <w:rsid w:val="00083B5E"/>
    <w:rsid w:val="000934ED"/>
    <w:rsid w:val="000945C5"/>
    <w:rsid w:val="000A52A1"/>
    <w:rsid w:val="000B1723"/>
    <w:rsid w:val="000B32A7"/>
    <w:rsid w:val="000B35A2"/>
    <w:rsid w:val="000B7A8A"/>
    <w:rsid w:val="000C053A"/>
    <w:rsid w:val="000D3B0E"/>
    <w:rsid w:val="000E24FE"/>
    <w:rsid w:val="000F268D"/>
    <w:rsid w:val="000F3845"/>
    <w:rsid w:val="00105768"/>
    <w:rsid w:val="00114A05"/>
    <w:rsid w:val="001159DF"/>
    <w:rsid w:val="001203B0"/>
    <w:rsid w:val="00120547"/>
    <w:rsid w:val="00120BFA"/>
    <w:rsid w:val="0012435E"/>
    <w:rsid w:val="00125148"/>
    <w:rsid w:val="00125A99"/>
    <w:rsid w:val="00125F8D"/>
    <w:rsid w:val="0012716D"/>
    <w:rsid w:val="001307E7"/>
    <w:rsid w:val="00131745"/>
    <w:rsid w:val="0013455D"/>
    <w:rsid w:val="00134906"/>
    <w:rsid w:val="0013646C"/>
    <w:rsid w:val="001366AF"/>
    <w:rsid w:val="00136DAE"/>
    <w:rsid w:val="00141AF0"/>
    <w:rsid w:val="00150D0F"/>
    <w:rsid w:val="001535DC"/>
    <w:rsid w:val="00155B88"/>
    <w:rsid w:val="00164DC8"/>
    <w:rsid w:val="00170500"/>
    <w:rsid w:val="00176A6A"/>
    <w:rsid w:val="00176EAB"/>
    <w:rsid w:val="00181ACD"/>
    <w:rsid w:val="00181FBE"/>
    <w:rsid w:val="00183863"/>
    <w:rsid w:val="0018672E"/>
    <w:rsid w:val="00186ACC"/>
    <w:rsid w:val="00190101"/>
    <w:rsid w:val="001A1FB4"/>
    <w:rsid w:val="001A49EF"/>
    <w:rsid w:val="001A5B54"/>
    <w:rsid w:val="001B1401"/>
    <w:rsid w:val="001C090A"/>
    <w:rsid w:val="001C2D96"/>
    <w:rsid w:val="001C4615"/>
    <w:rsid w:val="001C628B"/>
    <w:rsid w:val="001D0149"/>
    <w:rsid w:val="001D6B11"/>
    <w:rsid w:val="001E5FC1"/>
    <w:rsid w:val="001F258F"/>
    <w:rsid w:val="001F306D"/>
    <w:rsid w:val="001F3AD1"/>
    <w:rsid w:val="001F75DE"/>
    <w:rsid w:val="001F7822"/>
    <w:rsid w:val="00202B2C"/>
    <w:rsid w:val="0020314D"/>
    <w:rsid w:val="00203E21"/>
    <w:rsid w:val="0020549A"/>
    <w:rsid w:val="0020633B"/>
    <w:rsid w:val="002068AE"/>
    <w:rsid w:val="00207E44"/>
    <w:rsid w:val="00212F83"/>
    <w:rsid w:val="00224BFA"/>
    <w:rsid w:val="00230729"/>
    <w:rsid w:val="002318E1"/>
    <w:rsid w:val="00231EF8"/>
    <w:rsid w:val="00233746"/>
    <w:rsid w:val="002365CD"/>
    <w:rsid w:val="00236F6F"/>
    <w:rsid w:val="00245DFE"/>
    <w:rsid w:val="00252593"/>
    <w:rsid w:val="00255B77"/>
    <w:rsid w:val="00263536"/>
    <w:rsid w:val="002729D1"/>
    <w:rsid w:val="002735B4"/>
    <w:rsid w:val="00275F71"/>
    <w:rsid w:val="002763E2"/>
    <w:rsid w:val="00281949"/>
    <w:rsid w:val="00293281"/>
    <w:rsid w:val="00296195"/>
    <w:rsid w:val="002A1E45"/>
    <w:rsid w:val="002A48D7"/>
    <w:rsid w:val="002B42FB"/>
    <w:rsid w:val="002B729F"/>
    <w:rsid w:val="002C760E"/>
    <w:rsid w:val="002D373D"/>
    <w:rsid w:val="002D52EB"/>
    <w:rsid w:val="002D5873"/>
    <w:rsid w:val="002D5CA9"/>
    <w:rsid w:val="002D66FB"/>
    <w:rsid w:val="002E6C19"/>
    <w:rsid w:val="002E6F8E"/>
    <w:rsid w:val="002E7287"/>
    <w:rsid w:val="002F3D6C"/>
    <w:rsid w:val="00301F28"/>
    <w:rsid w:val="003031FA"/>
    <w:rsid w:val="0030525E"/>
    <w:rsid w:val="00314311"/>
    <w:rsid w:val="00316B5D"/>
    <w:rsid w:val="003313D4"/>
    <w:rsid w:val="003326BC"/>
    <w:rsid w:val="0033557C"/>
    <w:rsid w:val="003371A6"/>
    <w:rsid w:val="00340FFF"/>
    <w:rsid w:val="0034275F"/>
    <w:rsid w:val="003449BB"/>
    <w:rsid w:val="00351F5B"/>
    <w:rsid w:val="00352749"/>
    <w:rsid w:val="00354D90"/>
    <w:rsid w:val="00367BDB"/>
    <w:rsid w:val="00367CE1"/>
    <w:rsid w:val="0037121C"/>
    <w:rsid w:val="003731A4"/>
    <w:rsid w:val="00374167"/>
    <w:rsid w:val="003744A7"/>
    <w:rsid w:val="00381BB7"/>
    <w:rsid w:val="00382C6C"/>
    <w:rsid w:val="003913C1"/>
    <w:rsid w:val="00393DE3"/>
    <w:rsid w:val="00393FC3"/>
    <w:rsid w:val="003A0B33"/>
    <w:rsid w:val="003A47FA"/>
    <w:rsid w:val="003B3039"/>
    <w:rsid w:val="003B445F"/>
    <w:rsid w:val="003B674E"/>
    <w:rsid w:val="003C0222"/>
    <w:rsid w:val="003C3788"/>
    <w:rsid w:val="003D0397"/>
    <w:rsid w:val="003D22EB"/>
    <w:rsid w:val="003D71A2"/>
    <w:rsid w:val="003E29BD"/>
    <w:rsid w:val="003E6A96"/>
    <w:rsid w:val="003E7F4A"/>
    <w:rsid w:val="003F015F"/>
    <w:rsid w:val="003F2AA9"/>
    <w:rsid w:val="003F5930"/>
    <w:rsid w:val="004008BB"/>
    <w:rsid w:val="00404173"/>
    <w:rsid w:val="00415F3C"/>
    <w:rsid w:val="004171BC"/>
    <w:rsid w:val="004177CD"/>
    <w:rsid w:val="00421D88"/>
    <w:rsid w:val="0042257D"/>
    <w:rsid w:val="004229C1"/>
    <w:rsid w:val="00422DB2"/>
    <w:rsid w:val="00425648"/>
    <w:rsid w:val="00427B06"/>
    <w:rsid w:val="004335E1"/>
    <w:rsid w:val="004338AF"/>
    <w:rsid w:val="00433B44"/>
    <w:rsid w:val="0043416A"/>
    <w:rsid w:val="0043787E"/>
    <w:rsid w:val="00440354"/>
    <w:rsid w:val="00440486"/>
    <w:rsid w:val="00440731"/>
    <w:rsid w:val="00445A2A"/>
    <w:rsid w:val="004467F2"/>
    <w:rsid w:val="00446E3F"/>
    <w:rsid w:val="00447A7B"/>
    <w:rsid w:val="00452FA3"/>
    <w:rsid w:val="0045682C"/>
    <w:rsid w:val="00457107"/>
    <w:rsid w:val="00457C50"/>
    <w:rsid w:val="00460967"/>
    <w:rsid w:val="0046427F"/>
    <w:rsid w:val="00464D59"/>
    <w:rsid w:val="00475413"/>
    <w:rsid w:val="00480FE1"/>
    <w:rsid w:val="00481FFD"/>
    <w:rsid w:val="00482864"/>
    <w:rsid w:val="00484288"/>
    <w:rsid w:val="00484ADD"/>
    <w:rsid w:val="00487C3C"/>
    <w:rsid w:val="00490376"/>
    <w:rsid w:val="0049057F"/>
    <w:rsid w:val="00495F45"/>
    <w:rsid w:val="004A1301"/>
    <w:rsid w:val="004A1D1F"/>
    <w:rsid w:val="004A554D"/>
    <w:rsid w:val="004B187B"/>
    <w:rsid w:val="004C5961"/>
    <w:rsid w:val="004D0222"/>
    <w:rsid w:val="004D247A"/>
    <w:rsid w:val="004D3EB8"/>
    <w:rsid w:val="004E2026"/>
    <w:rsid w:val="004E7714"/>
    <w:rsid w:val="004F14EF"/>
    <w:rsid w:val="004F24FF"/>
    <w:rsid w:val="004F4B50"/>
    <w:rsid w:val="00505196"/>
    <w:rsid w:val="00511403"/>
    <w:rsid w:val="00513A22"/>
    <w:rsid w:val="005153E1"/>
    <w:rsid w:val="00520C66"/>
    <w:rsid w:val="005247C9"/>
    <w:rsid w:val="00526782"/>
    <w:rsid w:val="00547117"/>
    <w:rsid w:val="00552D34"/>
    <w:rsid w:val="00562659"/>
    <w:rsid w:val="005710AB"/>
    <w:rsid w:val="0057258E"/>
    <w:rsid w:val="00586EA4"/>
    <w:rsid w:val="00590E90"/>
    <w:rsid w:val="00592904"/>
    <w:rsid w:val="00594FAE"/>
    <w:rsid w:val="005952EC"/>
    <w:rsid w:val="00597B6D"/>
    <w:rsid w:val="005A29CE"/>
    <w:rsid w:val="005A5B5A"/>
    <w:rsid w:val="005B246A"/>
    <w:rsid w:val="005B7B42"/>
    <w:rsid w:val="005C7CB1"/>
    <w:rsid w:val="005D2B28"/>
    <w:rsid w:val="005D3F2C"/>
    <w:rsid w:val="005D6EB1"/>
    <w:rsid w:val="005D729B"/>
    <w:rsid w:val="005E08CE"/>
    <w:rsid w:val="005E16E7"/>
    <w:rsid w:val="005E53B4"/>
    <w:rsid w:val="005E7626"/>
    <w:rsid w:val="005E7A47"/>
    <w:rsid w:val="005E7B46"/>
    <w:rsid w:val="005F24A7"/>
    <w:rsid w:val="005F540D"/>
    <w:rsid w:val="005F6940"/>
    <w:rsid w:val="006035BF"/>
    <w:rsid w:val="00607C08"/>
    <w:rsid w:val="00612714"/>
    <w:rsid w:val="00612C21"/>
    <w:rsid w:val="006130BC"/>
    <w:rsid w:val="00613B2C"/>
    <w:rsid w:val="006321E4"/>
    <w:rsid w:val="00634606"/>
    <w:rsid w:val="00635533"/>
    <w:rsid w:val="0065008C"/>
    <w:rsid w:val="006505E8"/>
    <w:rsid w:val="006618BF"/>
    <w:rsid w:val="00667232"/>
    <w:rsid w:val="00671A0A"/>
    <w:rsid w:val="00674F50"/>
    <w:rsid w:val="00677F65"/>
    <w:rsid w:val="0068021C"/>
    <w:rsid w:val="006826D4"/>
    <w:rsid w:val="00687E36"/>
    <w:rsid w:val="00695F27"/>
    <w:rsid w:val="006A4404"/>
    <w:rsid w:val="006A4538"/>
    <w:rsid w:val="006A4747"/>
    <w:rsid w:val="006B11D4"/>
    <w:rsid w:val="006B1AD6"/>
    <w:rsid w:val="006B2C72"/>
    <w:rsid w:val="006C1DA6"/>
    <w:rsid w:val="006C4736"/>
    <w:rsid w:val="006D4268"/>
    <w:rsid w:val="006E205C"/>
    <w:rsid w:val="006E6F5D"/>
    <w:rsid w:val="006F00E4"/>
    <w:rsid w:val="006F4EB1"/>
    <w:rsid w:val="00702B47"/>
    <w:rsid w:val="00704898"/>
    <w:rsid w:val="007063E2"/>
    <w:rsid w:val="0070645C"/>
    <w:rsid w:val="0070675B"/>
    <w:rsid w:val="0071209B"/>
    <w:rsid w:val="00715B4B"/>
    <w:rsid w:val="00716CF1"/>
    <w:rsid w:val="0072001D"/>
    <w:rsid w:val="007208EC"/>
    <w:rsid w:val="00722459"/>
    <w:rsid w:val="00722F57"/>
    <w:rsid w:val="0072407F"/>
    <w:rsid w:val="00724226"/>
    <w:rsid w:val="0073004C"/>
    <w:rsid w:val="00735786"/>
    <w:rsid w:val="00744084"/>
    <w:rsid w:val="00751192"/>
    <w:rsid w:val="00755296"/>
    <w:rsid w:val="00764C67"/>
    <w:rsid w:val="00767FBE"/>
    <w:rsid w:val="0077056D"/>
    <w:rsid w:val="00793B5E"/>
    <w:rsid w:val="00795F81"/>
    <w:rsid w:val="007A201F"/>
    <w:rsid w:val="007B0590"/>
    <w:rsid w:val="007B105B"/>
    <w:rsid w:val="007B5CBA"/>
    <w:rsid w:val="007B7C1C"/>
    <w:rsid w:val="007C0CDE"/>
    <w:rsid w:val="007C1A69"/>
    <w:rsid w:val="007C596F"/>
    <w:rsid w:val="007D1656"/>
    <w:rsid w:val="007D3AE3"/>
    <w:rsid w:val="007D6575"/>
    <w:rsid w:val="007E1019"/>
    <w:rsid w:val="007F76EA"/>
    <w:rsid w:val="00813A42"/>
    <w:rsid w:val="00824C05"/>
    <w:rsid w:val="00830420"/>
    <w:rsid w:val="00832E02"/>
    <w:rsid w:val="008340AF"/>
    <w:rsid w:val="00841D27"/>
    <w:rsid w:val="008458B3"/>
    <w:rsid w:val="0084742A"/>
    <w:rsid w:val="00850E3B"/>
    <w:rsid w:val="00853499"/>
    <w:rsid w:val="008544DE"/>
    <w:rsid w:val="008563F0"/>
    <w:rsid w:val="0086018B"/>
    <w:rsid w:val="00870CF7"/>
    <w:rsid w:val="00872D55"/>
    <w:rsid w:val="00873695"/>
    <w:rsid w:val="00883AB8"/>
    <w:rsid w:val="008850CA"/>
    <w:rsid w:val="00896989"/>
    <w:rsid w:val="008A60E5"/>
    <w:rsid w:val="008B396C"/>
    <w:rsid w:val="008B4A4A"/>
    <w:rsid w:val="008B783A"/>
    <w:rsid w:val="008C100F"/>
    <w:rsid w:val="008C1856"/>
    <w:rsid w:val="008C2D3E"/>
    <w:rsid w:val="008C682A"/>
    <w:rsid w:val="008D4644"/>
    <w:rsid w:val="008D50FD"/>
    <w:rsid w:val="008D76C9"/>
    <w:rsid w:val="008E29CD"/>
    <w:rsid w:val="008E6EEA"/>
    <w:rsid w:val="009026E1"/>
    <w:rsid w:val="00905322"/>
    <w:rsid w:val="00905FDF"/>
    <w:rsid w:val="00907F56"/>
    <w:rsid w:val="00910D9A"/>
    <w:rsid w:val="00914BCB"/>
    <w:rsid w:val="0091513D"/>
    <w:rsid w:val="009166A6"/>
    <w:rsid w:val="00916F4B"/>
    <w:rsid w:val="00917118"/>
    <w:rsid w:val="00922A84"/>
    <w:rsid w:val="0092559E"/>
    <w:rsid w:val="00937A62"/>
    <w:rsid w:val="009508D8"/>
    <w:rsid w:val="00955E6E"/>
    <w:rsid w:val="00956020"/>
    <w:rsid w:val="00957A26"/>
    <w:rsid w:val="00960D50"/>
    <w:rsid w:val="009614E0"/>
    <w:rsid w:val="00967F52"/>
    <w:rsid w:val="009713EF"/>
    <w:rsid w:val="00971E91"/>
    <w:rsid w:val="00973E9A"/>
    <w:rsid w:val="00981245"/>
    <w:rsid w:val="00985C4E"/>
    <w:rsid w:val="00986C94"/>
    <w:rsid w:val="009925DF"/>
    <w:rsid w:val="009956E1"/>
    <w:rsid w:val="00996FB9"/>
    <w:rsid w:val="0099795F"/>
    <w:rsid w:val="009A35F1"/>
    <w:rsid w:val="009A3DDF"/>
    <w:rsid w:val="009A4EBC"/>
    <w:rsid w:val="009A6E3F"/>
    <w:rsid w:val="009A73F0"/>
    <w:rsid w:val="009B0D5D"/>
    <w:rsid w:val="009B180E"/>
    <w:rsid w:val="009C1E06"/>
    <w:rsid w:val="009C4834"/>
    <w:rsid w:val="009C5D33"/>
    <w:rsid w:val="009E2AA0"/>
    <w:rsid w:val="009E71A7"/>
    <w:rsid w:val="009F038C"/>
    <w:rsid w:val="009F1F92"/>
    <w:rsid w:val="009F281F"/>
    <w:rsid w:val="00A01B38"/>
    <w:rsid w:val="00A12B68"/>
    <w:rsid w:val="00A1762B"/>
    <w:rsid w:val="00A217CE"/>
    <w:rsid w:val="00A222FC"/>
    <w:rsid w:val="00A24881"/>
    <w:rsid w:val="00A26434"/>
    <w:rsid w:val="00A274D6"/>
    <w:rsid w:val="00A301C2"/>
    <w:rsid w:val="00A329F7"/>
    <w:rsid w:val="00A40F2E"/>
    <w:rsid w:val="00A43E7C"/>
    <w:rsid w:val="00A57A79"/>
    <w:rsid w:val="00A63580"/>
    <w:rsid w:val="00A6797F"/>
    <w:rsid w:val="00A7068E"/>
    <w:rsid w:val="00A73535"/>
    <w:rsid w:val="00A768DA"/>
    <w:rsid w:val="00A827FA"/>
    <w:rsid w:val="00A82EFA"/>
    <w:rsid w:val="00A95CB0"/>
    <w:rsid w:val="00AA42D1"/>
    <w:rsid w:val="00AB31C1"/>
    <w:rsid w:val="00AB3327"/>
    <w:rsid w:val="00AB5C69"/>
    <w:rsid w:val="00AC47D2"/>
    <w:rsid w:val="00AC78BE"/>
    <w:rsid w:val="00AD0920"/>
    <w:rsid w:val="00AD19B5"/>
    <w:rsid w:val="00AD25CB"/>
    <w:rsid w:val="00AD35EE"/>
    <w:rsid w:val="00AD6965"/>
    <w:rsid w:val="00AE210D"/>
    <w:rsid w:val="00AE7F89"/>
    <w:rsid w:val="00AF29E3"/>
    <w:rsid w:val="00AF2A68"/>
    <w:rsid w:val="00AF6643"/>
    <w:rsid w:val="00B152B3"/>
    <w:rsid w:val="00B153D1"/>
    <w:rsid w:val="00B15CEA"/>
    <w:rsid w:val="00B15FDF"/>
    <w:rsid w:val="00B17DDE"/>
    <w:rsid w:val="00B222AB"/>
    <w:rsid w:val="00B31A5F"/>
    <w:rsid w:val="00B40680"/>
    <w:rsid w:val="00B46BC9"/>
    <w:rsid w:val="00B62715"/>
    <w:rsid w:val="00B62A72"/>
    <w:rsid w:val="00B6440D"/>
    <w:rsid w:val="00B64469"/>
    <w:rsid w:val="00B65C4C"/>
    <w:rsid w:val="00B73F4A"/>
    <w:rsid w:val="00B95130"/>
    <w:rsid w:val="00B969EA"/>
    <w:rsid w:val="00B9739C"/>
    <w:rsid w:val="00BA0175"/>
    <w:rsid w:val="00BA43EF"/>
    <w:rsid w:val="00BA7303"/>
    <w:rsid w:val="00BA7624"/>
    <w:rsid w:val="00BA7BB6"/>
    <w:rsid w:val="00BB0BBC"/>
    <w:rsid w:val="00BB2396"/>
    <w:rsid w:val="00BB2448"/>
    <w:rsid w:val="00BB63E6"/>
    <w:rsid w:val="00BB64C0"/>
    <w:rsid w:val="00BC5553"/>
    <w:rsid w:val="00BD49BB"/>
    <w:rsid w:val="00BD7EF8"/>
    <w:rsid w:val="00BE1BC5"/>
    <w:rsid w:val="00BE2264"/>
    <w:rsid w:val="00BE2A84"/>
    <w:rsid w:val="00BE377F"/>
    <w:rsid w:val="00BE6DA2"/>
    <w:rsid w:val="00BE6FAC"/>
    <w:rsid w:val="00BF5188"/>
    <w:rsid w:val="00C005F3"/>
    <w:rsid w:val="00C05E9C"/>
    <w:rsid w:val="00C06657"/>
    <w:rsid w:val="00C123E3"/>
    <w:rsid w:val="00C162B8"/>
    <w:rsid w:val="00C165FE"/>
    <w:rsid w:val="00C16C1D"/>
    <w:rsid w:val="00C174E5"/>
    <w:rsid w:val="00C23B12"/>
    <w:rsid w:val="00C25AF0"/>
    <w:rsid w:val="00C3085E"/>
    <w:rsid w:val="00C32F8D"/>
    <w:rsid w:val="00C40AC2"/>
    <w:rsid w:val="00C46120"/>
    <w:rsid w:val="00C525AE"/>
    <w:rsid w:val="00C54E93"/>
    <w:rsid w:val="00C55251"/>
    <w:rsid w:val="00C608A9"/>
    <w:rsid w:val="00C62A17"/>
    <w:rsid w:val="00C718AD"/>
    <w:rsid w:val="00C730B2"/>
    <w:rsid w:val="00C74F54"/>
    <w:rsid w:val="00C76AA0"/>
    <w:rsid w:val="00C82955"/>
    <w:rsid w:val="00C82F01"/>
    <w:rsid w:val="00C86523"/>
    <w:rsid w:val="00C8728C"/>
    <w:rsid w:val="00C92F3E"/>
    <w:rsid w:val="00C97F57"/>
    <w:rsid w:val="00CA1346"/>
    <w:rsid w:val="00CB098A"/>
    <w:rsid w:val="00CB3A0C"/>
    <w:rsid w:val="00CB43DA"/>
    <w:rsid w:val="00CB5695"/>
    <w:rsid w:val="00CB619A"/>
    <w:rsid w:val="00CC04A8"/>
    <w:rsid w:val="00CD101F"/>
    <w:rsid w:val="00CD1BB8"/>
    <w:rsid w:val="00CE2D1B"/>
    <w:rsid w:val="00CE34E5"/>
    <w:rsid w:val="00CF0985"/>
    <w:rsid w:val="00CF2BF1"/>
    <w:rsid w:val="00D02E58"/>
    <w:rsid w:val="00D07AC7"/>
    <w:rsid w:val="00D11A0F"/>
    <w:rsid w:val="00D12C7C"/>
    <w:rsid w:val="00D13D82"/>
    <w:rsid w:val="00D14F71"/>
    <w:rsid w:val="00D16570"/>
    <w:rsid w:val="00D17110"/>
    <w:rsid w:val="00D20124"/>
    <w:rsid w:val="00D214DF"/>
    <w:rsid w:val="00D2245B"/>
    <w:rsid w:val="00D22FE2"/>
    <w:rsid w:val="00D24677"/>
    <w:rsid w:val="00D33D9E"/>
    <w:rsid w:val="00D376C0"/>
    <w:rsid w:val="00D436D3"/>
    <w:rsid w:val="00D450CD"/>
    <w:rsid w:val="00D54DF3"/>
    <w:rsid w:val="00D55217"/>
    <w:rsid w:val="00D61CA6"/>
    <w:rsid w:val="00D61DA8"/>
    <w:rsid w:val="00D63980"/>
    <w:rsid w:val="00D65BE8"/>
    <w:rsid w:val="00D7395C"/>
    <w:rsid w:val="00D77A11"/>
    <w:rsid w:val="00D81D33"/>
    <w:rsid w:val="00D847D4"/>
    <w:rsid w:val="00D85784"/>
    <w:rsid w:val="00D90964"/>
    <w:rsid w:val="00D91A07"/>
    <w:rsid w:val="00D9225C"/>
    <w:rsid w:val="00DA071C"/>
    <w:rsid w:val="00DA4FAF"/>
    <w:rsid w:val="00DA6518"/>
    <w:rsid w:val="00DB17B3"/>
    <w:rsid w:val="00DB336F"/>
    <w:rsid w:val="00DB5C0A"/>
    <w:rsid w:val="00DC1388"/>
    <w:rsid w:val="00DC59EF"/>
    <w:rsid w:val="00DE28AD"/>
    <w:rsid w:val="00DE5336"/>
    <w:rsid w:val="00DF209A"/>
    <w:rsid w:val="00DF3A4C"/>
    <w:rsid w:val="00DF5D14"/>
    <w:rsid w:val="00DF6729"/>
    <w:rsid w:val="00E00C7A"/>
    <w:rsid w:val="00E067E5"/>
    <w:rsid w:val="00E102F2"/>
    <w:rsid w:val="00E145B6"/>
    <w:rsid w:val="00E1623B"/>
    <w:rsid w:val="00E23996"/>
    <w:rsid w:val="00E314C4"/>
    <w:rsid w:val="00E318B8"/>
    <w:rsid w:val="00E31F82"/>
    <w:rsid w:val="00E33B91"/>
    <w:rsid w:val="00E411A1"/>
    <w:rsid w:val="00E426C5"/>
    <w:rsid w:val="00E44C6F"/>
    <w:rsid w:val="00E455C0"/>
    <w:rsid w:val="00E51DB4"/>
    <w:rsid w:val="00E5540D"/>
    <w:rsid w:val="00E608E7"/>
    <w:rsid w:val="00E61971"/>
    <w:rsid w:val="00E62B12"/>
    <w:rsid w:val="00E6572E"/>
    <w:rsid w:val="00E66C46"/>
    <w:rsid w:val="00E72777"/>
    <w:rsid w:val="00E74109"/>
    <w:rsid w:val="00E75B3D"/>
    <w:rsid w:val="00E760DE"/>
    <w:rsid w:val="00E81065"/>
    <w:rsid w:val="00E84253"/>
    <w:rsid w:val="00E86F43"/>
    <w:rsid w:val="00E9302D"/>
    <w:rsid w:val="00E9717A"/>
    <w:rsid w:val="00EA151E"/>
    <w:rsid w:val="00EA57F2"/>
    <w:rsid w:val="00EA589F"/>
    <w:rsid w:val="00EB32C8"/>
    <w:rsid w:val="00EB3641"/>
    <w:rsid w:val="00EB7981"/>
    <w:rsid w:val="00EC30A6"/>
    <w:rsid w:val="00EC491D"/>
    <w:rsid w:val="00EC4A26"/>
    <w:rsid w:val="00EC62C3"/>
    <w:rsid w:val="00ED2D97"/>
    <w:rsid w:val="00ED7DFF"/>
    <w:rsid w:val="00EE5CC2"/>
    <w:rsid w:val="00EE5F39"/>
    <w:rsid w:val="00EE779A"/>
    <w:rsid w:val="00EF25FC"/>
    <w:rsid w:val="00EF339B"/>
    <w:rsid w:val="00EF3A50"/>
    <w:rsid w:val="00EF71A0"/>
    <w:rsid w:val="00F021B5"/>
    <w:rsid w:val="00F027C8"/>
    <w:rsid w:val="00F1194B"/>
    <w:rsid w:val="00F14751"/>
    <w:rsid w:val="00F14DF1"/>
    <w:rsid w:val="00F22A07"/>
    <w:rsid w:val="00F22B5B"/>
    <w:rsid w:val="00F23CE9"/>
    <w:rsid w:val="00F23F04"/>
    <w:rsid w:val="00F2479B"/>
    <w:rsid w:val="00F26137"/>
    <w:rsid w:val="00F32342"/>
    <w:rsid w:val="00F35CEA"/>
    <w:rsid w:val="00F40647"/>
    <w:rsid w:val="00F417C3"/>
    <w:rsid w:val="00F41EAE"/>
    <w:rsid w:val="00F5431C"/>
    <w:rsid w:val="00F548FB"/>
    <w:rsid w:val="00F618C0"/>
    <w:rsid w:val="00F62634"/>
    <w:rsid w:val="00F70CA9"/>
    <w:rsid w:val="00F70DA1"/>
    <w:rsid w:val="00F73E45"/>
    <w:rsid w:val="00F83DA4"/>
    <w:rsid w:val="00FA03F6"/>
    <w:rsid w:val="00FA16C5"/>
    <w:rsid w:val="00FA2D53"/>
    <w:rsid w:val="00FA2EB6"/>
    <w:rsid w:val="00FA5E22"/>
    <w:rsid w:val="00FB2600"/>
    <w:rsid w:val="00FB3E15"/>
    <w:rsid w:val="00FC3D81"/>
    <w:rsid w:val="00FD21A6"/>
    <w:rsid w:val="00FD226F"/>
    <w:rsid w:val="00FE004C"/>
    <w:rsid w:val="00FE2E18"/>
    <w:rsid w:val="00FE62C0"/>
    <w:rsid w:val="00FE62ED"/>
    <w:rsid w:val="00FF39AB"/>
    <w:rsid w:val="00FF4482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093240"/>
  <w15:chartTrackingRefBased/>
  <w15:docId w15:val="{AF6968F7-0C59-4512-8480-574A873A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"/>
    <w:basedOn w:val="Normln"/>
    <w:rsid w:val="000A52A1"/>
    <w:pPr>
      <w:widowControl w:val="0"/>
      <w:spacing w:line="288" w:lineRule="auto"/>
    </w:pPr>
    <w:rPr>
      <w:noProof/>
      <w:szCs w:val="20"/>
    </w:rPr>
  </w:style>
  <w:style w:type="paragraph" w:styleId="Odstavecseseznamem">
    <w:name w:val="List Paragraph"/>
    <w:basedOn w:val="Normln"/>
    <w:uiPriority w:val="34"/>
    <w:qFormat/>
    <w:rsid w:val="000A52A1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0A5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2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D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DB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B3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89/2012%20Sb.%2523'&amp;ucin-k-dni='30.12.9999'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spi://module='ASPI'&amp;link='308/2015%20Sb.%2523'&amp;ucin-k-dni='30.12.9999'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308/2015%20Sb.%2523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spi://module='ASPI'&amp;link='308/2015%20Sb.%2523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308/2015%20Sb.%2523'&amp;ucin-k-dni='30.12.9999'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4580F-9718-4F2A-BB55-35DF8301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1921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Cejnar Aleš - TAJ (MČ Praha 15)</dc:creator>
  <cp:keywords/>
  <dc:description/>
  <cp:lastModifiedBy>Mlsnová Martina (MČ Praha 15)</cp:lastModifiedBy>
  <cp:revision>2</cp:revision>
  <cp:lastPrinted>2024-01-30T06:50:00Z</cp:lastPrinted>
  <dcterms:created xsi:type="dcterms:W3CDTF">2024-01-30T09:49:00Z</dcterms:created>
  <dcterms:modified xsi:type="dcterms:W3CDTF">2024-01-30T09:49:00Z</dcterms:modified>
</cp:coreProperties>
</file>