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5111" w14:textId="77777777" w:rsidR="008F10E5" w:rsidRDefault="008F10E5" w:rsidP="001B00EC">
      <w:pPr>
        <w:jc w:val="both"/>
      </w:pPr>
    </w:p>
    <w:p w14:paraId="77F5B929" w14:textId="77777777" w:rsidR="003C729D" w:rsidRPr="003C729D" w:rsidRDefault="003C729D" w:rsidP="00C61E26">
      <w:pPr>
        <w:pStyle w:val="Bezmezer"/>
        <w:jc w:val="center"/>
        <w:rPr>
          <w:b/>
          <w:sz w:val="36"/>
          <w:szCs w:val="36"/>
        </w:rPr>
      </w:pPr>
      <w:r w:rsidRPr="003C729D">
        <w:rPr>
          <w:b/>
          <w:sz w:val="36"/>
          <w:szCs w:val="36"/>
        </w:rPr>
        <w:t>SMLOUVA O VYUŽITÍ VÝSLEDKŮ</w:t>
      </w:r>
    </w:p>
    <w:p w14:paraId="28CD5EBE" w14:textId="77777777" w:rsidR="003C729D" w:rsidRPr="003C729D" w:rsidRDefault="003C729D" w:rsidP="00C61E26">
      <w:pPr>
        <w:pStyle w:val="Bezmezer"/>
        <w:jc w:val="center"/>
        <w:rPr>
          <w:b/>
          <w:sz w:val="36"/>
          <w:szCs w:val="36"/>
        </w:rPr>
      </w:pPr>
      <w:r w:rsidRPr="003C729D">
        <w:rPr>
          <w:b/>
          <w:sz w:val="36"/>
          <w:szCs w:val="36"/>
        </w:rPr>
        <w:t>PROJEKTU ČÍSLO</w:t>
      </w:r>
    </w:p>
    <w:p w14:paraId="69B87ACF" w14:textId="77777777" w:rsidR="003C729D" w:rsidRPr="006111A8" w:rsidRDefault="00531788" w:rsidP="00C61E26">
      <w:pPr>
        <w:pStyle w:val="Bezmezer"/>
        <w:jc w:val="center"/>
        <w:rPr>
          <w:b/>
          <w:sz w:val="36"/>
          <w:szCs w:val="36"/>
        </w:rPr>
      </w:pPr>
      <w:r w:rsidRPr="006111A8">
        <w:rPr>
          <w:b/>
          <w:sz w:val="36"/>
          <w:szCs w:val="36"/>
        </w:rPr>
        <w:t>TK04020330</w:t>
      </w:r>
    </w:p>
    <w:p w14:paraId="654C4498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39F05C8D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551B6530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1705C5B8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537EF12B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47F6E9D8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6675DA89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524D9628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058654F3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0D75AEA5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76B9A48A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4AEA2F9A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15310F53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1625979B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3B35CE7B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1A3F0EDE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002A0763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6769FEEF" w14:textId="77777777" w:rsidR="00742B77" w:rsidRPr="006111A8" w:rsidRDefault="00742B77" w:rsidP="001B00EC">
      <w:pPr>
        <w:pStyle w:val="Bezmezer"/>
        <w:jc w:val="both"/>
        <w:rPr>
          <w:b/>
          <w:sz w:val="36"/>
          <w:szCs w:val="36"/>
        </w:rPr>
      </w:pPr>
    </w:p>
    <w:p w14:paraId="686609D7" w14:textId="77777777" w:rsidR="00531788" w:rsidRPr="006111A8" w:rsidRDefault="00742B77" w:rsidP="00531788">
      <w:pPr>
        <w:pStyle w:val="Bezmezer"/>
        <w:jc w:val="center"/>
        <w:rPr>
          <w:b/>
          <w:sz w:val="36"/>
          <w:szCs w:val="36"/>
        </w:rPr>
      </w:pPr>
      <w:r w:rsidRPr="006111A8">
        <w:rPr>
          <w:b/>
          <w:sz w:val="36"/>
          <w:szCs w:val="36"/>
        </w:rPr>
        <w:t>,,</w:t>
      </w:r>
      <w:r w:rsidR="00531788" w:rsidRPr="006111A8">
        <w:rPr>
          <w:b/>
          <w:sz w:val="36"/>
          <w:szCs w:val="36"/>
        </w:rPr>
        <w:t>Poloprovozní ověření odstraňování rtuti ze spalin pomocí</w:t>
      </w:r>
    </w:p>
    <w:p w14:paraId="2D945E5D" w14:textId="77777777" w:rsidR="00742B77" w:rsidRPr="006111A8" w:rsidRDefault="00531788" w:rsidP="00531788">
      <w:pPr>
        <w:pStyle w:val="Bezmezer"/>
        <w:jc w:val="center"/>
        <w:rPr>
          <w:rFonts w:cstheme="minorHAnsi"/>
          <w:b/>
          <w:sz w:val="36"/>
          <w:szCs w:val="36"/>
        </w:rPr>
      </w:pPr>
      <w:r w:rsidRPr="006111A8">
        <w:rPr>
          <w:b/>
          <w:sz w:val="36"/>
          <w:szCs w:val="36"/>
        </w:rPr>
        <w:t xml:space="preserve">elektrochemických </w:t>
      </w:r>
      <w:proofErr w:type="spellStart"/>
      <w:r w:rsidRPr="006111A8">
        <w:rPr>
          <w:b/>
          <w:sz w:val="36"/>
          <w:szCs w:val="36"/>
        </w:rPr>
        <w:t>metod</w:t>
      </w:r>
      <w:r w:rsidR="00742B77" w:rsidRPr="006111A8">
        <w:rPr>
          <w:rFonts w:cstheme="minorHAnsi"/>
          <w:b/>
          <w:sz w:val="36"/>
          <w:szCs w:val="36"/>
        </w:rPr>
        <w:t>ʻʻ</w:t>
      </w:r>
      <w:proofErr w:type="spellEnd"/>
    </w:p>
    <w:p w14:paraId="2FF4E6C9" w14:textId="77777777" w:rsidR="00742B77" w:rsidRPr="006111A8" w:rsidRDefault="00742B77" w:rsidP="00C61E26">
      <w:pPr>
        <w:pStyle w:val="Bezmezer"/>
        <w:jc w:val="center"/>
        <w:rPr>
          <w:rFonts w:cstheme="minorHAnsi"/>
          <w:b/>
          <w:sz w:val="36"/>
          <w:szCs w:val="36"/>
        </w:rPr>
      </w:pPr>
    </w:p>
    <w:p w14:paraId="61466E0E" w14:textId="77777777" w:rsidR="00531788" w:rsidRPr="006111A8" w:rsidRDefault="001B00EC" w:rsidP="00531788">
      <w:pPr>
        <w:pStyle w:val="Bezmezer"/>
        <w:jc w:val="center"/>
        <w:rPr>
          <w:rFonts w:cstheme="minorHAnsi"/>
          <w:b/>
          <w:sz w:val="28"/>
          <w:szCs w:val="28"/>
        </w:rPr>
      </w:pPr>
      <w:r w:rsidRPr="006111A8">
        <w:rPr>
          <w:rFonts w:cstheme="minorHAnsi"/>
          <w:b/>
          <w:sz w:val="28"/>
          <w:szCs w:val="28"/>
        </w:rPr>
        <w:t>V rámci</w:t>
      </w:r>
      <w:r w:rsidR="00742B77" w:rsidRPr="006111A8">
        <w:rPr>
          <w:rFonts w:cstheme="minorHAnsi"/>
          <w:b/>
          <w:sz w:val="28"/>
          <w:szCs w:val="28"/>
        </w:rPr>
        <w:t xml:space="preserve"> </w:t>
      </w:r>
      <w:r w:rsidR="00531788" w:rsidRPr="006111A8">
        <w:rPr>
          <w:rFonts w:cstheme="minorHAnsi"/>
          <w:b/>
          <w:sz w:val="28"/>
          <w:szCs w:val="28"/>
        </w:rPr>
        <w:t>na podporu aplikovaného výzkumu, experimentálního</w:t>
      </w:r>
    </w:p>
    <w:p w14:paraId="65F90266" w14:textId="77777777" w:rsidR="00531788" w:rsidRPr="006111A8" w:rsidRDefault="00531788" w:rsidP="00531788">
      <w:pPr>
        <w:pStyle w:val="Bezmezer"/>
        <w:jc w:val="center"/>
        <w:rPr>
          <w:rFonts w:cstheme="minorHAnsi"/>
          <w:b/>
          <w:sz w:val="28"/>
          <w:szCs w:val="28"/>
        </w:rPr>
      </w:pPr>
      <w:r w:rsidRPr="006111A8">
        <w:rPr>
          <w:rFonts w:cstheme="minorHAnsi"/>
          <w:b/>
          <w:sz w:val="28"/>
          <w:szCs w:val="28"/>
        </w:rPr>
        <w:t>vývoje a inovací THÉTA</w:t>
      </w:r>
    </w:p>
    <w:p w14:paraId="1CDDF1CD" w14:textId="77777777" w:rsidR="00742B77" w:rsidRPr="006111A8" w:rsidRDefault="00742B77" w:rsidP="00C61E26">
      <w:pPr>
        <w:pStyle w:val="Bezmezer"/>
        <w:jc w:val="center"/>
        <w:rPr>
          <w:rFonts w:cstheme="minorHAnsi"/>
          <w:b/>
          <w:sz w:val="28"/>
          <w:szCs w:val="28"/>
        </w:rPr>
      </w:pPr>
      <w:r w:rsidRPr="006111A8">
        <w:rPr>
          <w:rFonts w:cstheme="minorHAnsi"/>
          <w:b/>
          <w:sz w:val="28"/>
          <w:szCs w:val="28"/>
        </w:rPr>
        <w:t>Technologické agentury České republiky</w:t>
      </w:r>
    </w:p>
    <w:p w14:paraId="09920AC9" w14:textId="77777777" w:rsidR="00742B77" w:rsidRPr="006111A8" w:rsidRDefault="00742B77" w:rsidP="001B00EC">
      <w:pPr>
        <w:pStyle w:val="Bezmezer"/>
        <w:jc w:val="both"/>
        <w:rPr>
          <w:rFonts w:cstheme="minorHAnsi"/>
          <w:b/>
          <w:sz w:val="28"/>
          <w:szCs w:val="28"/>
        </w:rPr>
      </w:pPr>
    </w:p>
    <w:p w14:paraId="42B4752B" w14:textId="77777777" w:rsidR="00742B77" w:rsidRPr="006111A8" w:rsidRDefault="00742B77" w:rsidP="001B00EC">
      <w:pPr>
        <w:pStyle w:val="Bezmezer"/>
        <w:jc w:val="both"/>
        <w:rPr>
          <w:rFonts w:cstheme="minorHAnsi"/>
          <w:b/>
          <w:sz w:val="28"/>
          <w:szCs w:val="28"/>
        </w:rPr>
      </w:pPr>
    </w:p>
    <w:p w14:paraId="1FFFDCA6" w14:textId="77777777" w:rsidR="00773C68" w:rsidRPr="006111A8" w:rsidRDefault="00773C68" w:rsidP="001B00EC">
      <w:pPr>
        <w:pStyle w:val="Bezmezer"/>
        <w:jc w:val="both"/>
        <w:rPr>
          <w:rFonts w:cstheme="minorHAnsi"/>
          <w:b/>
          <w:sz w:val="28"/>
          <w:szCs w:val="28"/>
        </w:rPr>
      </w:pPr>
    </w:p>
    <w:p w14:paraId="35C0809B" w14:textId="77777777" w:rsidR="00773C68" w:rsidRPr="006111A8" w:rsidRDefault="00773C68" w:rsidP="001B00EC">
      <w:pPr>
        <w:pStyle w:val="Bezmezer"/>
        <w:jc w:val="both"/>
        <w:rPr>
          <w:rFonts w:cstheme="minorHAnsi"/>
          <w:b/>
          <w:sz w:val="28"/>
          <w:szCs w:val="28"/>
        </w:rPr>
      </w:pPr>
    </w:p>
    <w:p w14:paraId="35128BE8" w14:textId="77777777" w:rsidR="00773C68" w:rsidRPr="006111A8" w:rsidRDefault="00773C68" w:rsidP="001B00EC">
      <w:pPr>
        <w:pStyle w:val="Bezmezer"/>
        <w:jc w:val="both"/>
        <w:rPr>
          <w:rFonts w:cstheme="minorHAnsi"/>
          <w:b/>
          <w:sz w:val="28"/>
          <w:szCs w:val="28"/>
        </w:rPr>
      </w:pPr>
    </w:p>
    <w:p w14:paraId="238E15B4" w14:textId="77777777" w:rsidR="00773C68" w:rsidRPr="00A15A3E" w:rsidRDefault="00773C68" w:rsidP="001B00EC">
      <w:pPr>
        <w:pStyle w:val="Bezmezer"/>
        <w:jc w:val="both"/>
        <w:rPr>
          <w:rFonts w:cstheme="minorHAnsi"/>
          <w:b/>
          <w:sz w:val="28"/>
          <w:szCs w:val="28"/>
        </w:rPr>
      </w:pPr>
      <w:r w:rsidRPr="00A15A3E">
        <w:rPr>
          <w:rFonts w:cstheme="minorHAnsi"/>
          <w:b/>
          <w:sz w:val="28"/>
          <w:szCs w:val="28"/>
        </w:rPr>
        <w:lastRenderedPageBreak/>
        <w:t>Smluvní strany</w:t>
      </w:r>
    </w:p>
    <w:p w14:paraId="1CE36CBD" w14:textId="77777777" w:rsidR="00773C68" w:rsidRPr="00A15A3E" w:rsidRDefault="00773C68" w:rsidP="001B00EC">
      <w:pPr>
        <w:pStyle w:val="Bezmezer"/>
        <w:jc w:val="both"/>
        <w:rPr>
          <w:rFonts w:cstheme="minorHAnsi"/>
          <w:b/>
          <w:sz w:val="28"/>
          <w:szCs w:val="28"/>
        </w:rPr>
      </w:pPr>
    </w:p>
    <w:p w14:paraId="5BCF5A09" w14:textId="77777777" w:rsidR="008B1C58" w:rsidRPr="00A15A3E" w:rsidRDefault="008B1C58" w:rsidP="001B00EC">
      <w:pPr>
        <w:pStyle w:val="Bezmezer"/>
        <w:jc w:val="both"/>
        <w:rPr>
          <w:rFonts w:cstheme="minorHAnsi"/>
          <w:b/>
          <w:sz w:val="24"/>
          <w:szCs w:val="24"/>
        </w:rPr>
      </w:pPr>
      <w:r w:rsidRPr="00A15A3E">
        <w:rPr>
          <w:rFonts w:cstheme="minorHAnsi"/>
          <w:b/>
          <w:sz w:val="24"/>
          <w:szCs w:val="24"/>
        </w:rPr>
        <w:t xml:space="preserve">Ústav chemických procesů AV ČR, </w:t>
      </w:r>
      <w:proofErr w:type="spellStart"/>
      <w:proofErr w:type="gramStart"/>
      <w:r w:rsidRPr="00A15A3E">
        <w:rPr>
          <w:rFonts w:cstheme="minorHAnsi"/>
          <w:b/>
          <w:sz w:val="24"/>
          <w:szCs w:val="24"/>
        </w:rPr>
        <w:t>v.v.</w:t>
      </w:r>
      <w:proofErr w:type="gramEnd"/>
      <w:r w:rsidRPr="00A15A3E">
        <w:rPr>
          <w:rFonts w:cstheme="minorHAnsi"/>
          <w:b/>
          <w:sz w:val="24"/>
          <w:szCs w:val="24"/>
        </w:rPr>
        <w:t>i</w:t>
      </w:r>
      <w:proofErr w:type="spellEnd"/>
      <w:r w:rsidRPr="00A15A3E">
        <w:rPr>
          <w:rFonts w:cstheme="minorHAnsi"/>
          <w:b/>
          <w:sz w:val="24"/>
          <w:szCs w:val="24"/>
        </w:rPr>
        <w:t>.</w:t>
      </w:r>
    </w:p>
    <w:p w14:paraId="3CBE0122" w14:textId="77777777" w:rsidR="008B1C58" w:rsidRPr="00A15A3E" w:rsidRDefault="008B1C5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Sídlo:</w:t>
      </w:r>
      <w:r w:rsidR="00523CD2" w:rsidRPr="00A15A3E">
        <w:rPr>
          <w:rFonts w:cstheme="minorHAnsi"/>
          <w:sz w:val="24"/>
          <w:szCs w:val="24"/>
        </w:rPr>
        <w:t xml:space="preserve"> </w:t>
      </w:r>
      <w:r w:rsidR="00523CD2" w:rsidRPr="00A15A3E">
        <w:t>Rozvojová 135</w:t>
      </w:r>
      <w:r w:rsidR="00531788" w:rsidRPr="00A15A3E">
        <w:t>, 165 00</w:t>
      </w:r>
      <w:r w:rsidR="00523CD2" w:rsidRPr="00A15A3E">
        <w:t xml:space="preserve"> Praha 6</w:t>
      </w:r>
    </w:p>
    <w:p w14:paraId="603E4479" w14:textId="77777777" w:rsidR="008B1C58" w:rsidRPr="00A15A3E" w:rsidRDefault="008B1C5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IČ:</w:t>
      </w:r>
      <w:r w:rsidR="00523CD2" w:rsidRPr="00A15A3E">
        <w:rPr>
          <w:rFonts w:cstheme="minorHAnsi"/>
          <w:sz w:val="24"/>
          <w:szCs w:val="24"/>
        </w:rPr>
        <w:t xml:space="preserve"> </w:t>
      </w:r>
      <w:bookmarkStart w:id="0" w:name="_Hlk93565627"/>
      <w:r w:rsidR="00C0323F" w:rsidRPr="00A15A3E">
        <w:rPr>
          <w:rFonts w:cstheme="minorHAnsi"/>
          <w:sz w:val="24"/>
          <w:szCs w:val="24"/>
        </w:rPr>
        <w:t>67985858</w:t>
      </w:r>
      <w:bookmarkEnd w:id="0"/>
    </w:p>
    <w:p w14:paraId="4FD5CEF7" w14:textId="77777777" w:rsidR="008B1C58" w:rsidRPr="00A15A3E" w:rsidRDefault="008B1C5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DIČ:</w:t>
      </w:r>
      <w:r w:rsidR="00C0323F" w:rsidRPr="00A15A3E">
        <w:rPr>
          <w:rFonts w:cstheme="minorHAnsi"/>
          <w:sz w:val="24"/>
          <w:szCs w:val="24"/>
        </w:rPr>
        <w:t xml:space="preserve"> CZ67985858</w:t>
      </w:r>
    </w:p>
    <w:p w14:paraId="5871C0FB" w14:textId="77777777" w:rsidR="008B1C58" w:rsidRPr="00A15A3E" w:rsidRDefault="008B1C5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Zapsána v obchodním rejstříku vedeném Městským soudem v Praze, v oddílu B, vložka</w:t>
      </w:r>
    </w:p>
    <w:p w14:paraId="1F054290" w14:textId="77777777" w:rsidR="008B1C58" w:rsidRPr="00A15A3E" w:rsidRDefault="00BF6F0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Jednající</w:t>
      </w:r>
      <w:r w:rsidR="008B1C58" w:rsidRPr="00A15A3E">
        <w:rPr>
          <w:rFonts w:cstheme="minorHAnsi"/>
          <w:sz w:val="24"/>
          <w:szCs w:val="24"/>
        </w:rPr>
        <w:t>:</w:t>
      </w:r>
      <w:r w:rsidR="00C0323F" w:rsidRPr="00A15A3E">
        <w:rPr>
          <w:rFonts w:cstheme="minorHAnsi"/>
          <w:sz w:val="24"/>
          <w:szCs w:val="24"/>
        </w:rPr>
        <w:t xml:space="preserve"> </w:t>
      </w:r>
      <w:r w:rsidR="00531788" w:rsidRPr="00A15A3E">
        <w:rPr>
          <w:rFonts w:cstheme="minorHAnsi"/>
          <w:sz w:val="24"/>
          <w:szCs w:val="24"/>
        </w:rPr>
        <w:t xml:space="preserve">Ing. Michal </w:t>
      </w:r>
      <w:proofErr w:type="spellStart"/>
      <w:r w:rsidR="00531788" w:rsidRPr="00A15A3E">
        <w:rPr>
          <w:rFonts w:cstheme="minorHAnsi"/>
          <w:sz w:val="24"/>
          <w:szCs w:val="24"/>
        </w:rPr>
        <w:t>Šyc</w:t>
      </w:r>
      <w:proofErr w:type="spellEnd"/>
      <w:r w:rsidR="00531788" w:rsidRPr="00A15A3E">
        <w:rPr>
          <w:rFonts w:cstheme="minorHAnsi"/>
          <w:sz w:val="24"/>
          <w:szCs w:val="24"/>
        </w:rPr>
        <w:t>, Ph.D.</w:t>
      </w:r>
    </w:p>
    <w:p w14:paraId="27D75EF0" w14:textId="565D0477" w:rsidR="008B1C58" w:rsidRPr="00A15A3E" w:rsidRDefault="008B1C5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Jméno řešitele:</w:t>
      </w:r>
      <w:r w:rsidR="00BF6F08" w:rsidRPr="00A15A3E">
        <w:rPr>
          <w:rFonts w:cstheme="minorHAnsi"/>
          <w:sz w:val="24"/>
          <w:szCs w:val="24"/>
        </w:rPr>
        <w:t xml:space="preserve"> </w:t>
      </w:r>
      <w:r w:rsidR="0070009E" w:rsidRPr="00A15A3E">
        <w:rPr>
          <w:rFonts w:cstheme="minorHAnsi"/>
          <w:sz w:val="24"/>
          <w:szCs w:val="24"/>
        </w:rPr>
        <w:t xml:space="preserve">Ing. Michal </w:t>
      </w:r>
      <w:proofErr w:type="spellStart"/>
      <w:r w:rsidR="0070009E" w:rsidRPr="00A15A3E">
        <w:rPr>
          <w:rFonts w:cstheme="minorHAnsi"/>
          <w:sz w:val="24"/>
          <w:szCs w:val="24"/>
        </w:rPr>
        <w:t>Šyc</w:t>
      </w:r>
      <w:proofErr w:type="spellEnd"/>
      <w:r w:rsidR="0070009E" w:rsidRPr="00A15A3E">
        <w:rPr>
          <w:rFonts w:cstheme="minorHAnsi"/>
          <w:sz w:val="24"/>
          <w:szCs w:val="24"/>
        </w:rPr>
        <w:t>, Ph.D.</w:t>
      </w:r>
    </w:p>
    <w:p w14:paraId="0C61E1C0" w14:textId="77777777" w:rsidR="008B1C58" w:rsidRPr="00A15A3E" w:rsidRDefault="0045609E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Dále v textu pouze jako „</w:t>
      </w:r>
      <w:r w:rsidR="008B1C58" w:rsidRPr="00A15A3E">
        <w:rPr>
          <w:rFonts w:cstheme="minorHAnsi"/>
          <w:sz w:val="24"/>
          <w:szCs w:val="24"/>
        </w:rPr>
        <w:t>ÚCHP</w:t>
      </w:r>
      <w:r w:rsidRPr="00A15A3E">
        <w:rPr>
          <w:rFonts w:cstheme="minorHAnsi"/>
          <w:sz w:val="24"/>
          <w:szCs w:val="24"/>
        </w:rPr>
        <w:t>“</w:t>
      </w:r>
      <w:r w:rsidR="008B1C58" w:rsidRPr="00A15A3E">
        <w:rPr>
          <w:rFonts w:cstheme="minorHAnsi"/>
          <w:sz w:val="24"/>
          <w:szCs w:val="24"/>
        </w:rPr>
        <w:t xml:space="preserve"> nebo </w:t>
      </w:r>
      <w:r w:rsidR="00531788" w:rsidRPr="00A15A3E">
        <w:rPr>
          <w:rFonts w:cstheme="minorHAnsi"/>
          <w:sz w:val="24"/>
          <w:szCs w:val="24"/>
        </w:rPr>
        <w:t>„</w:t>
      </w:r>
      <w:r w:rsidR="00696AE2" w:rsidRPr="00A15A3E">
        <w:rPr>
          <w:rFonts w:cstheme="minorHAnsi"/>
          <w:sz w:val="24"/>
          <w:szCs w:val="24"/>
        </w:rPr>
        <w:t>Příjemce</w:t>
      </w:r>
      <w:r w:rsidRPr="00A15A3E">
        <w:rPr>
          <w:rFonts w:cstheme="minorHAnsi"/>
          <w:sz w:val="24"/>
          <w:szCs w:val="24"/>
        </w:rPr>
        <w:t>“</w:t>
      </w:r>
    </w:p>
    <w:p w14:paraId="221E3DF2" w14:textId="77777777" w:rsidR="00C61E26" w:rsidRPr="00A15A3E" w:rsidRDefault="00C61E26" w:rsidP="00C61E26">
      <w:pPr>
        <w:pStyle w:val="Bezmezer"/>
        <w:spacing w:before="120" w:after="120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a</w:t>
      </w:r>
    </w:p>
    <w:p w14:paraId="7D3B336B" w14:textId="77777777" w:rsidR="008B1C58" w:rsidRPr="00A15A3E" w:rsidRDefault="00531788" w:rsidP="001B00EC">
      <w:pPr>
        <w:pStyle w:val="Bezmezer"/>
        <w:jc w:val="both"/>
        <w:rPr>
          <w:rFonts w:cstheme="minorHAnsi"/>
          <w:b/>
          <w:sz w:val="24"/>
          <w:szCs w:val="24"/>
        </w:rPr>
      </w:pPr>
      <w:r w:rsidRPr="00A15A3E">
        <w:rPr>
          <w:rFonts w:cstheme="minorHAnsi"/>
          <w:b/>
          <w:sz w:val="24"/>
          <w:szCs w:val="24"/>
        </w:rPr>
        <w:t>EVECO Brno, s.r.o.</w:t>
      </w:r>
    </w:p>
    <w:p w14:paraId="63308D26" w14:textId="77777777" w:rsidR="008B1C58" w:rsidRPr="00A15A3E" w:rsidRDefault="008B1C5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Sídlo:</w:t>
      </w:r>
      <w:r w:rsidR="00531788" w:rsidRPr="00A15A3E">
        <w:rPr>
          <w:rFonts w:cstheme="minorHAnsi"/>
          <w:sz w:val="24"/>
          <w:szCs w:val="24"/>
        </w:rPr>
        <w:t xml:space="preserve"> </w:t>
      </w:r>
      <w:r w:rsidR="00BF6F08" w:rsidRPr="00A15A3E">
        <w:rPr>
          <w:rFonts w:cstheme="minorHAnsi"/>
          <w:sz w:val="24"/>
          <w:szCs w:val="24"/>
        </w:rPr>
        <w:t>Březinova 1608/42, 616 00 Brno</w:t>
      </w:r>
    </w:p>
    <w:p w14:paraId="58A3DF9E" w14:textId="77777777" w:rsidR="008B1C58" w:rsidRPr="00A15A3E" w:rsidRDefault="008B1C5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IČ:</w:t>
      </w:r>
      <w:r w:rsidR="00531788" w:rsidRPr="00A15A3E">
        <w:rPr>
          <w:rFonts w:cstheme="minorHAnsi"/>
          <w:sz w:val="24"/>
          <w:szCs w:val="24"/>
        </w:rPr>
        <w:t xml:space="preserve"> </w:t>
      </w:r>
      <w:r w:rsidR="00BF6F08" w:rsidRPr="00A15A3E">
        <w:rPr>
          <w:rFonts w:cstheme="minorHAnsi"/>
          <w:sz w:val="24"/>
          <w:szCs w:val="24"/>
        </w:rPr>
        <w:t>65276124</w:t>
      </w:r>
    </w:p>
    <w:p w14:paraId="21C6910F" w14:textId="77777777" w:rsidR="008B1C58" w:rsidRPr="00A15A3E" w:rsidRDefault="008B1C5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DIČ:</w:t>
      </w:r>
      <w:r w:rsidR="00C0323F" w:rsidRPr="00A15A3E">
        <w:rPr>
          <w:rFonts w:cstheme="minorHAnsi"/>
          <w:sz w:val="24"/>
          <w:szCs w:val="24"/>
        </w:rPr>
        <w:t xml:space="preserve"> </w:t>
      </w:r>
      <w:r w:rsidR="00BF6F08" w:rsidRPr="00A15A3E">
        <w:rPr>
          <w:rFonts w:cstheme="minorHAnsi"/>
          <w:sz w:val="24"/>
          <w:szCs w:val="24"/>
        </w:rPr>
        <w:t>CZ65276124</w:t>
      </w:r>
    </w:p>
    <w:p w14:paraId="3B4E9281" w14:textId="1D4D64CD" w:rsidR="000955A9" w:rsidRPr="00A15A3E" w:rsidRDefault="00CA29AD" w:rsidP="000955A9">
      <w:pPr>
        <w:pStyle w:val="Bezmezer"/>
        <w:tabs>
          <w:tab w:val="left" w:pos="1276"/>
        </w:tabs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Zastoupená</w:t>
      </w:r>
      <w:r w:rsidR="008B1C58" w:rsidRPr="00A15A3E">
        <w:rPr>
          <w:rFonts w:cstheme="minorHAnsi"/>
          <w:sz w:val="24"/>
          <w:szCs w:val="24"/>
        </w:rPr>
        <w:t>:</w:t>
      </w:r>
      <w:r w:rsidR="00531788" w:rsidRPr="00A15A3E">
        <w:rPr>
          <w:rFonts w:cstheme="minorHAnsi"/>
          <w:sz w:val="24"/>
          <w:szCs w:val="24"/>
        </w:rPr>
        <w:t xml:space="preserve"> </w:t>
      </w:r>
      <w:r w:rsidR="000955A9" w:rsidRPr="00A15A3E">
        <w:rPr>
          <w:rFonts w:cstheme="minorHAnsi"/>
          <w:sz w:val="24"/>
          <w:szCs w:val="24"/>
        </w:rPr>
        <w:tab/>
      </w:r>
      <w:r w:rsidR="00BF6F08" w:rsidRPr="00A15A3E">
        <w:rPr>
          <w:rFonts w:cstheme="minorHAnsi"/>
          <w:sz w:val="24"/>
          <w:szCs w:val="24"/>
        </w:rPr>
        <w:t>Ing. Jan Krišpín, jednatel</w:t>
      </w:r>
    </w:p>
    <w:p w14:paraId="7650C3D1" w14:textId="50BAAFAF" w:rsidR="008B1C58" w:rsidRPr="00A15A3E" w:rsidRDefault="000955A9" w:rsidP="000955A9">
      <w:pPr>
        <w:pStyle w:val="Bezmezer"/>
        <w:tabs>
          <w:tab w:val="left" w:pos="1276"/>
        </w:tabs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ab/>
      </w:r>
      <w:r w:rsidR="00BF6F08" w:rsidRPr="00A15A3E">
        <w:rPr>
          <w:rFonts w:cstheme="minorHAnsi"/>
          <w:sz w:val="24"/>
          <w:szCs w:val="24"/>
        </w:rPr>
        <w:t xml:space="preserve">Ing. </w:t>
      </w:r>
      <w:r w:rsidR="0022629D">
        <w:rPr>
          <w:rFonts w:cstheme="minorHAnsi"/>
          <w:sz w:val="24"/>
          <w:szCs w:val="24"/>
        </w:rPr>
        <w:t>Tomáš Krejčí</w:t>
      </w:r>
      <w:r w:rsidR="00BF6F08" w:rsidRPr="00A15A3E">
        <w:rPr>
          <w:rFonts w:cstheme="minorHAnsi"/>
          <w:sz w:val="24"/>
          <w:szCs w:val="24"/>
        </w:rPr>
        <w:t>, jednatel</w:t>
      </w:r>
    </w:p>
    <w:p w14:paraId="1375193F" w14:textId="771DE3D7" w:rsidR="008B1C58" w:rsidRPr="00A15A3E" w:rsidRDefault="008B1C5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Jméno Dalšího řešitele:</w:t>
      </w:r>
      <w:r w:rsidR="00531788" w:rsidRPr="00A15A3E">
        <w:rPr>
          <w:rFonts w:cstheme="minorHAnsi"/>
          <w:sz w:val="24"/>
          <w:szCs w:val="24"/>
        </w:rPr>
        <w:t xml:space="preserve"> Ing. </w:t>
      </w:r>
      <w:r w:rsidR="0022629D">
        <w:rPr>
          <w:rFonts w:cstheme="minorHAnsi"/>
          <w:sz w:val="24"/>
          <w:szCs w:val="24"/>
        </w:rPr>
        <w:t>Radim Puchýř, Ph.D.</w:t>
      </w:r>
    </w:p>
    <w:p w14:paraId="0E564428" w14:textId="77777777" w:rsidR="00531788" w:rsidRPr="00A15A3E" w:rsidRDefault="008B1C5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Dále v textu pouze jako </w:t>
      </w:r>
      <w:r w:rsidR="0045609E" w:rsidRPr="00A15A3E">
        <w:rPr>
          <w:rFonts w:cstheme="minorHAnsi"/>
          <w:sz w:val="24"/>
          <w:szCs w:val="24"/>
        </w:rPr>
        <w:t>„</w:t>
      </w:r>
      <w:r w:rsidR="00696AE2" w:rsidRPr="00A15A3E">
        <w:rPr>
          <w:rFonts w:cstheme="minorHAnsi"/>
          <w:sz w:val="24"/>
          <w:szCs w:val="24"/>
        </w:rPr>
        <w:t>EVECO</w:t>
      </w:r>
      <w:r w:rsidR="0045609E" w:rsidRPr="00A15A3E">
        <w:rPr>
          <w:rFonts w:cstheme="minorHAnsi"/>
          <w:sz w:val="24"/>
          <w:szCs w:val="24"/>
        </w:rPr>
        <w:t>“</w:t>
      </w:r>
      <w:r w:rsidRPr="00A15A3E">
        <w:rPr>
          <w:rFonts w:cstheme="minorHAnsi"/>
          <w:sz w:val="24"/>
          <w:szCs w:val="24"/>
        </w:rPr>
        <w:t xml:space="preserve"> nebo </w:t>
      </w:r>
      <w:r w:rsidR="00531788" w:rsidRPr="00A15A3E">
        <w:rPr>
          <w:rFonts w:cstheme="minorHAnsi"/>
          <w:sz w:val="24"/>
          <w:szCs w:val="24"/>
        </w:rPr>
        <w:t>„</w:t>
      </w:r>
      <w:r w:rsidRPr="00A15A3E">
        <w:rPr>
          <w:rFonts w:cstheme="minorHAnsi"/>
          <w:sz w:val="24"/>
          <w:szCs w:val="24"/>
        </w:rPr>
        <w:t xml:space="preserve">Další účastník projektu </w:t>
      </w:r>
      <w:r w:rsidR="00CA29AD" w:rsidRPr="00A15A3E">
        <w:rPr>
          <w:rFonts w:cstheme="minorHAnsi"/>
          <w:sz w:val="24"/>
          <w:szCs w:val="24"/>
        </w:rPr>
        <w:t>I</w:t>
      </w:r>
      <w:r w:rsidR="0045609E" w:rsidRPr="00A15A3E">
        <w:rPr>
          <w:rFonts w:cstheme="minorHAnsi"/>
          <w:sz w:val="24"/>
          <w:szCs w:val="24"/>
        </w:rPr>
        <w:t>“</w:t>
      </w:r>
    </w:p>
    <w:p w14:paraId="1E8163D6" w14:textId="77777777" w:rsidR="00531788" w:rsidRPr="00A15A3E" w:rsidRDefault="00531788" w:rsidP="00531788">
      <w:pPr>
        <w:pStyle w:val="Bezmezer"/>
        <w:spacing w:before="120" w:after="120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a</w:t>
      </w:r>
    </w:p>
    <w:p w14:paraId="64DFD026" w14:textId="77777777" w:rsidR="00531788" w:rsidRPr="00A15A3E" w:rsidRDefault="00531788" w:rsidP="00531788">
      <w:pPr>
        <w:pStyle w:val="Bezmezer"/>
        <w:jc w:val="both"/>
        <w:rPr>
          <w:rFonts w:cstheme="minorHAnsi"/>
          <w:b/>
          <w:sz w:val="24"/>
          <w:szCs w:val="24"/>
        </w:rPr>
      </w:pPr>
      <w:proofErr w:type="spellStart"/>
      <w:proofErr w:type="gramStart"/>
      <w:r w:rsidRPr="00A15A3E">
        <w:rPr>
          <w:rFonts w:cstheme="minorHAnsi"/>
          <w:b/>
          <w:sz w:val="24"/>
          <w:szCs w:val="24"/>
        </w:rPr>
        <w:t>Sev.en</w:t>
      </w:r>
      <w:proofErr w:type="spellEnd"/>
      <w:proofErr w:type="gramEnd"/>
      <w:r w:rsidRPr="00A15A3E">
        <w:rPr>
          <w:rFonts w:cstheme="minorHAnsi"/>
          <w:b/>
          <w:sz w:val="24"/>
          <w:szCs w:val="24"/>
        </w:rPr>
        <w:t xml:space="preserve"> </w:t>
      </w:r>
      <w:proofErr w:type="spellStart"/>
      <w:r w:rsidRPr="00A15A3E">
        <w:rPr>
          <w:rFonts w:cstheme="minorHAnsi"/>
          <w:b/>
          <w:sz w:val="24"/>
          <w:szCs w:val="24"/>
        </w:rPr>
        <w:t>Engineering</w:t>
      </w:r>
      <w:proofErr w:type="spellEnd"/>
      <w:r w:rsidRPr="00A15A3E">
        <w:rPr>
          <w:rFonts w:cstheme="minorHAnsi"/>
          <w:b/>
          <w:sz w:val="24"/>
          <w:szCs w:val="24"/>
        </w:rPr>
        <w:t xml:space="preserve"> s.r.o.</w:t>
      </w:r>
    </w:p>
    <w:p w14:paraId="79411F9D" w14:textId="77777777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Sídlo: </w:t>
      </w:r>
      <w:r w:rsidR="00BF6F08" w:rsidRPr="00A15A3E">
        <w:rPr>
          <w:rFonts w:cstheme="minorHAnsi"/>
          <w:sz w:val="24"/>
          <w:szCs w:val="24"/>
        </w:rPr>
        <w:t>K Elektrárně 227, 533 12 Chvaletice</w:t>
      </w:r>
    </w:p>
    <w:p w14:paraId="5266B3C2" w14:textId="77777777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IČ: </w:t>
      </w:r>
      <w:r w:rsidR="00BF6F08" w:rsidRPr="00A15A3E">
        <w:rPr>
          <w:rFonts w:cstheme="minorHAnsi"/>
          <w:sz w:val="24"/>
          <w:szCs w:val="24"/>
        </w:rPr>
        <w:t>06261451</w:t>
      </w:r>
    </w:p>
    <w:p w14:paraId="490AFEB4" w14:textId="77777777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DIČ: </w:t>
      </w:r>
      <w:r w:rsidR="00BF6F08" w:rsidRPr="00A15A3E">
        <w:rPr>
          <w:rFonts w:cstheme="minorHAnsi"/>
          <w:sz w:val="24"/>
          <w:szCs w:val="24"/>
        </w:rPr>
        <w:t>CZ06261451</w:t>
      </w:r>
    </w:p>
    <w:p w14:paraId="55D90AA9" w14:textId="77777777" w:rsidR="0070009E" w:rsidRPr="00A15A3E" w:rsidRDefault="0070009E" w:rsidP="0070009E">
      <w:pPr>
        <w:pStyle w:val="Bezmezer"/>
        <w:tabs>
          <w:tab w:val="left" w:pos="1276"/>
        </w:tabs>
        <w:ind w:left="1275" w:hanging="1275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Zastoupená: </w:t>
      </w:r>
      <w:r w:rsidRPr="00A15A3E">
        <w:rPr>
          <w:rFonts w:cstheme="minorHAnsi"/>
          <w:sz w:val="24"/>
          <w:szCs w:val="24"/>
        </w:rPr>
        <w:tab/>
        <w:t>Ing. Daniel Opplt, jednatel společnosti</w:t>
      </w:r>
    </w:p>
    <w:p w14:paraId="027ADCBA" w14:textId="77777777" w:rsidR="0070009E" w:rsidRPr="00A15A3E" w:rsidRDefault="0070009E" w:rsidP="0070009E">
      <w:pPr>
        <w:pStyle w:val="Bezmezer"/>
        <w:tabs>
          <w:tab w:val="left" w:pos="1276"/>
        </w:tabs>
        <w:ind w:left="1275" w:hanging="1275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ab/>
        <w:t>Ing. Pavel Kos, jednatel společnosti</w:t>
      </w:r>
    </w:p>
    <w:p w14:paraId="1E8DE301" w14:textId="77777777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Jméno Dalšího řešitele: Ing. Petr Přemyslovský</w:t>
      </w:r>
    </w:p>
    <w:p w14:paraId="444A6AEA" w14:textId="1BE88D62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Dále v textu pouze jako </w:t>
      </w:r>
      <w:r w:rsidR="0045609E" w:rsidRPr="00A15A3E">
        <w:rPr>
          <w:rFonts w:cstheme="minorHAnsi"/>
          <w:sz w:val="24"/>
          <w:szCs w:val="24"/>
        </w:rPr>
        <w:t>„</w:t>
      </w:r>
      <w:proofErr w:type="spellStart"/>
      <w:proofErr w:type="gramStart"/>
      <w:r w:rsidR="00E975C1" w:rsidRPr="00A15A3E">
        <w:rPr>
          <w:rFonts w:ascii="Calibri" w:hAnsi="Calibri"/>
          <w:bCs/>
          <w:sz w:val="24"/>
          <w:szCs w:val="24"/>
        </w:rPr>
        <w:t>Sev.en</w:t>
      </w:r>
      <w:proofErr w:type="spellEnd"/>
      <w:proofErr w:type="gramEnd"/>
      <w:r w:rsidR="00E975C1" w:rsidRPr="00A15A3E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E975C1" w:rsidRPr="00A15A3E">
        <w:rPr>
          <w:rFonts w:ascii="Calibri" w:hAnsi="Calibri"/>
          <w:bCs/>
          <w:sz w:val="24"/>
          <w:szCs w:val="24"/>
        </w:rPr>
        <w:t>Engineering</w:t>
      </w:r>
      <w:proofErr w:type="spellEnd"/>
      <w:r w:rsidR="0045609E" w:rsidRPr="00A15A3E">
        <w:rPr>
          <w:rFonts w:cstheme="minorHAnsi"/>
          <w:sz w:val="24"/>
          <w:szCs w:val="24"/>
        </w:rPr>
        <w:t>“</w:t>
      </w:r>
      <w:r w:rsidRPr="00A15A3E">
        <w:rPr>
          <w:rFonts w:cstheme="minorHAnsi"/>
          <w:sz w:val="24"/>
          <w:szCs w:val="24"/>
        </w:rPr>
        <w:t xml:space="preserve"> nebo „Další účastník projektu II“</w:t>
      </w:r>
    </w:p>
    <w:p w14:paraId="75F46CC5" w14:textId="77777777" w:rsidR="00531788" w:rsidRPr="00A15A3E" w:rsidRDefault="00531788" w:rsidP="00531788">
      <w:pPr>
        <w:pStyle w:val="Bezmezer"/>
        <w:spacing w:before="120" w:after="120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a</w:t>
      </w:r>
    </w:p>
    <w:p w14:paraId="3CFDB2A2" w14:textId="77777777" w:rsidR="00531788" w:rsidRPr="00A15A3E" w:rsidRDefault="00531788" w:rsidP="00531788">
      <w:pPr>
        <w:pStyle w:val="Bezmezer"/>
        <w:jc w:val="both"/>
        <w:rPr>
          <w:rFonts w:cstheme="minorHAnsi"/>
          <w:b/>
          <w:sz w:val="24"/>
          <w:szCs w:val="24"/>
        </w:rPr>
      </w:pPr>
      <w:r w:rsidRPr="00A15A3E">
        <w:rPr>
          <w:rFonts w:cstheme="minorHAnsi"/>
          <w:b/>
          <w:sz w:val="24"/>
          <w:szCs w:val="24"/>
        </w:rPr>
        <w:t>Elektrárna Chvaletice a.s.</w:t>
      </w:r>
    </w:p>
    <w:p w14:paraId="6BBACE6F" w14:textId="77777777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Sídlo: </w:t>
      </w:r>
      <w:r w:rsidR="00BF6F08" w:rsidRPr="00A15A3E">
        <w:rPr>
          <w:rFonts w:cstheme="minorHAnsi"/>
          <w:sz w:val="24"/>
          <w:szCs w:val="24"/>
        </w:rPr>
        <w:t>K Elektrárně 227, 533 12 Chvaletice</w:t>
      </w:r>
    </w:p>
    <w:p w14:paraId="788E7381" w14:textId="77777777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IČ: </w:t>
      </w:r>
      <w:r w:rsidR="00BF6F08" w:rsidRPr="00A15A3E">
        <w:rPr>
          <w:rFonts w:cstheme="minorHAnsi"/>
          <w:sz w:val="24"/>
          <w:szCs w:val="24"/>
        </w:rPr>
        <w:t>28786009</w:t>
      </w:r>
    </w:p>
    <w:p w14:paraId="0BF20D62" w14:textId="77777777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DIČ: </w:t>
      </w:r>
      <w:r w:rsidR="00BF6F08" w:rsidRPr="00A15A3E">
        <w:rPr>
          <w:rFonts w:cstheme="minorHAnsi"/>
          <w:sz w:val="24"/>
          <w:szCs w:val="24"/>
        </w:rPr>
        <w:t>CZ28786009</w:t>
      </w:r>
    </w:p>
    <w:p w14:paraId="7B8C909F" w14:textId="77777777" w:rsidR="0070009E" w:rsidRPr="00A15A3E" w:rsidRDefault="0070009E" w:rsidP="0070009E">
      <w:pPr>
        <w:pStyle w:val="Bezmezer"/>
        <w:tabs>
          <w:tab w:val="left" w:pos="1276"/>
        </w:tabs>
        <w:ind w:left="1275" w:hanging="1275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Zastoupená:</w:t>
      </w:r>
      <w:r w:rsidRPr="00A15A3E">
        <w:rPr>
          <w:rFonts w:cstheme="minorHAnsi"/>
          <w:sz w:val="24"/>
          <w:szCs w:val="24"/>
        </w:rPr>
        <w:tab/>
        <w:t>Ing. Luboš Pavlas, předseda představenstva</w:t>
      </w:r>
    </w:p>
    <w:p w14:paraId="4E5017B3" w14:textId="050590D2" w:rsidR="0070009E" w:rsidRPr="00A15A3E" w:rsidRDefault="0070009E" w:rsidP="0070009E">
      <w:pPr>
        <w:pStyle w:val="Bezmezer"/>
        <w:tabs>
          <w:tab w:val="left" w:pos="1276"/>
        </w:tabs>
        <w:ind w:left="1275" w:hanging="1275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ab/>
        <w:t>Ing. Václav Matys, člen představenstva</w:t>
      </w:r>
    </w:p>
    <w:p w14:paraId="0DB11216" w14:textId="77777777" w:rsidR="00531788" w:rsidRPr="00A15A3E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>Jméno Dalšího řešitele: Ing. Vlastimil Pařízek</w:t>
      </w:r>
    </w:p>
    <w:p w14:paraId="5D0F7B74" w14:textId="1BA9FB49" w:rsidR="00531788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  <w:r w:rsidRPr="00A15A3E">
        <w:rPr>
          <w:rFonts w:cstheme="minorHAnsi"/>
          <w:sz w:val="24"/>
          <w:szCs w:val="24"/>
        </w:rPr>
        <w:t xml:space="preserve">Dále v textu pouze jako </w:t>
      </w:r>
      <w:r w:rsidR="0045609E" w:rsidRPr="00A15A3E">
        <w:rPr>
          <w:rFonts w:cstheme="minorHAnsi"/>
          <w:sz w:val="24"/>
          <w:szCs w:val="24"/>
        </w:rPr>
        <w:t>„</w:t>
      </w:r>
      <w:r w:rsidR="00E975C1" w:rsidRPr="00A15A3E">
        <w:rPr>
          <w:rFonts w:ascii="Calibri" w:hAnsi="Calibri"/>
          <w:bCs/>
          <w:sz w:val="24"/>
          <w:szCs w:val="24"/>
        </w:rPr>
        <w:t>Elektrárna Chvaletice</w:t>
      </w:r>
      <w:r w:rsidR="0045609E" w:rsidRPr="00A15A3E">
        <w:rPr>
          <w:rFonts w:cstheme="minorHAnsi"/>
          <w:sz w:val="24"/>
          <w:szCs w:val="24"/>
        </w:rPr>
        <w:t>“</w:t>
      </w:r>
      <w:r w:rsidRPr="00A15A3E">
        <w:rPr>
          <w:rFonts w:cstheme="minorHAnsi"/>
          <w:sz w:val="24"/>
          <w:szCs w:val="24"/>
        </w:rPr>
        <w:t xml:space="preserve"> nebo „Další účastník projektu I</w:t>
      </w:r>
      <w:r w:rsidR="00696AE2" w:rsidRPr="00A15A3E">
        <w:rPr>
          <w:rFonts w:cstheme="minorHAnsi"/>
          <w:sz w:val="24"/>
          <w:szCs w:val="24"/>
        </w:rPr>
        <w:t>II</w:t>
      </w:r>
      <w:r w:rsidRPr="00A15A3E">
        <w:rPr>
          <w:rFonts w:cstheme="minorHAnsi"/>
          <w:sz w:val="24"/>
          <w:szCs w:val="24"/>
        </w:rPr>
        <w:t>“</w:t>
      </w:r>
    </w:p>
    <w:p w14:paraId="36000A73" w14:textId="77777777" w:rsidR="00531788" w:rsidRDefault="00531788" w:rsidP="00531788">
      <w:pPr>
        <w:pStyle w:val="Bezmezer"/>
        <w:jc w:val="both"/>
        <w:rPr>
          <w:rFonts w:cstheme="minorHAnsi"/>
          <w:sz w:val="24"/>
          <w:szCs w:val="24"/>
        </w:rPr>
      </w:pPr>
    </w:p>
    <w:p w14:paraId="3A9DBA8A" w14:textId="77777777" w:rsidR="00531788" w:rsidRDefault="00531788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500A1507" w14:textId="77777777" w:rsidR="00531788" w:rsidRDefault="00531788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7DC83C47" w14:textId="77777777" w:rsidR="00634AFE" w:rsidRDefault="00634AFE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50D46C11" w14:textId="77777777" w:rsidR="00634AFE" w:rsidRDefault="00634AFE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1A92BF7E" w14:textId="77777777" w:rsidR="00634AFE" w:rsidRDefault="00634AFE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2DD57FAA" w14:textId="77777777" w:rsidR="00742B77" w:rsidRDefault="00742B77" w:rsidP="001B00EC">
      <w:pPr>
        <w:pStyle w:val="Bezmezer"/>
        <w:jc w:val="both"/>
        <w:rPr>
          <w:rFonts w:cstheme="minorHAnsi"/>
          <w:b/>
          <w:sz w:val="28"/>
          <w:szCs w:val="28"/>
        </w:rPr>
      </w:pPr>
    </w:p>
    <w:p w14:paraId="728F7997" w14:textId="77777777" w:rsidR="00CA29AD" w:rsidRPr="00C5084D" w:rsidRDefault="00CA29AD" w:rsidP="001B00EC">
      <w:pPr>
        <w:pStyle w:val="Bezmezer"/>
        <w:spacing w:after="120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lastRenderedPageBreak/>
        <w:t>Preambule</w:t>
      </w:r>
    </w:p>
    <w:p w14:paraId="05389816" w14:textId="3DCD1542" w:rsidR="00CA29AD" w:rsidRPr="000955A9" w:rsidRDefault="00CA29AD" w:rsidP="00CD3F51">
      <w:pPr>
        <w:pStyle w:val="Bezmezer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V souladu s článkem 1</w:t>
      </w:r>
      <w:r w:rsidR="00776337">
        <w:rPr>
          <w:sz w:val="24"/>
          <w:szCs w:val="24"/>
        </w:rPr>
        <w:t>3</w:t>
      </w:r>
      <w:r>
        <w:rPr>
          <w:sz w:val="24"/>
          <w:szCs w:val="24"/>
        </w:rPr>
        <w:t xml:space="preserve"> Všeobecných podmínek Technologické agentury České republiky TAČR (dále jen </w:t>
      </w:r>
      <w:r w:rsidR="000955A9">
        <w:rPr>
          <w:sz w:val="24"/>
          <w:szCs w:val="24"/>
        </w:rPr>
        <w:t>„</w:t>
      </w:r>
      <w:r w:rsidRPr="00CA29AD">
        <w:rPr>
          <w:b/>
          <w:sz w:val="24"/>
          <w:szCs w:val="24"/>
        </w:rPr>
        <w:t>VP TAČR</w:t>
      </w:r>
      <w:r w:rsidR="000955A9">
        <w:rPr>
          <w:rFonts w:cstheme="minorHAnsi"/>
          <w:sz w:val="24"/>
          <w:szCs w:val="24"/>
        </w:rPr>
        <w:t>“</w:t>
      </w:r>
      <w:r>
        <w:rPr>
          <w:sz w:val="24"/>
          <w:szCs w:val="24"/>
        </w:rPr>
        <w:t>) smluvní strany uzavírají Smlouvu o využití výsledků projektu</w:t>
      </w:r>
      <w:r w:rsidR="00E014B1">
        <w:rPr>
          <w:sz w:val="24"/>
          <w:szCs w:val="24"/>
        </w:rPr>
        <w:t xml:space="preserve"> (dále </w:t>
      </w:r>
      <w:proofErr w:type="gramStart"/>
      <w:r w:rsidR="00E014B1">
        <w:rPr>
          <w:sz w:val="24"/>
          <w:szCs w:val="24"/>
        </w:rPr>
        <w:t>jen ,,</w:t>
      </w:r>
      <w:proofErr w:type="spellStart"/>
      <w:r w:rsidR="00E014B1" w:rsidRPr="00E014B1">
        <w:rPr>
          <w:b/>
          <w:sz w:val="24"/>
          <w:szCs w:val="24"/>
        </w:rPr>
        <w:t>Smlouva</w:t>
      </w:r>
      <w:proofErr w:type="gramEnd"/>
      <w:r w:rsidR="00E014B1" w:rsidRPr="00CA29AD">
        <w:rPr>
          <w:rFonts w:cstheme="minorHAnsi"/>
          <w:sz w:val="24"/>
          <w:szCs w:val="24"/>
        </w:rPr>
        <w:t>ʻʻ</w:t>
      </w:r>
      <w:proofErr w:type="spellEnd"/>
      <w:r w:rsidR="00E014B1">
        <w:rPr>
          <w:rFonts w:cstheme="minorHAnsi"/>
          <w:sz w:val="24"/>
          <w:szCs w:val="24"/>
        </w:rPr>
        <w:t>), která se v</w:t>
      </w:r>
      <w:r w:rsidR="001F1FAC">
        <w:rPr>
          <w:rFonts w:cstheme="minorHAnsi"/>
          <w:sz w:val="24"/>
          <w:szCs w:val="24"/>
        </w:rPr>
        <w:t>z</w:t>
      </w:r>
      <w:r w:rsidR="001B00EC">
        <w:rPr>
          <w:rFonts w:cstheme="minorHAnsi"/>
          <w:sz w:val="24"/>
          <w:szCs w:val="24"/>
        </w:rPr>
        <w:t>tahuje k </w:t>
      </w:r>
      <w:r w:rsidR="001B00EC" w:rsidRPr="000955A9">
        <w:rPr>
          <w:rFonts w:cstheme="minorHAnsi"/>
          <w:sz w:val="24"/>
          <w:szCs w:val="24"/>
        </w:rPr>
        <w:t>projektu č</w:t>
      </w:r>
      <w:r w:rsidR="00E014B1" w:rsidRPr="000955A9">
        <w:rPr>
          <w:rFonts w:cstheme="minorHAnsi"/>
          <w:sz w:val="24"/>
          <w:szCs w:val="24"/>
        </w:rPr>
        <w:t xml:space="preserve">. </w:t>
      </w:r>
      <w:r w:rsidR="002267DB" w:rsidRPr="000955A9">
        <w:rPr>
          <w:rFonts w:cstheme="minorHAnsi"/>
          <w:sz w:val="24"/>
          <w:szCs w:val="24"/>
        </w:rPr>
        <w:t>TK04020330</w:t>
      </w:r>
      <w:r w:rsidR="00E014B1" w:rsidRPr="000955A9">
        <w:rPr>
          <w:rFonts w:cstheme="minorHAnsi"/>
          <w:sz w:val="24"/>
          <w:szCs w:val="24"/>
        </w:rPr>
        <w:t>, s</w:t>
      </w:r>
      <w:r w:rsidR="001B00EC" w:rsidRPr="000955A9">
        <w:rPr>
          <w:rFonts w:cstheme="minorHAnsi"/>
          <w:sz w:val="24"/>
          <w:szCs w:val="24"/>
        </w:rPr>
        <w:t> </w:t>
      </w:r>
      <w:r w:rsidR="00E014B1" w:rsidRPr="000955A9">
        <w:rPr>
          <w:rFonts w:cstheme="minorHAnsi"/>
          <w:sz w:val="24"/>
          <w:szCs w:val="24"/>
        </w:rPr>
        <w:t>názvem</w:t>
      </w:r>
      <w:r w:rsidR="001B00EC" w:rsidRPr="000955A9">
        <w:rPr>
          <w:rFonts w:cstheme="minorHAnsi"/>
          <w:sz w:val="24"/>
          <w:szCs w:val="24"/>
        </w:rPr>
        <w:t>:</w:t>
      </w:r>
      <w:r w:rsidR="00E014B1" w:rsidRPr="000955A9">
        <w:rPr>
          <w:rFonts w:cstheme="minorHAnsi"/>
          <w:sz w:val="24"/>
          <w:szCs w:val="24"/>
        </w:rPr>
        <w:t xml:space="preserve"> </w:t>
      </w:r>
      <w:r w:rsidR="005364A8" w:rsidRPr="000955A9">
        <w:rPr>
          <w:rFonts w:cstheme="minorHAnsi"/>
          <w:sz w:val="24"/>
          <w:szCs w:val="24"/>
        </w:rPr>
        <w:t>,,</w:t>
      </w:r>
      <w:r w:rsidR="00CD3F51" w:rsidRPr="000955A9">
        <w:t>P</w:t>
      </w:r>
      <w:r w:rsidR="00CD3F51" w:rsidRPr="000955A9">
        <w:rPr>
          <w:rFonts w:cstheme="minorHAnsi"/>
          <w:sz w:val="24"/>
          <w:szCs w:val="24"/>
        </w:rPr>
        <w:t xml:space="preserve">oloprovozní ověření odstraňování rtuti ze spalin pomocí elektrochemických </w:t>
      </w:r>
      <w:proofErr w:type="spellStart"/>
      <w:r w:rsidR="00CD3F51" w:rsidRPr="000955A9">
        <w:rPr>
          <w:rFonts w:cstheme="minorHAnsi"/>
          <w:sz w:val="24"/>
          <w:szCs w:val="24"/>
        </w:rPr>
        <w:t>metod</w:t>
      </w:r>
      <w:r w:rsidR="00E014B1" w:rsidRPr="000955A9">
        <w:rPr>
          <w:rFonts w:cstheme="minorHAnsi"/>
          <w:sz w:val="24"/>
          <w:szCs w:val="24"/>
        </w:rPr>
        <w:t>ʻʻ</w:t>
      </w:r>
      <w:proofErr w:type="spellEnd"/>
      <w:r w:rsidR="00E014B1" w:rsidRPr="000955A9">
        <w:rPr>
          <w:rFonts w:cstheme="minorHAnsi"/>
          <w:sz w:val="24"/>
          <w:szCs w:val="24"/>
        </w:rPr>
        <w:t xml:space="preserve"> (dále jen ,,</w:t>
      </w:r>
      <w:proofErr w:type="spellStart"/>
      <w:r w:rsidR="00E014B1" w:rsidRPr="000955A9">
        <w:rPr>
          <w:rFonts w:cstheme="minorHAnsi"/>
          <w:b/>
          <w:sz w:val="24"/>
          <w:szCs w:val="24"/>
        </w:rPr>
        <w:t>Projekt</w:t>
      </w:r>
      <w:r w:rsidR="00E014B1" w:rsidRPr="000955A9">
        <w:rPr>
          <w:rFonts w:cstheme="minorHAnsi"/>
          <w:sz w:val="24"/>
          <w:szCs w:val="24"/>
        </w:rPr>
        <w:t>ʻʻ</w:t>
      </w:r>
      <w:proofErr w:type="spellEnd"/>
      <w:r w:rsidR="00E014B1" w:rsidRPr="000955A9">
        <w:rPr>
          <w:rFonts w:cstheme="minorHAnsi"/>
          <w:sz w:val="24"/>
          <w:szCs w:val="24"/>
        </w:rPr>
        <w:t>), realizovaného prostřednictvím účinné spolupráce, směřující ke společnému cíli, při zohlednění zejména finančních, vědeckých i technologických rizik.</w:t>
      </w:r>
    </w:p>
    <w:p w14:paraId="672F2BC7" w14:textId="77777777" w:rsidR="00E014B1" w:rsidRPr="000955A9" w:rsidRDefault="00E014B1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0D67AE34" w14:textId="7B97DD45" w:rsidR="00EC0EFB" w:rsidRPr="000955A9" w:rsidRDefault="00E014B1" w:rsidP="00EC0EFB">
      <w:pPr>
        <w:pStyle w:val="Bezmezer"/>
        <w:jc w:val="both"/>
        <w:rPr>
          <w:rFonts w:cstheme="minorHAnsi"/>
          <w:sz w:val="24"/>
          <w:szCs w:val="24"/>
        </w:rPr>
      </w:pPr>
      <w:r w:rsidRPr="000955A9">
        <w:rPr>
          <w:rFonts w:cstheme="minorHAnsi"/>
          <w:sz w:val="24"/>
          <w:szCs w:val="24"/>
        </w:rPr>
        <w:t xml:space="preserve">Projekt byl podpořen z Programu Technologické agentury ČR (dále jen </w:t>
      </w:r>
      <w:r w:rsidR="000955A9" w:rsidRPr="000955A9">
        <w:rPr>
          <w:rFonts w:cstheme="minorHAnsi"/>
          <w:sz w:val="24"/>
          <w:szCs w:val="24"/>
        </w:rPr>
        <w:t>„</w:t>
      </w:r>
      <w:r w:rsidRPr="000955A9">
        <w:rPr>
          <w:rFonts w:cstheme="minorHAnsi"/>
          <w:b/>
          <w:sz w:val="24"/>
          <w:szCs w:val="24"/>
        </w:rPr>
        <w:t>Poskytovatel</w:t>
      </w:r>
      <w:r w:rsidR="000955A9" w:rsidRPr="000955A9">
        <w:rPr>
          <w:rFonts w:cstheme="minorHAnsi"/>
          <w:sz w:val="24"/>
          <w:szCs w:val="24"/>
        </w:rPr>
        <w:t>“</w:t>
      </w:r>
      <w:r w:rsidRPr="000955A9">
        <w:rPr>
          <w:rFonts w:cstheme="minorHAnsi"/>
          <w:sz w:val="24"/>
          <w:szCs w:val="24"/>
        </w:rPr>
        <w:t>) na podporu projektů aplikovaného výzkumu,</w:t>
      </w:r>
      <w:r w:rsidR="00EC0EFB" w:rsidRPr="000955A9">
        <w:rPr>
          <w:rFonts w:cstheme="minorHAnsi"/>
          <w:sz w:val="24"/>
          <w:szCs w:val="24"/>
        </w:rPr>
        <w:t xml:space="preserve"> zaměřených na výzkum a vývoj nových</w:t>
      </w:r>
    </w:p>
    <w:p w14:paraId="17AF5C71" w14:textId="38606763" w:rsidR="00E014B1" w:rsidRPr="000955A9" w:rsidRDefault="00EC0EFB" w:rsidP="00EC0EFB">
      <w:pPr>
        <w:pStyle w:val="Bezmezer"/>
        <w:jc w:val="both"/>
        <w:rPr>
          <w:rFonts w:cstheme="minorHAnsi"/>
          <w:sz w:val="24"/>
          <w:szCs w:val="24"/>
        </w:rPr>
      </w:pPr>
      <w:r w:rsidRPr="000955A9">
        <w:rPr>
          <w:rFonts w:cstheme="minorHAnsi"/>
          <w:sz w:val="24"/>
          <w:szCs w:val="24"/>
        </w:rPr>
        <w:t>technologií pro energetiku</w:t>
      </w:r>
      <w:r w:rsidR="000955A9">
        <w:rPr>
          <w:rFonts w:cstheme="minorHAnsi"/>
          <w:sz w:val="24"/>
          <w:szCs w:val="24"/>
        </w:rPr>
        <w:t xml:space="preserve"> </w:t>
      </w:r>
      <w:r w:rsidR="00E014B1" w:rsidRPr="000955A9">
        <w:rPr>
          <w:rFonts w:cstheme="minorHAnsi"/>
          <w:sz w:val="24"/>
          <w:szCs w:val="24"/>
        </w:rPr>
        <w:t xml:space="preserve">– </w:t>
      </w:r>
      <w:r w:rsidR="00696AE2" w:rsidRPr="000955A9">
        <w:rPr>
          <w:rFonts w:cstheme="minorHAnsi"/>
          <w:sz w:val="24"/>
          <w:szCs w:val="24"/>
        </w:rPr>
        <w:t>THÉTA</w:t>
      </w:r>
      <w:r w:rsidR="00E014B1" w:rsidRPr="000955A9">
        <w:rPr>
          <w:rFonts w:cstheme="minorHAnsi"/>
          <w:sz w:val="24"/>
          <w:szCs w:val="24"/>
        </w:rPr>
        <w:t xml:space="preserve"> (dále jen </w:t>
      </w:r>
      <w:proofErr w:type="spellStart"/>
      <w:r w:rsidR="00E014B1" w:rsidRPr="000955A9">
        <w:rPr>
          <w:rFonts w:cstheme="minorHAnsi"/>
          <w:sz w:val="24"/>
          <w:szCs w:val="24"/>
        </w:rPr>
        <w:t>ʻʻProgramʻʻ</w:t>
      </w:r>
      <w:proofErr w:type="spellEnd"/>
      <w:r w:rsidR="00E014B1" w:rsidRPr="000955A9">
        <w:rPr>
          <w:rFonts w:cstheme="minorHAnsi"/>
          <w:sz w:val="24"/>
          <w:szCs w:val="24"/>
        </w:rPr>
        <w:t>).</w:t>
      </w:r>
    </w:p>
    <w:p w14:paraId="3D7A2B26" w14:textId="77777777" w:rsidR="005364A8" w:rsidRPr="000955A9" w:rsidRDefault="005364A8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12D63151" w14:textId="77777777" w:rsidR="005364A8" w:rsidRPr="000955A9" w:rsidRDefault="005364A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0955A9">
        <w:rPr>
          <w:rFonts w:cstheme="minorHAnsi"/>
          <w:sz w:val="24"/>
          <w:szCs w:val="24"/>
        </w:rPr>
        <w:t>Smlouva vymezuje duševní vlastnictví a dosažené výsledky Projektu v rámci stanovených cílů Projektu. Smlouva upravuje vlastnická a užívací práva k výsledkům a způsobu jejich využití.</w:t>
      </w:r>
    </w:p>
    <w:p w14:paraId="3E2EA21B" w14:textId="77777777" w:rsidR="005364A8" w:rsidRPr="000955A9" w:rsidRDefault="005364A8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1E0DA9B2" w14:textId="3216C9AF" w:rsidR="005364A8" w:rsidRPr="000955A9" w:rsidRDefault="005364A8" w:rsidP="001B00EC">
      <w:pPr>
        <w:pStyle w:val="Bezmezer"/>
        <w:jc w:val="both"/>
        <w:rPr>
          <w:rFonts w:cstheme="minorHAnsi"/>
          <w:sz w:val="24"/>
          <w:szCs w:val="24"/>
        </w:rPr>
      </w:pPr>
      <w:r w:rsidRPr="000955A9">
        <w:rPr>
          <w:rFonts w:cstheme="minorHAnsi"/>
          <w:sz w:val="24"/>
          <w:szCs w:val="24"/>
        </w:rPr>
        <w:t xml:space="preserve">Společným úsilím Smluvních stran dochází k naplnění stanovených cílů </w:t>
      </w:r>
      <w:r w:rsidR="00381B3E" w:rsidRPr="000955A9">
        <w:rPr>
          <w:rFonts w:cstheme="minorHAnsi"/>
          <w:sz w:val="24"/>
          <w:szCs w:val="24"/>
        </w:rPr>
        <w:t>P</w:t>
      </w:r>
      <w:r w:rsidRPr="000955A9">
        <w:rPr>
          <w:rFonts w:cstheme="minorHAnsi"/>
          <w:sz w:val="24"/>
          <w:szCs w:val="24"/>
        </w:rPr>
        <w:t xml:space="preserve">rojektu i Programu, z nějž byl Projekt podpořen, a též k vytvoření společného duševního vlastnictví. Tato smlouva vychází </w:t>
      </w:r>
      <w:r w:rsidR="00C61E26" w:rsidRPr="000955A9">
        <w:rPr>
          <w:rFonts w:cstheme="minorHAnsi"/>
          <w:sz w:val="24"/>
          <w:szCs w:val="24"/>
        </w:rPr>
        <w:t>také ze Sml</w:t>
      </w:r>
      <w:r w:rsidR="00776337">
        <w:rPr>
          <w:rFonts w:cstheme="minorHAnsi"/>
          <w:sz w:val="24"/>
          <w:szCs w:val="24"/>
        </w:rPr>
        <w:t>o</w:t>
      </w:r>
      <w:r w:rsidRPr="000955A9">
        <w:rPr>
          <w:rFonts w:cstheme="minorHAnsi"/>
          <w:sz w:val="24"/>
          <w:szCs w:val="24"/>
        </w:rPr>
        <w:t>uv</w:t>
      </w:r>
      <w:r w:rsidR="00776337">
        <w:rPr>
          <w:rFonts w:cstheme="minorHAnsi"/>
          <w:sz w:val="24"/>
          <w:szCs w:val="24"/>
        </w:rPr>
        <w:t>y</w:t>
      </w:r>
      <w:r w:rsidRPr="000955A9">
        <w:rPr>
          <w:rFonts w:cstheme="minorHAnsi"/>
          <w:sz w:val="24"/>
          <w:szCs w:val="24"/>
        </w:rPr>
        <w:t xml:space="preserve"> o </w:t>
      </w:r>
      <w:r w:rsidR="00776337">
        <w:rPr>
          <w:rFonts w:cstheme="minorHAnsi"/>
          <w:sz w:val="24"/>
          <w:szCs w:val="24"/>
        </w:rPr>
        <w:t>účasti na řešení</w:t>
      </w:r>
      <w:r w:rsidRPr="000955A9">
        <w:rPr>
          <w:rFonts w:cstheme="minorHAnsi"/>
          <w:sz w:val="24"/>
          <w:szCs w:val="24"/>
        </w:rPr>
        <w:t xml:space="preserve"> Projektu č. </w:t>
      </w:r>
      <w:r w:rsidR="00381B3E" w:rsidRPr="000955A9">
        <w:rPr>
          <w:rFonts w:cstheme="minorHAnsi"/>
          <w:sz w:val="24"/>
          <w:szCs w:val="24"/>
        </w:rPr>
        <w:t>TK04020330</w:t>
      </w:r>
      <w:r w:rsidRPr="000955A9">
        <w:rPr>
          <w:rFonts w:cstheme="minorHAnsi"/>
          <w:sz w:val="24"/>
          <w:szCs w:val="24"/>
        </w:rPr>
        <w:t xml:space="preserve">, uzavřené </w:t>
      </w:r>
      <w:r w:rsidR="00C61E26" w:rsidRPr="000955A9">
        <w:rPr>
          <w:rFonts w:cstheme="minorHAnsi"/>
          <w:sz w:val="24"/>
          <w:szCs w:val="24"/>
        </w:rPr>
        <w:t xml:space="preserve">mezi smluvními stranami </w:t>
      </w:r>
      <w:r w:rsidR="00696AE2" w:rsidRPr="000955A9">
        <w:rPr>
          <w:rFonts w:cstheme="minorHAnsi"/>
          <w:sz w:val="24"/>
          <w:szCs w:val="24"/>
        </w:rPr>
        <w:t xml:space="preserve">ÚCHP, </w:t>
      </w:r>
      <w:proofErr w:type="spellStart"/>
      <w:r w:rsidR="00696AE2" w:rsidRPr="000955A9">
        <w:rPr>
          <w:rFonts w:cstheme="minorHAnsi"/>
          <w:sz w:val="24"/>
          <w:szCs w:val="24"/>
        </w:rPr>
        <w:t>EVECO</w:t>
      </w:r>
      <w:proofErr w:type="spellEnd"/>
      <w:r w:rsidR="00696AE2" w:rsidRPr="000955A9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E975C1" w:rsidRPr="000955A9">
        <w:rPr>
          <w:rFonts w:ascii="Calibri" w:hAnsi="Calibri"/>
          <w:bCs/>
          <w:sz w:val="24"/>
          <w:szCs w:val="24"/>
        </w:rPr>
        <w:t>Sev.en</w:t>
      </w:r>
      <w:proofErr w:type="spellEnd"/>
      <w:proofErr w:type="gramEnd"/>
      <w:r w:rsidR="00E975C1" w:rsidRPr="000955A9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E975C1" w:rsidRPr="000955A9">
        <w:rPr>
          <w:rFonts w:ascii="Calibri" w:hAnsi="Calibri"/>
          <w:bCs/>
          <w:sz w:val="24"/>
          <w:szCs w:val="24"/>
        </w:rPr>
        <w:t>Engineering</w:t>
      </w:r>
      <w:proofErr w:type="spellEnd"/>
      <w:r w:rsidR="00E975C1" w:rsidRPr="000955A9">
        <w:rPr>
          <w:rFonts w:cstheme="minorHAnsi"/>
          <w:sz w:val="24"/>
          <w:szCs w:val="24"/>
        </w:rPr>
        <w:t xml:space="preserve"> </w:t>
      </w:r>
      <w:r w:rsidR="00696AE2" w:rsidRPr="000955A9">
        <w:rPr>
          <w:rFonts w:cstheme="minorHAnsi"/>
          <w:sz w:val="24"/>
          <w:szCs w:val="24"/>
        </w:rPr>
        <w:t xml:space="preserve">a </w:t>
      </w:r>
      <w:r w:rsidR="00E975C1" w:rsidRPr="000955A9">
        <w:rPr>
          <w:rFonts w:ascii="Calibri" w:hAnsi="Calibri"/>
          <w:bCs/>
          <w:sz w:val="24"/>
          <w:szCs w:val="24"/>
        </w:rPr>
        <w:t>Elektrárna Chvaletice</w:t>
      </w:r>
      <w:r w:rsidR="00E975C1" w:rsidRPr="000955A9">
        <w:rPr>
          <w:rFonts w:cstheme="minorHAnsi"/>
          <w:sz w:val="24"/>
          <w:szCs w:val="24"/>
        </w:rPr>
        <w:t xml:space="preserve"> </w:t>
      </w:r>
      <w:r w:rsidR="00C61E26" w:rsidRPr="000955A9">
        <w:rPr>
          <w:rFonts w:cstheme="minorHAnsi"/>
          <w:sz w:val="24"/>
          <w:szCs w:val="24"/>
        </w:rPr>
        <w:t xml:space="preserve">dne </w:t>
      </w:r>
      <w:r w:rsidR="00E975C1" w:rsidRPr="000955A9">
        <w:rPr>
          <w:rFonts w:cstheme="minorHAnsi"/>
          <w:sz w:val="24"/>
          <w:szCs w:val="24"/>
        </w:rPr>
        <w:t>20</w:t>
      </w:r>
      <w:r w:rsidRPr="000955A9">
        <w:rPr>
          <w:rFonts w:cstheme="minorHAnsi"/>
          <w:sz w:val="24"/>
          <w:szCs w:val="24"/>
        </w:rPr>
        <w:t>.1</w:t>
      </w:r>
      <w:r w:rsidR="00E975C1" w:rsidRPr="000955A9">
        <w:rPr>
          <w:rFonts w:cstheme="minorHAnsi"/>
          <w:sz w:val="24"/>
          <w:szCs w:val="24"/>
        </w:rPr>
        <w:t>2</w:t>
      </w:r>
      <w:r w:rsidRPr="000955A9">
        <w:rPr>
          <w:rFonts w:cstheme="minorHAnsi"/>
          <w:sz w:val="24"/>
          <w:szCs w:val="24"/>
        </w:rPr>
        <w:t>.20</w:t>
      </w:r>
      <w:r w:rsidR="00E975C1" w:rsidRPr="000955A9">
        <w:rPr>
          <w:rFonts w:cstheme="minorHAnsi"/>
          <w:sz w:val="24"/>
          <w:szCs w:val="24"/>
        </w:rPr>
        <w:t>21</w:t>
      </w:r>
      <w:r w:rsidRPr="000955A9">
        <w:rPr>
          <w:rFonts w:cstheme="minorHAnsi"/>
          <w:sz w:val="24"/>
          <w:szCs w:val="24"/>
        </w:rPr>
        <w:t>.</w:t>
      </w:r>
    </w:p>
    <w:p w14:paraId="0D33DADF" w14:textId="77777777" w:rsidR="005364A8" w:rsidRDefault="005364A8" w:rsidP="001B00EC">
      <w:pPr>
        <w:pStyle w:val="Bezmezer"/>
        <w:jc w:val="both"/>
        <w:rPr>
          <w:rFonts w:cstheme="minorHAnsi"/>
          <w:sz w:val="24"/>
          <w:szCs w:val="24"/>
        </w:rPr>
      </w:pPr>
    </w:p>
    <w:p w14:paraId="19606240" w14:textId="77777777" w:rsidR="005364A8" w:rsidRDefault="005364A8" w:rsidP="001B00EC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Způsob řešení Projektu ctí zásady vycházející z evropské i národní legislativy platné a účinné v době uzavření této smlouvy a dodržuje ustanovení zejména těchto právních dokumentů:</w:t>
      </w:r>
    </w:p>
    <w:p w14:paraId="21A5DE6F" w14:textId="77777777" w:rsidR="005364A8" w:rsidRDefault="005364A8" w:rsidP="001B00EC">
      <w:pPr>
        <w:pStyle w:val="Bezmezer"/>
        <w:jc w:val="both"/>
        <w:rPr>
          <w:sz w:val="24"/>
          <w:szCs w:val="24"/>
        </w:rPr>
      </w:pPr>
    </w:p>
    <w:p w14:paraId="7353101A" w14:textId="6B8A7F87" w:rsidR="00527B73" w:rsidRPr="00C5084D" w:rsidRDefault="00527B73" w:rsidP="001B00E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Nařízení Komise (EU) č. 651/2014 ze dne 17. června 2014, kterým se v souladu s články 107 a 108 Smlouvy prohlašují určité kategorie podpory za slučitelné s vnitřním trhem – Úřední věstník Evropské unie L 187, 26. června 2014 (dále jen </w:t>
      </w:r>
      <w:r w:rsidR="000955A9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Nařízení</w:t>
      </w:r>
      <w:r w:rsidR="000955A9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), zejm. čl.</w:t>
      </w:r>
      <w:r w:rsidR="001B00E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25, 28 a 29;</w:t>
      </w:r>
    </w:p>
    <w:p w14:paraId="549DB619" w14:textId="77777777" w:rsidR="00C5084D" w:rsidRPr="00527B73" w:rsidRDefault="00C5084D" w:rsidP="001B00EC">
      <w:pPr>
        <w:pStyle w:val="Bezmezer"/>
        <w:ind w:left="720"/>
        <w:jc w:val="both"/>
        <w:rPr>
          <w:sz w:val="24"/>
          <w:szCs w:val="24"/>
        </w:rPr>
      </w:pPr>
    </w:p>
    <w:p w14:paraId="415FB247" w14:textId="77777777" w:rsidR="00527B73" w:rsidRPr="00C5084D" w:rsidRDefault="00527B73" w:rsidP="001B00E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Rámec pro státní podporu výzkumu, vývoje a inovací – Úřední věstník Evropské unie C 198, 27. června 2014</w:t>
      </w:r>
      <w:r>
        <w:rPr>
          <w:rFonts w:cstheme="minorHAnsi"/>
          <w:sz w:val="24"/>
          <w:szCs w:val="24"/>
        </w:rPr>
        <w:t>;</w:t>
      </w:r>
    </w:p>
    <w:p w14:paraId="0F47156D" w14:textId="77777777" w:rsidR="00C5084D" w:rsidRDefault="00C5084D" w:rsidP="001B00EC">
      <w:pPr>
        <w:pStyle w:val="Bezmezer"/>
        <w:jc w:val="both"/>
        <w:rPr>
          <w:sz w:val="24"/>
          <w:szCs w:val="24"/>
        </w:rPr>
      </w:pPr>
    </w:p>
    <w:p w14:paraId="350DC2F3" w14:textId="77777777" w:rsidR="00527B73" w:rsidRPr="00C5084D" w:rsidRDefault="00527B73" w:rsidP="001B00E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Zákona č. 89/2012 Sb., občanský zákoník</w:t>
      </w:r>
      <w:r>
        <w:rPr>
          <w:rFonts w:cstheme="minorHAnsi"/>
          <w:sz w:val="24"/>
          <w:szCs w:val="24"/>
        </w:rPr>
        <w:t>;</w:t>
      </w:r>
    </w:p>
    <w:p w14:paraId="6BFCC1A3" w14:textId="77777777" w:rsidR="00C5084D" w:rsidRDefault="00C5084D" w:rsidP="001B00EC">
      <w:pPr>
        <w:pStyle w:val="Bezmezer"/>
        <w:jc w:val="both"/>
        <w:rPr>
          <w:sz w:val="24"/>
          <w:szCs w:val="24"/>
        </w:rPr>
      </w:pPr>
    </w:p>
    <w:p w14:paraId="5A9D707E" w14:textId="77777777" w:rsidR="00527B73" w:rsidRPr="00C5084D" w:rsidRDefault="00527B73" w:rsidP="001B00E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Zákona č. 130/2002 Sb., o podpoře výzkumu, experimentálního vývoje a inovací z veřejných prostředků a o změně některých souvisejících zákonů (zákon o podpoře výzkumu, experimentálního vývoje a inovací), ve znění pozdějších předpisů</w:t>
      </w:r>
      <w:r>
        <w:rPr>
          <w:rFonts w:cstheme="minorHAnsi"/>
          <w:sz w:val="24"/>
          <w:szCs w:val="24"/>
        </w:rPr>
        <w:t>;</w:t>
      </w:r>
    </w:p>
    <w:p w14:paraId="64F1695D" w14:textId="77777777" w:rsidR="00C5084D" w:rsidRDefault="00C5084D" w:rsidP="001B00EC">
      <w:pPr>
        <w:pStyle w:val="Bezmezer"/>
        <w:jc w:val="both"/>
        <w:rPr>
          <w:sz w:val="24"/>
          <w:szCs w:val="24"/>
        </w:rPr>
      </w:pPr>
    </w:p>
    <w:p w14:paraId="1C63FB97" w14:textId="77777777" w:rsidR="00527B73" w:rsidRPr="00C5084D" w:rsidRDefault="00C5084D" w:rsidP="001B00E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Zákona č. 121/2000 Sb. – Autorský zákon</w:t>
      </w:r>
      <w:r>
        <w:rPr>
          <w:rFonts w:cstheme="minorHAnsi"/>
          <w:sz w:val="24"/>
          <w:szCs w:val="24"/>
        </w:rPr>
        <w:t>;</w:t>
      </w:r>
    </w:p>
    <w:p w14:paraId="42B78B6C" w14:textId="77777777" w:rsidR="00C5084D" w:rsidRDefault="00C5084D" w:rsidP="001B00EC">
      <w:pPr>
        <w:pStyle w:val="Bezmezer"/>
        <w:jc w:val="both"/>
        <w:rPr>
          <w:sz w:val="24"/>
          <w:szCs w:val="24"/>
        </w:rPr>
      </w:pPr>
    </w:p>
    <w:p w14:paraId="166C9796" w14:textId="77777777" w:rsidR="00C5084D" w:rsidRPr="00C5084D" w:rsidRDefault="00C5084D" w:rsidP="001B00E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527/1990 Sb. – Zákon o vynálezech, průmyslových vzorech a zlepšovacích návrzích</w:t>
      </w:r>
      <w:r>
        <w:rPr>
          <w:rFonts w:cstheme="minorHAnsi"/>
          <w:sz w:val="24"/>
          <w:szCs w:val="24"/>
        </w:rPr>
        <w:t>;</w:t>
      </w:r>
    </w:p>
    <w:p w14:paraId="5F0017CD" w14:textId="77777777" w:rsidR="00C5084D" w:rsidRDefault="00C5084D" w:rsidP="001B00EC">
      <w:pPr>
        <w:pStyle w:val="Bezmezer"/>
        <w:jc w:val="both"/>
        <w:rPr>
          <w:sz w:val="24"/>
          <w:szCs w:val="24"/>
        </w:rPr>
      </w:pPr>
    </w:p>
    <w:p w14:paraId="219E0A29" w14:textId="77777777" w:rsidR="00C5084D" w:rsidRDefault="00C5084D" w:rsidP="001B00E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Zákona č. 218/2000 Sb., o rozpočtových pravidlech a o změně některých souvisejících zákonů (rozpočtová pravidla).</w:t>
      </w:r>
    </w:p>
    <w:p w14:paraId="47C63E98" w14:textId="77777777" w:rsidR="00A15A3E" w:rsidRDefault="00A15A3E" w:rsidP="00A15A3E">
      <w:pPr>
        <w:pStyle w:val="Odstavecseseznamem"/>
        <w:rPr>
          <w:sz w:val="24"/>
          <w:szCs w:val="24"/>
        </w:rPr>
      </w:pPr>
    </w:p>
    <w:p w14:paraId="499D3097" w14:textId="77777777" w:rsidR="00742B77" w:rsidRPr="00C5084D" w:rsidRDefault="00C5084D" w:rsidP="001B00EC">
      <w:pPr>
        <w:pStyle w:val="Bezmezer"/>
        <w:keepNext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lastRenderedPageBreak/>
        <w:t>Článek 1.</w:t>
      </w:r>
    </w:p>
    <w:p w14:paraId="2E5DFC3B" w14:textId="77777777" w:rsidR="00742B77" w:rsidRPr="00C5084D" w:rsidRDefault="00C5084D" w:rsidP="001B00EC">
      <w:pPr>
        <w:pStyle w:val="Bezmezer"/>
        <w:spacing w:after="120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t>Vymezení výsledků a jejich srovnání s cíli Projektu</w:t>
      </w:r>
    </w:p>
    <w:p w14:paraId="66A22212" w14:textId="77777777" w:rsidR="00C5084D" w:rsidRPr="00B30BD9" w:rsidRDefault="00C5084D" w:rsidP="001B00EC">
      <w:pPr>
        <w:pStyle w:val="Bezmezer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24"/>
          <w:szCs w:val="24"/>
        </w:rPr>
        <w:t>Prostřednictvím níže uvedených výsledků bylo dosaženo cílů Projektu, které byly definovány následně:</w:t>
      </w:r>
    </w:p>
    <w:p w14:paraId="7419A1A0" w14:textId="5FACECD8" w:rsidR="004E1C48" w:rsidRPr="000955A9" w:rsidRDefault="004E1C48" w:rsidP="004E1C48">
      <w:pPr>
        <w:pStyle w:val="Odstavecseseznamem"/>
        <w:spacing w:after="100" w:afterAutospacing="1" w:line="240" w:lineRule="auto"/>
        <w:ind w:left="1066"/>
        <w:jc w:val="both"/>
        <w:rPr>
          <w:rFonts w:eastAsia="Times New Roman" w:cstheme="minorHAnsi"/>
          <w:i/>
          <w:sz w:val="24"/>
          <w:szCs w:val="24"/>
        </w:rPr>
      </w:pPr>
      <w:r w:rsidRPr="000955A9">
        <w:rPr>
          <w:rFonts w:eastAsia="Times New Roman" w:cstheme="minorHAnsi"/>
          <w:i/>
          <w:sz w:val="24"/>
          <w:szCs w:val="24"/>
        </w:rPr>
        <w:t xml:space="preserve">Cílem projektu je stavba poloprovozní jednotky a dlouhodobé ověření unikátní české metody pro odstraňování rtuti ze spalin v rámci mokrého čištění spalin, která je chráněna patentem 308148 a která umožní splnění emisního limitu na rtuť pro energetické bloky. Spolu s ověřením dlouhodobé </w:t>
      </w:r>
      <w:proofErr w:type="spellStart"/>
      <w:r w:rsidRPr="000955A9">
        <w:rPr>
          <w:rFonts w:eastAsia="Times New Roman" w:cstheme="minorHAnsi"/>
          <w:i/>
          <w:sz w:val="24"/>
          <w:szCs w:val="24"/>
        </w:rPr>
        <w:t>provozovatelnosti</w:t>
      </w:r>
      <w:proofErr w:type="spellEnd"/>
      <w:r w:rsidRPr="000955A9">
        <w:rPr>
          <w:rFonts w:eastAsia="Times New Roman" w:cstheme="minorHAnsi"/>
          <w:i/>
          <w:sz w:val="24"/>
          <w:szCs w:val="24"/>
        </w:rPr>
        <w:t xml:space="preserve"> metody je dalším cílem optimalizace dávkování oxidačního činidla do absorbéru pro převod elementární rtuti na oxidovanou formu s následným záchytem v suspenzi, ze které je pak odstraňována. Na základě těchto znalostí bude zpracována </w:t>
      </w:r>
      <w:proofErr w:type="spellStart"/>
      <w:r w:rsidRPr="000955A9">
        <w:rPr>
          <w:rFonts w:eastAsia="Times New Roman" w:cstheme="minorHAnsi"/>
          <w:i/>
          <w:sz w:val="24"/>
          <w:szCs w:val="24"/>
        </w:rPr>
        <w:t>technicko-ekonomická</w:t>
      </w:r>
      <w:proofErr w:type="spellEnd"/>
      <w:r w:rsidRPr="000955A9">
        <w:rPr>
          <w:rFonts w:eastAsia="Times New Roman" w:cstheme="minorHAnsi"/>
          <w:i/>
          <w:sz w:val="24"/>
          <w:szCs w:val="24"/>
        </w:rPr>
        <w:t xml:space="preserve"> analýza/studie proveditelnosti pro realizaci a integraci ověřované metody do systému čištění spalin elektráren s mokrou metodou odsíření.</w:t>
      </w:r>
    </w:p>
    <w:p w14:paraId="69D53086" w14:textId="77777777" w:rsidR="00C5084D" w:rsidRPr="000955A9" w:rsidRDefault="00C5084D" w:rsidP="001B00EC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0955A9">
        <w:rPr>
          <w:sz w:val="24"/>
          <w:szCs w:val="24"/>
        </w:rPr>
        <w:t>V</w:t>
      </w:r>
      <w:r w:rsidR="00925D5F" w:rsidRPr="000955A9">
        <w:rPr>
          <w:sz w:val="24"/>
          <w:szCs w:val="24"/>
        </w:rPr>
        <w:t> </w:t>
      </w:r>
      <w:r w:rsidRPr="000955A9">
        <w:rPr>
          <w:sz w:val="24"/>
          <w:szCs w:val="24"/>
        </w:rPr>
        <w:t>rámci Projektu bylo dosaženo těchto hlavních výsledků:</w:t>
      </w:r>
    </w:p>
    <w:p w14:paraId="32B36484" w14:textId="6B093722" w:rsidR="001436AB" w:rsidRPr="000955A9" w:rsidRDefault="00EC0EFB" w:rsidP="001B00E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955A9">
        <w:rPr>
          <w:rFonts w:eastAsia="Times New Roman" w:cstheme="minorHAnsi"/>
          <w:sz w:val="24"/>
          <w:szCs w:val="24"/>
        </w:rPr>
        <w:t>TK04020330</w:t>
      </w:r>
      <w:r w:rsidR="00925D5F" w:rsidRPr="000955A9">
        <w:rPr>
          <w:rFonts w:eastAsia="Times New Roman" w:cstheme="minorHAnsi"/>
          <w:sz w:val="24"/>
          <w:szCs w:val="24"/>
        </w:rPr>
        <w:t xml:space="preserve">-V001 </w:t>
      </w:r>
      <w:r w:rsidRPr="000955A9">
        <w:rPr>
          <w:rFonts w:eastAsia="Times New Roman" w:cstheme="minorHAnsi"/>
          <w:szCs w:val="24"/>
        </w:rPr>
        <w:t>Ověřená technologie elektrochemického odstraňování rtuti</w:t>
      </w:r>
      <w:r w:rsidR="001436AB" w:rsidRPr="000955A9">
        <w:rPr>
          <w:rFonts w:eastAsia="Times New Roman" w:cstheme="minorHAnsi"/>
          <w:sz w:val="24"/>
          <w:szCs w:val="24"/>
        </w:rPr>
        <w:t xml:space="preserve"> </w:t>
      </w:r>
    </w:p>
    <w:p w14:paraId="2723DBA5" w14:textId="4321AF07" w:rsidR="001436AB" w:rsidRPr="000955A9" w:rsidRDefault="001436AB" w:rsidP="001B00EC">
      <w:pPr>
        <w:pStyle w:val="Odstavecseseznamem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</w:rPr>
      </w:pPr>
      <w:r w:rsidRPr="000955A9">
        <w:rPr>
          <w:rFonts w:eastAsia="Times New Roman" w:cstheme="minorHAnsi"/>
          <w:sz w:val="24"/>
          <w:szCs w:val="24"/>
        </w:rPr>
        <w:t>Rok</w:t>
      </w:r>
      <w:r w:rsidR="00EC0EFB" w:rsidRPr="000955A9">
        <w:rPr>
          <w:rFonts w:eastAsia="Times New Roman" w:cstheme="minorHAnsi"/>
          <w:sz w:val="24"/>
          <w:szCs w:val="24"/>
        </w:rPr>
        <w:t xml:space="preserve"> dosažení výsledku: 12/2023</w:t>
      </w:r>
    </w:p>
    <w:p w14:paraId="25AE0B8E" w14:textId="01487CEA" w:rsidR="001436AB" w:rsidRPr="000955A9" w:rsidRDefault="001436AB" w:rsidP="001B00EC">
      <w:pPr>
        <w:pStyle w:val="Odstavecseseznamem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  <w:lang w:eastAsia="cs-CZ"/>
        </w:rPr>
      </w:pPr>
      <w:r w:rsidRPr="000955A9">
        <w:rPr>
          <w:rFonts w:eastAsia="Times New Roman" w:cstheme="minorHAnsi"/>
          <w:sz w:val="24"/>
          <w:szCs w:val="24"/>
        </w:rPr>
        <w:t xml:space="preserve">Typ výsledku: </w:t>
      </w:r>
      <w:proofErr w:type="spellStart"/>
      <w:r w:rsidR="00EC0EFB" w:rsidRPr="000955A9">
        <w:rPr>
          <w:rFonts w:eastAsia="Times New Roman" w:cstheme="minorHAnsi"/>
          <w:szCs w:val="24"/>
        </w:rPr>
        <w:t>Ztech</w:t>
      </w:r>
      <w:proofErr w:type="spellEnd"/>
      <w:r w:rsidR="00EC0EFB" w:rsidRPr="000955A9">
        <w:rPr>
          <w:rFonts w:eastAsia="Times New Roman" w:cstheme="minorHAnsi"/>
          <w:szCs w:val="24"/>
        </w:rPr>
        <w:t xml:space="preserve"> – Ověřená technologie</w:t>
      </w:r>
    </w:p>
    <w:p w14:paraId="20FE0C6C" w14:textId="77777777" w:rsidR="00B30D9C" w:rsidRPr="000955A9" w:rsidRDefault="00B30D9C" w:rsidP="001B00EC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955A9">
        <w:rPr>
          <w:rFonts w:eastAsia="Times New Roman" w:cstheme="minorHAnsi"/>
          <w:sz w:val="24"/>
          <w:szCs w:val="24"/>
        </w:rPr>
        <w:t> </w:t>
      </w:r>
    </w:p>
    <w:p w14:paraId="4D2F49CD" w14:textId="55BCB788" w:rsidR="00B30D9C" w:rsidRPr="000955A9" w:rsidRDefault="00EC0EFB" w:rsidP="001B00E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955A9">
        <w:rPr>
          <w:rFonts w:eastAsia="Times New Roman" w:cstheme="minorHAnsi"/>
          <w:sz w:val="24"/>
          <w:szCs w:val="24"/>
        </w:rPr>
        <w:t>TK04020330</w:t>
      </w:r>
      <w:r w:rsidR="00925D5F" w:rsidRPr="000955A9">
        <w:rPr>
          <w:rFonts w:eastAsia="Times New Roman" w:cstheme="minorHAnsi"/>
          <w:sz w:val="24"/>
          <w:szCs w:val="24"/>
        </w:rPr>
        <w:t>-V002</w:t>
      </w:r>
      <w:r w:rsidR="00B30D9C" w:rsidRPr="000955A9">
        <w:rPr>
          <w:rFonts w:eastAsia="Times New Roman" w:cstheme="minorHAnsi"/>
          <w:sz w:val="24"/>
          <w:szCs w:val="24"/>
        </w:rPr>
        <w:t xml:space="preserve"> </w:t>
      </w:r>
      <w:r w:rsidRPr="000955A9">
        <w:rPr>
          <w:rFonts w:eastAsia="Times New Roman" w:cstheme="minorHAnsi"/>
          <w:sz w:val="24"/>
          <w:szCs w:val="24"/>
        </w:rPr>
        <w:t>Studie proveditelnosti integrace metody do provozu elektrárny</w:t>
      </w:r>
    </w:p>
    <w:p w14:paraId="2A2F0AA7" w14:textId="6E0A5F75" w:rsidR="001436AB" w:rsidRPr="000955A9" w:rsidRDefault="001436AB" w:rsidP="001B00EC">
      <w:pPr>
        <w:pStyle w:val="Odstavecseseznamem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</w:rPr>
      </w:pPr>
      <w:r w:rsidRPr="000955A9">
        <w:rPr>
          <w:rFonts w:eastAsia="Times New Roman" w:cstheme="minorHAnsi"/>
          <w:sz w:val="24"/>
          <w:szCs w:val="24"/>
        </w:rPr>
        <w:t>Rok</w:t>
      </w:r>
      <w:r w:rsidR="00EC0EFB" w:rsidRPr="000955A9">
        <w:rPr>
          <w:rFonts w:eastAsia="Times New Roman" w:cstheme="minorHAnsi"/>
          <w:sz w:val="24"/>
          <w:szCs w:val="24"/>
        </w:rPr>
        <w:t xml:space="preserve"> dosažení výsledku: 12/2023</w:t>
      </w:r>
    </w:p>
    <w:p w14:paraId="69B85F97" w14:textId="141EA685" w:rsidR="001436AB" w:rsidRPr="00EC0EFB" w:rsidRDefault="001436AB" w:rsidP="001B00EC">
      <w:pPr>
        <w:pStyle w:val="Odstavecseseznamem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  <w:lang w:eastAsia="cs-CZ"/>
        </w:rPr>
      </w:pPr>
      <w:r w:rsidRPr="000955A9">
        <w:rPr>
          <w:rFonts w:eastAsia="Times New Roman" w:cstheme="minorHAnsi"/>
          <w:sz w:val="24"/>
          <w:szCs w:val="24"/>
        </w:rPr>
        <w:t xml:space="preserve">Typ výsledku: </w:t>
      </w:r>
      <w:r w:rsidR="00EC0EFB" w:rsidRPr="000955A9">
        <w:rPr>
          <w:rFonts w:eastAsia="Times New Roman" w:cstheme="minorHAnsi"/>
          <w:szCs w:val="24"/>
        </w:rPr>
        <w:t>O – Ostatní výsledky</w:t>
      </w:r>
    </w:p>
    <w:p w14:paraId="6138032A" w14:textId="77777777" w:rsidR="00B30D9C" w:rsidRPr="00EC0EFB" w:rsidRDefault="00B30D9C" w:rsidP="001B00EC">
      <w:pPr>
        <w:pStyle w:val="Odstavecseseznamem"/>
        <w:spacing w:before="100" w:beforeAutospacing="1" w:after="100" w:afterAutospacing="1" w:line="240" w:lineRule="auto"/>
        <w:ind w:left="785"/>
        <w:jc w:val="both"/>
        <w:rPr>
          <w:rFonts w:eastAsia="Times New Roman" w:cstheme="minorHAnsi"/>
          <w:sz w:val="24"/>
          <w:szCs w:val="24"/>
          <w:lang w:eastAsia="cs-CZ"/>
        </w:rPr>
      </w:pPr>
      <w:r w:rsidRPr="00EC0EFB">
        <w:rPr>
          <w:rFonts w:eastAsia="Times New Roman" w:cstheme="minorHAnsi"/>
          <w:sz w:val="24"/>
          <w:szCs w:val="24"/>
        </w:rPr>
        <w:t> </w:t>
      </w:r>
    </w:p>
    <w:p w14:paraId="5A7B2D65" w14:textId="77777777" w:rsidR="00C61E26" w:rsidRDefault="00C61E26" w:rsidP="00C61E26">
      <w:pPr>
        <w:pStyle w:val="Odstavecseseznamem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4"/>
          <w:szCs w:val="24"/>
        </w:rPr>
      </w:pPr>
    </w:p>
    <w:p w14:paraId="428956F5" w14:textId="77777777" w:rsidR="00C61E26" w:rsidRDefault="00C61E26" w:rsidP="00C61E26">
      <w:pPr>
        <w:pStyle w:val="Odstavecseseznamem"/>
        <w:spacing w:before="100" w:beforeAutospacing="1" w:after="100" w:afterAutospacing="1" w:line="240" w:lineRule="auto"/>
        <w:ind w:left="1068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2</w:t>
      </w:r>
      <w:r w:rsidRPr="00C5084D">
        <w:rPr>
          <w:b/>
          <w:sz w:val="28"/>
          <w:szCs w:val="28"/>
        </w:rPr>
        <w:t>.</w:t>
      </w:r>
    </w:p>
    <w:p w14:paraId="29D9BD16" w14:textId="77777777" w:rsidR="00C61E26" w:rsidRDefault="00C61E26" w:rsidP="00C61E26">
      <w:pPr>
        <w:pStyle w:val="Odstavecseseznamem"/>
        <w:spacing w:before="100" w:beforeAutospacing="1" w:after="100" w:afterAutospacing="1" w:line="240" w:lineRule="auto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Úprava vlastnických a užívacích práv k</w:t>
      </w:r>
      <w:r w:rsidR="0057054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výsledkům</w:t>
      </w:r>
    </w:p>
    <w:p w14:paraId="2137C4CB" w14:textId="77777777" w:rsidR="00570542" w:rsidRPr="00570542" w:rsidRDefault="00570542" w:rsidP="00570542">
      <w:pPr>
        <w:pStyle w:val="Bezmezer"/>
        <w:spacing w:after="120"/>
        <w:jc w:val="center"/>
        <w:rPr>
          <w:i/>
          <w:sz w:val="24"/>
          <w:szCs w:val="24"/>
        </w:rPr>
      </w:pPr>
      <w:r w:rsidRPr="00570542">
        <w:rPr>
          <w:i/>
          <w:sz w:val="24"/>
          <w:szCs w:val="24"/>
        </w:rPr>
        <w:t>Tab. 2.1. Vlastnické podíly Smluvních stran v jednotlivých výsledcích</w:t>
      </w:r>
    </w:p>
    <w:tbl>
      <w:tblPr>
        <w:tblStyle w:val="Mkatabulky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710"/>
        <w:gridCol w:w="850"/>
        <w:gridCol w:w="1270"/>
        <w:gridCol w:w="1134"/>
      </w:tblGrid>
      <w:tr w:rsidR="00EC0EFB" w14:paraId="4C7040A0" w14:textId="6AEC2918" w:rsidTr="001C2595">
        <w:trPr>
          <w:jc w:val="center"/>
        </w:trPr>
        <w:tc>
          <w:tcPr>
            <w:tcW w:w="1276" w:type="dxa"/>
            <w:vMerge w:val="restart"/>
            <w:vAlign w:val="center"/>
          </w:tcPr>
          <w:p w14:paraId="73856461" w14:textId="77777777" w:rsidR="00EC0EFB" w:rsidRPr="001C2595" w:rsidRDefault="00EC0EFB" w:rsidP="00C268B9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C2595">
              <w:rPr>
                <w:b/>
                <w:i/>
                <w:sz w:val="20"/>
                <w:szCs w:val="20"/>
              </w:rPr>
              <w:t>Číslo výsledku</w:t>
            </w:r>
          </w:p>
        </w:tc>
        <w:tc>
          <w:tcPr>
            <w:tcW w:w="1276" w:type="dxa"/>
            <w:vMerge w:val="restart"/>
            <w:vAlign w:val="center"/>
          </w:tcPr>
          <w:p w14:paraId="5F68C5C3" w14:textId="77777777" w:rsidR="00EC0EFB" w:rsidRPr="001C2595" w:rsidRDefault="00EC0EFB" w:rsidP="00C268B9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C2595">
              <w:rPr>
                <w:b/>
                <w:i/>
                <w:sz w:val="20"/>
                <w:szCs w:val="20"/>
              </w:rPr>
              <w:t>Typ</w:t>
            </w:r>
          </w:p>
        </w:tc>
        <w:tc>
          <w:tcPr>
            <w:tcW w:w="1984" w:type="dxa"/>
            <w:vMerge w:val="restart"/>
            <w:vAlign w:val="center"/>
          </w:tcPr>
          <w:p w14:paraId="5177B2AA" w14:textId="77777777" w:rsidR="00EC0EFB" w:rsidRPr="001C2595" w:rsidRDefault="00EC0EFB" w:rsidP="00C268B9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C2595">
              <w:rPr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3964" w:type="dxa"/>
            <w:gridSpan w:val="4"/>
            <w:vAlign w:val="center"/>
          </w:tcPr>
          <w:p w14:paraId="00F17A07" w14:textId="3D9D63A6" w:rsidR="00EC0EFB" w:rsidRPr="001C2595" w:rsidRDefault="00EC0EFB" w:rsidP="001C2595">
            <w:pPr>
              <w:pStyle w:val="Odstavecseseznamem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C2595">
              <w:rPr>
                <w:b/>
                <w:i/>
                <w:sz w:val="20"/>
                <w:szCs w:val="20"/>
              </w:rPr>
              <w:t>Procentní podíl na výsledcích</w:t>
            </w:r>
          </w:p>
        </w:tc>
      </w:tr>
      <w:tr w:rsidR="00EC0EFB" w14:paraId="067F0FE1" w14:textId="4AE31F35" w:rsidTr="001C2595">
        <w:trPr>
          <w:jc w:val="center"/>
        </w:trPr>
        <w:tc>
          <w:tcPr>
            <w:tcW w:w="1276" w:type="dxa"/>
            <w:vMerge/>
            <w:vAlign w:val="center"/>
          </w:tcPr>
          <w:p w14:paraId="096C06A1" w14:textId="77777777" w:rsidR="00EC0EFB" w:rsidRPr="001C2595" w:rsidRDefault="00EC0EFB" w:rsidP="00C268B9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047136D" w14:textId="77777777" w:rsidR="00EC0EFB" w:rsidRPr="001C2595" w:rsidRDefault="00EC0EFB" w:rsidP="00C268B9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1C0F446" w14:textId="77777777" w:rsidR="00EC0EFB" w:rsidRPr="001C2595" w:rsidRDefault="00EC0EFB" w:rsidP="00C268B9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267D355" w14:textId="4BE551A8" w:rsidR="00EC0EFB" w:rsidRPr="000955A9" w:rsidRDefault="00EC0EFB" w:rsidP="00C268B9">
            <w:pPr>
              <w:pStyle w:val="Odstavecseseznamem"/>
              <w:ind w:left="0"/>
              <w:jc w:val="center"/>
              <w:rPr>
                <w:i/>
                <w:sz w:val="20"/>
                <w:szCs w:val="20"/>
              </w:rPr>
            </w:pPr>
            <w:r w:rsidRPr="000955A9">
              <w:rPr>
                <w:i/>
                <w:sz w:val="20"/>
                <w:szCs w:val="20"/>
              </w:rPr>
              <w:t>ÚCHP</w:t>
            </w:r>
          </w:p>
        </w:tc>
        <w:tc>
          <w:tcPr>
            <w:tcW w:w="850" w:type="dxa"/>
            <w:vAlign w:val="center"/>
          </w:tcPr>
          <w:p w14:paraId="54233CAB" w14:textId="5C5D8AB8" w:rsidR="00EC0EFB" w:rsidRPr="000955A9" w:rsidRDefault="00EC0EFB" w:rsidP="00C268B9">
            <w:pPr>
              <w:pStyle w:val="Odstavecseseznamem"/>
              <w:ind w:left="0"/>
              <w:jc w:val="center"/>
              <w:rPr>
                <w:i/>
                <w:sz w:val="20"/>
                <w:szCs w:val="20"/>
              </w:rPr>
            </w:pPr>
            <w:r w:rsidRPr="000955A9">
              <w:rPr>
                <w:i/>
                <w:sz w:val="20"/>
                <w:szCs w:val="20"/>
              </w:rPr>
              <w:t>EVECO</w:t>
            </w:r>
          </w:p>
        </w:tc>
        <w:tc>
          <w:tcPr>
            <w:tcW w:w="1270" w:type="dxa"/>
            <w:vAlign w:val="center"/>
          </w:tcPr>
          <w:p w14:paraId="66DB4F53" w14:textId="07A4730C" w:rsidR="00EC0EFB" w:rsidRPr="000955A9" w:rsidRDefault="00EC0EFB" w:rsidP="00C268B9">
            <w:pPr>
              <w:pStyle w:val="Odstavecseseznamem"/>
              <w:ind w:left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955A9">
              <w:rPr>
                <w:rFonts w:ascii="Calibri" w:hAnsi="Calibri"/>
                <w:bCs/>
                <w:sz w:val="20"/>
                <w:szCs w:val="20"/>
              </w:rPr>
              <w:t>Sev.en</w:t>
            </w:r>
            <w:proofErr w:type="spellEnd"/>
            <w:proofErr w:type="gramEnd"/>
            <w:r w:rsidRPr="000955A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0955A9">
              <w:rPr>
                <w:rFonts w:ascii="Calibri" w:hAnsi="Calibri"/>
                <w:bCs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1134" w:type="dxa"/>
          </w:tcPr>
          <w:p w14:paraId="063104BB" w14:textId="61D0CC5A" w:rsidR="00EC0EFB" w:rsidRPr="000955A9" w:rsidRDefault="00EC0EFB" w:rsidP="00C268B9">
            <w:pPr>
              <w:pStyle w:val="Odstavecseseznamem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0955A9">
              <w:rPr>
                <w:rFonts w:ascii="Calibri" w:hAnsi="Calibri"/>
                <w:bCs/>
                <w:sz w:val="20"/>
                <w:szCs w:val="20"/>
              </w:rPr>
              <w:t>Elektrárna Chvaletice</w:t>
            </w:r>
          </w:p>
        </w:tc>
      </w:tr>
      <w:tr w:rsidR="00EC0EFB" w14:paraId="22E1489B" w14:textId="218F3C06" w:rsidTr="000955A9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0CD5B" w14:textId="4746B1D6" w:rsidR="00EC0EFB" w:rsidRPr="000955A9" w:rsidRDefault="00EC0EFB" w:rsidP="00225339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0955A9">
              <w:rPr>
                <w:rFonts w:eastAsia="Times New Roman" w:cstheme="minorHAnsi"/>
                <w:sz w:val="20"/>
                <w:szCs w:val="20"/>
              </w:rPr>
              <w:t>TK04020330-V001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2F2BF" w14:textId="6F6B6B3E" w:rsidR="00EC0EFB" w:rsidRPr="000955A9" w:rsidRDefault="00EC0EFB" w:rsidP="00EC0EFB">
            <w:pPr>
              <w:pStyle w:val="Odstavecseseznamem"/>
              <w:ind w:left="0"/>
              <w:rPr>
                <w:sz w:val="20"/>
                <w:szCs w:val="20"/>
              </w:rPr>
            </w:pPr>
            <w:proofErr w:type="spellStart"/>
            <w:r w:rsidRPr="000955A9">
              <w:rPr>
                <w:rFonts w:eastAsia="Times New Roman" w:cstheme="minorHAnsi"/>
                <w:sz w:val="20"/>
                <w:szCs w:val="20"/>
              </w:rPr>
              <w:t>Ztech</w:t>
            </w:r>
            <w:proofErr w:type="spellEnd"/>
            <w:r w:rsidRPr="000955A9">
              <w:rPr>
                <w:rFonts w:eastAsia="Times New Roman" w:cstheme="minorHAnsi"/>
                <w:sz w:val="20"/>
                <w:szCs w:val="20"/>
              </w:rPr>
              <w:t xml:space="preserve"> – Ověřená technologie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78FA8" w14:textId="5FD92960" w:rsidR="00EC0EFB" w:rsidRPr="000955A9" w:rsidRDefault="00EC0EFB" w:rsidP="00C268B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955A9">
              <w:rPr>
                <w:rFonts w:eastAsia="Times New Roman" w:cstheme="minorHAnsi"/>
                <w:sz w:val="20"/>
                <w:szCs w:val="20"/>
              </w:rPr>
              <w:t>Ověřená technologie elektrochemického odstraňování rtuti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ADF0D0C" w14:textId="48E0F1EB" w:rsidR="00EC0EFB" w:rsidRPr="00A222FE" w:rsidRDefault="00EC0EFB" w:rsidP="00C268B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A222F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049093" w14:textId="4DB5C9E2" w:rsidR="00EC0EFB" w:rsidRPr="00A222FE" w:rsidRDefault="00EC0EFB" w:rsidP="00C268B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A222FE">
              <w:rPr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C2B441F" w14:textId="50F5C88C" w:rsidR="00EC0EFB" w:rsidRPr="00A222FE" w:rsidRDefault="00EC0EFB" w:rsidP="00C268B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A222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FE6D9A" w14:textId="144164B1" w:rsidR="00EC0EFB" w:rsidRPr="00A222FE" w:rsidRDefault="00EC0EFB" w:rsidP="00EC0EFB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A222FE">
              <w:rPr>
                <w:sz w:val="20"/>
                <w:szCs w:val="20"/>
              </w:rPr>
              <w:t>10</w:t>
            </w:r>
          </w:p>
        </w:tc>
      </w:tr>
      <w:tr w:rsidR="00EC0EFB" w14:paraId="08EAC1C8" w14:textId="51BF61FE" w:rsidTr="000955A9">
        <w:trPr>
          <w:trHeight w:val="97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3927" w14:textId="4C739E69" w:rsidR="00EC0EFB" w:rsidRPr="000955A9" w:rsidRDefault="00EC0EFB" w:rsidP="00EC0EFB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0955A9">
              <w:rPr>
                <w:rFonts w:eastAsia="Times New Roman" w:cstheme="minorHAnsi"/>
                <w:sz w:val="20"/>
                <w:szCs w:val="20"/>
              </w:rPr>
              <w:t>TK04020330-V002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C54A6" w14:textId="45D86AA1" w:rsidR="00EC0EFB" w:rsidRPr="000955A9" w:rsidRDefault="00EC0EFB" w:rsidP="00EC0EFB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0955A9">
              <w:rPr>
                <w:rFonts w:eastAsia="Times New Roman" w:cstheme="minorHAnsi"/>
                <w:sz w:val="20"/>
                <w:szCs w:val="20"/>
              </w:rPr>
              <w:t>O – Ostatní výsledky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84915" w14:textId="589D8D8E" w:rsidR="00EC0EFB" w:rsidRPr="000955A9" w:rsidRDefault="00EC0EFB" w:rsidP="00EC0EFB">
            <w:pPr>
              <w:jc w:val="both"/>
              <w:rPr>
                <w:sz w:val="20"/>
                <w:szCs w:val="20"/>
              </w:rPr>
            </w:pPr>
            <w:r w:rsidRPr="000955A9">
              <w:rPr>
                <w:rFonts w:eastAsia="Times New Roman" w:cstheme="minorHAnsi"/>
                <w:sz w:val="20"/>
                <w:szCs w:val="20"/>
              </w:rPr>
              <w:t>Studie proveditelnosti integrace metody do provozu elektrárny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AE8903C" w14:textId="0D542AE2" w:rsidR="00EC0EFB" w:rsidRPr="00A222FE" w:rsidRDefault="00EC0EFB" w:rsidP="00EC0EFB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A222F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F20CF7" w14:textId="57372914" w:rsidR="00EC0EFB" w:rsidRPr="00A222FE" w:rsidRDefault="00EC0EFB" w:rsidP="00EC0EFB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A222FE">
              <w:rPr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5EE817ED" w14:textId="1817FB64" w:rsidR="00EC0EFB" w:rsidRPr="00A222FE" w:rsidRDefault="00EC0EFB" w:rsidP="00EC0EFB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A222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1F3E31" w14:textId="6B13F92D" w:rsidR="00EC0EFB" w:rsidRPr="00A222FE" w:rsidRDefault="00EC0EFB" w:rsidP="00EC0EFB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A222FE">
              <w:rPr>
                <w:sz w:val="20"/>
                <w:szCs w:val="20"/>
              </w:rPr>
              <w:t>10</w:t>
            </w:r>
          </w:p>
        </w:tc>
      </w:tr>
    </w:tbl>
    <w:p w14:paraId="34D56FD8" w14:textId="77777777" w:rsidR="00570542" w:rsidRDefault="00570542" w:rsidP="00C61E26">
      <w:pPr>
        <w:pStyle w:val="Odstavecseseznamem"/>
        <w:spacing w:before="100" w:beforeAutospacing="1" w:after="100" w:afterAutospacing="1" w:line="240" w:lineRule="auto"/>
        <w:ind w:left="1068"/>
        <w:jc w:val="center"/>
        <w:rPr>
          <w:sz w:val="24"/>
          <w:szCs w:val="24"/>
        </w:rPr>
      </w:pPr>
    </w:p>
    <w:p w14:paraId="7B307ABF" w14:textId="77777777" w:rsidR="00C61E26" w:rsidRDefault="00C61E26" w:rsidP="00570542">
      <w:pPr>
        <w:pStyle w:val="Bezmezer"/>
        <w:numPr>
          <w:ilvl w:val="0"/>
          <w:numId w:val="9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Vlastnická práva k výsledkům jsou stanovena na základě podílu spolupráce, vloženého duševního a finančního zapojení Smluvních stran.</w:t>
      </w:r>
    </w:p>
    <w:p w14:paraId="0DE1E3F5" w14:textId="77777777" w:rsidR="00C61E26" w:rsidRDefault="00C61E26" w:rsidP="00C61E26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Dohodnuté vlastnické podíly Smluvních stran na jednotlivých výsledcích jsou uvedeny v tabulce </w:t>
      </w:r>
      <w:proofErr w:type="gramStart"/>
      <w:r>
        <w:rPr>
          <w:sz w:val="24"/>
          <w:szCs w:val="24"/>
        </w:rPr>
        <w:t>2.1. výše</w:t>
      </w:r>
      <w:proofErr w:type="gramEnd"/>
      <w:r>
        <w:rPr>
          <w:sz w:val="24"/>
          <w:szCs w:val="24"/>
        </w:rPr>
        <w:t>.</w:t>
      </w:r>
    </w:p>
    <w:p w14:paraId="3B390644" w14:textId="77777777" w:rsidR="00A15A3E" w:rsidRDefault="00A15A3E" w:rsidP="00A15A3E">
      <w:pPr>
        <w:pStyle w:val="Bezmezer"/>
        <w:jc w:val="both"/>
        <w:rPr>
          <w:sz w:val="24"/>
          <w:szCs w:val="24"/>
        </w:rPr>
      </w:pPr>
    </w:p>
    <w:p w14:paraId="2DF2D724" w14:textId="77777777" w:rsidR="00D858BA" w:rsidRDefault="00D858BA" w:rsidP="00570542">
      <w:pPr>
        <w:pStyle w:val="Odstavecseseznamem"/>
        <w:spacing w:before="120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lastRenderedPageBreak/>
        <w:t xml:space="preserve">Článek </w:t>
      </w:r>
      <w:r>
        <w:rPr>
          <w:b/>
          <w:sz w:val="28"/>
          <w:szCs w:val="28"/>
        </w:rPr>
        <w:t>3.</w:t>
      </w:r>
    </w:p>
    <w:p w14:paraId="58344F34" w14:textId="77777777" w:rsidR="00570542" w:rsidRDefault="00D858BA" w:rsidP="00570542">
      <w:pPr>
        <w:pStyle w:val="Odstavecseseznamem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Duševní vlastnictví</w:t>
      </w:r>
    </w:p>
    <w:p w14:paraId="69CF5089" w14:textId="77777777" w:rsidR="00D858BA" w:rsidRPr="00570542" w:rsidRDefault="00D858BA" w:rsidP="00570542">
      <w:pPr>
        <w:spacing w:after="120"/>
        <w:jc w:val="center"/>
        <w:rPr>
          <w:sz w:val="24"/>
          <w:szCs w:val="24"/>
        </w:rPr>
      </w:pPr>
      <w:r w:rsidRPr="00570542">
        <w:rPr>
          <w:sz w:val="24"/>
          <w:szCs w:val="24"/>
        </w:rPr>
        <w:t>Práva k</w:t>
      </w:r>
      <w:r w:rsidR="00BA4706" w:rsidRPr="00570542">
        <w:rPr>
          <w:sz w:val="24"/>
          <w:szCs w:val="24"/>
        </w:rPr>
        <w:t> </w:t>
      </w:r>
      <w:r w:rsidRPr="00570542">
        <w:rPr>
          <w:sz w:val="24"/>
          <w:szCs w:val="24"/>
        </w:rPr>
        <w:t>výsledkům</w:t>
      </w:r>
      <w:r w:rsidR="00BA4706" w:rsidRPr="00570542">
        <w:rPr>
          <w:sz w:val="24"/>
          <w:szCs w:val="24"/>
        </w:rPr>
        <w:t xml:space="preserve"> Projektu a jejich ochrana se řídí článkem 14 a 15 VP TAČR a musí respektovat </w:t>
      </w:r>
      <w:proofErr w:type="gramStart"/>
      <w:r w:rsidR="00BA4706" w:rsidRPr="00570542">
        <w:rPr>
          <w:sz w:val="24"/>
          <w:szCs w:val="24"/>
        </w:rPr>
        <w:t>pravidle</w:t>
      </w:r>
      <w:proofErr w:type="gramEnd"/>
      <w:r w:rsidR="00BA4706" w:rsidRPr="00570542">
        <w:rPr>
          <w:sz w:val="24"/>
          <w:szCs w:val="24"/>
        </w:rPr>
        <w:t xml:space="preserve"> Rámce pro státní podporu výzkumu, vývoje a inovací.</w:t>
      </w:r>
    </w:p>
    <w:p w14:paraId="51517F05" w14:textId="507DF84F" w:rsidR="00BA4706" w:rsidRDefault="00BA4706" w:rsidP="00570542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Duševním vlastnictvím se pro účel této Smlouvy rozumí jakýkoliv výsledek duševní činnosti, na jehož základě vznikne nehmotný statek, kter</w:t>
      </w:r>
      <w:r w:rsidR="00776337">
        <w:rPr>
          <w:sz w:val="24"/>
          <w:szCs w:val="24"/>
        </w:rPr>
        <w:t>ý</w:t>
      </w:r>
      <w:r>
        <w:rPr>
          <w:sz w:val="24"/>
          <w:szCs w:val="24"/>
        </w:rPr>
        <w:t xml:space="preserve"> je objektivně zachytitelný, který má faktickou či potencionální výrobní, průmyslovou či vědeckou hodnotu. Jedná se zejména o vynálezy, technická řešení chráněná užitným vzorem, průmyslové vzory, zlepšovací návrhy, biotechnologické vynálezy, ochranné známky, know-how, výsledky spadající pod autorské právo a další výsledky duševní činnosti.</w:t>
      </w:r>
    </w:p>
    <w:p w14:paraId="3E82C832" w14:textId="77777777" w:rsidR="00B84535" w:rsidRPr="00B84535" w:rsidRDefault="002A173E" w:rsidP="00570542">
      <w:pPr>
        <w:pStyle w:val="Odstavecseseznamem"/>
        <w:numPr>
          <w:ilvl w:val="0"/>
          <w:numId w:val="12"/>
        </w:numPr>
        <w:spacing w:after="120"/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Předměty duševního vlastnictví, které jsou ve vlastnictví jednotlivých Smluvních stran před uzavřením Smlouvy a které jsou potřebné pro realizaci Projektu nebo pro užívání jeho výsledků, zůstávají ve vlastnictví Příjemce nebo Dalších účastníků projektu.</w:t>
      </w:r>
    </w:p>
    <w:p w14:paraId="3A46F6CA" w14:textId="77777777" w:rsidR="001F4B93" w:rsidRDefault="0069733E" w:rsidP="00570542">
      <w:pPr>
        <w:pStyle w:val="Odstavecseseznamem"/>
        <w:numPr>
          <w:ilvl w:val="0"/>
          <w:numId w:val="12"/>
        </w:numPr>
        <w:spacing w:before="120" w:after="120"/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tom, že duševní vlastnictví vzniklé při plnění úkolů v rámci Projektu je majetkem té Smluvní strany, jejíž pracovníci duševní vlastnictví vytvořili. Smluvní strana, která je majitelem takového duševního vlastnictví, nese náklady spojené s podáním přihlášek a vedením příslušných řízení na ochranu duševního vlastnictví.</w:t>
      </w:r>
    </w:p>
    <w:p w14:paraId="4F7667F1" w14:textId="77777777" w:rsidR="0069733E" w:rsidRDefault="0069733E" w:rsidP="00570542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Duševní vlastnictví vzniklé při plnění úkolů v rámci Projektu prokazatelně spoluprací pracovníků Smluvních stran</w:t>
      </w:r>
      <w:r w:rsidR="009E454A">
        <w:rPr>
          <w:sz w:val="24"/>
          <w:szCs w:val="24"/>
        </w:rPr>
        <w:t>, je společným majetkem Smluvních stran, a to v tom poměru majetkových podílů, v jakém se na vytvoření duševního vlastnictví podíleli pracovníci každé ze Smluvních stran.</w:t>
      </w:r>
    </w:p>
    <w:p w14:paraId="0C7E6A1C" w14:textId="77777777" w:rsidR="009E454A" w:rsidRDefault="009E454A" w:rsidP="00570542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ochrany společného duševního vlastnictví jsou si Smluvní strany vzájemně nápomocny při přípravě podání přihlášek, a to i zahraničních. Smluvní strany se v</w:t>
      </w:r>
      <w:r w:rsidR="00570542">
        <w:rPr>
          <w:sz w:val="24"/>
          <w:szCs w:val="24"/>
        </w:rPr>
        <w:t> </w:t>
      </w:r>
      <w:r>
        <w:rPr>
          <w:sz w:val="24"/>
          <w:szCs w:val="24"/>
        </w:rPr>
        <w:t>poměru jejich spoluvlastnických podílů podílejí na nákladech spojených s podáním přihlášek a vedením příslušných řízení na ochranu duševního vlastnictví.</w:t>
      </w:r>
    </w:p>
    <w:p w14:paraId="68B97AAD" w14:textId="77777777" w:rsidR="009E454A" w:rsidRDefault="009E454A" w:rsidP="00570542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a Další účastníci projektu ručí za právní nezávadnost Projektu, tj. odpovídají za to, že </w:t>
      </w:r>
      <w:r w:rsidR="000E75A7">
        <w:rPr>
          <w:sz w:val="24"/>
          <w:szCs w:val="24"/>
        </w:rPr>
        <w:t>výsledky Projektu ne</w:t>
      </w:r>
      <w:r>
        <w:rPr>
          <w:sz w:val="24"/>
          <w:szCs w:val="24"/>
        </w:rPr>
        <w:t>zasahují do práv k předmětům duševního vlastnictví nebo jiných práv třetích osob, a to pro jakékoliv využití výsle</w:t>
      </w:r>
      <w:r w:rsidR="000E75A7">
        <w:rPr>
          <w:sz w:val="24"/>
          <w:szCs w:val="24"/>
        </w:rPr>
        <w:t>d</w:t>
      </w:r>
      <w:r>
        <w:rPr>
          <w:sz w:val="24"/>
          <w:szCs w:val="24"/>
        </w:rPr>
        <w:t>ků Pr</w:t>
      </w:r>
      <w:r w:rsidR="000E75A7">
        <w:rPr>
          <w:sz w:val="24"/>
          <w:szCs w:val="24"/>
        </w:rPr>
        <w:t>o</w:t>
      </w:r>
      <w:r>
        <w:rPr>
          <w:sz w:val="24"/>
          <w:szCs w:val="24"/>
        </w:rPr>
        <w:t>jektu v České republice i v zahraničí.</w:t>
      </w:r>
      <w:r w:rsidR="000E75A7">
        <w:rPr>
          <w:sz w:val="24"/>
          <w:szCs w:val="24"/>
        </w:rPr>
        <w:t xml:space="preserve"> Záruky působí i ve vz</w:t>
      </w:r>
      <w:r>
        <w:rPr>
          <w:sz w:val="24"/>
          <w:szCs w:val="24"/>
        </w:rPr>
        <w:t>tahu k dalším účastníkům.</w:t>
      </w:r>
    </w:p>
    <w:p w14:paraId="2EA43C21" w14:textId="77777777" w:rsidR="000E75A7" w:rsidRDefault="000E75A7" w:rsidP="00570542">
      <w:pPr>
        <w:pStyle w:val="Odstavecseseznamem"/>
        <w:numPr>
          <w:ilvl w:val="0"/>
          <w:numId w:val="12"/>
        </w:numPr>
        <w:spacing w:after="120"/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 převodu podílu některého ze spoluvlastníků na jiného vlastníka se souhlas</w:t>
      </w:r>
      <w:r w:rsidR="00C61E26">
        <w:rPr>
          <w:sz w:val="24"/>
          <w:szCs w:val="24"/>
        </w:rPr>
        <w:t xml:space="preserve"> </w:t>
      </w:r>
      <w:r>
        <w:rPr>
          <w:sz w:val="24"/>
          <w:szCs w:val="24"/>
        </w:rPr>
        <w:t>ostatních nevyžaduje. Na třetí osobu může některý ze spoluvlastníků převést svůj podíl jen v případě, že žádný ze spoluvlastníků nepřijme ve lhůtě jednoho měsíce písemnou nabídku převodu. V ostatních otázkách se vzájemné vztahy mezi spoluvlastníky řídí obecnými předpisy o spoluvlastnictví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1115 a násl. Zákona č.</w:t>
      </w:r>
      <w:r w:rsidR="00B84535">
        <w:rPr>
          <w:sz w:val="24"/>
          <w:szCs w:val="24"/>
        </w:rPr>
        <w:t> </w:t>
      </w:r>
      <w:r>
        <w:rPr>
          <w:sz w:val="24"/>
          <w:szCs w:val="24"/>
        </w:rPr>
        <w:t xml:space="preserve">89/2012 Sb., občanský zákoník, v platném znění). </w:t>
      </w:r>
    </w:p>
    <w:p w14:paraId="6DA38C70" w14:textId="77777777" w:rsidR="000E75A7" w:rsidRPr="001F4B93" w:rsidRDefault="000E75A7" w:rsidP="00570542">
      <w:pPr>
        <w:pStyle w:val="Odstavecseseznamem"/>
        <w:numPr>
          <w:ilvl w:val="0"/>
          <w:numId w:val="12"/>
        </w:numPr>
        <w:spacing w:after="120"/>
        <w:ind w:left="92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Zveřejňuje-li kterákoliv ze Smluvních stran informace o Projektu nebo o výsledcích Projektu, je povinna důsledně uvádět</w:t>
      </w:r>
      <w:r w:rsidR="00081D92">
        <w:rPr>
          <w:sz w:val="24"/>
          <w:szCs w:val="24"/>
        </w:rPr>
        <w:t xml:space="preserve"> identifikační kód Projektu podle Centrální evidence projektů a dále tu skutečnost, že výsledek Projektu byl získán za finančního </w:t>
      </w:r>
      <w:r w:rsidR="00081D92">
        <w:rPr>
          <w:sz w:val="24"/>
          <w:szCs w:val="24"/>
        </w:rPr>
        <w:lastRenderedPageBreak/>
        <w:t xml:space="preserve">přispění Poskytovatele v rámci účelové podpory výzkumu, vývoje a inovací. Je třeba zajistit, aby v informacích zveřejněných v souvislosti s Projektem bylo vždy uvedeno: </w:t>
      </w:r>
      <w:r w:rsidR="00B22753">
        <w:rPr>
          <w:rFonts w:cstheme="minorHAnsi"/>
          <w:sz w:val="24"/>
          <w:szCs w:val="24"/>
        </w:rPr>
        <w:t>„</w:t>
      </w:r>
      <w:r w:rsidR="00081D92">
        <w:rPr>
          <w:sz w:val="24"/>
          <w:szCs w:val="24"/>
        </w:rPr>
        <w:t>Tento projekt/výsledek byl realizován za finanční podpory ze státních prostředků prostřednictvím Technologické agentury České republiky</w:t>
      </w:r>
      <w:r w:rsidR="001F4B93">
        <w:rPr>
          <w:sz w:val="24"/>
          <w:szCs w:val="24"/>
        </w:rPr>
        <w:t>.</w:t>
      </w:r>
      <w:r w:rsidR="00B22753">
        <w:rPr>
          <w:rFonts w:cstheme="minorHAnsi"/>
          <w:sz w:val="24"/>
          <w:szCs w:val="24"/>
        </w:rPr>
        <w:t>“</w:t>
      </w:r>
      <w:r w:rsidR="001F4B93">
        <w:rPr>
          <w:rFonts w:cstheme="minorHAnsi"/>
          <w:sz w:val="24"/>
          <w:szCs w:val="24"/>
        </w:rPr>
        <w:t xml:space="preserve"> Současně je pak dotyčná Smluvní strana povinna uvést, že se jedná o Projekt řešený ve spolupráci s dalšími Smluvními stranami.</w:t>
      </w:r>
    </w:p>
    <w:p w14:paraId="364F8559" w14:textId="77777777" w:rsidR="001F4B93" w:rsidRPr="001F4B93" w:rsidRDefault="001F4B93" w:rsidP="00570542">
      <w:pPr>
        <w:pStyle w:val="Odstavecseseznamem"/>
        <w:numPr>
          <w:ilvl w:val="0"/>
          <w:numId w:val="12"/>
        </w:numPr>
        <w:spacing w:before="120" w:after="120"/>
        <w:ind w:left="924" w:hanging="357"/>
        <w:contextualSpacing w:val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Smluvní strany prohlašují, že v této Smlouvě uvedené výsledky Projektu nejsou zároveň výsledkem jiného projektu nebo výzkumného záměru.</w:t>
      </w:r>
    </w:p>
    <w:p w14:paraId="23BB6719" w14:textId="63A34093" w:rsidR="001F4B93" w:rsidRPr="001F4B93" w:rsidRDefault="001F4B93" w:rsidP="00570542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Všechny smluvní strany mají právo obecně šířit výsledky </w:t>
      </w:r>
      <w:r w:rsidR="0024716C">
        <w:rPr>
          <w:rFonts w:cstheme="minorHAnsi"/>
          <w:sz w:val="24"/>
          <w:szCs w:val="24"/>
        </w:rPr>
        <w:t>Projektu</w:t>
      </w:r>
      <w:r>
        <w:rPr>
          <w:rFonts w:cstheme="minorHAnsi"/>
          <w:sz w:val="24"/>
          <w:szCs w:val="24"/>
        </w:rPr>
        <w:t>, které nemají za následek vznik práva k duševnímu vlastnictví.</w:t>
      </w:r>
    </w:p>
    <w:p w14:paraId="676EF3A9" w14:textId="77777777" w:rsidR="001F4B93" w:rsidRPr="001F4B93" w:rsidRDefault="001F4B93" w:rsidP="00570542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Publikační činnost Smluvních stran musí být realizována takovým způsobem, aby nebyla dotčena práva Smluvních stran na ochranu a komerční využití výsledků Projektu.</w:t>
      </w:r>
    </w:p>
    <w:p w14:paraId="26868279" w14:textId="77777777" w:rsidR="001F4B93" w:rsidRDefault="001F4B93" w:rsidP="00B84535">
      <w:pPr>
        <w:pStyle w:val="Bezmezer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4.</w:t>
      </w:r>
    </w:p>
    <w:p w14:paraId="11481AE6" w14:textId="77777777" w:rsidR="00A10C7C" w:rsidRDefault="00A10C7C" w:rsidP="00570542">
      <w:pPr>
        <w:pStyle w:val="Bezmezer"/>
        <w:spacing w:after="120"/>
        <w:jc w:val="center"/>
        <w:rPr>
          <w:sz w:val="24"/>
          <w:szCs w:val="24"/>
        </w:rPr>
      </w:pPr>
      <w:r>
        <w:rPr>
          <w:b/>
          <w:sz w:val="28"/>
          <w:szCs w:val="28"/>
        </w:rPr>
        <w:t>Rozsah stupně důvěrnosti údajů a způsob nakládání s nimi podle zvláštních právních předpisů</w:t>
      </w:r>
    </w:p>
    <w:p w14:paraId="163CB336" w14:textId="77777777" w:rsidR="00A10C7C" w:rsidRDefault="00A10C7C" w:rsidP="00570542">
      <w:pPr>
        <w:pStyle w:val="Bezmezer"/>
        <w:numPr>
          <w:ilvl w:val="0"/>
          <w:numId w:val="14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Údaje Projektu v RIV podléhající stupni důvěrnosti C, tj. předmět řešení projektu podléhá obchodnímu tajemství, ale název projektu, anotace a u ukončeného nebo zastaveného projektu zhodnocení výsledku řešení projektu dodané do Centrální evidence projektů výzkumu, experimentálního </w:t>
      </w:r>
      <w:r w:rsidR="00521115">
        <w:rPr>
          <w:sz w:val="24"/>
          <w:szCs w:val="24"/>
        </w:rPr>
        <w:t>vývoje a inovaci jsou upraveny tak, aby byly zveřejnitelné.</w:t>
      </w:r>
    </w:p>
    <w:p w14:paraId="31B3E74D" w14:textId="77777777" w:rsidR="00521115" w:rsidRDefault="00521115" w:rsidP="001B00EC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Nedohodnou-li se Smluvní strany v konkrétním případě jinak, jsou veškeré informace, které získá jedna Smluvní strana od druhé Smluvní strany a které nejsou obecně známé, považ</w:t>
      </w:r>
      <w:r w:rsidR="00B84535">
        <w:rPr>
          <w:sz w:val="24"/>
          <w:szCs w:val="24"/>
        </w:rPr>
        <w:t>ovány za důvěrné (</w:t>
      </w:r>
      <w:r>
        <w:rPr>
          <w:sz w:val="24"/>
          <w:szCs w:val="24"/>
        </w:rPr>
        <w:t xml:space="preserve">dále </w:t>
      </w:r>
      <w:r w:rsidR="00B22753">
        <w:rPr>
          <w:sz w:val="24"/>
          <w:szCs w:val="24"/>
        </w:rPr>
        <w:t>jen „</w:t>
      </w:r>
      <w:r w:rsidR="00B84535">
        <w:rPr>
          <w:sz w:val="24"/>
          <w:szCs w:val="24"/>
        </w:rPr>
        <w:t>dů</w:t>
      </w:r>
      <w:r w:rsidR="005317B7">
        <w:rPr>
          <w:sz w:val="24"/>
          <w:szCs w:val="24"/>
        </w:rPr>
        <w:t>věrné informace</w:t>
      </w:r>
      <w:r w:rsidR="00B22753">
        <w:rPr>
          <w:rFonts w:cstheme="minorHAnsi"/>
          <w:sz w:val="24"/>
          <w:szCs w:val="24"/>
        </w:rPr>
        <w:t>“</w:t>
      </w:r>
      <w:r w:rsidR="00355B75">
        <w:rPr>
          <w:sz w:val="24"/>
          <w:szCs w:val="24"/>
        </w:rPr>
        <w:t xml:space="preserve">). Smluvní strana, která je získala, je povinna důvěrné informace uchovat v tajnosti a zajistit dostatečnou ochranu před přístupem nepovolaných osob k nim a nesmí důvěrné informace sdělit žádné další osobě, s výjimkou svých zaměstnanců, kteří jsou pověřeni činnostmi projektu. Jiným osobám, které jsou pověřeny činnostmi na Projektu, může Smluvní strana sdělit důvěrné informace, jen pokud s nimi uzavřela dohodu o zachování mlčenlivosti v obdobném rozsahu. </w:t>
      </w:r>
    </w:p>
    <w:p w14:paraId="5DBD2FCA" w14:textId="77777777" w:rsidR="00355B75" w:rsidRDefault="00355B75" w:rsidP="001B00EC">
      <w:pPr>
        <w:pStyle w:val="Bezmezer"/>
        <w:jc w:val="both"/>
        <w:rPr>
          <w:sz w:val="24"/>
          <w:szCs w:val="24"/>
        </w:rPr>
      </w:pPr>
    </w:p>
    <w:p w14:paraId="12A3B6A9" w14:textId="77777777" w:rsidR="0024716C" w:rsidRDefault="0024716C" w:rsidP="0024716C">
      <w:pPr>
        <w:pStyle w:val="Bezmezer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5.</w:t>
      </w:r>
    </w:p>
    <w:p w14:paraId="2DA31D4E" w14:textId="77777777" w:rsidR="0024716C" w:rsidRDefault="0024716C" w:rsidP="0024716C">
      <w:pPr>
        <w:pStyle w:val="Bezmezer"/>
        <w:spacing w:after="120"/>
        <w:jc w:val="center"/>
        <w:rPr>
          <w:sz w:val="24"/>
          <w:szCs w:val="24"/>
        </w:rPr>
      </w:pPr>
      <w:r w:rsidRPr="00C30E0F">
        <w:rPr>
          <w:b/>
          <w:sz w:val="28"/>
          <w:szCs w:val="28"/>
        </w:rPr>
        <w:t>Způsob využití Výsledků a doba, ve které budou Výsledky využity</w:t>
      </w:r>
    </w:p>
    <w:p w14:paraId="65A7FDBE" w14:textId="77777777" w:rsidR="0024716C" w:rsidRPr="00374ADB" w:rsidRDefault="0024716C" w:rsidP="0024716C">
      <w:pPr>
        <w:pStyle w:val="Bezmezer"/>
        <w:numPr>
          <w:ilvl w:val="0"/>
          <w:numId w:val="15"/>
        </w:numPr>
        <w:spacing w:after="120"/>
        <w:ind w:left="924" w:hanging="357"/>
        <w:jc w:val="both"/>
        <w:rPr>
          <w:sz w:val="24"/>
          <w:szCs w:val="24"/>
        </w:rPr>
      </w:pPr>
      <w:r w:rsidRPr="002F7FC5">
        <w:rPr>
          <w:sz w:val="24"/>
          <w:szCs w:val="24"/>
        </w:rPr>
        <w:t xml:space="preserve">Smluvní strany se zavazují spolupracovat a poskytnout si vzájemně maximální součinnost k tomu, aby byly </w:t>
      </w:r>
      <w:r>
        <w:rPr>
          <w:sz w:val="24"/>
          <w:szCs w:val="24"/>
        </w:rPr>
        <w:t>v</w:t>
      </w:r>
      <w:r w:rsidRPr="002F7FC5">
        <w:rPr>
          <w:sz w:val="24"/>
          <w:szCs w:val="24"/>
        </w:rPr>
        <w:t>ýsledky</w:t>
      </w:r>
      <w:r>
        <w:rPr>
          <w:sz w:val="24"/>
          <w:szCs w:val="24"/>
        </w:rPr>
        <w:t xml:space="preserve"> Projektu</w:t>
      </w:r>
      <w:r w:rsidRPr="002F7FC5">
        <w:rPr>
          <w:sz w:val="24"/>
          <w:szCs w:val="24"/>
        </w:rPr>
        <w:t xml:space="preserve"> využity v souladu se zprávou o implementaci včetně, pokud to bude nezbytné, uzavření příslušných smluv o postoupení práv nebo užívacích práv z </w:t>
      </w:r>
      <w:r w:rsidRPr="00374ADB">
        <w:rPr>
          <w:sz w:val="24"/>
          <w:szCs w:val="24"/>
        </w:rPr>
        <w:t>výsledků za obvyklých tržních podmínek. Pro vyloučení pochybností strany výslovně prohlašují, že touto smlouvou nejsou převáděna jakákoliv práva k Výsledkům.</w:t>
      </w:r>
    </w:p>
    <w:p w14:paraId="78BE5C01" w14:textId="77777777" w:rsidR="0024716C" w:rsidRPr="002F7FC5" w:rsidRDefault="0024716C" w:rsidP="0024716C">
      <w:pPr>
        <w:pStyle w:val="Bezmezer"/>
        <w:numPr>
          <w:ilvl w:val="0"/>
          <w:numId w:val="15"/>
        </w:numPr>
        <w:spacing w:after="120"/>
        <w:ind w:left="924" w:hanging="357"/>
        <w:jc w:val="both"/>
        <w:rPr>
          <w:sz w:val="24"/>
          <w:szCs w:val="24"/>
        </w:rPr>
      </w:pPr>
      <w:r w:rsidRPr="002F7FC5">
        <w:rPr>
          <w:sz w:val="24"/>
          <w:szCs w:val="24"/>
        </w:rPr>
        <w:t>Smluvní strany se zavazují před komercializací výsledku uzavřít dohodu o finančním vypořádání, která bude specifikovat podmínky komercializace a rozdělení přínosů.</w:t>
      </w:r>
    </w:p>
    <w:p w14:paraId="39DC877A" w14:textId="05DAA105" w:rsidR="0024716C" w:rsidRPr="002F7FC5" w:rsidRDefault="0024716C" w:rsidP="0024716C">
      <w:pPr>
        <w:pStyle w:val="Bezmezer"/>
        <w:numPr>
          <w:ilvl w:val="0"/>
          <w:numId w:val="15"/>
        </w:numPr>
        <w:spacing w:after="120"/>
        <w:ind w:left="924" w:hanging="357"/>
        <w:jc w:val="both"/>
        <w:rPr>
          <w:sz w:val="24"/>
          <w:szCs w:val="24"/>
        </w:rPr>
      </w:pPr>
      <w:r w:rsidRPr="002F7FC5">
        <w:rPr>
          <w:sz w:val="24"/>
          <w:szCs w:val="24"/>
        </w:rPr>
        <w:lastRenderedPageBreak/>
        <w:t>Další účastníci</w:t>
      </w:r>
      <w:r>
        <w:rPr>
          <w:sz w:val="24"/>
          <w:szCs w:val="24"/>
        </w:rPr>
        <w:t xml:space="preserve"> projektu</w:t>
      </w:r>
      <w:r w:rsidRPr="002F7FC5">
        <w:rPr>
          <w:sz w:val="24"/>
          <w:szCs w:val="24"/>
        </w:rPr>
        <w:t xml:space="preserve"> se zavazují poskytnout Příjemci nezbytnou součinnost při vykazování plnění Implementačního plánu vůči Poskytovateli</w:t>
      </w:r>
      <w:r w:rsidR="00580254">
        <w:rPr>
          <w:sz w:val="24"/>
          <w:szCs w:val="24"/>
        </w:rPr>
        <w:t>.</w:t>
      </w:r>
    </w:p>
    <w:p w14:paraId="5C462990" w14:textId="77777777" w:rsidR="0024716C" w:rsidRDefault="0024716C" w:rsidP="0024716C">
      <w:pPr>
        <w:pStyle w:val="Bezmezer"/>
        <w:numPr>
          <w:ilvl w:val="0"/>
          <w:numId w:val="15"/>
        </w:numPr>
        <w:spacing w:after="120"/>
        <w:ind w:left="924" w:hanging="357"/>
        <w:jc w:val="both"/>
        <w:rPr>
          <w:sz w:val="24"/>
          <w:szCs w:val="24"/>
        </w:rPr>
      </w:pPr>
      <w:r w:rsidRPr="002F7FC5">
        <w:rPr>
          <w:sz w:val="24"/>
          <w:szCs w:val="24"/>
        </w:rPr>
        <w:t>Smluvní strany prohlašují, že budou používat příjmy z komerčního využití Výsledků v souladu s pravidly veřejné podpory ve smyslu čl. 107 Smlouvy o fungování Evropské unie.</w:t>
      </w:r>
    </w:p>
    <w:p w14:paraId="4CFF275A" w14:textId="77777777" w:rsidR="0024716C" w:rsidRDefault="0024716C" w:rsidP="00B84535">
      <w:pPr>
        <w:pStyle w:val="Bezmezer"/>
        <w:jc w:val="center"/>
        <w:rPr>
          <w:b/>
          <w:sz w:val="28"/>
          <w:szCs w:val="28"/>
        </w:rPr>
      </w:pPr>
    </w:p>
    <w:p w14:paraId="3DDF48C7" w14:textId="0F54F8D9" w:rsidR="00355B75" w:rsidRDefault="00355B75" w:rsidP="00B84535">
      <w:pPr>
        <w:pStyle w:val="Bezmezer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t xml:space="preserve">Článek </w:t>
      </w:r>
      <w:r w:rsidR="0024716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14:paraId="39F7BF74" w14:textId="77777777" w:rsidR="00355B75" w:rsidRDefault="00355B75" w:rsidP="00570542">
      <w:pPr>
        <w:pStyle w:val="Bezmezer"/>
        <w:spacing w:after="120"/>
        <w:jc w:val="center"/>
        <w:rPr>
          <w:sz w:val="24"/>
          <w:szCs w:val="24"/>
        </w:rPr>
      </w:pPr>
      <w:r>
        <w:rPr>
          <w:b/>
          <w:sz w:val="28"/>
          <w:szCs w:val="28"/>
        </w:rPr>
        <w:t>Sankce za porušení smlouvy</w:t>
      </w:r>
    </w:p>
    <w:p w14:paraId="707891B7" w14:textId="77777777" w:rsidR="00C830AA" w:rsidRPr="00570542" w:rsidRDefault="00355B75" w:rsidP="002D1046">
      <w:pPr>
        <w:pStyle w:val="Bezmezer"/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Smluvní strana, která poruší povinnosti vyplývající z této Smlouvy, uhradí dotčené Smluvní straně smluvní pokutu ve výši</w:t>
      </w:r>
      <w:r w:rsidR="00B84535">
        <w:rPr>
          <w:sz w:val="24"/>
          <w:szCs w:val="24"/>
        </w:rPr>
        <w:t xml:space="preserve"> 10 000,- Kč, </w:t>
      </w:r>
      <w:r w:rsidR="00C830AA">
        <w:rPr>
          <w:sz w:val="24"/>
          <w:szCs w:val="24"/>
        </w:rPr>
        <w:t>za každé jednotlivé porušení, a to i</w:t>
      </w:r>
      <w:r w:rsidR="00B84535">
        <w:rPr>
          <w:sz w:val="24"/>
          <w:szCs w:val="24"/>
        </w:rPr>
        <w:t> </w:t>
      </w:r>
      <w:r w:rsidR="00C830AA">
        <w:rPr>
          <w:sz w:val="24"/>
          <w:szCs w:val="24"/>
        </w:rPr>
        <w:t>opakovaně. Smluvní pokuta není předmětem DPH.</w:t>
      </w:r>
    </w:p>
    <w:p w14:paraId="5C7B0BBF" w14:textId="77777777" w:rsidR="00C830AA" w:rsidRDefault="00C830AA" w:rsidP="002D1046">
      <w:pPr>
        <w:pStyle w:val="Bezmezer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závazek zaplatit smluvní pokutu nevylučuje právo na náhradu škody v plné výši. I v případě, kdy bude smluvní pokuta snížena soudem, zůstává zachováno právo na náhradu škody v plné výši. Pokud jakýkoliv právní předpis stanoví pokutu (penále) pro porušení smluvní povinnosti (kdykoliv během trvání této smlouvy), pak nebude nárokem nijak dotčeno právo na náhradu škody v plné výši. </w:t>
      </w:r>
    </w:p>
    <w:p w14:paraId="777E785F" w14:textId="52559BD2" w:rsidR="00C830AA" w:rsidRDefault="00C830AA" w:rsidP="00570542">
      <w:pPr>
        <w:pStyle w:val="Bezmezer"/>
        <w:spacing w:before="120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t xml:space="preserve">Článek </w:t>
      </w:r>
      <w:r w:rsidR="0024716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14:paraId="49DCDA7C" w14:textId="77777777" w:rsidR="00C830AA" w:rsidRDefault="00C830AA" w:rsidP="00570542">
      <w:pPr>
        <w:pStyle w:val="Bezmezer"/>
        <w:spacing w:after="120"/>
        <w:jc w:val="center"/>
        <w:rPr>
          <w:sz w:val="24"/>
          <w:szCs w:val="24"/>
        </w:rPr>
      </w:pPr>
      <w:r>
        <w:rPr>
          <w:b/>
          <w:sz w:val="28"/>
          <w:szCs w:val="28"/>
        </w:rPr>
        <w:t>Datum nabytí a ukončení smlouvy</w:t>
      </w:r>
    </w:p>
    <w:p w14:paraId="38B69832" w14:textId="77777777" w:rsidR="00C830AA" w:rsidRDefault="00C830AA" w:rsidP="00570542">
      <w:pPr>
        <w:pStyle w:val="Bezmezer"/>
        <w:numPr>
          <w:ilvl w:val="0"/>
          <w:numId w:val="16"/>
        </w:numPr>
        <w:spacing w:before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okamžikem podpisu všemi Smluvními stranami a</w:t>
      </w:r>
      <w:r w:rsidR="00B84535">
        <w:rPr>
          <w:sz w:val="24"/>
          <w:szCs w:val="24"/>
        </w:rPr>
        <w:t> </w:t>
      </w:r>
      <w:r>
        <w:rPr>
          <w:sz w:val="24"/>
          <w:szCs w:val="24"/>
        </w:rPr>
        <w:t>účinnosti uveřejněním v registru smluv. Příjemce se zavazuje tuto Smlouvu po jejím podpisu všemi Smluvními stranami zaslat správci registru smluv k uveřejnění dle zákona č. 340/2015 Sb., o registru smluv a o nabytí účinnosti této Smlouvy informovat ostatní Smluvní strany.</w:t>
      </w:r>
    </w:p>
    <w:p w14:paraId="4FF98523" w14:textId="77777777" w:rsidR="00C830AA" w:rsidRDefault="006A5614" w:rsidP="00570542">
      <w:pPr>
        <w:pStyle w:val="Bezmezer"/>
        <w:numPr>
          <w:ilvl w:val="0"/>
          <w:numId w:val="16"/>
        </w:numPr>
        <w:spacing w:before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</w:t>
      </w:r>
      <w:r w:rsidR="00B84535">
        <w:rPr>
          <w:sz w:val="24"/>
          <w:szCs w:val="24"/>
        </w:rPr>
        <w:t>neurčitou.</w:t>
      </w:r>
    </w:p>
    <w:p w14:paraId="32757ACA" w14:textId="77777777" w:rsidR="006A5614" w:rsidRDefault="006A5614" w:rsidP="001B00EC">
      <w:pPr>
        <w:pStyle w:val="Bezmezer"/>
        <w:jc w:val="both"/>
        <w:rPr>
          <w:sz w:val="24"/>
          <w:szCs w:val="24"/>
        </w:rPr>
      </w:pPr>
    </w:p>
    <w:p w14:paraId="5FF46083" w14:textId="6E959543" w:rsidR="006A5614" w:rsidRDefault="006A5614" w:rsidP="00B84535">
      <w:pPr>
        <w:pStyle w:val="Bezmezer"/>
        <w:jc w:val="center"/>
        <w:rPr>
          <w:b/>
          <w:sz w:val="28"/>
          <w:szCs w:val="28"/>
        </w:rPr>
      </w:pPr>
      <w:r w:rsidRPr="00C5084D">
        <w:rPr>
          <w:b/>
          <w:sz w:val="28"/>
          <w:szCs w:val="28"/>
        </w:rPr>
        <w:t xml:space="preserve">Článek </w:t>
      </w:r>
      <w:r w:rsidR="002471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14:paraId="3D276638" w14:textId="77777777" w:rsidR="006A5614" w:rsidRDefault="006A5614" w:rsidP="00570542">
      <w:pPr>
        <w:pStyle w:val="Bezmezer"/>
        <w:spacing w:after="120"/>
        <w:jc w:val="center"/>
        <w:rPr>
          <w:sz w:val="24"/>
          <w:szCs w:val="24"/>
        </w:rPr>
      </w:pPr>
      <w:r>
        <w:rPr>
          <w:b/>
          <w:sz w:val="28"/>
          <w:szCs w:val="28"/>
        </w:rPr>
        <w:t>Závěrečné ustanovení</w:t>
      </w:r>
    </w:p>
    <w:p w14:paraId="2B894A03" w14:textId="77777777" w:rsidR="006A5614" w:rsidRPr="00B84535" w:rsidRDefault="006A5614" w:rsidP="00B84535">
      <w:pPr>
        <w:pStyle w:val="Bezmezer"/>
        <w:numPr>
          <w:ilvl w:val="0"/>
          <w:numId w:val="17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Tuto smlouvu je možné měnit pouze písemnou dohodou ve formě číslovaných dodatků, podepsaných oprávněnými zástupci všech Smluvních stran.</w:t>
      </w:r>
    </w:p>
    <w:p w14:paraId="4CE91C7F" w14:textId="77777777" w:rsidR="006A5614" w:rsidRDefault="006A5614" w:rsidP="00B84535">
      <w:pPr>
        <w:pStyle w:val="Bezmezer"/>
        <w:numPr>
          <w:ilvl w:val="0"/>
          <w:numId w:val="17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Příjemce je povinen písemně upozornit Poskytovatele na každou změnu skutečnosti uvedených v této Smlouvě.</w:t>
      </w:r>
    </w:p>
    <w:p w14:paraId="25F711F3" w14:textId="2BCE3F9B" w:rsidR="006A5614" w:rsidRDefault="00B84535" w:rsidP="00B84535">
      <w:pPr>
        <w:pStyle w:val="Bezmezer"/>
        <w:numPr>
          <w:ilvl w:val="0"/>
          <w:numId w:val="17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</w:t>
      </w:r>
      <w:r w:rsidR="00621896">
        <w:rPr>
          <w:sz w:val="24"/>
          <w:szCs w:val="24"/>
        </w:rPr>
        <w:t> pěti</w:t>
      </w:r>
      <w:r w:rsidR="006A5614">
        <w:rPr>
          <w:sz w:val="24"/>
          <w:szCs w:val="24"/>
        </w:rPr>
        <w:t xml:space="preserve"> </w:t>
      </w:r>
      <w:r w:rsidR="006A5614" w:rsidRPr="000955A9">
        <w:rPr>
          <w:sz w:val="24"/>
          <w:szCs w:val="24"/>
        </w:rPr>
        <w:t xml:space="preserve">stejnopisech, </w:t>
      </w:r>
      <w:r w:rsidR="00B22753" w:rsidRPr="000955A9">
        <w:rPr>
          <w:sz w:val="24"/>
          <w:szCs w:val="24"/>
        </w:rPr>
        <w:t>ÚCHP</w:t>
      </w:r>
      <w:r w:rsidRPr="000955A9">
        <w:rPr>
          <w:sz w:val="24"/>
          <w:szCs w:val="24"/>
        </w:rPr>
        <w:t xml:space="preserve"> </w:t>
      </w:r>
      <w:r w:rsidR="006A5614" w:rsidRPr="000955A9">
        <w:rPr>
          <w:sz w:val="24"/>
          <w:szCs w:val="24"/>
        </w:rPr>
        <w:t>obdrží dvě vyhotovení</w:t>
      </w:r>
      <w:r w:rsidR="006A5614">
        <w:rPr>
          <w:sz w:val="24"/>
          <w:szCs w:val="24"/>
        </w:rPr>
        <w:t>, ostatní Smluvní strany obdrží po jednom vyhotovení.</w:t>
      </w:r>
    </w:p>
    <w:p w14:paraId="12785AA4" w14:textId="77777777" w:rsidR="006A5614" w:rsidRPr="006A5614" w:rsidRDefault="006A5614" w:rsidP="001B00EC">
      <w:pPr>
        <w:pStyle w:val="Bezmezer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potvrzují, že tato Smlouva byla uzavřena svobodně a vážně na základě jejich projevené vůle. Smluvní strany souhlasí s obsahem této smlouvy a svým podpisem potvrzují, že tato smlouva nebyla ujednána v tísni ani za jinak nevýhodných podmínek. </w:t>
      </w:r>
    </w:p>
    <w:p w14:paraId="2E3A045F" w14:textId="77777777" w:rsidR="006A5614" w:rsidRDefault="006A5614" w:rsidP="001B00EC">
      <w:pPr>
        <w:pStyle w:val="Bezmezer"/>
        <w:jc w:val="both"/>
        <w:rPr>
          <w:b/>
          <w:sz w:val="28"/>
          <w:szCs w:val="28"/>
        </w:rPr>
      </w:pPr>
    </w:p>
    <w:p w14:paraId="660012AC" w14:textId="77777777" w:rsidR="00355B75" w:rsidRDefault="00355B75" w:rsidP="001B00EC">
      <w:pPr>
        <w:pStyle w:val="Bezmezer"/>
        <w:jc w:val="both"/>
        <w:rPr>
          <w:sz w:val="24"/>
          <w:szCs w:val="24"/>
        </w:rPr>
      </w:pPr>
    </w:p>
    <w:p w14:paraId="2BD942E7" w14:textId="77777777" w:rsidR="00C61E26" w:rsidRDefault="00C61E26" w:rsidP="001B00EC">
      <w:pPr>
        <w:pStyle w:val="Bezmezer"/>
        <w:jc w:val="both"/>
        <w:rPr>
          <w:sz w:val="24"/>
          <w:szCs w:val="24"/>
        </w:rPr>
      </w:pPr>
    </w:p>
    <w:p w14:paraId="48E85968" w14:textId="77777777" w:rsidR="00C61E26" w:rsidRPr="000955A9" w:rsidRDefault="00C61E26" w:rsidP="00C61E26">
      <w:pPr>
        <w:rPr>
          <w:sz w:val="24"/>
          <w:szCs w:val="24"/>
        </w:rPr>
      </w:pPr>
      <w:r w:rsidRPr="000955A9">
        <w:rPr>
          <w:sz w:val="24"/>
          <w:szCs w:val="24"/>
        </w:rPr>
        <w:lastRenderedPageBreak/>
        <w:t xml:space="preserve">Ústav chemických procesů AV ČR, </w:t>
      </w:r>
      <w:proofErr w:type="spellStart"/>
      <w:proofErr w:type="gramStart"/>
      <w:r w:rsidRPr="000955A9">
        <w:rPr>
          <w:sz w:val="24"/>
          <w:szCs w:val="24"/>
        </w:rPr>
        <w:t>v.v.</w:t>
      </w:r>
      <w:proofErr w:type="gramEnd"/>
      <w:r w:rsidRPr="000955A9">
        <w:rPr>
          <w:sz w:val="24"/>
          <w:szCs w:val="24"/>
        </w:rPr>
        <w:t>i</w:t>
      </w:r>
      <w:proofErr w:type="spellEnd"/>
      <w:r w:rsidRPr="000955A9">
        <w:rPr>
          <w:sz w:val="24"/>
          <w:szCs w:val="24"/>
        </w:rPr>
        <w:t>.</w:t>
      </w:r>
    </w:p>
    <w:p w14:paraId="14BABB2F" w14:textId="0B113071" w:rsidR="00C61E26" w:rsidRPr="000955A9" w:rsidRDefault="00C61E26" w:rsidP="00C61E26">
      <w:pPr>
        <w:rPr>
          <w:sz w:val="24"/>
          <w:szCs w:val="24"/>
        </w:rPr>
      </w:pPr>
      <w:r w:rsidRPr="000955A9">
        <w:rPr>
          <w:sz w:val="24"/>
          <w:szCs w:val="24"/>
        </w:rPr>
        <w:t xml:space="preserve">Rozvojová 135, </w:t>
      </w:r>
      <w:r w:rsidR="00523CD2" w:rsidRPr="000955A9">
        <w:rPr>
          <w:sz w:val="24"/>
          <w:szCs w:val="24"/>
        </w:rPr>
        <w:t>165 0</w:t>
      </w:r>
      <w:r w:rsidR="000955A9" w:rsidRPr="000955A9">
        <w:rPr>
          <w:sz w:val="24"/>
          <w:szCs w:val="24"/>
        </w:rPr>
        <w:t>0</w:t>
      </w:r>
      <w:r w:rsidR="00523CD2" w:rsidRPr="000955A9">
        <w:rPr>
          <w:sz w:val="24"/>
          <w:szCs w:val="24"/>
        </w:rPr>
        <w:t xml:space="preserve"> </w:t>
      </w:r>
      <w:r w:rsidRPr="000955A9">
        <w:rPr>
          <w:sz w:val="24"/>
          <w:szCs w:val="24"/>
        </w:rPr>
        <w:t xml:space="preserve">Praha 6 </w:t>
      </w:r>
    </w:p>
    <w:p w14:paraId="5AABA9BA" w14:textId="7F1C6AFE" w:rsidR="00C61E26" w:rsidRPr="00687F28" w:rsidRDefault="00C61E26" w:rsidP="00C61E26">
      <w:pPr>
        <w:rPr>
          <w:sz w:val="24"/>
          <w:szCs w:val="24"/>
        </w:rPr>
      </w:pPr>
      <w:r w:rsidRPr="000955A9">
        <w:rPr>
          <w:sz w:val="24"/>
          <w:szCs w:val="24"/>
        </w:rPr>
        <w:t>zastoupená</w:t>
      </w:r>
      <w:r w:rsidR="00EC4DB5" w:rsidRPr="000955A9">
        <w:rPr>
          <w:sz w:val="24"/>
          <w:szCs w:val="24"/>
        </w:rPr>
        <w:t>:</w:t>
      </w:r>
      <w:r w:rsidRPr="000955A9">
        <w:rPr>
          <w:sz w:val="24"/>
          <w:szCs w:val="24"/>
        </w:rPr>
        <w:t xml:space="preserve"> </w:t>
      </w:r>
      <w:r w:rsidR="00C0323F" w:rsidRPr="000955A9">
        <w:rPr>
          <w:sz w:val="24"/>
          <w:szCs w:val="24"/>
        </w:rPr>
        <w:t xml:space="preserve">Ing. </w:t>
      </w:r>
      <w:r w:rsidR="00EC4DB5" w:rsidRPr="000955A9">
        <w:rPr>
          <w:sz w:val="24"/>
          <w:szCs w:val="24"/>
        </w:rPr>
        <w:t xml:space="preserve">Michal </w:t>
      </w:r>
      <w:proofErr w:type="spellStart"/>
      <w:r w:rsidR="00EC4DB5" w:rsidRPr="000955A9">
        <w:rPr>
          <w:sz w:val="24"/>
          <w:szCs w:val="24"/>
        </w:rPr>
        <w:t>Šyc</w:t>
      </w:r>
      <w:proofErr w:type="spellEnd"/>
      <w:r w:rsidR="00EC4DB5" w:rsidRPr="000955A9">
        <w:rPr>
          <w:sz w:val="24"/>
          <w:szCs w:val="24"/>
        </w:rPr>
        <w:t>, Ph.D., ředitel</w:t>
      </w:r>
    </w:p>
    <w:p w14:paraId="069B327E" w14:textId="77777777" w:rsidR="00C61E26" w:rsidRPr="00687F28" w:rsidRDefault="00C61E26" w:rsidP="00C61E26">
      <w:pPr>
        <w:rPr>
          <w:sz w:val="24"/>
          <w:szCs w:val="24"/>
        </w:rPr>
      </w:pPr>
      <w:r w:rsidRPr="00687F28">
        <w:rPr>
          <w:sz w:val="24"/>
          <w:szCs w:val="24"/>
        </w:rPr>
        <w:t>…………………</w:t>
      </w:r>
    </w:p>
    <w:p w14:paraId="0AECD129" w14:textId="3AA59334" w:rsidR="00925D5F" w:rsidRPr="00687F28" w:rsidRDefault="00925D5F" w:rsidP="001B00EC">
      <w:pPr>
        <w:pStyle w:val="Bezmezer"/>
        <w:jc w:val="both"/>
        <w:rPr>
          <w:sz w:val="24"/>
          <w:szCs w:val="24"/>
        </w:rPr>
      </w:pPr>
    </w:p>
    <w:p w14:paraId="51D59921" w14:textId="77777777" w:rsidR="00EC4DB5" w:rsidRPr="00A15A3E" w:rsidRDefault="00EC4DB5" w:rsidP="00EC4DB5">
      <w:pPr>
        <w:rPr>
          <w:sz w:val="24"/>
          <w:szCs w:val="24"/>
        </w:rPr>
      </w:pPr>
      <w:r w:rsidRPr="00A15A3E">
        <w:rPr>
          <w:sz w:val="24"/>
          <w:szCs w:val="24"/>
        </w:rPr>
        <w:t>EVECO Brno, s.r.o.</w:t>
      </w:r>
    </w:p>
    <w:p w14:paraId="0A6061BB" w14:textId="77777777" w:rsidR="00EC4DB5" w:rsidRPr="00A15A3E" w:rsidRDefault="00EC4DB5" w:rsidP="00EC4DB5">
      <w:pPr>
        <w:rPr>
          <w:sz w:val="24"/>
          <w:szCs w:val="24"/>
        </w:rPr>
      </w:pPr>
      <w:r w:rsidRPr="00A15A3E">
        <w:rPr>
          <w:sz w:val="24"/>
          <w:szCs w:val="24"/>
        </w:rPr>
        <w:t>Sídlo: Březinova 1608/42, 616 00 Brno</w:t>
      </w:r>
    </w:p>
    <w:p w14:paraId="050F4D15" w14:textId="0A084CED" w:rsidR="00A15A3E" w:rsidRDefault="00EC4DB5" w:rsidP="00EC4DB5">
      <w:pPr>
        <w:rPr>
          <w:sz w:val="24"/>
          <w:szCs w:val="24"/>
        </w:rPr>
      </w:pPr>
      <w:r w:rsidRPr="00A15A3E">
        <w:rPr>
          <w:sz w:val="24"/>
          <w:szCs w:val="24"/>
        </w:rPr>
        <w:t xml:space="preserve">Zastoupená: </w:t>
      </w:r>
      <w:r w:rsidR="00A15A3E">
        <w:rPr>
          <w:sz w:val="24"/>
          <w:szCs w:val="24"/>
        </w:rPr>
        <w:tab/>
      </w:r>
      <w:r w:rsidRPr="00A15A3E">
        <w:rPr>
          <w:sz w:val="24"/>
          <w:szCs w:val="24"/>
        </w:rPr>
        <w:t xml:space="preserve">Ing. </w:t>
      </w:r>
      <w:r w:rsidR="00776337">
        <w:rPr>
          <w:sz w:val="24"/>
          <w:szCs w:val="24"/>
        </w:rPr>
        <w:t>Tomáš Krejčí</w:t>
      </w:r>
      <w:r w:rsidRPr="00A15A3E">
        <w:rPr>
          <w:sz w:val="24"/>
          <w:szCs w:val="24"/>
        </w:rPr>
        <w:t xml:space="preserve">, jednatel; </w:t>
      </w:r>
    </w:p>
    <w:p w14:paraId="7D0D0EF3" w14:textId="54647839" w:rsidR="00EC4DB5" w:rsidRPr="00A15A3E" w:rsidRDefault="00EC4DB5" w:rsidP="00A15A3E">
      <w:pPr>
        <w:ind w:left="708" w:firstLine="708"/>
        <w:rPr>
          <w:sz w:val="24"/>
          <w:szCs w:val="24"/>
        </w:rPr>
      </w:pPr>
      <w:r w:rsidRPr="00A15A3E">
        <w:rPr>
          <w:sz w:val="24"/>
          <w:szCs w:val="24"/>
        </w:rPr>
        <w:t xml:space="preserve">Ing. </w:t>
      </w:r>
      <w:r w:rsidR="0022629D">
        <w:rPr>
          <w:sz w:val="24"/>
          <w:szCs w:val="24"/>
        </w:rPr>
        <w:t>Jan Krišpín</w:t>
      </w:r>
      <w:r w:rsidRPr="00A15A3E">
        <w:rPr>
          <w:sz w:val="24"/>
          <w:szCs w:val="24"/>
        </w:rPr>
        <w:t>, jednatel</w:t>
      </w:r>
    </w:p>
    <w:p w14:paraId="79DC0200" w14:textId="53EBACFD" w:rsidR="00EC4DB5" w:rsidRPr="00A15A3E" w:rsidRDefault="00EC4DB5" w:rsidP="00EC4DB5">
      <w:pPr>
        <w:rPr>
          <w:sz w:val="24"/>
          <w:szCs w:val="24"/>
        </w:rPr>
      </w:pPr>
      <w:r w:rsidRPr="00A15A3E">
        <w:rPr>
          <w:sz w:val="24"/>
          <w:szCs w:val="24"/>
        </w:rPr>
        <w:t>…………………</w:t>
      </w:r>
    </w:p>
    <w:p w14:paraId="13585854" w14:textId="77777777" w:rsidR="00EC4DB5" w:rsidRPr="00A15A3E" w:rsidRDefault="00EC4DB5" w:rsidP="00EC4DB5">
      <w:pPr>
        <w:rPr>
          <w:sz w:val="24"/>
          <w:szCs w:val="24"/>
        </w:rPr>
      </w:pPr>
    </w:p>
    <w:p w14:paraId="10A5E794" w14:textId="77777777" w:rsidR="00EC4DB5" w:rsidRPr="00A15A3E" w:rsidRDefault="00EC4DB5" w:rsidP="00EC4DB5">
      <w:pPr>
        <w:rPr>
          <w:sz w:val="24"/>
          <w:szCs w:val="24"/>
        </w:rPr>
      </w:pPr>
      <w:proofErr w:type="spellStart"/>
      <w:proofErr w:type="gramStart"/>
      <w:r w:rsidRPr="00A15A3E">
        <w:rPr>
          <w:sz w:val="24"/>
          <w:szCs w:val="24"/>
        </w:rPr>
        <w:t>Sev.en</w:t>
      </w:r>
      <w:proofErr w:type="spellEnd"/>
      <w:proofErr w:type="gramEnd"/>
      <w:r w:rsidRPr="00A15A3E">
        <w:rPr>
          <w:sz w:val="24"/>
          <w:szCs w:val="24"/>
        </w:rPr>
        <w:t xml:space="preserve"> </w:t>
      </w:r>
      <w:proofErr w:type="spellStart"/>
      <w:r w:rsidRPr="00A15A3E">
        <w:rPr>
          <w:sz w:val="24"/>
          <w:szCs w:val="24"/>
        </w:rPr>
        <w:t>Engineering</w:t>
      </w:r>
      <w:proofErr w:type="spellEnd"/>
      <w:r w:rsidRPr="00A15A3E">
        <w:rPr>
          <w:sz w:val="24"/>
          <w:szCs w:val="24"/>
        </w:rPr>
        <w:t xml:space="preserve"> s.r.o.</w:t>
      </w:r>
    </w:p>
    <w:p w14:paraId="47B1DE73" w14:textId="692C8B9C" w:rsidR="00EC4DB5" w:rsidRPr="00A15A3E" w:rsidRDefault="00EC4DB5" w:rsidP="00EC4DB5">
      <w:pPr>
        <w:rPr>
          <w:sz w:val="24"/>
          <w:szCs w:val="24"/>
        </w:rPr>
      </w:pPr>
      <w:r w:rsidRPr="00A15A3E">
        <w:rPr>
          <w:sz w:val="24"/>
          <w:szCs w:val="24"/>
        </w:rPr>
        <w:t>K Elektrárně 227, 533 12 Chvaletice</w:t>
      </w:r>
    </w:p>
    <w:p w14:paraId="57783CC1" w14:textId="7FB3A092" w:rsidR="0070009E" w:rsidRPr="00A15A3E" w:rsidRDefault="00EC4DB5" w:rsidP="0070009E">
      <w:pPr>
        <w:tabs>
          <w:tab w:val="left" w:pos="1276"/>
        </w:tabs>
        <w:rPr>
          <w:sz w:val="24"/>
          <w:szCs w:val="24"/>
        </w:rPr>
      </w:pPr>
      <w:r w:rsidRPr="00A15A3E">
        <w:rPr>
          <w:sz w:val="24"/>
          <w:szCs w:val="24"/>
        </w:rPr>
        <w:t xml:space="preserve">Zastoupená: </w:t>
      </w:r>
      <w:r w:rsidR="0070009E" w:rsidRPr="00A15A3E">
        <w:rPr>
          <w:sz w:val="24"/>
          <w:szCs w:val="24"/>
        </w:rPr>
        <w:tab/>
      </w:r>
      <w:r w:rsidR="00687F28" w:rsidRPr="00A15A3E">
        <w:rPr>
          <w:sz w:val="24"/>
          <w:szCs w:val="24"/>
        </w:rPr>
        <w:t>Ing. Daniel Opplt, jednatel společnosti</w:t>
      </w:r>
    </w:p>
    <w:p w14:paraId="0DAFB8C6" w14:textId="3BC94C85" w:rsidR="00EC4DB5" w:rsidRPr="00A15A3E" w:rsidRDefault="0070009E" w:rsidP="0070009E">
      <w:pPr>
        <w:tabs>
          <w:tab w:val="left" w:pos="1276"/>
        </w:tabs>
        <w:rPr>
          <w:sz w:val="24"/>
          <w:szCs w:val="24"/>
        </w:rPr>
      </w:pPr>
      <w:r w:rsidRPr="00A15A3E">
        <w:rPr>
          <w:sz w:val="24"/>
          <w:szCs w:val="24"/>
        </w:rPr>
        <w:tab/>
      </w:r>
      <w:r w:rsidR="00687F28" w:rsidRPr="00A15A3E">
        <w:rPr>
          <w:sz w:val="24"/>
          <w:szCs w:val="24"/>
        </w:rPr>
        <w:t>Ing. Pavel Kos, jednatel společnosti</w:t>
      </w:r>
    </w:p>
    <w:p w14:paraId="6DFCBF06" w14:textId="788AD92B" w:rsidR="00EC4DB5" w:rsidRPr="00A15A3E" w:rsidRDefault="00EC4DB5" w:rsidP="00EC4DB5">
      <w:pPr>
        <w:rPr>
          <w:sz w:val="24"/>
          <w:szCs w:val="24"/>
        </w:rPr>
      </w:pPr>
      <w:r w:rsidRPr="00A15A3E">
        <w:rPr>
          <w:sz w:val="24"/>
          <w:szCs w:val="24"/>
        </w:rPr>
        <w:t>…………………</w:t>
      </w:r>
    </w:p>
    <w:p w14:paraId="01BA44BB" w14:textId="77777777" w:rsidR="00EC4DB5" w:rsidRPr="00A15A3E" w:rsidRDefault="00EC4DB5" w:rsidP="00EC4DB5">
      <w:pPr>
        <w:rPr>
          <w:sz w:val="24"/>
          <w:szCs w:val="24"/>
        </w:rPr>
      </w:pPr>
    </w:p>
    <w:p w14:paraId="0C00A2AB" w14:textId="77777777" w:rsidR="00EC4DB5" w:rsidRPr="00A15A3E" w:rsidRDefault="00EC4DB5" w:rsidP="00EC4DB5">
      <w:pPr>
        <w:rPr>
          <w:sz w:val="24"/>
          <w:szCs w:val="24"/>
        </w:rPr>
      </w:pPr>
      <w:r w:rsidRPr="00A15A3E">
        <w:rPr>
          <w:sz w:val="24"/>
          <w:szCs w:val="24"/>
        </w:rPr>
        <w:t>Elektrárna Chvaletice a.s.</w:t>
      </w:r>
    </w:p>
    <w:p w14:paraId="0F6D2FEC" w14:textId="20E05B40" w:rsidR="00EC4DB5" w:rsidRPr="00A15A3E" w:rsidRDefault="00EC4DB5" w:rsidP="00EC4DB5">
      <w:pPr>
        <w:rPr>
          <w:sz w:val="24"/>
          <w:szCs w:val="24"/>
        </w:rPr>
      </w:pPr>
      <w:r w:rsidRPr="00A15A3E">
        <w:rPr>
          <w:sz w:val="24"/>
          <w:szCs w:val="24"/>
        </w:rPr>
        <w:t>K Elektrárně 227, 533 12 Chvaletice</w:t>
      </w:r>
    </w:p>
    <w:p w14:paraId="19DE0D98" w14:textId="7E57B350" w:rsidR="0070009E" w:rsidRPr="00A15A3E" w:rsidRDefault="00EC4DB5" w:rsidP="0070009E">
      <w:pPr>
        <w:ind w:left="1410" w:hanging="1410"/>
        <w:rPr>
          <w:sz w:val="24"/>
          <w:szCs w:val="24"/>
        </w:rPr>
      </w:pPr>
      <w:r w:rsidRPr="00A15A3E">
        <w:rPr>
          <w:sz w:val="24"/>
          <w:szCs w:val="24"/>
        </w:rPr>
        <w:t>Zastoupená:</w:t>
      </w:r>
      <w:r w:rsidR="00687F28" w:rsidRPr="00A15A3E">
        <w:rPr>
          <w:sz w:val="24"/>
          <w:szCs w:val="24"/>
        </w:rPr>
        <w:tab/>
        <w:t xml:space="preserve">Ing. </w:t>
      </w:r>
      <w:r w:rsidR="00580254">
        <w:rPr>
          <w:sz w:val="24"/>
          <w:szCs w:val="24"/>
        </w:rPr>
        <w:t>Jan Pozler</w:t>
      </w:r>
      <w:r w:rsidR="00687F28" w:rsidRPr="00A15A3E">
        <w:rPr>
          <w:sz w:val="24"/>
          <w:szCs w:val="24"/>
        </w:rPr>
        <w:t xml:space="preserve">, </w:t>
      </w:r>
      <w:r w:rsidR="00580254">
        <w:rPr>
          <w:sz w:val="24"/>
          <w:szCs w:val="24"/>
        </w:rPr>
        <w:t>člen</w:t>
      </w:r>
      <w:r w:rsidR="00580254" w:rsidRPr="00A15A3E">
        <w:rPr>
          <w:sz w:val="24"/>
          <w:szCs w:val="24"/>
        </w:rPr>
        <w:t xml:space="preserve"> </w:t>
      </w:r>
      <w:r w:rsidR="00687F28" w:rsidRPr="00A15A3E">
        <w:rPr>
          <w:sz w:val="24"/>
          <w:szCs w:val="24"/>
        </w:rPr>
        <w:t>představenstva</w:t>
      </w:r>
    </w:p>
    <w:p w14:paraId="6AD4343E" w14:textId="1FBFBDB8" w:rsidR="00EC4DB5" w:rsidRPr="00A15A3E" w:rsidRDefault="00687F28" w:rsidP="0070009E">
      <w:pPr>
        <w:ind w:left="1410"/>
        <w:rPr>
          <w:sz w:val="24"/>
          <w:szCs w:val="24"/>
        </w:rPr>
      </w:pPr>
      <w:r w:rsidRPr="00A15A3E">
        <w:rPr>
          <w:sz w:val="24"/>
          <w:szCs w:val="24"/>
        </w:rPr>
        <w:t>Ing. Václav Matys, člen představenstva</w:t>
      </w:r>
    </w:p>
    <w:p w14:paraId="3A20CD03" w14:textId="0341E9C5" w:rsidR="00925D5F" w:rsidRPr="00687F28" w:rsidRDefault="00EC4DB5" w:rsidP="00687F28">
      <w:r w:rsidRPr="00A15A3E">
        <w:t>…………………</w:t>
      </w:r>
    </w:p>
    <w:sectPr w:rsidR="00925D5F" w:rsidRPr="00687F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8DBA51" w16cex:dateUtc="2024-01-25T13:49:00Z"/>
  <w16cex:commentExtensible w16cex:durableId="41262138" w16cex:dateUtc="2024-01-26T08:46:00Z"/>
  <w16cex:commentExtensible w16cex:durableId="53C1C94D" w16cex:dateUtc="2024-01-25T13:49:00Z"/>
  <w16cex:commentExtensible w16cex:durableId="667BDCFA" w16cex:dateUtc="2024-01-26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B75145" w16cid:durableId="4329B6F0"/>
  <w16cid:commentId w16cid:paraId="5D4A5D08" w16cid:durableId="608DBA51"/>
  <w16cid:commentId w16cid:paraId="0185EC46" w16cid:durableId="41262138"/>
  <w16cid:commentId w16cid:paraId="704D35BF" w16cid:durableId="45E8639F"/>
  <w16cid:commentId w16cid:paraId="5EB2EA76" w16cid:durableId="53C1C94D"/>
  <w16cid:commentId w16cid:paraId="0249069A" w16cid:durableId="667BDC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F927" w14:textId="77777777" w:rsidR="00A734A8" w:rsidRDefault="00A734A8" w:rsidP="00B84535">
      <w:pPr>
        <w:spacing w:after="0" w:line="240" w:lineRule="auto"/>
      </w:pPr>
      <w:r>
        <w:separator/>
      </w:r>
    </w:p>
  </w:endnote>
  <w:endnote w:type="continuationSeparator" w:id="0">
    <w:p w14:paraId="659B8CA5" w14:textId="77777777" w:rsidR="00A734A8" w:rsidRDefault="00A734A8" w:rsidP="00B8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72978"/>
      <w:docPartObj>
        <w:docPartGallery w:val="Page Numbers (Bottom of Page)"/>
        <w:docPartUnique/>
      </w:docPartObj>
    </w:sdtPr>
    <w:sdtEndPr/>
    <w:sdtContent>
      <w:p w14:paraId="415C6481" w14:textId="71208BF7" w:rsidR="00B84535" w:rsidRDefault="00B845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46">
          <w:rPr>
            <w:noProof/>
          </w:rPr>
          <w:t>8</w:t>
        </w:r>
        <w:r>
          <w:fldChar w:fldCharType="end"/>
        </w:r>
        <w:r w:rsidR="00C61E26">
          <w:t>/8</w:t>
        </w:r>
      </w:p>
    </w:sdtContent>
  </w:sdt>
  <w:p w14:paraId="108871FF" w14:textId="77777777" w:rsidR="00B84535" w:rsidRDefault="00B84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1B1E" w14:textId="77777777" w:rsidR="00A734A8" w:rsidRDefault="00A734A8" w:rsidP="00B84535">
      <w:pPr>
        <w:spacing w:after="0" w:line="240" w:lineRule="auto"/>
      </w:pPr>
      <w:r>
        <w:separator/>
      </w:r>
    </w:p>
  </w:footnote>
  <w:footnote w:type="continuationSeparator" w:id="0">
    <w:p w14:paraId="53CBEFFA" w14:textId="77777777" w:rsidR="00A734A8" w:rsidRDefault="00A734A8" w:rsidP="00B8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0FF"/>
    <w:multiLevelType w:val="hybridMultilevel"/>
    <w:tmpl w:val="33AE2B78"/>
    <w:lvl w:ilvl="0" w:tplc="2B7C98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3B547A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CB4C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177166"/>
    <w:multiLevelType w:val="hybridMultilevel"/>
    <w:tmpl w:val="7C067C4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DA3647"/>
    <w:multiLevelType w:val="hybridMultilevel"/>
    <w:tmpl w:val="FE6628E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597D1A"/>
    <w:multiLevelType w:val="hybridMultilevel"/>
    <w:tmpl w:val="1EDAD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B5F"/>
    <w:multiLevelType w:val="hybridMultilevel"/>
    <w:tmpl w:val="00224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C0765"/>
    <w:multiLevelType w:val="hybridMultilevel"/>
    <w:tmpl w:val="2304C27C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922E6"/>
    <w:multiLevelType w:val="hybridMultilevel"/>
    <w:tmpl w:val="6E4E3E16"/>
    <w:lvl w:ilvl="0" w:tplc="04050019">
      <w:start w:val="2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3CB1"/>
    <w:multiLevelType w:val="hybridMultilevel"/>
    <w:tmpl w:val="EAB4BBA0"/>
    <w:lvl w:ilvl="0" w:tplc="2B7C98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3F11E5B"/>
    <w:multiLevelType w:val="hybridMultilevel"/>
    <w:tmpl w:val="1B1C630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8E4345"/>
    <w:multiLevelType w:val="hybridMultilevel"/>
    <w:tmpl w:val="F984C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5EBB"/>
    <w:multiLevelType w:val="hybridMultilevel"/>
    <w:tmpl w:val="C3286DA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C3D27B2"/>
    <w:multiLevelType w:val="hybridMultilevel"/>
    <w:tmpl w:val="DDD25C92"/>
    <w:lvl w:ilvl="0" w:tplc="B24228D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2CD1"/>
    <w:multiLevelType w:val="hybridMultilevel"/>
    <w:tmpl w:val="E7C89D70"/>
    <w:lvl w:ilvl="0" w:tplc="03B46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EA2B7C"/>
    <w:multiLevelType w:val="hybridMultilevel"/>
    <w:tmpl w:val="C3286DA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02511B7"/>
    <w:multiLevelType w:val="hybridMultilevel"/>
    <w:tmpl w:val="F760A81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F34EF0"/>
    <w:multiLevelType w:val="hybridMultilevel"/>
    <w:tmpl w:val="744C1A4E"/>
    <w:lvl w:ilvl="0" w:tplc="2B7C98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2MDcxNbA0MDUzNzVR0lEKTi0uzszPAykwqgUAytMaZSwAAAA="/>
  </w:docVars>
  <w:rsids>
    <w:rsidRoot w:val="003C729D"/>
    <w:rsid w:val="00045F34"/>
    <w:rsid w:val="00081D92"/>
    <w:rsid w:val="000955A9"/>
    <w:rsid w:val="000E75A7"/>
    <w:rsid w:val="001436AB"/>
    <w:rsid w:val="001B00EC"/>
    <w:rsid w:val="001C2595"/>
    <w:rsid w:val="001F1FAC"/>
    <w:rsid w:val="001F4B93"/>
    <w:rsid w:val="00225339"/>
    <w:rsid w:val="0022629D"/>
    <w:rsid w:val="002267DB"/>
    <w:rsid w:val="0024716C"/>
    <w:rsid w:val="002A173E"/>
    <w:rsid w:val="002B2D5E"/>
    <w:rsid w:val="002D1046"/>
    <w:rsid w:val="00355B75"/>
    <w:rsid w:val="00374ADB"/>
    <w:rsid w:val="00381B3E"/>
    <w:rsid w:val="003C729D"/>
    <w:rsid w:val="003E0A1B"/>
    <w:rsid w:val="004047BE"/>
    <w:rsid w:val="00416402"/>
    <w:rsid w:val="0045609E"/>
    <w:rsid w:val="004C1082"/>
    <w:rsid w:val="004E1C48"/>
    <w:rsid w:val="005114D3"/>
    <w:rsid w:val="00521115"/>
    <w:rsid w:val="00523CD2"/>
    <w:rsid w:val="00527B73"/>
    <w:rsid w:val="00531788"/>
    <w:rsid w:val="005317B7"/>
    <w:rsid w:val="005364A8"/>
    <w:rsid w:val="00544193"/>
    <w:rsid w:val="00570542"/>
    <w:rsid w:val="00580254"/>
    <w:rsid w:val="005B765F"/>
    <w:rsid w:val="005D0FF0"/>
    <w:rsid w:val="00604E3E"/>
    <w:rsid w:val="006111A8"/>
    <w:rsid w:val="00621896"/>
    <w:rsid w:val="00634AFE"/>
    <w:rsid w:val="00687F28"/>
    <w:rsid w:val="00696AE2"/>
    <w:rsid w:val="0069733E"/>
    <w:rsid w:val="006A2C85"/>
    <w:rsid w:val="006A5614"/>
    <w:rsid w:val="0070009E"/>
    <w:rsid w:val="00707F5F"/>
    <w:rsid w:val="00742B77"/>
    <w:rsid w:val="00773C68"/>
    <w:rsid w:val="00776337"/>
    <w:rsid w:val="008B1C58"/>
    <w:rsid w:val="008B35A5"/>
    <w:rsid w:val="008F10E5"/>
    <w:rsid w:val="009144A7"/>
    <w:rsid w:val="00925D5F"/>
    <w:rsid w:val="009E454A"/>
    <w:rsid w:val="00A10C7C"/>
    <w:rsid w:val="00A15A3E"/>
    <w:rsid w:val="00A222FE"/>
    <w:rsid w:val="00A734A8"/>
    <w:rsid w:val="00AA14FB"/>
    <w:rsid w:val="00B22753"/>
    <w:rsid w:val="00B30BD9"/>
    <w:rsid w:val="00B30D9C"/>
    <w:rsid w:val="00B438D1"/>
    <w:rsid w:val="00B84535"/>
    <w:rsid w:val="00BA4706"/>
    <w:rsid w:val="00BB6164"/>
    <w:rsid w:val="00BD731E"/>
    <w:rsid w:val="00BF6F08"/>
    <w:rsid w:val="00C0323F"/>
    <w:rsid w:val="00C43880"/>
    <w:rsid w:val="00C5084D"/>
    <w:rsid w:val="00C61E26"/>
    <w:rsid w:val="00C7564E"/>
    <w:rsid w:val="00C830AA"/>
    <w:rsid w:val="00CA1C73"/>
    <w:rsid w:val="00CA29AD"/>
    <w:rsid w:val="00CB48D8"/>
    <w:rsid w:val="00CD3F51"/>
    <w:rsid w:val="00CD7023"/>
    <w:rsid w:val="00D07D03"/>
    <w:rsid w:val="00D2765E"/>
    <w:rsid w:val="00D53161"/>
    <w:rsid w:val="00D858BA"/>
    <w:rsid w:val="00E014B1"/>
    <w:rsid w:val="00E975C1"/>
    <w:rsid w:val="00EC0EFB"/>
    <w:rsid w:val="00EC4DB5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A961"/>
  <w15:chartTrackingRefBased/>
  <w15:docId w15:val="{F4C515BF-23BD-4745-9F81-68764C7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72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084D"/>
    <w:pPr>
      <w:ind w:left="720"/>
      <w:contextualSpacing/>
    </w:pPr>
  </w:style>
  <w:style w:type="table" w:styleId="Mkatabulky">
    <w:name w:val="Table Grid"/>
    <w:basedOn w:val="Normlntabulka"/>
    <w:uiPriority w:val="39"/>
    <w:rsid w:val="003E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535"/>
  </w:style>
  <w:style w:type="paragraph" w:styleId="Zpat">
    <w:name w:val="footer"/>
    <w:basedOn w:val="Normln"/>
    <w:link w:val="ZpatChar"/>
    <w:uiPriority w:val="99"/>
    <w:unhideWhenUsed/>
    <w:rsid w:val="00B8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535"/>
  </w:style>
  <w:style w:type="character" w:styleId="Odkaznakoment">
    <w:name w:val="annotation reference"/>
    <w:basedOn w:val="Standardnpsmoodstavce"/>
    <w:uiPriority w:val="99"/>
    <w:semiHidden/>
    <w:unhideWhenUsed/>
    <w:rsid w:val="00B22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27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27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7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75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7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2028</Words>
  <Characters>11969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Valkova</dc:creator>
  <cp:keywords/>
  <dc:description/>
  <cp:lastModifiedBy>Zach Boleslav UCHP</cp:lastModifiedBy>
  <cp:revision>6</cp:revision>
  <dcterms:created xsi:type="dcterms:W3CDTF">2024-01-26T08:48:00Z</dcterms:created>
  <dcterms:modified xsi:type="dcterms:W3CDTF">2024-01-29T16:18:00Z</dcterms:modified>
</cp:coreProperties>
</file>