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BC74" w14:textId="1505883B" w:rsidR="007859AE" w:rsidRDefault="002027CA">
      <w:pPr>
        <w:pStyle w:val="Nadpis20"/>
        <w:keepNext/>
        <w:keepLines/>
        <w:shd w:val="clear" w:color="auto" w:fill="auto"/>
        <w:spacing w:line="300" w:lineRule="exact"/>
        <w:ind w:left="6220"/>
      </w:pPr>
      <w:r>
        <w:pict w14:anchorId="0148FC5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3.35pt;margin-top:46.15pt;width:197.75pt;height:27.8pt;z-index:-125829376;mso-wrap-distance-left:123.35pt;mso-wrap-distance-right:10.55pt;mso-wrap-distance-bottom:28.55pt;mso-position-horizontal-relative:margin" filled="f" stroked="f">
            <v:textbox style="mso-next-textbox:#_x0000_s1026;mso-fit-shape-to-text:t" inset="0,0,0,0">
              <w:txbxContent>
                <w:p w14:paraId="37FE67B5" w14:textId="77777777" w:rsidR="007859AE" w:rsidRDefault="002027CA">
                  <w:pPr>
                    <w:pStyle w:val="Nadpis50"/>
                    <w:keepNext/>
                    <w:keepLines/>
                    <w:shd w:val="clear" w:color="auto" w:fill="auto"/>
                    <w:spacing w:after="8" w:line="220" w:lineRule="exact"/>
                  </w:pPr>
                  <w:bookmarkStart w:id="0" w:name="bookmark0"/>
                  <w:r>
                    <w:rPr>
                      <w:rStyle w:val="Nadpis5Exact"/>
                      <w:b/>
                      <w:bCs/>
                    </w:rPr>
                    <w:t>Dodatek č. 5</w:t>
                  </w:r>
                  <w:bookmarkEnd w:id="0"/>
                </w:p>
                <w:p w14:paraId="35DD6019" w14:textId="77777777" w:rsidR="007859AE" w:rsidRDefault="002027CA">
                  <w:pPr>
                    <w:pStyle w:val="Nadpis50"/>
                    <w:keepNext/>
                    <w:keepLines/>
                    <w:shd w:val="clear" w:color="auto" w:fill="auto"/>
                    <w:spacing w:after="0" w:line="220" w:lineRule="exact"/>
                    <w:jc w:val="left"/>
                  </w:pPr>
                  <w:bookmarkStart w:id="1" w:name="bookmark1"/>
                  <w:r>
                    <w:rPr>
                      <w:rStyle w:val="Nadpis5Exact"/>
                      <w:b/>
                      <w:bCs/>
                    </w:rPr>
                    <w:t xml:space="preserve">ke smlouvě </w:t>
                  </w:r>
                  <w:proofErr w:type="spellStart"/>
                  <w:r>
                    <w:rPr>
                      <w:rStyle w:val="Nadpis5Exact"/>
                      <w:b/>
                      <w:bCs/>
                    </w:rPr>
                    <w:t>Smlouvě</w:t>
                  </w:r>
                  <w:proofErr w:type="spellEnd"/>
                  <w:r>
                    <w:rPr>
                      <w:rStyle w:val="Nadpis5Exact"/>
                      <w:b/>
                      <w:bCs/>
                    </w:rPr>
                    <w:t xml:space="preserve"> ze dne 18.10.2019,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 w14:anchorId="68057FB4">
          <v:shape id="_x0000_s1027" type="#_x0000_t202" style="position:absolute;left:0;text-align:left;margin-left:.5pt;margin-top:102.1pt;width:268.8pt;height:14.35pt;z-index:-125829375;mso-wrap-distance-left:5pt;mso-wrap-distance-right:62.4pt;mso-position-horizontal-relative:margin" filled="f" stroked="f">
            <v:textbox style="mso-next-textbox:#_x0000_s1027;mso-fit-shape-to-text:t" inset="0,0,0,0">
              <w:txbxContent>
                <w:p w14:paraId="40D3EEC7" w14:textId="77777777" w:rsidR="007859AE" w:rsidRDefault="002027CA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Exact"/>
                    </w:rPr>
                    <w:t>který uzavřely níže uvedeného data tyto smluvní strany:</w:t>
                  </w:r>
                </w:p>
              </w:txbxContent>
            </v:textbox>
            <w10:wrap type="topAndBottom" anchorx="margin"/>
          </v:shape>
        </w:pict>
      </w:r>
      <w:r>
        <w:pict w14:anchorId="3600FE06">
          <v:shape id="_x0000_s1028" type="#_x0000_t202" style="position:absolute;left:0;text-align:left;margin-left:331.7pt;margin-top:44.4pt;width:94.1pt;height:11.95pt;z-index:-125829374;mso-wrap-distance-left:5pt;mso-wrap-distance-right:7.9pt;mso-wrap-distance-bottom:.95pt;mso-position-horizontal-relative:margin" filled="f" stroked="f">
            <v:textbox style="mso-next-textbox:#_x0000_s1028;mso-fit-shape-to-text:t" inset="0,0,0,0">
              <w:txbxContent>
                <w:p w14:paraId="3EDA1CA7" w14:textId="27129177" w:rsidR="007859AE" w:rsidRDefault="007859AE">
                  <w:pPr>
                    <w:pStyle w:val="Titulekobrzku"/>
                    <w:shd w:val="clear" w:color="auto" w:fill="auto"/>
                    <w:spacing w:line="190" w:lineRule="exact"/>
                    <w:ind w:left="140"/>
                  </w:pPr>
                </w:p>
              </w:txbxContent>
            </v:textbox>
            <w10:wrap type="topAndBottom" anchorx="margin"/>
          </v:shape>
        </w:pict>
      </w:r>
    </w:p>
    <w:p w14:paraId="015E65E4" w14:textId="77777777" w:rsidR="007859AE" w:rsidRDefault="002027CA">
      <w:pPr>
        <w:pStyle w:val="Nadpis50"/>
        <w:keepNext/>
        <w:keepLines/>
        <w:shd w:val="clear" w:color="auto" w:fill="auto"/>
        <w:spacing w:after="0" w:line="278" w:lineRule="exact"/>
        <w:jc w:val="both"/>
      </w:pPr>
      <w:bookmarkStart w:id="2" w:name="bookmark3"/>
      <w:r>
        <w:t>1. Nemocnice Třinec, příspěvková organizace</w:t>
      </w:r>
      <w:bookmarkEnd w:id="2"/>
    </w:p>
    <w:p w14:paraId="1D7794B3" w14:textId="1F50E65B" w:rsidR="007859AE" w:rsidRDefault="002027CA">
      <w:pPr>
        <w:pStyle w:val="Zkladntext20"/>
        <w:shd w:val="clear" w:color="auto" w:fill="auto"/>
        <w:tabs>
          <w:tab w:val="left" w:pos="2061"/>
        </w:tabs>
        <w:spacing w:line="278" w:lineRule="exact"/>
        <w:ind w:left="760"/>
        <w:jc w:val="both"/>
      </w:pPr>
      <w:r>
        <w:t>sídlem</w:t>
      </w:r>
      <w:r>
        <w:tab/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14:paraId="0F906BB3" w14:textId="77777777" w:rsidR="007859AE" w:rsidRDefault="002027CA">
      <w:pPr>
        <w:pStyle w:val="Zkladntext20"/>
        <w:shd w:val="clear" w:color="auto" w:fill="auto"/>
        <w:tabs>
          <w:tab w:val="left" w:pos="2061"/>
        </w:tabs>
        <w:spacing w:line="278" w:lineRule="exact"/>
        <w:ind w:left="760"/>
        <w:jc w:val="both"/>
      </w:pPr>
      <w:r>
        <w:t>IČ</w:t>
      </w:r>
      <w:r>
        <w:tab/>
      </w:r>
      <w:r>
        <w:t>00534242</w:t>
      </w:r>
    </w:p>
    <w:p w14:paraId="32807ABF" w14:textId="77777777" w:rsidR="007859AE" w:rsidRDefault="002027CA">
      <w:pPr>
        <w:pStyle w:val="Zkladntext20"/>
        <w:shd w:val="clear" w:color="auto" w:fill="auto"/>
        <w:spacing w:after="287" w:line="278" w:lineRule="exact"/>
        <w:ind w:left="760" w:right="1600"/>
      </w:pPr>
      <w:r>
        <w:t xml:space="preserve">registrace obchodní rejstřík, Krajský soud v Ostravě oddíl </w:t>
      </w:r>
      <w:proofErr w:type="spellStart"/>
      <w:r>
        <w:t>Pr</w:t>
      </w:r>
      <w:proofErr w:type="spellEnd"/>
      <w:r>
        <w:t>, vložka 908 zastoupena Ing. Jiřím Veverkou, ředitelem</w:t>
      </w:r>
    </w:p>
    <w:p w14:paraId="05F1C2E0" w14:textId="77777777" w:rsidR="007859AE" w:rsidRDefault="002027CA">
      <w:pPr>
        <w:pStyle w:val="Zkladntext20"/>
        <w:shd w:val="clear" w:color="auto" w:fill="auto"/>
        <w:spacing w:after="796" w:line="220" w:lineRule="exact"/>
        <w:jc w:val="both"/>
      </w:pPr>
      <w:r>
        <w:t>dále také „Zájemce"</w:t>
      </w:r>
    </w:p>
    <w:p w14:paraId="26CDC02A" w14:textId="77777777" w:rsidR="007859AE" w:rsidRDefault="002027CA">
      <w:pPr>
        <w:pStyle w:val="Nadpis50"/>
        <w:keepNext/>
        <w:keepLines/>
        <w:shd w:val="clear" w:color="auto" w:fill="auto"/>
        <w:spacing w:after="0" w:line="278" w:lineRule="exact"/>
        <w:jc w:val="both"/>
      </w:pPr>
      <w:r>
        <w:pict w14:anchorId="1DB7410B">
          <v:shape id="_x0000_s1030" type="#_x0000_t202" style="position:absolute;left:0;text-align:left;margin-left:1.9pt;margin-top:-2.15pt;width:11.05pt;height:14.85pt;z-index:-125829372;mso-wrap-distance-left:5pt;mso-wrap-distance-right:24.95pt;mso-wrap-distance-bottom:20.65pt;mso-position-horizontal-relative:margin" filled="f" stroked="f">
            <v:textbox style="mso-fit-shape-to-text:t" inset="0,0,0,0">
              <w:txbxContent>
                <w:p w14:paraId="5A4851D2" w14:textId="77777777" w:rsidR="007859AE" w:rsidRDefault="002027CA">
                  <w:pPr>
                    <w:pStyle w:val="Zkladntext6"/>
                    <w:shd w:val="clear" w:color="auto" w:fill="auto"/>
                    <w:spacing w:line="240" w:lineRule="exact"/>
                  </w:pPr>
                  <w:r>
                    <w:rPr>
                      <w:rStyle w:val="Zkladntext6Calibri115ptExact"/>
                      <w:b/>
                      <w:bCs/>
                    </w:rPr>
                    <w:t>2</w:t>
                  </w:r>
                  <w:r>
                    <w:t>.</w:t>
                  </w:r>
                </w:p>
              </w:txbxContent>
            </v:textbox>
            <w10:wrap type="square" side="right" anchorx="margin"/>
          </v:shape>
        </w:pict>
      </w:r>
      <w:bookmarkStart w:id="3" w:name="bookmark4"/>
      <w:r>
        <w:t xml:space="preserve">BENERIS </w:t>
      </w:r>
      <w:proofErr w:type="spellStart"/>
      <w:r>
        <w:t>promedi</w:t>
      </w:r>
      <w:proofErr w:type="spellEnd"/>
      <w:r>
        <w:t xml:space="preserve"> s.r.o.</w:t>
      </w:r>
      <w:bookmarkEnd w:id="3"/>
    </w:p>
    <w:p w14:paraId="3E51D09B" w14:textId="77777777" w:rsidR="007859AE" w:rsidRDefault="002027CA">
      <w:pPr>
        <w:pStyle w:val="Zkladntext20"/>
        <w:shd w:val="clear" w:color="auto" w:fill="auto"/>
        <w:tabs>
          <w:tab w:val="left" w:pos="1294"/>
        </w:tabs>
        <w:spacing w:line="278" w:lineRule="exact"/>
        <w:jc w:val="both"/>
      </w:pPr>
      <w:r>
        <w:t>sídlem</w:t>
      </w:r>
      <w:r>
        <w:tab/>
        <w:t>Plzeňská 2621/2, Zábřeh, 700 30 Ostrava</w:t>
      </w:r>
    </w:p>
    <w:p w14:paraId="63BC951F" w14:textId="77777777" w:rsidR="007859AE" w:rsidRDefault="002027CA">
      <w:pPr>
        <w:pStyle w:val="Zkladntext20"/>
        <w:shd w:val="clear" w:color="auto" w:fill="auto"/>
        <w:tabs>
          <w:tab w:val="left" w:pos="1294"/>
        </w:tabs>
        <w:spacing w:line="278" w:lineRule="exact"/>
        <w:jc w:val="both"/>
      </w:pPr>
      <w:r>
        <w:t>IČ</w:t>
      </w:r>
      <w:r>
        <w:tab/>
        <w:t>041 54 983</w:t>
      </w:r>
    </w:p>
    <w:p w14:paraId="54B1C171" w14:textId="77777777" w:rsidR="007859AE" w:rsidRDefault="002027CA">
      <w:pPr>
        <w:pStyle w:val="Zkladntext20"/>
        <w:shd w:val="clear" w:color="auto" w:fill="auto"/>
        <w:spacing w:after="287" w:line="278" w:lineRule="exact"/>
        <w:ind w:left="760" w:right="1920"/>
      </w:pPr>
      <w:r>
        <w:t xml:space="preserve">registrace </w:t>
      </w:r>
      <w:r>
        <w:t xml:space="preserve">obchodní rejstřík, Krajský soud v Ostravě, </w:t>
      </w:r>
      <w:proofErr w:type="spellStart"/>
      <w:r>
        <w:t>sp</w:t>
      </w:r>
      <w:proofErr w:type="spellEnd"/>
      <w:r>
        <w:t>. zn. C. 62583 zastoupena Ing. Tomášem Dohnalem, jednatelem</w:t>
      </w:r>
    </w:p>
    <w:p w14:paraId="4256FD91" w14:textId="77777777" w:rsidR="007859AE" w:rsidRDefault="002027CA">
      <w:pPr>
        <w:pStyle w:val="Zkladntext20"/>
        <w:shd w:val="clear" w:color="auto" w:fill="auto"/>
        <w:spacing w:after="295" w:line="220" w:lineRule="exact"/>
        <w:jc w:val="both"/>
      </w:pPr>
      <w:r>
        <w:t>dále také „Partner"</w:t>
      </w:r>
    </w:p>
    <w:p w14:paraId="1E4A84A3" w14:textId="77777777" w:rsidR="007859AE" w:rsidRDefault="002027CA">
      <w:pPr>
        <w:pStyle w:val="Zkladntext30"/>
        <w:shd w:val="clear" w:color="auto" w:fill="auto"/>
        <w:spacing w:before="0" w:after="287" w:line="230" w:lineRule="exact"/>
        <w:ind w:left="4140"/>
      </w:pPr>
      <w:r>
        <w:t>takto:</w:t>
      </w:r>
    </w:p>
    <w:p w14:paraId="2BCF1657" w14:textId="77777777" w:rsidR="007859AE" w:rsidRDefault="002027CA">
      <w:pPr>
        <w:pStyle w:val="Nadpis30"/>
        <w:keepNext/>
        <w:keepLines/>
        <w:shd w:val="clear" w:color="auto" w:fill="auto"/>
        <w:spacing w:before="0" w:after="266" w:line="220" w:lineRule="exact"/>
        <w:ind w:left="4320"/>
      </w:pPr>
      <w:bookmarkStart w:id="4" w:name="bookmark5"/>
      <w:r>
        <w:t>I.</w:t>
      </w:r>
      <w:bookmarkEnd w:id="4"/>
    </w:p>
    <w:p w14:paraId="4298D921" w14:textId="77777777" w:rsidR="007859AE" w:rsidRDefault="002027CA">
      <w:pPr>
        <w:pStyle w:val="Zkladntext20"/>
        <w:shd w:val="clear" w:color="auto" w:fill="auto"/>
        <w:spacing w:after="319" w:line="278" w:lineRule="exact"/>
        <w:ind w:right="660"/>
        <w:jc w:val="both"/>
      </w:pPr>
      <w:r>
        <w:t xml:space="preserve">Smluvní strany činí nesporným, že spolu dne 18.10.2019 uzavřely smlouvu označenou jako „Smlouva" (dále také </w:t>
      </w:r>
      <w:r>
        <w:t>„Smlouva"). Smluvní strany činí nesporným, že obsah Smlouvy byl změněn dodatkem č. 1 ze dne 16.</w:t>
      </w:r>
      <w:proofErr w:type="gramStart"/>
      <w:r>
        <w:t>01..</w:t>
      </w:r>
      <w:proofErr w:type="gramEnd"/>
      <w:r>
        <w:t>2020, dodatkem č. 2 ze dne 28.01.2021, dodatkem č. 3 ze dne 21.12..2021 a dodatkem č. 4 ze dne 24.01.2023</w:t>
      </w:r>
    </w:p>
    <w:p w14:paraId="7CCE9270" w14:textId="77777777" w:rsidR="007859AE" w:rsidRDefault="002027CA">
      <w:pPr>
        <w:pStyle w:val="Zkladntext40"/>
        <w:shd w:val="clear" w:color="auto" w:fill="auto"/>
        <w:spacing w:before="0" w:after="266" w:line="180" w:lineRule="exact"/>
        <w:ind w:left="4320"/>
      </w:pPr>
      <w:r>
        <w:t>II.</w:t>
      </w:r>
    </w:p>
    <w:p w14:paraId="1BD4CF85" w14:textId="77777777" w:rsidR="007859AE" w:rsidRDefault="002027CA">
      <w:pPr>
        <w:pStyle w:val="Zkladntext20"/>
        <w:shd w:val="clear" w:color="auto" w:fill="auto"/>
        <w:spacing w:after="323" w:line="283" w:lineRule="exact"/>
        <w:ind w:right="660"/>
        <w:jc w:val="both"/>
      </w:pPr>
      <w:r>
        <w:t>Smluvní strany se dohodly, že tímto dodatkem mění dobu trvání Smlouvy tak, že Smlouva se sjednává na dobu určitou do 31.1.2025.</w:t>
      </w:r>
    </w:p>
    <w:p w14:paraId="4E29EC78" w14:textId="77777777" w:rsidR="007859AE" w:rsidRDefault="002027CA">
      <w:pPr>
        <w:pStyle w:val="Nadpis520"/>
        <w:keepNext/>
        <w:keepLines/>
        <w:shd w:val="clear" w:color="auto" w:fill="auto"/>
        <w:spacing w:before="0" w:after="271" w:line="180" w:lineRule="exact"/>
        <w:ind w:left="4320"/>
      </w:pPr>
      <w:bookmarkStart w:id="5" w:name="bookmark6"/>
      <w:r>
        <w:t>III.</w:t>
      </w:r>
      <w:bookmarkEnd w:id="5"/>
    </w:p>
    <w:p w14:paraId="3961988D" w14:textId="77777777" w:rsidR="007859AE" w:rsidRDefault="002027CA">
      <w:pPr>
        <w:pStyle w:val="Zkladntext20"/>
        <w:shd w:val="clear" w:color="auto" w:fill="auto"/>
        <w:spacing w:after="236" w:line="283" w:lineRule="exact"/>
        <w:ind w:right="660"/>
        <w:jc w:val="both"/>
      </w:pPr>
      <w:r>
        <w:t>Smluvní strany se dohodly, že tímto dodatkem mění ujednání čl. lila odst. 10 tak, že s účinností od 01.01.2024 nově zní takto:</w:t>
      </w:r>
    </w:p>
    <w:p w14:paraId="702634B5" w14:textId="77777777" w:rsidR="007859AE" w:rsidRDefault="002027CA">
      <w:pPr>
        <w:pStyle w:val="Zkladntext50"/>
        <w:shd w:val="clear" w:color="auto" w:fill="auto"/>
        <w:spacing w:before="0"/>
        <w:ind w:right="660"/>
        <w:sectPr w:rsidR="007859AE">
          <w:headerReference w:type="default" r:id="rId6"/>
          <w:pgSz w:w="11900" w:h="16840"/>
          <w:pgMar w:top="533" w:right="993" w:bottom="2659" w:left="1513" w:header="0" w:footer="3" w:gutter="0"/>
          <w:cols w:space="720"/>
          <w:noEndnote/>
          <w:titlePg/>
          <w:docGrid w:linePitch="360"/>
        </w:sectPr>
      </w:pPr>
      <w:r>
        <w:t xml:space="preserve">10. Partnerovi náleží za výkon Činnosti měsíční paušální odměna ve výši </w:t>
      </w:r>
      <w:proofErr w:type="gramStart"/>
      <w:r>
        <w:t>33.333,-</w:t>
      </w:r>
      <w:proofErr w:type="gramEnd"/>
      <w:r>
        <w:t xml:space="preserve"> Kč bez DPH a DPH v zákonem stanovené výši, která bude Zájemci fakturována měsíčně zpětně.</w:t>
      </w:r>
    </w:p>
    <w:p w14:paraId="04C0FBA5" w14:textId="77777777" w:rsidR="007859AE" w:rsidRDefault="002027CA">
      <w:pPr>
        <w:pStyle w:val="Zkladntext20"/>
        <w:shd w:val="clear" w:color="auto" w:fill="auto"/>
        <w:spacing w:after="291" w:line="283" w:lineRule="exact"/>
        <w:ind w:left="140"/>
      </w:pPr>
      <w:r>
        <w:lastRenderedPageBreak/>
        <w:t>Tento dodatek nabývá účinnosti uveřejněním v registru smluv vedeném dle zákona č. 340/2015 Sb. v platném znění, do kterého bude tento dodatek vložen Zájemcem</w:t>
      </w:r>
    </w:p>
    <w:p w14:paraId="7A828E07" w14:textId="77777777" w:rsidR="007859AE" w:rsidRDefault="002027CA">
      <w:pPr>
        <w:pStyle w:val="Zkladntext20"/>
        <w:shd w:val="clear" w:color="auto" w:fill="auto"/>
        <w:spacing w:after="270" w:line="220" w:lineRule="exact"/>
        <w:ind w:left="4440"/>
      </w:pPr>
      <w:r>
        <w:t>V.</w:t>
      </w:r>
    </w:p>
    <w:p w14:paraId="7D8F9F5F" w14:textId="77777777" w:rsidR="007859AE" w:rsidRDefault="002027CA">
      <w:pPr>
        <w:pStyle w:val="Zkladntext20"/>
        <w:shd w:val="clear" w:color="auto" w:fill="auto"/>
        <w:spacing w:after="283" w:line="274" w:lineRule="exact"/>
        <w:ind w:left="140"/>
      </w:pPr>
      <w:r>
        <w:t>Tento dodatek je sepsán ve dvou vyhotoveních, z nichž každé má povahu prvopisu. Každá ze smluvních stran obdrží po jednom vyhotovení.</w:t>
      </w:r>
    </w:p>
    <w:p w14:paraId="09E1F108" w14:textId="77777777" w:rsidR="007859AE" w:rsidRDefault="002027CA">
      <w:pPr>
        <w:pStyle w:val="Zkladntext20"/>
        <w:shd w:val="clear" w:color="auto" w:fill="auto"/>
        <w:tabs>
          <w:tab w:val="left" w:leader="underscore" w:pos="2458"/>
          <w:tab w:val="left" w:pos="4904"/>
          <w:tab w:val="left" w:leader="underscore" w:pos="7210"/>
        </w:tabs>
        <w:spacing w:after="263" w:line="220" w:lineRule="exact"/>
        <w:ind w:left="140"/>
        <w:jc w:val="both"/>
      </w:pPr>
      <w:r>
        <w:t>V Třinci dne</w:t>
      </w:r>
      <w:r>
        <w:tab/>
        <w:t>2024</w:t>
      </w:r>
      <w:r>
        <w:tab/>
        <w:t>V Třinci dne</w:t>
      </w:r>
      <w:r>
        <w:tab/>
        <w:t>2024</w:t>
      </w:r>
    </w:p>
    <w:p w14:paraId="3BE87A93" w14:textId="77777777" w:rsidR="007859AE" w:rsidRDefault="002027CA">
      <w:pPr>
        <w:pStyle w:val="Zkladntext20"/>
        <w:shd w:val="clear" w:color="auto" w:fill="auto"/>
        <w:tabs>
          <w:tab w:val="left" w:pos="4904"/>
        </w:tabs>
        <w:spacing w:line="283" w:lineRule="exact"/>
        <w:ind w:left="140"/>
        <w:jc w:val="both"/>
      </w:pPr>
      <w:r>
        <w:t>za Nemocnici Třinec,</w:t>
      </w:r>
      <w:r>
        <w:tab/>
        <w:t xml:space="preserve">za BENERIS </w:t>
      </w:r>
      <w:proofErr w:type="spellStart"/>
      <w:r>
        <w:t>promedi</w:t>
      </w:r>
      <w:proofErr w:type="spellEnd"/>
      <w:r>
        <w:t xml:space="preserve"> s.r.o.</w:t>
      </w:r>
    </w:p>
    <w:p w14:paraId="60B33BDB" w14:textId="77777777" w:rsidR="007859AE" w:rsidRDefault="002027CA">
      <w:pPr>
        <w:pStyle w:val="Zkladntext20"/>
        <w:shd w:val="clear" w:color="auto" w:fill="auto"/>
        <w:spacing w:after="1084" w:line="283" w:lineRule="exact"/>
        <w:ind w:left="140"/>
        <w:jc w:val="both"/>
      </w:pPr>
      <w:r>
        <w:t>příspěvková organizace</w:t>
      </w:r>
    </w:p>
    <w:p w14:paraId="570C3452" w14:textId="77777777" w:rsidR="007859AE" w:rsidRDefault="002027CA">
      <w:pPr>
        <w:pStyle w:val="Zkladntext20"/>
        <w:shd w:val="clear" w:color="auto" w:fill="auto"/>
        <w:spacing w:line="278" w:lineRule="exact"/>
        <w:ind w:left="140" w:right="2760"/>
        <w:sectPr w:rsidR="007859AE">
          <w:pgSz w:w="11900" w:h="16840"/>
          <w:pgMar w:top="2403" w:right="944" w:bottom="7601" w:left="1562" w:header="0" w:footer="3" w:gutter="0"/>
          <w:cols w:space="720"/>
          <w:noEndnote/>
          <w:docGrid w:linePitch="360"/>
        </w:sectPr>
      </w:pPr>
      <w:r>
        <w:pict w14:anchorId="1A47011D">
          <v:shape id="_x0000_s1032" type="#_x0000_t202" style="position:absolute;left:0;text-align:left;margin-left:6.25pt;margin-top:-3.15pt;width:86.9pt;height:31.2pt;z-index:-125829371;mso-wrap-distance-left:5pt;mso-wrap-distance-right:152.15pt;mso-position-horizontal-relative:margin" filled="f" stroked="f">
            <v:textbox style="mso-fit-shape-to-text:t" inset="0,0,0,0">
              <w:txbxContent>
                <w:p w14:paraId="46396C26" w14:textId="77777777" w:rsidR="007859AE" w:rsidRDefault="002027CA">
                  <w:pPr>
                    <w:pStyle w:val="Zkladntext20"/>
                    <w:shd w:val="clear" w:color="auto" w:fill="auto"/>
                    <w:spacing w:line="283" w:lineRule="exact"/>
                  </w:pPr>
                  <w:r>
                    <w:rPr>
                      <w:rStyle w:val="Zkladntext2Exact"/>
                    </w:rPr>
                    <w:t>Ing. Jiří Veverka ředitel nemocnice</w:t>
                  </w:r>
                </w:p>
              </w:txbxContent>
            </v:textbox>
            <w10:wrap type="square" side="right" anchorx="margin"/>
          </v:shape>
        </w:pict>
      </w:r>
      <w:r>
        <w:t>Ing. Tomáš Dohnal jednatel</w:t>
      </w:r>
    </w:p>
    <w:p w14:paraId="0A401FFC" w14:textId="49B5C79C" w:rsidR="007859AE" w:rsidRDefault="007859AE">
      <w:pPr>
        <w:spacing w:line="39" w:lineRule="exact"/>
        <w:rPr>
          <w:sz w:val="3"/>
          <w:szCs w:val="3"/>
        </w:rPr>
      </w:pPr>
    </w:p>
    <w:p w14:paraId="5917B321" w14:textId="77777777" w:rsidR="007859AE" w:rsidRDefault="007859AE">
      <w:pPr>
        <w:rPr>
          <w:sz w:val="2"/>
          <w:szCs w:val="2"/>
        </w:rPr>
        <w:sectPr w:rsidR="007859AE">
          <w:type w:val="continuous"/>
          <w:pgSz w:w="11900" w:h="16840"/>
          <w:pgMar w:top="2388" w:right="0" w:bottom="2388" w:left="0" w:header="0" w:footer="3" w:gutter="0"/>
          <w:cols w:space="720"/>
          <w:noEndnote/>
          <w:docGrid w:linePitch="360"/>
        </w:sectPr>
      </w:pPr>
    </w:p>
    <w:p w14:paraId="7D3FD5BF" w14:textId="543F6DB9" w:rsidR="007859AE" w:rsidRDefault="002027CA">
      <w:pPr>
        <w:rPr>
          <w:sz w:val="2"/>
          <w:szCs w:val="2"/>
        </w:rPr>
      </w:pPr>
      <w:r>
        <w:pict w14:anchorId="31027F44">
          <v:shape id="_x0000_s1033" type="#_x0000_t202" style="position:absolute;margin-left:258.25pt;margin-top:4.6pt;width:85.9pt;height:35.25pt;z-index:-125829370;mso-wrap-distance-left:35.9pt;mso-wrap-distance-right:5pt;mso-position-horizontal-relative:margin" filled="f" stroked="f">
            <v:textbox style="mso-fit-shape-to-text:t" inset="0,0,0,0">
              <w:txbxContent>
                <w:p w14:paraId="4D24F8D0" w14:textId="5DB78FC6" w:rsidR="007859AE" w:rsidRDefault="007859AE">
                  <w:pPr>
                    <w:pStyle w:val="Zkladntext7"/>
                    <w:shd w:val="clear" w:color="auto" w:fill="auto"/>
                    <w:spacing w:line="600" w:lineRule="exact"/>
                  </w:pPr>
                </w:p>
              </w:txbxContent>
            </v:textbox>
            <w10:wrap type="square" anchorx="margin"/>
          </v:shape>
        </w:pict>
      </w:r>
    </w:p>
    <w:p w14:paraId="087DBB24" w14:textId="7DE11AEF" w:rsidR="002027CA" w:rsidRDefault="002027CA" w:rsidP="002027CA">
      <w:pPr>
        <w:pStyle w:val="Nadpis40"/>
        <w:keepNext/>
        <w:keepLines/>
        <w:shd w:val="clear" w:color="auto" w:fill="auto"/>
      </w:pPr>
      <w:r>
        <w:br w:type="column"/>
      </w:r>
      <w:bookmarkStart w:id="6" w:name="bookmark9"/>
    </w:p>
    <w:bookmarkEnd w:id="6"/>
    <w:p w14:paraId="5B3E54D3" w14:textId="3FD34533" w:rsidR="007859AE" w:rsidRDefault="002027CA" w:rsidP="002027CA">
      <w:pPr>
        <w:pStyle w:val="Zkladntext20"/>
        <w:shd w:val="clear" w:color="auto" w:fill="auto"/>
        <w:spacing w:line="264" w:lineRule="exact"/>
        <w:jc w:val="both"/>
      </w:pPr>
      <w:r>
        <w:br w:type="column"/>
      </w:r>
    </w:p>
    <w:sectPr w:rsidR="007859AE">
      <w:type w:val="continuous"/>
      <w:pgSz w:w="11900" w:h="16840"/>
      <w:pgMar w:top="2388" w:right="1256" w:bottom="2388" w:left="1764" w:header="0" w:footer="3" w:gutter="0"/>
      <w:cols w:num="3" w:space="720" w:equalWidth="0">
        <w:col w:w="1901" w:space="250"/>
        <w:col w:w="1901" w:space="2928"/>
        <w:col w:w="190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114E" w14:textId="77777777" w:rsidR="002027CA" w:rsidRDefault="002027CA">
      <w:r>
        <w:separator/>
      </w:r>
    </w:p>
  </w:endnote>
  <w:endnote w:type="continuationSeparator" w:id="0">
    <w:p w14:paraId="729BC8A2" w14:textId="77777777" w:rsidR="002027CA" w:rsidRDefault="0020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E10C1" w14:textId="77777777" w:rsidR="007859AE" w:rsidRDefault="007859AE"/>
  </w:footnote>
  <w:footnote w:type="continuationSeparator" w:id="0">
    <w:p w14:paraId="36061BD1" w14:textId="77777777" w:rsidR="007859AE" w:rsidRDefault="007859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390C" w14:textId="77777777" w:rsidR="007859AE" w:rsidRDefault="002027CA">
    <w:pPr>
      <w:rPr>
        <w:sz w:val="2"/>
        <w:szCs w:val="2"/>
      </w:rPr>
    </w:pPr>
    <w:r>
      <w:pict w14:anchorId="7CA0984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15pt;margin-top:94.7pt;width:11.75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97AD4BC" w14:textId="77777777" w:rsidR="007859AE" w:rsidRDefault="002027C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IV.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9AE"/>
    <w:rsid w:val="002027CA"/>
    <w:rsid w:val="0078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EBE369"/>
  <w15:docId w15:val="{D31984BE-EBA6-4A82-A775-4E99985E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5Exact">
    <w:name w:val="Nadpis #5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Calibri115ptExact">
    <w:name w:val="Základní text (6) + Calibri;11;5 pt Exact"/>
    <w:basedOn w:val="Zkladntext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2">
    <w:name w:val="Nadpis #5 (2)_"/>
    <w:basedOn w:val="Standardnpsmoodstavce"/>
    <w:link w:val="Nadpis52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60"/>
      <w:szCs w:val="6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60"/>
      <w:szCs w:val="60"/>
      <w:u w:val="none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Arial10pt">
    <w:name w:val="Základní text (2) + Arial;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0" w:lineRule="atLeast"/>
      <w:jc w:val="center"/>
      <w:outlineLvl w:val="4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360"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360" w:line="0" w:lineRule="atLeast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360"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240" w:after="360" w:line="0" w:lineRule="atLeast"/>
      <w:outlineLvl w:val="4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88" w:lineRule="exact"/>
      <w:jc w:val="righ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libri" w:eastAsia="Calibri" w:hAnsi="Calibri" w:cs="Calibri"/>
      <w:sz w:val="60"/>
      <w:szCs w:val="6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782" w:lineRule="exact"/>
      <w:jc w:val="both"/>
      <w:outlineLvl w:val="0"/>
    </w:pPr>
    <w:rPr>
      <w:rFonts w:ascii="Calibri" w:eastAsia="Calibri" w:hAnsi="Calibri" w:cs="Calibri"/>
      <w:sz w:val="60"/>
      <w:szCs w:val="6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17" w:lineRule="exact"/>
      <w:outlineLvl w:val="3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103476</cp:lastModifiedBy>
  <cp:revision>2</cp:revision>
  <dcterms:created xsi:type="dcterms:W3CDTF">2024-01-29T09:34:00Z</dcterms:created>
  <dcterms:modified xsi:type="dcterms:W3CDTF">2024-01-29T09:38:00Z</dcterms:modified>
</cp:coreProperties>
</file>