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500" w:rsidRDefault="002672A3">
      <w:pPr>
        <w:pStyle w:val="Nadpis10"/>
        <w:keepNext/>
        <w:keepLines/>
      </w:pPr>
      <w:bookmarkStart w:id="0" w:name="bookmark0"/>
      <w:r>
        <w:rPr>
          <w:rStyle w:val="Nadpis1"/>
          <w:b/>
          <w:bCs/>
        </w:rPr>
        <w:t>SMLOUVA O NÁJMU BYTU</w:t>
      </w:r>
      <w:bookmarkEnd w:id="0"/>
    </w:p>
    <w:p w:rsidR="006A1500" w:rsidRDefault="002672A3">
      <w:pPr>
        <w:pStyle w:val="Zkladntext1"/>
        <w:jc w:val="both"/>
      </w:pPr>
      <w:r>
        <w:rPr>
          <w:rStyle w:val="Zkladntext"/>
          <w:b/>
          <w:bCs/>
        </w:rPr>
        <w:t xml:space="preserve">Město Kroměříž </w:t>
      </w:r>
      <w:r>
        <w:rPr>
          <w:rStyle w:val="Zkladntext"/>
        </w:rPr>
        <w:t>sídlem Velké nám. 115, 767 01 Kroměříž</w:t>
      </w:r>
    </w:p>
    <w:p w:rsidR="006A1500" w:rsidRDefault="002672A3">
      <w:pPr>
        <w:pStyle w:val="Zkladntext1"/>
        <w:jc w:val="both"/>
      </w:pPr>
      <w:r>
        <w:rPr>
          <w:rStyle w:val="Zkladntext"/>
        </w:rPr>
        <w:t>jako vlastník bytu/nemovitosti zastoupen:</w:t>
      </w:r>
    </w:p>
    <w:p w:rsidR="006A1500" w:rsidRDefault="002672A3">
      <w:pPr>
        <w:pStyle w:val="Nadpis20"/>
        <w:keepNext/>
        <w:keepLines/>
        <w:spacing w:after="0"/>
        <w:jc w:val="both"/>
      </w:pPr>
      <w:bookmarkStart w:id="1" w:name="bookmark2"/>
      <w:r>
        <w:rPr>
          <w:rStyle w:val="Nadpis2"/>
          <w:b/>
          <w:bCs/>
          <w:u w:val="none"/>
        </w:rPr>
        <w:t>Kroměřížské technické služby, s. r. o.</w:t>
      </w:r>
      <w:bookmarkEnd w:id="1"/>
    </w:p>
    <w:p w:rsidR="006A1500" w:rsidRDefault="002672A3">
      <w:pPr>
        <w:pStyle w:val="Zkladntext1"/>
        <w:tabs>
          <w:tab w:val="left" w:pos="1354"/>
        </w:tabs>
        <w:spacing w:after="0"/>
      </w:pPr>
      <w:r>
        <w:rPr>
          <w:rStyle w:val="Zkladntext"/>
        </w:rPr>
        <w:t>IČO:</w:t>
      </w:r>
      <w:r>
        <w:rPr>
          <w:rStyle w:val="Zkladntext"/>
        </w:rPr>
        <w:tab/>
        <w:t>26276437</w:t>
      </w:r>
    </w:p>
    <w:p w:rsidR="006A1500" w:rsidRDefault="002672A3">
      <w:pPr>
        <w:pStyle w:val="Zkladntext1"/>
        <w:tabs>
          <w:tab w:val="left" w:pos="1354"/>
        </w:tabs>
        <w:spacing w:after="0"/>
      </w:pPr>
      <w:r>
        <w:rPr>
          <w:rStyle w:val="Zkladntext"/>
        </w:rPr>
        <w:t>sídlem</w:t>
      </w:r>
      <w:r>
        <w:rPr>
          <w:rStyle w:val="Zkladntext"/>
        </w:rPr>
        <w:tab/>
        <w:t>Kaplanova 2959, 767 01 Kroměříž</w:t>
      </w:r>
    </w:p>
    <w:p w:rsidR="006A1500" w:rsidRDefault="002672A3">
      <w:pPr>
        <w:pStyle w:val="Zkladntext1"/>
        <w:tabs>
          <w:tab w:val="left" w:pos="1354"/>
        </w:tabs>
        <w:spacing w:after="0"/>
      </w:pPr>
      <w:r>
        <w:rPr>
          <w:rStyle w:val="Zkladntext"/>
        </w:rPr>
        <w:t>zastoupená</w:t>
      </w:r>
      <w:r>
        <w:rPr>
          <w:rStyle w:val="Zkladntext"/>
        </w:rPr>
        <w:tab/>
        <w:t>Ing. Mariánem Vítkem, BA, ředitelem</w:t>
      </w:r>
    </w:p>
    <w:p w:rsidR="006A1500" w:rsidRDefault="002672A3">
      <w:pPr>
        <w:pStyle w:val="Zkladntext1"/>
        <w:tabs>
          <w:tab w:val="left" w:pos="1354"/>
        </w:tabs>
        <w:spacing w:after="0"/>
      </w:pPr>
      <w:r>
        <w:rPr>
          <w:rStyle w:val="Zkladntext"/>
        </w:rPr>
        <w:t>v pověření</w:t>
      </w:r>
      <w:r>
        <w:rPr>
          <w:rStyle w:val="Zkladntext"/>
        </w:rPr>
        <w:tab/>
        <w:t>Bc. Zdeněk Bečka, MBA</w:t>
      </w:r>
    </w:p>
    <w:p w:rsidR="006A1500" w:rsidRDefault="002672A3">
      <w:pPr>
        <w:pStyle w:val="Zkladntext1"/>
        <w:spacing w:after="0"/>
      </w:pPr>
      <w:r>
        <w:rPr>
          <w:rStyle w:val="Zkladntext"/>
        </w:rPr>
        <w:t>zapsaná v obchodním rejstříku KS v Brně, oddíl C, vložka 41059</w:t>
      </w:r>
    </w:p>
    <w:p w:rsidR="006A1500" w:rsidRDefault="002672A3">
      <w:pPr>
        <w:pStyle w:val="Zkladntext1"/>
        <w:tabs>
          <w:tab w:val="left" w:pos="1354"/>
        </w:tabs>
      </w:pPr>
      <w:r>
        <w:rPr>
          <w:rStyle w:val="Zkladntext"/>
        </w:rPr>
        <w:t xml:space="preserve">Č. </w:t>
      </w:r>
      <w:proofErr w:type="spellStart"/>
      <w:r>
        <w:rPr>
          <w:rStyle w:val="Zkladntext"/>
        </w:rPr>
        <w:t>ú.</w:t>
      </w:r>
      <w:proofErr w:type="spellEnd"/>
      <w:r>
        <w:rPr>
          <w:rStyle w:val="Zkladntext"/>
        </w:rPr>
        <w:t>:</w:t>
      </w:r>
      <w:r>
        <w:rPr>
          <w:rStyle w:val="Zkladntext"/>
        </w:rPr>
        <w:tab/>
        <w:t>27-5994070277/0100</w:t>
      </w:r>
    </w:p>
    <w:p w:rsidR="006A1500" w:rsidRDefault="002672A3">
      <w:pPr>
        <w:pStyle w:val="Zkladntext1"/>
      </w:pPr>
      <w:r>
        <w:rPr>
          <w:rStyle w:val="Zkladntext"/>
        </w:rPr>
        <w:t xml:space="preserve">(dále jen </w:t>
      </w:r>
      <w:r>
        <w:rPr>
          <w:rStyle w:val="Zkladntext"/>
          <w:b/>
          <w:bCs/>
        </w:rPr>
        <w:t>„Pronajímatel“)</w:t>
      </w:r>
    </w:p>
    <w:p w:rsidR="006A1500" w:rsidRDefault="002672A3">
      <w:pPr>
        <w:pStyle w:val="Zkladntext1"/>
      </w:pPr>
      <w:r>
        <w:rPr>
          <w:rStyle w:val="Zkladntext"/>
        </w:rPr>
        <w:t>a</w:t>
      </w:r>
    </w:p>
    <w:p w:rsidR="006A1500" w:rsidRDefault="002672A3">
      <w:pPr>
        <w:pStyle w:val="Nadpis20"/>
        <w:keepNext/>
        <w:keepLines/>
        <w:spacing w:after="0"/>
        <w:jc w:val="left"/>
      </w:pPr>
      <w:bookmarkStart w:id="2" w:name="bookmark4"/>
      <w:r>
        <w:rPr>
          <w:rStyle w:val="Nadpis2"/>
          <w:b/>
          <w:bCs/>
          <w:u w:val="none"/>
        </w:rPr>
        <w:t>Kroměřížská nemocnice a.s.</w:t>
      </w:r>
      <w:bookmarkEnd w:id="2"/>
    </w:p>
    <w:p w:rsidR="006A1500" w:rsidRDefault="002672A3">
      <w:pPr>
        <w:pStyle w:val="Zkladntext1"/>
        <w:tabs>
          <w:tab w:val="left" w:pos="1354"/>
        </w:tabs>
        <w:spacing w:after="0"/>
      </w:pPr>
      <w:r>
        <w:rPr>
          <w:rStyle w:val="Zkladntext"/>
        </w:rPr>
        <w:t>IČO:</w:t>
      </w:r>
      <w:r>
        <w:rPr>
          <w:rStyle w:val="Zkladntext"/>
        </w:rPr>
        <w:tab/>
        <w:t>27660532</w:t>
      </w:r>
    </w:p>
    <w:p w:rsidR="006A1500" w:rsidRDefault="002672A3">
      <w:pPr>
        <w:pStyle w:val="Zkladntext1"/>
        <w:tabs>
          <w:tab w:val="left" w:pos="1354"/>
        </w:tabs>
        <w:spacing w:after="0"/>
      </w:pPr>
      <w:r>
        <w:rPr>
          <w:rStyle w:val="Zkladntext"/>
        </w:rPr>
        <w:t>sídlem</w:t>
      </w:r>
      <w:r>
        <w:rPr>
          <w:rStyle w:val="Zkladntext"/>
        </w:rPr>
        <w:tab/>
        <w:t>Havlíčkova 660/69, 767 01 Kroměříž</w:t>
      </w:r>
    </w:p>
    <w:p w:rsidR="006A1500" w:rsidRDefault="002672A3">
      <w:pPr>
        <w:pStyle w:val="Zkladntext1"/>
      </w:pPr>
      <w:r>
        <w:rPr>
          <w:rStyle w:val="Zkladntext"/>
        </w:rPr>
        <w:t>Zastoupená MUDr. Lenko</w:t>
      </w:r>
      <w:r>
        <w:rPr>
          <w:rStyle w:val="Zkladntext"/>
        </w:rPr>
        <w:t xml:space="preserve">u </w:t>
      </w:r>
      <w:proofErr w:type="spellStart"/>
      <w:r>
        <w:rPr>
          <w:rStyle w:val="Zkladntext"/>
        </w:rPr>
        <w:t>Mergenthalovou</w:t>
      </w:r>
      <w:proofErr w:type="spellEnd"/>
      <w:r>
        <w:rPr>
          <w:rStyle w:val="Zkladntext"/>
        </w:rPr>
        <w:t>, předsedou představenstva Zapsaná v obchodním rejstříku KS v Brně, oddíl B, vložka 4416</w:t>
      </w:r>
    </w:p>
    <w:p w:rsidR="006A1500" w:rsidRDefault="002672A3">
      <w:pPr>
        <w:pStyle w:val="Zkladntext1"/>
        <w:spacing w:after="540"/>
      </w:pPr>
      <w:r>
        <w:rPr>
          <w:rStyle w:val="Zkladntext"/>
        </w:rPr>
        <w:t xml:space="preserve">(dále jen </w:t>
      </w:r>
      <w:r>
        <w:rPr>
          <w:rStyle w:val="Zkladntext"/>
          <w:b/>
          <w:bCs/>
        </w:rPr>
        <w:t xml:space="preserve">„Nájemce“) </w:t>
      </w:r>
      <w:r>
        <w:rPr>
          <w:rStyle w:val="Zkladntext"/>
        </w:rPr>
        <w:t xml:space="preserve">uzavírají na základě usnesení Rady města Kroměříže </w:t>
      </w:r>
      <w:r>
        <w:rPr>
          <w:rStyle w:val="Zkladntext"/>
          <w:b/>
          <w:bCs/>
        </w:rPr>
        <w:t xml:space="preserve">č. RMK/23/33/937 </w:t>
      </w:r>
      <w:r>
        <w:rPr>
          <w:rStyle w:val="Zkladntext"/>
        </w:rPr>
        <w:t>ze dne 28. 12. 2023 v souladu s § 2235 a násl. zákona č. 89/20</w:t>
      </w:r>
      <w:r>
        <w:rPr>
          <w:rStyle w:val="Zkladntext"/>
        </w:rPr>
        <w:t>12 Sb., občanský zákoník, ve znění pozdějších předpisů (dále jen „OZ“), tuto nájemní smlouvu k bytu.</w:t>
      </w:r>
    </w:p>
    <w:p w:rsidR="006A1500" w:rsidRDefault="002672A3">
      <w:pPr>
        <w:pStyle w:val="Nadpis20"/>
        <w:keepNext/>
        <w:keepLines/>
        <w:numPr>
          <w:ilvl w:val="0"/>
          <w:numId w:val="1"/>
        </w:numPr>
        <w:tabs>
          <w:tab w:val="left" w:pos="725"/>
        </w:tabs>
      </w:pPr>
      <w:bookmarkStart w:id="3" w:name="bookmark6"/>
      <w:r>
        <w:rPr>
          <w:rStyle w:val="Nadpis2"/>
          <w:b/>
          <w:bCs/>
          <w:u w:val="none"/>
        </w:rPr>
        <w:t>Ú</w:t>
      </w:r>
      <w:r>
        <w:rPr>
          <w:rStyle w:val="Nadpis2"/>
          <w:b/>
          <w:bCs/>
        </w:rPr>
        <w:t>vodní ustanovení</w:t>
      </w:r>
      <w:bookmarkEnd w:id="3"/>
    </w:p>
    <w:p w:rsidR="006A1500" w:rsidRDefault="002672A3">
      <w:pPr>
        <w:pStyle w:val="Zkladntext1"/>
        <w:numPr>
          <w:ilvl w:val="0"/>
          <w:numId w:val="2"/>
        </w:numPr>
        <w:tabs>
          <w:tab w:val="left" w:pos="330"/>
        </w:tabs>
      </w:pPr>
      <w:r>
        <w:rPr>
          <w:rStyle w:val="Zkladntext"/>
        </w:rPr>
        <w:t xml:space="preserve">V této smlouvě </w:t>
      </w:r>
      <w:r>
        <w:rPr>
          <w:rStyle w:val="Zkladntext"/>
          <w:b/>
          <w:bCs/>
        </w:rPr>
        <w:t xml:space="preserve">„Věc“ </w:t>
      </w:r>
      <w:r>
        <w:rPr>
          <w:rStyle w:val="Zkladntext"/>
        </w:rPr>
        <w:t>znamená bytovou jednotku:</w:t>
      </w:r>
    </w:p>
    <w:p w:rsidR="006A1500" w:rsidRDefault="002672A3">
      <w:pPr>
        <w:pStyle w:val="Zkladntext1"/>
      </w:pPr>
      <w:r>
        <w:rPr>
          <w:rStyle w:val="Zkladntext"/>
          <w:b/>
          <w:bCs/>
        </w:rPr>
        <w:t xml:space="preserve">Byt č. 16: </w:t>
      </w:r>
      <w:r>
        <w:rPr>
          <w:rStyle w:val="Zkladntext"/>
        </w:rPr>
        <w:t>ulice Havlíčkova, č. p. 505, o výměře 93 m</w:t>
      </w:r>
      <w:r>
        <w:rPr>
          <w:rStyle w:val="Zkladntext"/>
          <w:vertAlign w:val="superscript"/>
        </w:rPr>
        <w:t>2</w:t>
      </w:r>
      <w:r>
        <w:rPr>
          <w:rStyle w:val="Zkladntext"/>
        </w:rPr>
        <w:t xml:space="preserve"> (3kk), nacházející se v katastrální</w:t>
      </w:r>
      <w:r>
        <w:rPr>
          <w:rStyle w:val="Zkladntext"/>
        </w:rPr>
        <w:t>m území Kroměříž, obec Kroměříž.</w:t>
      </w:r>
    </w:p>
    <w:p w:rsidR="006A1500" w:rsidRDefault="002672A3">
      <w:pPr>
        <w:pStyle w:val="Zkladntext1"/>
      </w:pPr>
      <w:r>
        <w:rPr>
          <w:rStyle w:val="Zkladntext"/>
          <w:b/>
          <w:bCs/>
        </w:rPr>
        <w:t xml:space="preserve">Byt č. 17: </w:t>
      </w:r>
      <w:r>
        <w:rPr>
          <w:rStyle w:val="Zkladntext"/>
        </w:rPr>
        <w:t>ulice Havlíčkova, č. p. 505, o výměře 93 m</w:t>
      </w:r>
      <w:r>
        <w:rPr>
          <w:rStyle w:val="Zkladntext"/>
          <w:vertAlign w:val="superscript"/>
        </w:rPr>
        <w:t>2</w:t>
      </w:r>
      <w:r>
        <w:rPr>
          <w:rStyle w:val="Zkladntext"/>
        </w:rPr>
        <w:t xml:space="preserve"> (3kk), nacházející se v katastrálním území Kroměříž, obec Kroměříž.</w:t>
      </w:r>
    </w:p>
    <w:p w:rsidR="006A1500" w:rsidRDefault="002672A3">
      <w:pPr>
        <w:pStyle w:val="Zkladntext1"/>
      </w:pPr>
      <w:r>
        <w:rPr>
          <w:rStyle w:val="Zkladntext"/>
          <w:b/>
          <w:bCs/>
        </w:rPr>
        <w:t xml:space="preserve">Byt č. 26: </w:t>
      </w:r>
      <w:r>
        <w:rPr>
          <w:rStyle w:val="Zkladntext"/>
        </w:rPr>
        <w:t>ulice Havlíčkova, č. p. 505, o výměře 65 m</w:t>
      </w:r>
      <w:r>
        <w:rPr>
          <w:rStyle w:val="Zkladntext"/>
          <w:vertAlign w:val="superscript"/>
        </w:rPr>
        <w:t>2</w:t>
      </w:r>
      <w:r>
        <w:rPr>
          <w:rStyle w:val="Zkladntext"/>
        </w:rPr>
        <w:t xml:space="preserve"> (2kk), nacházející se v katastrálním území Kroměříž, obec Kroměříž.</w:t>
      </w:r>
    </w:p>
    <w:p w:rsidR="006A1500" w:rsidRDefault="002672A3">
      <w:pPr>
        <w:pStyle w:val="Zkladntext1"/>
      </w:pPr>
      <w:r>
        <w:rPr>
          <w:rStyle w:val="Zkladntext"/>
          <w:b/>
          <w:bCs/>
        </w:rPr>
        <w:t xml:space="preserve">Byt č. 27: </w:t>
      </w:r>
      <w:r>
        <w:rPr>
          <w:rStyle w:val="Zkladntext"/>
        </w:rPr>
        <w:t>ulice Havlíčkova, č. p. 505, o výměře 65 m</w:t>
      </w:r>
      <w:r>
        <w:rPr>
          <w:rStyle w:val="Zkladntext"/>
          <w:vertAlign w:val="superscript"/>
        </w:rPr>
        <w:t>2</w:t>
      </w:r>
      <w:r>
        <w:rPr>
          <w:rStyle w:val="Zkladntext"/>
        </w:rPr>
        <w:t xml:space="preserve"> (2kk), nacházející se v katastrálním území Kroměříž, obec Kroměříž.</w:t>
      </w:r>
    </w:p>
    <w:p w:rsidR="006A1500" w:rsidRDefault="002672A3">
      <w:pPr>
        <w:pStyle w:val="Zkladntext1"/>
      </w:pPr>
      <w:r>
        <w:rPr>
          <w:rStyle w:val="Zkladntext"/>
          <w:b/>
          <w:bCs/>
        </w:rPr>
        <w:t xml:space="preserve">Byt č. 28: </w:t>
      </w:r>
      <w:r>
        <w:rPr>
          <w:rStyle w:val="Zkladntext"/>
        </w:rPr>
        <w:t>ulice Havlíčkova, č. p. 505, o výměře 65 m</w:t>
      </w:r>
      <w:r>
        <w:rPr>
          <w:rStyle w:val="Zkladntext"/>
          <w:vertAlign w:val="superscript"/>
        </w:rPr>
        <w:t>2</w:t>
      </w:r>
      <w:r>
        <w:rPr>
          <w:rStyle w:val="Zkladntext"/>
        </w:rPr>
        <w:t xml:space="preserve"> (2kk), na</w:t>
      </w:r>
      <w:r>
        <w:rPr>
          <w:rStyle w:val="Zkladntext"/>
        </w:rPr>
        <w:t>cházející se v katastrálním území Kroměříž, obec Kroměříž.</w:t>
      </w:r>
    </w:p>
    <w:p w:rsidR="006A1500" w:rsidRDefault="002672A3">
      <w:pPr>
        <w:pStyle w:val="Zkladntext1"/>
        <w:numPr>
          <w:ilvl w:val="0"/>
          <w:numId w:val="2"/>
        </w:numPr>
        <w:tabs>
          <w:tab w:val="left" w:pos="315"/>
        </w:tabs>
        <w:spacing w:after="240"/>
        <w:jc w:val="both"/>
      </w:pPr>
      <w:r>
        <w:rPr>
          <w:rStyle w:val="Zkladntext"/>
        </w:rPr>
        <w:t xml:space="preserve">Pronajímatel prohlašuje, že Město Kroměříž je ke dni uzavření této smlouvy výlučným vlastníkem pozemku p. č. st. 628/6, zastavěná plocha a nádvoří, jehož součástí je stavba Kroměříž, č. p. 505, na </w:t>
      </w:r>
      <w:r>
        <w:rPr>
          <w:rStyle w:val="Zkladntext"/>
        </w:rPr>
        <w:t xml:space="preserve">ulici Havlíčkova pro katastrální území Kroměříž, obec Kroměříž, zapsaného na LV 10001 u Katastrálního úřadu pro Zlínský kraj, pracoviště Kroměříž (dále jen </w:t>
      </w:r>
      <w:r>
        <w:rPr>
          <w:rStyle w:val="Zkladntext"/>
          <w:b/>
          <w:bCs/>
        </w:rPr>
        <w:t>„dům“).</w:t>
      </w:r>
    </w:p>
    <w:p w:rsidR="006A1500" w:rsidRDefault="002672A3">
      <w:pPr>
        <w:pStyle w:val="Zkladntext1"/>
        <w:numPr>
          <w:ilvl w:val="0"/>
          <w:numId w:val="2"/>
        </w:numPr>
        <w:tabs>
          <w:tab w:val="left" w:pos="320"/>
        </w:tabs>
        <w:spacing w:after="240"/>
        <w:jc w:val="both"/>
      </w:pPr>
      <w:r>
        <w:rPr>
          <w:rStyle w:val="Zkladntext"/>
        </w:rPr>
        <w:t>Pronajímatel prohlašuje, že je právnickou osobou založenou jejím zakladatelem — Městem Kromě</w:t>
      </w:r>
      <w:r>
        <w:rPr>
          <w:rStyle w:val="Zkladntext"/>
        </w:rPr>
        <w:t>říž, na základě rozhodnutí Městského zastupitelstva Kroměříž č. XV. ze dne 6. 9. 2001, která vystupuje v právních vztazích svým jménem a nese odpovědnost z těchto vztahů vyplývajících.</w:t>
      </w:r>
    </w:p>
    <w:p w:rsidR="006A1500" w:rsidRDefault="002672A3">
      <w:pPr>
        <w:pStyle w:val="Zkladntext1"/>
        <w:numPr>
          <w:ilvl w:val="0"/>
          <w:numId w:val="2"/>
        </w:numPr>
        <w:tabs>
          <w:tab w:val="left" w:pos="310"/>
        </w:tabs>
        <w:spacing w:after="240"/>
        <w:jc w:val="both"/>
      </w:pPr>
      <w:r>
        <w:rPr>
          <w:rStyle w:val="Zkladntext"/>
        </w:rPr>
        <w:lastRenderedPageBreak/>
        <w:t xml:space="preserve">Pronajímatel prohlašuje, že dne 3. 12. 2012 uzavřel s Městem Kroměříží </w:t>
      </w:r>
      <w:r>
        <w:rPr>
          <w:rStyle w:val="Zkladntext"/>
        </w:rPr>
        <w:t>smlouvu o výpůjčce, na základě které, Město Kroměříž přenechalo pronajímateli do výpůjčky mimo jiné výše určený dům/výše určené domy s tím, že na základě usnesení Rady Města Kroměříže je pronajímatel oprávněn přenechat dům/domy nebo jeho/jejich část do uží</w:t>
      </w:r>
      <w:r>
        <w:rPr>
          <w:rStyle w:val="Zkladntext"/>
        </w:rPr>
        <w:t>vání třetím osobám.</w:t>
      </w:r>
    </w:p>
    <w:p w:rsidR="006A1500" w:rsidRDefault="002672A3">
      <w:pPr>
        <w:pStyle w:val="Zkladntext1"/>
        <w:numPr>
          <w:ilvl w:val="0"/>
          <w:numId w:val="2"/>
        </w:numPr>
        <w:tabs>
          <w:tab w:val="left" w:pos="315"/>
        </w:tabs>
        <w:spacing w:after="240"/>
        <w:jc w:val="both"/>
      </w:pPr>
      <w:r>
        <w:rPr>
          <w:rStyle w:val="Zkladntext"/>
        </w:rPr>
        <w:t>Nájemce prohlašuje, že si před uzavřením této Smlouvy Věc prohlédl a seznámil se se stavem Věci a v tomto stavu Věc do nájmu přebírá.</w:t>
      </w:r>
    </w:p>
    <w:p w:rsidR="006A1500" w:rsidRDefault="002672A3">
      <w:pPr>
        <w:pStyle w:val="Zkladntext1"/>
        <w:numPr>
          <w:ilvl w:val="0"/>
          <w:numId w:val="2"/>
        </w:numPr>
        <w:tabs>
          <w:tab w:val="left" w:pos="296"/>
        </w:tabs>
        <w:spacing w:after="240"/>
        <w:jc w:val="both"/>
      </w:pPr>
      <w:r>
        <w:rPr>
          <w:rStyle w:val="Zkladntext"/>
        </w:rPr>
        <w:t>Pronajímatel prohlašuje, že Věc je bez vad.</w:t>
      </w:r>
    </w:p>
    <w:p w:rsidR="006A1500" w:rsidRDefault="002672A3">
      <w:pPr>
        <w:pStyle w:val="Nadpis20"/>
        <w:keepNext/>
        <w:keepLines/>
        <w:numPr>
          <w:ilvl w:val="0"/>
          <w:numId w:val="1"/>
        </w:numPr>
        <w:tabs>
          <w:tab w:val="left" w:pos="725"/>
        </w:tabs>
        <w:spacing w:after="240"/>
      </w:pPr>
      <w:bookmarkStart w:id="4" w:name="bookmark8"/>
      <w:r>
        <w:rPr>
          <w:rStyle w:val="Nadpis2"/>
          <w:b/>
          <w:bCs/>
        </w:rPr>
        <w:t>Předmět smlouvy</w:t>
      </w:r>
      <w:bookmarkEnd w:id="4"/>
    </w:p>
    <w:p w:rsidR="006A1500" w:rsidRDefault="002672A3">
      <w:pPr>
        <w:pStyle w:val="Zkladntext1"/>
        <w:numPr>
          <w:ilvl w:val="0"/>
          <w:numId w:val="3"/>
        </w:numPr>
        <w:tabs>
          <w:tab w:val="left" w:pos="310"/>
        </w:tabs>
        <w:spacing w:after="240"/>
        <w:jc w:val="both"/>
      </w:pPr>
      <w:r>
        <w:rPr>
          <w:rStyle w:val="Zkladntext"/>
        </w:rPr>
        <w:t>Pronajímatel se tímto zavazuje přenechat n</w:t>
      </w:r>
      <w:r>
        <w:rPr>
          <w:rStyle w:val="Zkladntext"/>
        </w:rPr>
        <w:t>ájemci touto Smlouvou do nájmu Věc za účelem bydlení nájemce a jeho zaměstnanců za podmínek v této Smlouvě stanovených včetně vybavení popsaného v příloze Evidenční list. Nájemce Věc včetně jejího vybavení do svého užívání přijímá za účelem nájemcova bydle</w:t>
      </w:r>
      <w:r>
        <w:rPr>
          <w:rStyle w:val="Zkladntext"/>
        </w:rPr>
        <w:t>ní a bydlení jeho zaměstnanců.</w:t>
      </w:r>
    </w:p>
    <w:p w:rsidR="006A1500" w:rsidRDefault="002672A3">
      <w:pPr>
        <w:pStyle w:val="Zkladntext1"/>
        <w:numPr>
          <w:ilvl w:val="0"/>
          <w:numId w:val="3"/>
        </w:numPr>
        <w:tabs>
          <w:tab w:val="left" w:pos="305"/>
        </w:tabs>
        <w:spacing w:after="540"/>
        <w:jc w:val="both"/>
      </w:pPr>
      <w:r>
        <w:rPr>
          <w:rStyle w:val="Zkladntext"/>
        </w:rPr>
        <w:t>Nájemce má vedle práva užívat předmět nájmu i právo užívat společné prostory a zařízení domu, jakož i požívat plnění, jejichž poskytování je s užíváním předmětu nájmu spojeno.</w:t>
      </w:r>
    </w:p>
    <w:p w:rsidR="006A1500" w:rsidRDefault="002672A3">
      <w:pPr>
        <w:pStyle w:val="Zkladntext1"/>
        <w:numPr>
          <w:ilvl w:val="0"/>
          <w:numId w:val="1"/>
        </w:numPr>
        <w:tabs>
          <w:tab w:val="left" w:pos="725"/>
        </w:tabs>
        <w:spacing w:after="240"/>
        <w:jc w:val="center"/>
      </w:pPr>
      <w:r>
        <w:rPr>
          <w:rStyle w:val="Zkladntext"/>
          <w:b/>
          <w:bCs/>
          <w:u w:val="single"/>
        </w:rPr>
        <w:t>Užívání bytu a společných prostor</w:t>
      </w:r>
    </w:p>
    <w:p w:rsidR="006A1500" w:rsidRDefault="002672A3">
      <w:pPr>
        <w:pStyle w:val="Zkladntext1"/>
        <w:numPr>
          <w:ilvl w:val="0"/>
          <w:numId w:val="4"/>
        </w:numPr>
        <w:tabs>
          <w:tab w:val="left" w:pos="296"/>
        </w:tabs>
        <w:spacing w:after="240"/>
        <w:jc w:val="both"/>
      </w:pPr>
      <w:r>
        <w:rPr>
          <w:rStyle w:val="Zkladntext"/>
        </w:rPr>
        <w:t xml:space="preserve">Věc je </w:t>
      </w:r>
      <w:r>
        <w:rPr>
          <w:rStyle w:val="Zkladntext"/>
        </w:rPr>
        <w:t>pronajata za účelem bydlení zaměstnanců nájemce.</w:t>
      </w:r>
    </w:p>
    <w:p w:rsidR="006A1500" w:rsidRDefault="002672A3">
      <w:pPr>
        <w:pStyle w:val="Nadpis20"/>
        <w:keepNext/>
        <w:keepLines/>
        <w:numPr>
          <w:ilvl w:val="0"/>
          <w:numId w:val="1"/>
        </w:numPr>
        <w:tabs>
          <w:tab w:val="left" w:pos="725"/>
        </w:tabs>
        <w:spacing w:after="240"/>
      </w:pPr>
      <w:bookmarkStart w:id="5" w:name="bookmark10"/>
      <w:r>
        <w:rPr>
          <w:rStyle w:val="Nadpis2"/>
          <w:b/>
          <w:bCs/>
        </w:rPr>
        <w:t>Doba platnosti</w:t>
      </w:r>
      <w:bookmarkEnd w:id="5"/>
    </w:p>
    <w:p w:rsidR="006A1500" w:rsidRDefault="002672A3">
      <w:pPr>
        <w:pStyle w:val="Zkladntext1"/>
        <w:numPr>
          <w:ilvl w:val="0"/>
          <w:numId w:val="5"/>
        </w:numPr>
        <w:tabs>
          <w:tab w:val="left" w:pos="310"/>
        </w:tabs>
        <w:spacing w:after="240" w:line="252" w:lineRule="auto"/>
        <w:jc w:val="both"/>
      </w:pPr>
      <w:r>
        <w:rPr>
          <w:rStyle w:val="Zkladntext"/>
        </w:rPr>
        <w:t xml:space="preserve">Pronajímatel přenechává nájemci předmětnou Věc do nájmu na </w:t>
      </w:r>
      <w:r>
        <w:rPr>
          <w:rStyle w:val="Zkladntext"/>
          <w:b/>
          <w:bCs/>
        </w:rPr>
        <w:t xml:space="preserve">dobu určitou, a to od 1. 2. 2024 do </w:t>
      </w:r>
      <w:proofErr w:type="gramStart"/>
      <w:r>
        <w:rPr>
          <w:rStyle w:val="Zkladntext"/>
          <w:b/>
          <w:bCs/>
        </w:rPr>
        <w:t>31.1. 2026</w:t>
      </w:r>
      <w:proofErr w:type="gramEnd"/>
      <w:r>
        <w:rPr>
          <w:rStyle w:val="Zkladntext"/>
          <w:b/>
          <w:bCs/>
        </w:rPr>
        <w:t>.</w:t>
      </w:r>
    </w:p>
    <w:p w:rsidR="006A1500" w:rsidRDefault="002672A3">
      <w:pPr>
        <w:pStyle w:val="Zkladntext1"/>
        <w:numPr>
          <w:ilvl w:val="0"/>
          <w:numId w:val="5"/>
        </w:numPr>
        <w:tabs>
          <w:tab w:val="left" w:pos="305"/>
        </w:tabs>
        <w:spacing w:after="540"/>
        <w:jc w:val="both"/>
      </w:pPr>
      <w:r>
        <w:rPr>
          <w:rStyle w:val="Zkladntext"/>
        </w:rPr>
        <w:t xml:space="preserve">Smlouva končí uplynutím doby, na kterou byla uzavřena. </w:t>
      </w:r>
      <w:r>
        <w:rPr>
          <w:rStyle w:val="Zkladntext"/>
          <w:b/>
          <w:bCs/>
        </w:rPr>
        <w:t xml:space="preserve">Tímto Smluvní strany vylučují </w:t>
      </w:r>
      <w:r>
        <w:rPr>
          <w:rStyle w:val="Zkladntext"/>
          <w:b/>
          <w:bCs/>
        </w:rPr>
        <w:t>uplatnění ustanovení § 2285 OZ.</w:t>
      </w:r>
    </w:p>
    <w:p w:rsidR="006A1500" w:rsidRDefault="002672A3">
      <w:pPr>
        <w:pStyle w:val="Nadpis20"/>
        <w:keepNext/>
        <w:keepLines/>
        <w:numPr>
          <w:ilvl w:val="0"/>
          <w:numId w:val="1"/>
        </w:numPr>
        <w:tabs>
          <w:tab w:val="left" w:pos="725"/>
        </w:tabs>
        <w:spacing w:after="240"/>
      </w:pPr>
      <w:bookmarkStart w:id="6" w:name="bookmark12"/>
      <w:r>
        <w:rPr>
          <w:rStyle w:val="Nadpis2"/>
          <w:b/>
          <w:bCs/>
        </w:rPr>
        <w:t>Nájem, zálohy na služby, změny</w:t>
      </w:r>
      <w:bookmarkEnd w:id="6"/>
    </w:p>
    <w:p w:rsidR="006A1500" w:rsidRDefault="002672A3">
      <w:pPr>
        <w:pStyle w:val="Zkladntext1"/>
        <w:numPr>
          <w:ilvl w:val="0"/>
          <w:numId w:val="6"/>
        </w:numPr>
        <w:tabs>
          <w:tab w:val="left" w:pos="310"/>
        </w:tabs>
        <w:spacing w:after="240"/>
        <w:jc w:val="both"/>
      </w:pPr>
      <w:r>
        <w:rPr>
          <w:rStyle w:val="Zkladntext"/>
        </w:rPr>
        <w:t xml:space="preserve">Nájemce se zavazuje platit za nájem Věci nájemné za každý měsíc trvání nájmu a zálohově úhradu za plnění poskytovaná v souvislosti s nájmem Věci ve výši sjednané v Evidenčních </w:t>
      </w:r>
      <w:proofErr w:type="spellStart"/>
      <w:r>
        <w:rPr>
          <w:rStyle w:val="Zkladntext"/>
        </w:rPr>
        <w:t>Estech</w:t>
      </w:r>
      <w:proofErr w:type="spellEnd"/>
      <w:r>
        <w:rPr>
          <w:rStyle w:val="Zkladntext"/>
        </w:rPr>
        <w:t xml:space="preserve"> a Měsíčníc</w:t>
      </w:r>
      <w:r>
        <w:rPr>
          <w:rStyle w:val="Zkladntext"/>
        </w:rPr>
        <w:t>h předpisech záloh.</w:t>
      </w:r>
    </w:p>
    <w:p w:rsidR="006A1500" w:rsidRDefault="002672A3">
      <w:pPr>
        <w:pStyle w:val="Zkladntext1"/>
        <w:numPr>
          <w:ilvl w:val="0"/>
          <w:numId w:val="6"/>
        </w:numPr>
        <w:tabs>
          <w:tab w:val="left" w:pos="300"/>
        </w:tabs>
        <w:spacing w:after="240"/>
        <w:jc w:val="both"/>
      </w:pPr>
      <w:r>
        <w:rPr>
          <w:rStyle w:val="Zkladntext"/>
        </w:rPr>
        <w:t>Smluvní strany se dohodly, že nájemné Věci se rovná součtu následujících položek:</w:t>
      </w:r>
    </w:p>
    <w:p w:rsidR="006A1500" w:rsidRDefault="002672A3">
      <w:pPr>
        <w:pStyle w:val="Zkladntext1"/>
        <w:numPr>
          <w:ilvl w:val="0"/>
          <w:numId w:val="7"/>
        </w:numPr>
        <w:tabs>
          <w:tab w:val="left" w:pos="1220"/>
        </w:tabs>
        <w:ind w:left="1220" w:hanging="360"/>
        <w:jc w:val="both"/>
      </w:pPr>
      <w:proofErr w:type="gramStart"/>
      <w:r>
        <w:rPr>
          <w:rStyle w:val="Zkladntext"/>
          <w:b/>
          <w:bCs/>
        </w:rPr>
        <w:t>nájemného</w:t>
      </w:r>
      <w:proofErr w:type="gramEnd"/>
      <w:r>
        <w:rPr>
          <w:rStyle w:val="Zkladntext"/>
          <w:b/>
          <w:bCs/>
        </w:rPr>
        <w:t xml:space="preserve"> </w:t>
      </w:r>
      <w:r>
        <w:rPr>
          <w:rStyle w:val="Zkladntext"/>
        </w:rPr>
        <w:t xml:space="preserve">za započitatelnou podlahovou plochu Věci, jehož výše se po dobu </w:t>
      </w:r>
      <w:proofErr w:type="gramStart"/>
      <w:r>
        <w:rPr>
          <w:rStyle w:val="Zkladntext"/>
        </w:rPr>
        <w:t>trvání</w:t>
      </w:r>
      <w:proofErr w:type="gramEnd"/>
      <w:r>
        <w:rPr>
          <w:rStyle w:val="Zkladntext"/>
        </w:rPr>
        <w:t xml:space="preserve"> této Smlouvy sjednává dohodou ve výši 175 Kč za m</w:t>
      </w:r>
      <w:r>
        <w:rPr>
          <w:rStyle w:val="Zkladntext"/>
          <w:vertAlign w:val="superscript"/>
        </w:rPr>
        <w:t>2</w:t>
      </w:r>
      <w:r>
        <w:rPr>
          <w:rStyle w:val="Zkladntext"/>
        </w:rPr>
        <w:t>/měsíc započitatelné pl</w:t>
      </w:r>
      <w:r>
        <w:rPr>
          <w:rStyle w:val="Zkladntext"/>
        </w:rPr>
        <w:t>ochy bytu;</w:t>
      </w:r>
    </w:p>
    <w:p w:rsidR="006A1500" w:rsidRDefault="002672A3">
      <w:pPr>
        <w:pStyle w:val="Nadpis20"/>
        <w:keepNext/>
        <w:keepLines/>
        <w:numPr>
          <w:ilvl w:val="0"/>
          <w:numId w:val="7"/>
        </w:numPr>
        <w:tabs>
          <w:tab w:val="left" w:pos="1220"/>
        </w:tabs>
        <w:ind w:firstLine="860"/>
        <w:jc w:val="both"/>
      </w:pPr>
      <w:bookmarkStart w:id="7" w:name="bookmark14"/>
      <w:r>
        <w:rPr>
          <w:rStyle w:val="Nadpis2"/>
          <w:b/>
          <w:bCs/>
          <w:u w:val="none"/>
        </w:rPr>
        <w:t>nájemného za vybavení Věci.</w:t>
      </w:r>
      <w:bookmarkEnd w:id="7"/>
    </w:p>
    <w:p w:rsidR="006A1500" w:rsidRDefault="002672A3">
      <w:pPr>
        <w:pStyle w:val="Zkladntext1"/>
        <w:numPr>
          <w:ilvl w:val="0"/>
          <w:numId w:val="6"/>
        </w:numPr>
        <w:tabs>
          <w:tab w:val="left" w:pos="303"/>
        </w:tabs>
        <w:jc w:val="both"/>
      </w:pPr>
      <w:r>
        <w:rPr>
          <w:rStyle w:val="Zkladntext"/>
        </w:rPr>
        <w:t xml:space="preserve">Nájemné a zálohy za plnění poskytována v souvislosti s nájmem Věci jsou </w:t>
      </w:r>
      <w:r>
        <w:rPr>
          <w:rStyle w:val="Zkladntext"/>
          <w:b/>
          <w:bCs/>
        </w:rPr>
        <w:t xml:space="preserve">splatné do posledního dne kalendářního měsíce, </w:t>
      </w:r>
      <w:r>
        <w:rPr>
          <w:rStyle w:val="Zkladntext"/>
        </w:rPr>
        <w:t>za který se platí a nájemce je bude hradit na bankovní účet pronajímatele (uvedený v záhlaví smlou</w:t>
      </w:r>
      <w:r>
        <w:rPr>
          <w:rStyle w:val="Zkladntext"/>
        </w:rPr>
        <w:t xml:space="preserve">vy) nebo na pokladně pronajímatele. Nezaplatí-li nájemce nájemné ve lhůtě splatnosti, má pronajímatel právo požadovat po nájemci </w:t>
      </w:r>
      <w:r>
        <w:rPr>
          <w:rStyle w:val="Zkladntext"/>
          <w:b/>
          <w:bCs/>
        </w:rPr>
        <w:t xml:space="preserve">úhradu úroku z prodlení </w:t>
      </w:r>
      <w:r>
        <w:rPr>
          <w:rStyle w:val="Zkladntext"/>
        </w:rPr>
        <w:t>dle nařízení vlády č. 351/2013 Sb., od prvního dne prodlení této dlužné částky až do dne předcházejícíh</w:t>
      </w:r>
      <w:r>
        <w:rPr>
          <w:rStyle w:val="Zkladntext"/>
        </w:rPr>
        <w:t>o dni, ve kterém dojde k úplnému splacení nájemného.</w:t>
      </w:r>
    </w:p>
    <w:p w:rsidR="006A1500" w:rsidRDefault="002672A3">
      <w:pPr>
        <w:pStyle w:val="Zkladntext1"/>
        <w:numPr>
          <w:ilvl w:val="0"/>
          <w:numId w:val="6"/>
        </w:numPr>
        <w:tabs>
          <w:tab w:val="left" w:pos="294"/>
        </w:tabs>
        <w:jc w:val="both"/>
      </w:pPr>
      <w:r>
        <w:rPr>
          <w:rStyle w:val="Zkladntext"/>
        </w:rPr>
        <w:t xml:space="preserve">Všechna finanční plnění placená bankovním převodem ve prospěch pronajímatele budou uhrazena na bankovní účet pronajímatele, číslo účtu </w:t>
      </w:r>
      <w:r>
        <w:rPr>
          <w:rStyle w:val="Zkladntext"/>
          <w:b/>
          <w:bCs/>
        </w:rPr>
        <w:t xml:space="preserve">27-5994070277/0100, </w:t>
      </w:r>
      <w:r>
        <w:rPr>
          <w:rStyle w:val="Zkladntext"/>
        </w:rPr>
        <w:t>vedený u Komerční banky.</w:t>
      </w:r>
    </w:p>
    <w:p w:rsidR="006A1500" w:rsidRDefault="002672A3">
      <w:pPr>
        <w:pStyle w:val="Zkladntext1"/>
        <w:numPr>
          <w:ilvl w:val="0"/>
          <w:numId w:val="6"/>
        </w:numPr>
        <w:tabs>
          <w:tab w:val="left" w:pos="298"/>
        </w:tabs>
        <w:jc w:val="both"/>
      </w:pPr>
      <w:r>
        <w:rPr>
          <w:rStyle w:val="Zkladntext"/>
        </w:rPr>
        <w:t>Všechna finanční plnění</w:t>
      </w:r>
      <w:r>
        <w:rPr>
          <w:rStyle w:val="Zkladntext"/>
        </w:rPr>
        <w:t xml:space="preserve"> placená pronajímateli v hotovosti budou zaplacena na pokladně </w:t>
      </w:r>
      <w:r>
        <w:rPr>
          <w:rStyle w:val="Zkladntext"/>
        </w:rPr>
        <w:lastRenderedPageBreak/>
        <w:t>pronajímatele na adrese: Hanácké náměstí 625 b. O předání a převzetí jakéhokoliv finančního plnění placeného v hotovosti bude Smluvními stranami vydán pokladní doklad.</w:t>
      </w:r>
    </w:p>
    <w:p w:rsidR="006A1500" w:rsidRDefault="002672A3">
      <w:pPr>
        <w:pStyle w:val="Zkladntext1"/>
        <w:numPr>
          <w:ilvl w:val="0"/>
          <w:numId w:val="6"/>
        </w:numPr>
        <w:tabs>
          <w:tab w:val="left" w:pos="313"/>
        </w:tabs>
        <w:jc w:val="both"/>
      </w:pPr>
      <w:r>
        <w:rPr>
          <w:rStyle w:val="Zkladntext"/>
        </w:rPr>
        <w:t xml:space="preserve">Pronajímatel provede </w:t>
      </w:r>
      <w:r>
        <w:rPr>
          <w:rStyle w:val="Zkladntext"/>
        </w:rPr>
        <w:t>vyúčtování skutečné výše cen a záloh za jednotlivé služby vždy za kalendářní rok ve lhůtě stanové zákonem. Pronajímatel umožní nájemci na základě jeho žádosti zpravidla nejpozději do čtyř měsíců po skončení zúčtovacího období nahlédnout do vyúčtování nákla</w:t>
      </w:r>
      <w:r>
        <w:rPr>
          <w:rStyle w:val="Zkladntext"/>
        </w:rPr>
        <w:t>dů, jakož i pořídit si výpisy, opisy nebo kopie z tohoto vyúčtování. Zjištěné přeplatky a nedoplatky záloh jsou splatné do 15 dnů od doručení vlastního ročního vyúčtování, tj. souhrnné faktury za služby. Způsob vyúčtování služeb se řídí platnou právní úpra</w:t>
      </w:r>
      <w:r>
        <w:rPr>
          <w:rStyle w:val="Zkladntext"/>
        </w:rPr>
        <w:t>vou — zákon č. 67/2013 Sb., kterým se upravují některé otázky související s poskytováním plnění spojených s užíváním bytů a nebytových prostorů v domě s byty.</w:t>
      </w:r>
    </w:p>
    <w:p w:rsidR="006A1500" w:rsidRDefault="002672A3">
      <w:pPr>
        <w:pStyle w:val="Zkladntext1"/>
        <w:numPr>
          <w:ilvl w:val="0"/>
          <w:numId w:val="6"/>
        </w:numPr>
        <w:tabs>
          <w:tab w:val="left" w:pos="284"/>
        </w:tabs>
        <w:jc w:val="both"/>
      </w:pPr>
      <w:r>
        <w:rPr>
          <w:rStyle w:val="Zkladntext"/>
        </w:rPr>
        <w:t>Pronajímatel má právo použít zjištěné přeplatky na úhradu svých pohledávek vůči nájemci.</w:t>
      </w:r>
    </w:p>
    <w:p w:rsidR="006A1500" w:rsidRDefault="002672A3">
      <w:pPr>
        <w:pStyle w:val="Zkladntext1"/>
        <w:numPr>
          <w:ilvl w:val="0"/>
          <w:numId w:val="6"/>
        </w:numPr>
        <w:tabs>
          <w:tab w:val="left" w:pos="289"/>
        </w:tabs>
        <w:jc w:val="both"/>
      </w:pPr>
      <w:r>
        <w:rPr>
          <w:rStyle w:val="Zkladntext"/>
        </w:rPr>
        <w:t xml:space="preserve">Nájemce </w:t>
      </w:r>
      <w:r>
        <w:rPr>
          <w:rStyle w:val="Zkladntext"/>
        </w:rPr>
        <w:t>je povinen hlásit bezodkladně veškeré změny, které mají vliv na výši nájemného, nebo plateb za služby spojené s nájmem Věci pronajímateli.</w:t>
      </w:r>
    </w:p>
    <w:p w:rsidR="006A1500" w:rsidRDefault="002672A3">
      <w:pPr>
        <w:pStyle w:val="Zkladntext1"/>
        <w:numPr>
          <w:ilvl w:val="0"/>
          <w:numId w:val="6"/>
        </w:numPr>
        <w:tabs>
          <w:tab w:val="left" w:pos="294"/>
        </w:tabs>
        <w:jc w:val="both"/>
      </w:pPr>
      <w:r>
        <w:rPr>
          <w:rStyle w:val="Zkladntext"/>
        </w:rPr>
        <w:t>Výše nájemného za započitatelnou podlahovou plochu bytu je stanovena usnesením Rady města Kroměříže.</w:t>
      </w:r>
    </w:p>
    <w:p w:rsidR="006A1500" w:rsidRDefault="002672A3">
      <w:pPr>
        <w:pStyle w:val="Zkladntext1"/>
        <w:numPr>
          <w:ilvl w:val="0"/>
          <w:numId w:val="6"/>
        </w:numPr>
        <w:tabs>
          <w:tab w:val="left" w:pos="385"/>
        </w:tabs>
        <w:jc w:val="both"/>
      </w:pPr>
      <w:r>
        <w:rPr>
          <w:rStyle w:val="Zkladntext"/>
        </w:rPr>
        <w:t>Dodávky elektřin</w:t>
      </w:r>
      <w:r>
        <w:rPr>
          <w:rStyle w:val="Zkladntext"/>
        </w:rPr>
        <w:t>y zajišťuje nájemce.</w:t>
      </w:r>
    </w:p>
    <w:p w:rsidR="006A1500" w:rsidRDefault="002672A3">
      <w:pPr>
        <w:pStyle w:val="Zkladntext1"/>
        <w:numPr>
          <w:ilvl w:val="0"/>
          <w:numId w:val="6"/>
        </w:numPr>
        <w:tabs>
          <w:tab w:val="left" w:pos="414"/>
        </w:tabs>
        <w:jc w:val="both"/>
      </w:pPr>
      <w:r>
        <w:rPr>
          <w:rStyle w:val="Zkladntext"/>
        </w:rPr>
        <w:t>Poskytování připojení k internetu zajišťuje nájemce. Nájemce je oprávněn uzavřít smlouvu o poskytování připojení k internetu pouze s tím poskytovatelem, který nabízí své služby na pevné síti CETIN, a. s. (seznam poskytovatelů je dostup</w:t>
      </w:r>
      <w:r>
        <w:rPr>
          <w:rStyle w:val="Zkladntext"/>
        </w:rPr>
        <w:t>ný na webových stránkách CETIN, a. s.). Porušení této povinnosti se považuje za porušení povinností nájemce zvlášť závažným způsobem.</w:t>
      </w:r>
    </w:p>
    <w:p w:rsidR="006A1500" w:rsidRDefault="002672A3">
      <w:pPr>
        <w:pStyle w:val="Zkladntext1"/>
        <w:numPr>
          <w:ilvl w:val="0"/>
          <w:numId w:val="6"/>
        </w:numPr>
        <w:tabs>
          <w:tab w:val="left" w:pos="390"/>
        </w:tabs>
        <w:jc w:val="both"/>
      </w:pPr>
      <w:r>
        <w:rPr>
          <w:rStyle w:val="Zkladntext"/>
        </w:rPr>
        <w:t>Poskytování rozhlasového a televizního vysílání zajišťuje nájemce.</w:t>
      </w:r>
    </w:p>
    <w:p w:rsidR="006A1500" w:rsidRDefault="002672A3">
      <w:pPr>
        <w:pStyle w:val="Zkladntext1"/>
        <w:numPr>
          <w:ilvl w:val="0"/>
          <w:numId w:val="6"/>
        </w:numPr>
        <w:tabs>
          <w:tab w:val="left" w:pos="404"/>
        </w:tabs>
        <w:spacing w:after="540"/>
        <w:jc w:val="both"/>
      </w:pPr>
      <w:r>
        <w:rPr>
          <w:rStyle w:val="Zkladntext"/>
        </w:rPr>
        <w:t>Služby spojené se společnými částmi budovy včetně údržb</w:t>
      </w:r>
      <w:r>
        <w:rPr>
          <w:rStyle w:val="Zkladntext"/>
        </w:rPr>
        <w:t>y, čištění, osvětlení a provozu zařízení bez svozu odpadu zajišťuje pronajímatel. Nájemce se zavazuje hradit náklady za služby spojené se společnými částmi budovy ve formě záloh ve výši, která je stanovena v měsíčním předpise.</w:t>
      </w:r>
    </w:p>
    <w:p w:rsidR="006A1500" w:rsidRDefault="002672A3">
      <w:pPr>
        <w:pStyle w:val="Zkladntext1"/>
        <w:jc w:val="center"/>
      </w:pPr>
      <w:r>
        <w:rPr>
          <w:rStyle w:val="Zkladntext"/>
          <w:b/>
          <w:bCs/>
          <w:u w:val="single"/>
        </w:rPr>
        <w:t>VI. Práva a povinnosti smluvn</w:t>
      </w:r>
      <w:r>
        <w:rPr>
          <w:rStyle w:val="Zkladntext"/>
          <w:b/>
          <w:bCs/>
          <w:u w:val="single"/>
        </w:rPr>
        <w:t>ích stran</w:t>
      </w:r>
    </w:p>
    <w:p w:rsidR="006A1500" w:rsidRDefault="002672A3">
      <w:pPr>
        <w:pStyle w:val="Nadpis20"/>
        <w:keepNext/>
        <w:keepLines/>
        <w:jc w:val="both"/>
      </w:pPr>
      <w:bookmarkStart w:id="8" w:name="bookmark16"/>
      <w:r>
        <w:rPr>
          <w:rStyle w:val="Nadpis2"/>
          <w:b/>
          <w:bCs/>
          <w:u w:val="none"/>
        </w:rPr>
        <w:t>Pronajímatel:</w:t>
      </w:r>
      <w:bookmarkEnd w:id="8"/>
    </w:p>
    <w:p w:rsidR="006A1500" w:rsidRDefault="002672A3">
      <w:pPr>
        <w:pStyle w:val="Zkladntext1"/>
        <w:numPr>
          <w:ilvl w:val="0"/>
          <w:numId w:val="8"/>
        </w:numPr>
        <w:tabs>
          <w:tab w:val="left" w:pos="756"/>
        </w:tabs>
        <w:ind w:left="680" w:hanging="280"/>
        <w:jc w:val="both"/>
      </w:pPr>
      <w:r>
        <w:rPr>
          <w:rStyle w:val="Zkladntext"/>
        </w:rPr>
        <w:t>má právo na placení sjednaného nájemného a úhrad za služby spojené s nájmem Věci ve sjednané výši řádně a včas, dle této Smlouvy;</w:t>
      </w:r>
    </w:p>
    <w:p w:rsidR="006A1500" w:rsidRDefault="002672A3">
      <w:pPr>
        <w:pStyle w:val="Zkladntext1"/>
        <w:numPr>
          <w:ilvl w:val="0"/>
          <w:numId w:val="8"/>
        </w:numPr>
        <w:tabs>
          <w:tab w:val="left" w:pos="756"/>
        </w:tabs>
        <w:ind w:left="680" w:hanging="280"/>
        <w:jc w:val="both"/>
      </w:pPr>
      <w:r>
        <w:rPr>
          <w:rStyle w:val="Zkladntext"/>
        </w:rPr>
        <w:t>má právo v souladu s § 2219 OZ vstupu do bytu za účelem jeho prohlídky, pokud to nájemci předem v přim</w:t>
      </w:r>
      <w:r>
        <w:rPr>
          <w:rStyle w:val="Zkladntext"/>
        </w:rPr>
        <w:t>ěřené době oznámí;</w:t>
      </w:r>
    </w:p>
    <w:p w:rsidR="006A1500" w:rsidRDefault="002672A3">
      <w:pPr>
        <w:pStyle w:val="Zkladntext1"/>
        <w:numPr>
          <w:ilvl w:val="0"/>
          <w:numId w:val="8"/>
        </w:numPr>
        <w:tabs>
          <w:tab w:val="left" w:pos="756"/>
        </w:tabs>
        <w:ind w:left="680" w:hanging="280"/>
        <w:jc w:val="both"/>
      </w:pPr>
      <w:r>
        <w:rPr>
          <w:rStyle w:val="Zkladntext"/>
        </w:rPr>
        <w:t>má povinnost nájemci odevzdat Věc ve stavu způsobilém k užívání, udržovat v domě náležitý pořádek a zajistit nájemci nerušený výkon práv spojených s užíváním Věci;</w:t>
      </w:r>
    </w:p>
    <w:p w:rsidR="006A1500" w:rsidRDefault="002672A3">
      <w:pPr>
        <w:pStyle w:val="Zkladntext1"/>
        <w:numPr>
          <w:ilvl w:val="0"/>
          <w:numId w:val="8"/>
        </w:numPr>
        <w:tabs>
          <w:tab w:val="left" w:pos="756"/>
        </w:tabs>
        <w:ind w:left="680" w:hanging="280"/>
        <w:jc w:val="both"/>
      </w:pPr>
      <w:r>
        <w:rPr>
          <w:rStyle w:val="Zkladntext"/>
        </w:rPr>
        <w:t>má povinnost udržovat Věc a dům ve stavu způsobilém k užívání a odstranit</w:t>
      </w:r>
      <w:r>
        <w:rPr>
          <w:rStyle w:val="Zkladntext"/>
        </w:rPr>
        <w:t xml:space="preserve"> nahlášenou vadu v přiměřené době od nahlášení nájemcem;</w:t>
      </w:r>
    </w:p>
    <w:p w:rsidR="006A1500" w:rsidRDefault="002672A3">
      <w:pPr>
        <w:pStyle w:val="Zkladntext1"/>
        <w:numPr>
          <w:ilvl w:val="0"/>
          <w:numId w:val="8"/>
        </w:numPr>
        <w:tabs>
          <w:tab w:val="left" w:pos="756"/>
        </w:tabs>
        <w:spacing w:after="540"/>
        <w:ind w:left="680" w:hanging="280"/>
        <w:jc w:val="both"/>
      </w:pPr>
      <w:r>
        <w:rPr>
          <w:rStyle w:val="Zkladntext"/>
        </w:rPr>
        <w:t xml:space="preserve">má povinnost zabezpečit po dohodě s nájemcem a na jeho náklady běžnou údržbu a drobné opravy v bytě, jak jsou definovány v </w:t>
      </w:r>
      <w:r>
        <w:rPr>
          <w:rStyle w:val="Zkladntext"/>
          <w:b/>
          <w:bCs/>
        </w:rPr>
        <w:t>nařízení vlády 308/2015 Sb.;</w:t>
      </w:r>
    </w:p>
    <w:p w:rsidR="006A1500" w:rsidRDefault="002672A3">
      <w:pPr>
        <w:pStyle w:val="Nadpis20"/>
        <w:keepNext/>
        <w:keepLines/>
        <w:jc w:val="left"/>
      </w:pPr>
      <w:bookmarkStart w:id="9" w:name="bookmark18"/>
      <w:r>
        <w:rPr>
          <w:rStyle w:val="Nadpis2"/>
          <w:b/>
          <w:bCs/>
          <w:u w:val="none"/>
        </w:rPr>
        <w:t>Nájemce:</w:t>
      </w:r>
      <w:bookmarkEnd w:id="9"/>
    </w:p>
    <w:p w:rsidR="006A1500" w:rsidRDefault="002672A3">
      <w:pPr>
        <w:pStyle w:val="Zkladntext1"/>
        <w:numPr>
          <w:ilvl w:val="0"/>
          <w:numId w:val="9"/>
        </w:numPr>
        <w:tabs>
          <w:tab w:val="left" w:pos="756"/>
        </w:tabs>
        <w:ind w:left="680" w:hanging="280"/>
        <w:jc w:val="both"/>
      </w:pPr>
      <w:r>
        <w:rPr>
          <w:rStyle w:val="Zkladntext"/>
        </w:rPr>
        <w:t xml:space="preserve">má vedle práva užívat Věc a společné </w:t>
      </w:r>
      <w:r>
        <w:rPr>
          <w:rStyle w:val="Zkladntext"/>
        </w:rPr>
        <w:t xml:space="preserve">prostory domu i právo odebírat služby spojené s nájmem </w:t>
      </w:r>
      <w:r>
        <w:rPr>
          <w:rStyle w:val="Zkladntext"/>
        </w:rPr>
        <w:lastRenderedPageBreak/>
        <w:t>Věci uvedené v Evidenčním listě;</w:t>
      </w:r>
    </w:p>
    <w:p w:rsidR="006A1500" w:rsidRDefault="002672A3">
      <w:pPr>
        <w:pStyle w:val="Zkladntext1"/>
        <w:numPr>
          <w:ilvl w:val="0"/>
          <w:numId w:val="9"/>
        </w:numPr>
        <w:tabs>
          <w:tab w:val="left" w:pos="756"/>
        </w:tabs>
        <w:ind w:left="680" w:hanging="280"/>
        <w:jc w:val="both"/>
      </w:pPr>
      <w:r>
        <w:rPr>
          <w:rStyle w:val="Zkladntext"/>
        </w:rPr>
        <w:t>je povinen platit sjednané nájemné a úhradu za služby řádně a včas dle ustanovení této Smlouvy;</w:t>
      </w:r>
    </w:p>
    <w:p w:rsidR="006A1500" w:rsidRDefault="002672A3">
      <w:pPr>
        <w:pStyle w:val="Zkladntext1"/>
        <w:numPr>
          <w:ilvl w:val="0"/>
          <w:numId w:val="9"/>
        </w:numPr>
        <w:tabs>
          <w:tab w:val="left" w:pos="756"/>
        </w:tabs>
        <w:ind w:left="680" w:hanging="280"/>
        <w:jc w:val="both"/>
      </w:pPr>
      <w:r>
        <w:rPr>
          <w:rStyle w:val="Zkladntext"/>
        </w:rPr>
        <w:t xml:space="preserve">není oprávněn provádět stavební úpravy, měnit konstrukci nebo charakter </w:t>
      </w:r>
      <w:r>
        <w:rPr>
          <w:rStyle w:val="Zkladntext"/>
        </w:rPr>
        <w:t>Věci, tj. nesmí provádět žádné podstatné změny, a to ani na svoje náklady, bez předchozího písemného souhlasu pronajímatele;</w:t>
      </w:r>
    </w:p>
    <w:p w:rsidR="006A1500" w:rsidRDefault="002672A3">
      <w:pPr>
        <w:pStyle w:val="Zkladntext1"/>
        <w:numPr>
          <w:ilvl w:val="0"/>
          <w:numId w:val="9"/>
        </w:numPr>
        <w:tabs>
          <w:tab w:val="left" w:pos="756"/>
        </w:tabs>
        <w:ind w:left="680" w:hanging="280"/>
        <w:jc w:val="both"/>
      </w:pPr>
      <w:r>
        <w:rPr>
          <w:rStyle w:val="Zkladntext"/>
        </w:rPr>
        <w:t>má právo žádat po pronajímateli zajištění běžné údržby a drobných oprav Věci; (§ 2257, odst. 2 OZ); přesné vyúčtování nákladů na ty</w:t>
      </w:r>
      <w:r>
        <w:rPr>
          <w:rStyle w:val="Zkladntext"/>
        </w:rPr>
        <w:t>to služby dostane nájemce od pronajímatele v rámci ročního vyúčtování nákladů na služby spojené s užíváním bytu; pro dodržení limitu na tyto služby (§ 6 nařízení vlády 308/2015 Sb.) je nájemce povinen doložit pronajímateli náklady na běžnou údržbu a drobné</w:t>
      </w:r>
      <w:r>
        <w:rPr>
          <w:rStyle w:val="Zkladntext"/>
        </w:rPr>
        <w:t xml:space="preserve"> opravy, které uhradil sám, bezodkladně, nejpozději do 1 měsíce od skončení účetního období, jinak nemohou být do ročního limitu započteny;</w:t>
      </w:r>
    </w:p>
    <w:p w:rsidR="006A1500" w:rsidRDefault="002672A3">
      <w:pPr>
        <w:pStyle w:val="Zkladntext1"/>
        <w:numPr>
          <w:ilvl w:val="0"/>
          <w:numId w:val="9"/>
        </w:numPr>
        <w:tabs>
          <w:tab w:val="left" w:pos="756"/>
        </w:tabs>
        <w:ind w:left="680" w:hanging="280"/>
        <w:jc w:val="both"/>
      </w:pPr>
      <w:r>
        <w:rPr>
          <w:rStyle w:val="Zkladntext"/>
        </w:rPr>
        <w:t>nemá právo zřídit třetí osobě k Věci užívací právo (podnájem), přičemž poskytování bytu zaměstnancům nájemce není po</w:t>
      </w:r>
      <w:r>
        <w:rPr>
          <w:rStyle w:val="Zkladntext"/>
        </w:rPr>
        <w:t>važováno za podnájem;</w:t>
      </w:r>
    </w:p>
    <w:p w:rsidR="006A1500" w:rsidRDefault="002672A3">
      <w:pPr>
        <w:pStyle w:val="Zkladntext1"/>
        <w:numPr>
          <w:ilvl w:val="0"/>
          <w:numId w:val="9"/>
        </w:numPr>
        <w:tabs>
          <w:tab w:val="left" w:pos="756"/>
        </w:tabs>
        <w:ind w:left="680" w:hanging="280"/>
        <w:jc w:val="both"/>
      </w:pPr>
      <w:r>
        <w:rPr>
          <w:rStyle w:val="Zkladntext"/>
        </w:rPr>
        <w:t>je povinen bez zbytečného odkladu písemně oznámit pronajímateli zvýšení počtu osob v bytě. V písemném oznámení nájemce uvede jejich jména, datum narození, adresu trvalého pobytu a oznámení bude nájemcem vlastnoručně podepsáno. Neučiní</w:t>
      </w:r>
      <w:r>
        <w:rPr>
          <w:rStyle w:val="Zkladntext"/>
        </w:rPr>
        <w:t>-li toto nájemce ani do dvou měsíců, co změna nastala, má se za to, že závažně porušil svoji povinnost a pronajímatel je oprávněn nájem bytu vypovědět. Sníží-li se počet osob v bytě, oznámí toto nájemce pronajímateli bez zbytečného odkladu písemným vlastno</w:t>
      </w:r>
      <w:r>
        <w:rPr>
          <w:rStyle w:val="Zkladntext"/>
        </w:rPr>
        <w:t>ručně podepsaným oznámením;</w:t>
      </w:r>
    </w:p>
    <w:p w:rsidR="006A1500" w:rsidRDefault="002672A3">
      <w:pPr>
        <w:pStyle w:val="Zkladntext1"/>
        <w:numPr>
          <w:ilvl w:val="0"/>
          <w:numId w:val="9"/>
        </w:numPr>
        <w:tabs>
          <w:tab w:val="left" w:pos="700"/>
        </w:tabs>
        <w:ind w:left="660" w:hanging="320"/>
        <w:jc w:val="both"/>
      </w:pPr>
      <w:r>
        <w:rPr>
          <w:rStyle w:val="Zkladntext"/>
        </w:rPr>
        <w:t>je povinen oznámit bez zbytečného odkladu pronajímateli potřebu těch oprav Věci, které má nést pronajímatel a umožnit jejich provedení; nájemce je povinen učinit podle svých možností to, co lze očekávat, aby nevznikla další škod</w:t>
      </w:r>
      <w:r>
        <w:rPr>
          <w:rStyle w:val="Zkladntext"/>
        </w:rPr>
        <w:t>a (§ 2264 OZ);</w:t>
      </w:r>
    </w:p>
    <w:p w:rsidR="006A1500" w:rsidRDefault="002672A3">
      <w:pPr>
        <w:pStyle w:val="Zkladntext1"/>
        <w:numPr>
          <w:ilvl w:val="0"/>
          <w:numId w:val="9"/>
        </w:numPr>
        <w:tabs>
          <w:tab w:val="left" w:pos="700"/>
        </w:tabs>
        <w:ind w:left="660" w:hanging="320"/>
        <w:jc w:val="both"/>
      </w:pPr>
      <w:r>
        <w:rPr>
          <w:rStyle w:val="Zkladntext"/>
        </w:rPr>
        <w:t>je povinen umožnit pronajímateli, po jeho předchozím oznámení termínu, prohlídku Věci za účelem ověření, zda je Věc užívána řádným způsobem nebo za účelem kontroly a odečtu měřidel;</w:t>
      </w:r>
    </w:p>
    <w:p w:rsidR="006A1500" w:rsidRDefault="002672A3">
      <w:pPr>
        <w:pStyle w:val="Zkladntext1"/>
        <w:numPr>
          <w:ilvl w:val="0"/>
          <w:numId w:val="9"/>
        </w:numPr>
        <w:tabs>
          <w:tab w:val="left" w:pos="700"/>
        </w:tabs>
        <w:ind w:left="660" w:hanging="320"/>
        <w:jc w:val="both"/>
      </w:pPr>
      <w:r>
        <w:rPr>
          <w:rStyle w:val="Zkladntext"/>
        </w:rPr>
        <w:t xml:space="preserve">je povinen se zvláštní pečlivostí chránit zařízení a </w:t>
      </w:r>
      <w:r>
        <w:rPr>
          <w:rStyle w:val="Zkladntext"/>
        </w:rPr>
        <w:t>vybavení Věci i domu. Nájemce je povinen odstranit závady a poškození, které způsobil na Věci či domě sám, nebo které způsobili ti, kteří s ním bydlí. Nestane-li se tak, má pronajímatel právo po předchozím upozornění nájemce závady a poškození na své nákla</w:t>
      </w:r>
      <w:r>
        <w:rPr>
          <w:rStyle w:val="Zkladntext"/>
        </w:rPr>
        <w:t>dy odstranit a požadovat od nájemce náhradu;</w:t>
      </w:r>
    </w:p>
    <w:p w:rsidR="006A1500" w:rsidRDefault="002672A3">
      <w:pPr>
        <w:pStyle w:val="Zkladntext1"/>
        <w:numPr>
          <w:ilvl w:val="0"/>
          <w:numId w:val="9"/>
        </w:numPr>
        <w:tabs>
          <w:tab w:val="left" w:pos="700"/>
        </w:tabs>
        <w:ind w:left="660" w:hanging="320"/>
        <w:jc w:val="both"/>
      </w:pPr>
      <w:r>
        <w:rPr>
          <w:rStyle w:val="Zkladntext"/>
        </w:rPr>
        <w:t>je povinen dodržovat obecně závazné předpisy (např. požární a poplachové směrnice, atd.) a pravidla obvyklá pro chování v domě a zajistit, aby tuto povinnost dodržovaly i osoby, které se v bytě nacházejí;</w:t>
      </w:r>
    </w:p>
    <w:p w:rsidR="006A1500" w:rsidRDefault="002672A3">
      <w:pPr>
        <w:pStyle w:val="Zkladntext1"/>
        <w:numPr>
          <w:ilvl w:val="0"/>
          <w:numId w:val="9"/>
        </w:numPr>
        <w:tabs>
          <w:tab w:val="left" w:pos="700"/>
        </w:tabs>
        <w:ind w:left="660" w:hanging="320"/>
        <w:jc w:val="both"/>
      </w:pPr>
      <w:r>
        <w:rPr>
          <w:rStyle w:val="Zkladntext"/>
        </w:rPr>
        <w:t>je pov</w:t>
      </w:r>
      <w:r>
        <w:rPr>
          <w:rStyle w:val="Zkladntext"/>
        </w:rPr>
        <w:t xml:space="preserve">inen udržovat zejména plynové a elektrické spotřebiče umístěné ve Věci v bezvadném </w:t>
      </w:r>
      <w:proofErr w:type="spellStart"/>
      <w:proofErr w:type="gramStart"/>
      <w:r>
        <w:rPr>
          <w:rStyle w:val="Zkladntext"/>
        </w:rPr>
        <w:t>stavu,a</w:t>
      </w:r>
      <w:proofErr w:type="spellEnd"/>
      <w:r>
        <w:rPr>
          <w:rStyle w:val="Zkladntext"/>
        </w:rPr>
        <w:t xml:space="preserve"> případné</w:t>
      </w:r>
      <w:proofErr w:type="gramEnd"/>
      <w:r>
        <w:rPr>
          <w:rStyle w:val="Zkladntext"/>
        </w:rPr>
        <w:t xml:space="preserve"> závady, které by ohrožovaly bezpečný </w:t>
      </w:r>
      <w:proofErr w:type="spellStart"/>
      <w:r>
        <w:rPr>
          <w:rStyle w:val="Zkladntext"/>
        </w:rPr>
        <w:t>pfovoz</w:t>
      </w:r>
      <w:proofErr w:type="spellEnd"/>
      <w:r>
        <w:rPr>
          <w:rStyle w:val="Zkladntext"/>
        </w:rPr>
        <w:t xml:space="preserve"> odstranit. Nájemce je povinen o nastalé situaci bezodkladně a písemnou formou informovat pronajímatele. Nájemce </w:t>
      </w:r>
      <w:r>
        <w:rPr>
          <w:rStyle w:val="Zkladntext"/>
        </w:rPr>
        <w:t xml:space="preserve">nese plnou odpovědnost za případné škody na majetku pronajímatele a také na majetku nebo zdraví nájemníků, ke kterým by v důsledku poškozených spotřebičů, mohlo dojít; </w:t>
      </w:r>
      <w:r>
        <w:rPr>
          <w:rStyle w:val="Zkladntext"/>
          <w:b/>
          <w:bCs/>
        </w:rPr>
        <w:t xml:space="preserve">nájemce podpisem této Smlouvy potvrzuje, že byl poučen při prvotním spuštění spotřebičů </w:t>
      </w:r>
      <w:r>
        <w:rPr>
          <w:rStyle w:val="Zkladntext"/>
          <w:b/>
          <w:bCs/>
        </w:rPr>
        <w:t>při předání Věci bytovým technikem a následně byl seznámen zejm. o otázkách obsluhy spotřebiče a o lhůtách pro zajištění servisu a čištění spotřebiče;</w:t>
      </w:r>
    </w:p>
    <w:p w:rsidR="006A1500" w:rsidRDefault="002672A3">
      <w:pPr>
        <w:pStyle w:val="Zkladntext1"/>
        <w:numPr>
          <w:ilvl w:val="0"/>
          <w:numId w:val="9"/>
        </w:numPr>
        <w:tabs>
          <w:tab w:val="left" w:pos="700"/>
        </w:tabs>
        <w:spacing w:line="252" w:lineRule="auto"/>
        <w:ind w:left="660" w:hanging="320"/>
        <w:jc w:val="both"/>
      </w:pPr>
      <w:r>
        <w:rPr>
          <w:rStyle w:val="Zkladntext"/>
        </w:rPr>
        <w:t>je povinen bez zbytečného odkladu oznámit pronajímateli svého dodavatele elektrické energie;</w:t>
      </w:r>
    </w:p>
    <w:p w:rsidR="006A1500" w:rsidRDefault="002672A3">
      <w:pPr>
        <w:pStyle w:val="Zkladntext1"/>
        <w:numPr>
          <w:ilvl w:val="0"/>
          <w:numId w:val="9"/>
        </w:numPr>
        <w:tabs>
          <w:tab w:val="left" w:pos="720"/>
        </w:tabs>
        <w:ind w:left="660" w:hanging="320"/>
        <w:jc w:val="both"/>
      </w:pPr>
      <w:r>
        <w:rPr>
          <w:rStyle w:val="Zkladntext"/>
        </w:rPr>
        <w:t>je povinen p</w:t>
      </w:r>
      <w:r>
        <w:rPr>
          <w:rStyle w:val="Zkladntext"/>
        </w:rPr>
        <w:t xml:space="preserve">ři změně adresy uvedené v záhlaví Smlouvy, anebo v případě, že tato adresa přestane být adresou bydliště (resp. doručovací), bez zbytečného odkladu pronajímateli oznámit adresu pro doručování listovních zásilek, a to i po dobu 12 měsíců po skončení této </w:t>
      </w:r>
      <w:r>
        <w:rPr>
          <w:rStyle w:val="Zkladntext"/>
        </w:rPr>
        <w:lastRenderedPageBreak/>
        <w:t>sm</w:t>
      </w:r>
      <w:r>
        <w:rPr>
          <w:rStyle w:val="Zkladntext"/>
        </w:rPr>
        <w:t xml:space="preserve">louvy, leda by pronajímatel tuto povinnost nájemci prominul. Platí, že adresou bydliště (doručovací adresou) je adresa bytu po dobu trvání této Smlouvy, anebo užívání bytu; totéž platí, jestliže nájemce poruší svoji povinnost uvedenou ve větě první tohoto </w:t>
      </w:r>
      <w:r>
        <w:rPr>
          <w:rStyle w:val="Zkladntext"/>
        </w:rPr>
        <w:t>odstavce;</w:t>
      </w:r>
    </w:p>
    <w:p w:rsidR="006A1500" w:rsidRDefault="002672A3">
      <w:pPr>
        <w:pStyle w:val="Zkladntext1"/>
        <w:numPr>
          <w:ilvl w:val="0"/>
          <w:numId w:val="9"/>
        </w:numPr>
        <w:tabs>
          <w:tab w:val="left" w:pos="640"/>
        </w:tabs>
        <w:ind w:firstLine="280"/>
        <w:jc w:val="both"/>
      </w:pPr>
      <w:r>
        <w:rPr>
          <w:rStyle w:val="Zkladntext"/>
        </w:rPr>
        <w:t>není oprávněn v předmětu nájmu zřídit sídlo právnické osoby;</w:t>
      </w:r>
    </w:p>
    <w:p w:rsidR="006A1500" w:rsidRDefault="002672A3">
      <w:pPr>
        <w:pStyle w:val="Zkladntext1"/>
        <w:numPr>
          <w:ilvl w:val="0"/>
          <w:numId w:val="9"/>
        </w:numPr>
        <w:tabs>
          <w:tab w:val="left" w:pos="700"/>
        </w:tabs>
        <w:ind w:left="660" w:hanging="320"/>
        <w:jc w:val="both"/>
      </w:pPr>
      <w:r>
        <w:rPr>
          <w:rStyle w:val="Zkladntext"/>
        </w:rPr>
        <w:t xml:space="preserve">je povinen do 30 dnů od data zániku nájmu bytu odhlásit si svůj trvalý pobyt z bytu a je povinen zajistit, aby tak v tomto termínu učinili i osoby, které s nájemcem byt během nájemního </w:t>
      </w:r>
      <w:r>
        <w:rPr>
          <w:rStyle w:val="Zkladntext"/>
        </w:rPr>
        <w:t>vztahu a k datu jeho skončení užívali;</w:t>
      </w:r>
    </w:p>
    <w:p w:rsidR="006A1500" w:rsidRDefault="002672A3">
      <w:pPr>
        <w:pStyle w:val="Zkladntext1"/>
        <w:numPr>
          <w:ilvl w:val="0"/>
          <w:numId w:val="9"/>
        </w:numPr>
        <w:tabs>
          <w:tab w:val="left" w:pos="700"/>
        </w:tabs>
        <w:spacing w:after="500"/>
        <w:ind w:left="660" w:hanging="320"/>
        <w:jc w:val="both"/>
      </w:pPr>
      <w:r>
        <w:rPr>
          <w:rStyle w:val="Zkladntext"/>
        </w:rPr>
        <w:t>není oprávněn bez předchozího písemného souhlasu pronajímatele umísťovat věci na vnější konstrukci balkonů a oken či na fasádu nebo střechu domu. Nájemce je</w:t>
      </w:r>
    </w:p>
    <w:p w:rsidR="006A1500" w:rsidRDefault="006A1500">
      <w:pPr>
        <w:jc w:val="center"/>
        <w:rPr>
          <w:sz w:val="2"/>
          <w:szCs w:val="2"/>
        </w:rPr>
      </w:pPr>
    </w:p>
    <w:p w:rsidR="006A1500" w:rsidRDefault="002672A3">
      <w:pPr>
        <w:pStyle w:val="Zkladntext1"/>
        <w:ind w:left="780" w:firstLine="20"/>
        <w:jc w:val="both"/>
      </w:pPr>
      <w:r>
        <w:rPr>
          <w:rStyle w:val="Zkladntext"/>
        </w:rPr>
        <w:t xml:space="preserve">oprávněn umisťovat televizní, rozhlasové antény, satelity </w:t>
      </w:r>
      <w:r>
        <w:rPr>
          <w:rStyle w:val="Zkladntext"/>
        </w:rPr>
        <w:t>vč. svodů na vnější konstrukce balkonů, oken, na fasádu nebo na střechu domu pouze předchozím písemným souhlasem pronajímatele. Porušení této povinnosti ze strany nájemce se považuje za hrubé porušení povinností nájemců/e podle § 2288 odst. 1 písm. a) obča</w:t>
      </w:r>
      <w:r>
        <w:rPr>
          <w:rStyle w:val="Zkladntext"/>
        </w:rPr>
        <w:t>nského zákoníku a pronajímatel má právo nájemní vztah ukončit písemnou výpovědí. Porušení této povinnosti nájemce může být rovněž důvodem pro neprodloužení smlouvy;</w:t>
      </w:r>
    </w:p>
    <w:p w:rsidR="006A1500" w:rsidRDefault="002672A3">
      <w:pPr>
        <w:pStyle w:val="Zkladntext1"/>
        <w:numPr>
          <w:ilvl w:val="0"/>
          <w:numId w:val="9"/>
        </w:numPr>
        <w:tabs>
          <w:tab w:val="left" w:pos="800"/>
        </w:tabs>
        <w:ind w:left="780" w:hanging="340"/>
        <w:jc w:val="both"/>
      </w:pPr>
      <w:r>
        <w:rPr>
          <w:rStyle w:val="Zkladntext"/>
        </w:rPr>
        <w:t>je povinen zajistit, aby jeho podnájemníci do 30 dnů od data zániku nájmu bytu odhlásili sv</w:t>
      </w:r>
      <w:r>
        <w:rPr>
          <w:rStyle w:val="Zkladntext"/>
        </w:rPr>
        <w:t>ůj případný trvalý pobyt z bytu a je povinen zajistit, aby tak v tomto termínu učinili i osoby, které s podnájemcem byt během nájemního vztahu a k dam jeho skončení užívali;</w:t>
      </w:r>
    </w:p>
    <w:p w:rsidR="006A1500" w:rsidRDefault="002672A3">
      <w:pPr>
        <w:pStyle w:val="Zkladntext1"/>
        <w:numPr>
          <w:ilvl w:val="0"/>
          <w:numId w:val="9"/>
        </w:numPr>
        <w:tabs>
          <w:tab w:val="left" w:pos="800"/>
        </w:tabs>
        <w:spacing w:after="540"/>
        <w:ind w:left="780" w:hanging="340"/>
        <w:jc w:val="both"/>
      </w:pPr>
      <w:r>
        <w:rPr>
          <w:rStyle w:val="Zkladntext"/>
        </w:rPr>
        <w:t xml:space="preserve">nájemce bere tímto na vědomí, že </w:t>
      </w:r>
      <w:r>
        <w:rPr>
          <w:rStyle w:val="Zkladntext"/>
          <w:b/>
          <w:bCs/>
        </w:rPr>
        <w:t xml:space="preserve">jeho majetek </w:t>
      </w:r>
      <w:r>
        <w:rPr>
          <w:rStyle w:val="Zkladntext"/>
        </w:rPr>
        <w:t xml:space="preserve">v předmětu nájmu </w:t>
      </w:r>
      <w:r>
        <w:rPr>
          <w:rStyle w:val="Zkladntext"/>
          <w:b/>
          <w:bCs/>
        </w:rPr>
        <w:t xml:space="preserve">není pojištěn </w:t>
      </w:r>
      <w:r>
        <w:rPr>
          <w:rStyle w:val="Zkladntext"/>
        </w:rPr>
        <w:t>z tit</w:t>
      </w:r>
      <w:r>
        <w:rPr>
          <w:rStyle w:val="Zkladntext"/>
        </w:rPr>
        <w:t>ulu pojistné smlouvy pronajímatele.</w:t>
      </w:r>
    </w:p>
    <w:p w:rsidR="006A1500" w:rsidRDefault="002672A3">
      <w:pPr>
        <w:pStyle w:val="Nadpis20"/>
        <w:keepNext/>
        <w:keepLines/>
      </w:pPr>
      <w:bookmarkStart w:id="10" w:name="bookmark20"/>
      <w:r>
        <w:rPr>
          <w:rStyle w:val="Nadpis2"/>
          <w:b/>
          <w:bCs/>
        </w:rPr>
        <w:t>VII. Skončení nájmu</w:t>
      </w:r>
      <w:bookmarkEnd w:id="10"/>
    </w:p>
    <w:p w:rsidR="006A1500" w:rsidRDefault="002672A3">
      <w:pPr>
        <w:pStyle w:val="Zkladntext1"/>
        <w:numPr>
          <w:ilvl w:val="0"/>
          <w:numId w:val="10"/>
        </w:numPr>
        <w:tabs>
          <w:tab w:val="left" w:pos="284"/>
        </w:tabs>
        <w:jc w:val="both"/>
      </w:pPr>
      <w:r>
        <w:rPr>
          <w:rStyle w:val="Zkladntext"/>
        </w:rPr>
        <w:t xml:space="preserve">Nájemce má právo vypovědět tuto Smlouvu dle § 2287 OZ nebo po vzájemné </w:t>
      </w:r>
      <w:r>
        <w:rPr>
          <w:rStyle w:val="Zkladntext"/>
          <w:b/>
          <w:bCs/>
        </w:rPr>
        <w:t xml:space="preserve">dohodě </w:t>
      </w:r>
      <w:r>
        <w:rPr>
          <w:rStyle w:val="Zkladntext"/>
        </w:rPr>
        <w:t>s pronajímatelem.</w:t>
      </w:r>
    </w:p>
    <w:p w:rsidR="006A1500" w:rsidRDefault="002672A3">
      <w:pPr>
        <w:pStyle w:val="Zkladntext1"/>
        <w:numPr>
          <w:ilvl w:val="0"/>
          <w:numId w:val="10"/>
        </w:numPr>
        <w:tabs>
          <w:tab w:val="left" w:pos="289"/>
        </w:tabs>
        <w:jc w:val="both"/>
      </w:pPr>
      <w:r>
        <w:rPr>
          <w:rStyle w:val="Zkladntext"/>
          <w:b/>
          <w:bCs/>
        </w:rPr>
        <w:t xml:space="preserve">Pronajímatel </w:t>
      </w:r>
      <w:r>
        <w:rPr>
          <w:rStyle w:val="Zkladntext"/>
        </w:rPr>
        <w:t xml:space="preserve">má právo tuto Smlouvu vypovědět za podmínek uvedených v § 2288 OZ a násl. s </w:t>
      </w:r>
      <w:r>
        <w:rPr>
          <w:rStyle w:val="Zkladntext"/>
          <w:b/>
          <w:bCs/>
        </w:rPr>
        <w:t>tříměsíční výpo</w:t>
      </w:r>
      <w:r>
        <w:rPr>
          <w:rStyle w:val="Zkladntext"/>
          <w:b/>
          <w:bCs/>
        </w:rPr>
        <w:t>vědní lhůtou.</w:t>
      </w:r>
    </w:p>
    <w:p w:rsidR="006A1500" w:rsidRDefault="002672A3">
      <w:pPr>
        <w:pStyle w:val="Zkladntext1"/>
        <w:numPr>
          <w:ilvl w:val="0"/>
          <w:numId w:val="10"/>
        </w:numPr>
        <w:tabs>
          <w:tab w:val="left" w:pos="294"/>
        </w:tabs>
        <w:spacing w:after="360"/>
        <w:jc w:val="both"/>
      </w:pPr>
      <w:r>
        <w:rPr>
          <w:rStyle w:val="Zkladntext"/>
        </w:rPr>
        <w:t>Poruší-li nájemce svou povinnost zvlášť závažným způsobem, má pronajímatel právo vypovědět nájem bez výpovědní doby a požadovat, aby mu nájemce bez zbytečného odkladu Věc odevzdal, nejpozději však do jednoho měsíce od skončení nájmu.</w:t>
      </w:r>
    </w:p>
    <w:p w:rsidR="006A1500" w:rsidRDefault="002672A3">
      <w:pPr>
        <w:pStyle w:val="Zkladntext1"/>
        <w:spacing w:after="0" w:line="341" w:lineRule="auto"/>
        <w:jc w:val="both"/>
      </w:pPr>
      <w:r>
        <w:rPr>
          <w:rStyle w:val="Zkladntext"/>
        </w:rPr>
        <w:t xml:space="preserve">Pro účely výpovědi se strany dohodly, že za </w:t>
      </w:r>
      <w:r>
        <w:rPr>
          <w:rStyle w:val="Zkladntext"/>
          <w:b/>
          <w:bCs/>
        </w:rPr>
        <w:t xml:space="preserve">hrubé porušení povinností nájemce </w:t>
      </w:r>
      <w:r>
        <w:rPr>
          <w:rStyle w:val="Zkladntext"/>
        </w:rPr>
        <w:t>se vždy považuje zejména:</w:t>
      </w:r>
    </w:p>
    <w:p w:rsidR="006A1500" w:rsidRDefault="002672A3">
      <w:pPr>
        <w:pStyle w:val="Zkladntext1"/>
        <w:numPr>
          <w:ilvl w:val="0"/>
          <w:numId w:val="11"/>
        </w:numPr>
        <w:tabs>
          <w:tab w:val="left" w:pos="1427"/>
        </w:tabs>
        <w:spacing w:after="0"/>
        <w:ind w:left="1060"/>
        <w:jc w:val="both"/>
      </w:pPr>
      <w:r>
        <w:rPr>
          <w:rStyle w:val="Zkladntext"/>
        </w:rPr>
        <w:t>nezaplatil-li nájemné a náklady na služby za dobu alespoň 3 měsíců;</w:t>
      </w:r>
    </w:p>
    <w:p w:rsidR="006A1500" w:rsidRDefault="002672A3">
      <w:pPr>
        <w:pStyle w:val="Zkladntext1"/>
        <w:numPr>
          <w:ilvl w:val="0"/>
          <w:numId w:val="11"/>
        </w:numPr>
        <w:tabs>
          <w:tab w:val="left" w:pos="1427"/>
        </w:tabs>
        <w:spacing w:after="0"/>
        <w:ind w:left="1400" w:hanging="320"/>
        <w:jc w:val="both"/>
      </w:pPr>
      <w:r>
        <w:rPr>
          <w:rStyle w:val="Zkladntext"/>
        </w:rPr>
        <w:t>poruší-li nájemce opakovaně pravidla obvyklého chování v domě a rozumné pokyny prona</w:t>
      </w:r>
      <w:r>
        <w:rPr>
          <w:rStyle w:val="Zkladntext"/>
        </w:rPr>
        <w:t>jímatele pro zachování náležitého pořádku a nesjedná nápravu ani po upozornění ze strany pronajímatele;</w:t>
      </w:r>
    </w:p>
    <w:p w:rsidR="006A1500" w:rsidRDefault="002672A3">
      <w:pPr>
        <w:pStyle w:val="Zkladntext1"/>
        <w:numPr>
          <w:ilvl w:val="0"/>
          <w:numId w:val="11"/>
        </w:numPr>
        <w:tabs>
          <w:tab w:val="left" w:pos="1427"/>
        </w:tabs>
        <w:spacing w:after="0"/>
        <w:ind w:left="1400" w:hanging="320"/>
        <w:jc w:val="both"/>
      </w:pPr>
      <w:r>
        <w:rPr>
          <w:rStyle w:val="Zkladntext"/>
        </w:rPr>
        <w:t>zvířata chovaná nájemcem budou opakovaně a závažným způsobem jakkoliv obtěžovat ostatní obyvatele domu nebo nájemce opakovaně neodstraní případné znečiš</w:t>
      </w:r>
      <w:r>
        <w:rPr>
          <w:rStyle w:val="Zkladntext"/>
        </w:rPr>
        <w:t>tění domu či prostoru před vstupem do domu způsobené jím chovaným zvířetem a nesjedná nápravu ani po upozornění ze strany pronajímatele;</w:t>
      </w:r>
    </w:p>
    <w:p w:rsidR="006A1500" w:rsidRDefault="002672A3">
      <w:pPr>
        <w:pStyle w:val="Zkladntext1"/>
        <w:numPr>
          <w:ilvl w:val="0"/>
          <w:numId w:val="11"/>
        </w:numPr>
        <w:tabs>
          <w:tab w:val="left" w:pos="1427"/>
        </w:tabs>
        <w:spacing w:after="0"/>
        <w:ind w:left="1400" w:hanging="320"/>
        <w:jc w:val="both"/>
      </w:pPr>
      <w:r>
        <w:rPr>
          <w:rStyle w:val="Zkladntext"/>
        </w:rPr>
        <w:t>poruší-li nájemce přísný zákaz odkládání věcí platící pro všechny prostory v domě, vyjma bytu a prostor k tomu určených</w:t>
      </w:r>
      <w:r>
        <w:rPr>
          <w:rStyle w:val="Zkladntext"/>
        </w:rPr>
        <w:t>;</w:t>
      </w:r>
    </w:p>
    <w:p w:rsidR="006A1500" w:rsidRDefault="002672A3">
      <w:pPr>
        <w:pStyle w:val="Zkladntext1"/>
        <w:numPr>
          <w:ilvl w:val="0"/>
          <w:numId w:val="11"/>
        </w:numPr>
        <w:tabs>
          <w:tab w:val="left" w:pos="1427"/>
        </w:tabs>
        <w:spacing w:after="0"/>
        <w:ind w:left="1400" w:hanging="320"/>
        <w:jc w:val="both"/>
      </w:pPr>
      <w:r>
        <w:rPr>
          <w:rStyle w:val="Zkladntext"/>
        </w:rPr>
        <w:t xml:space="preserve">bude-li nájemce předem vědět o své nepřítomnosti v bytě, která má být delší než dva měsíce, i o tom, že byt mu bude po tuto dobu obtížně dostupný, a neoznámí to včas pronajímateli. Nájemce je povinen označit osobu, která po dobu jeho nepřítomnosti </w:t>
      </w:r>
      <w:r>
        <w:rPr>
          <w:rStyle w:val="Zkladntext"/>
        </w:rPr>
        <w:lastRenderedPageBreak/>
        <w:t>zajist</w:t>
      </w:r>
      <w:r>
        <w:rPr>
          <w:rStyle w:val="Zkladntext"/>
        </w:rPr>
        <w:t>í možnost vstupu do bytu v případě, kdy toho bude nezbytně zapotřebí; nemá-li nájemce takovou osobu po ruce, je takovou osobou pronajímatel;</w:t>
      </w:r>
    </w:p>
    <w:p w:rsidR="006A1500" w:rsidRDefault="002672A3">
      <w:pPr>
        <w:pStyle w:val="Zkladntext1"/>
        <w:numPr>
          <w:ilvl w:val="0"/>
          <w:numId w:val="11"/>
        </w:numPr>
        <w:tabs>
          <w:tab w:val="left" w:pos="1427"/>
        </w:tabs>
        <w:ind w:left="1400" w:hanging="320"/>
        <w:jc w:val="both"/>
      </w:pPr>
      <w:r>
        <w:rPr>
          <w:rStyle w:val="Zkladntext"/>
        </w:rPr>
        <w:t>nájemce užívá Věc neoprávněně jiným způsobem nebo k jinému účelu, než bylo ujednáno.</w:t>
      </w:r>
    </w:p>
    <w:p w:rsidR="006A1500" w:rsidRDefault="002672A3">
      <w:pPr>
        <w:pStyle w:val="Zkladntext1"/>
        <w:numPr>
          <w:ilvl w:val="0"/>
          <w:numId w:val="10"/>
        </w:numPr>
        <w:tabs>
          <w:tab w:val="left" w:pos="289"/>
        </w:tabs>
        <w:jc w:val="both"/>
        <w:sectPr w:rsidR="006A1500">
          <w:pgSz w:w="11900" w:h="16840"/>
          <w:pgMar w:top="659" w:right="1377" w:bottom="674" w:left="1172" w:header="231" w:footer="246" w:gutter="0"/>
          <w:pgNumType w:start="1"/>
          <w:cols w:space="720"/>
          <w:noEndnote/>
          <w:docGrid w:linePitch="360"/>
        </w:sectPr>
      </w:pPr>
      <w:r>
        <w:rPr>
          <w:rStyle w:val="Zkladntext"/>
        </w:rPr>
        <w:t>N</w:t>
      </w:r>
      <w:r>
        <w:rPr>
          <w:rStyle w:val="Zkladntext"/>
        </w:rPr>
        <w:t xml:space="preserve">ájemce je povinen v den skončení nájmu Věc odevzdat pronajímateli vyklizenou, bíle vymalovanou ve stavu, v jaké ji převzal, nehledě na běžné opotřebení, včetně příslušenství, </w:t>
      </w:r>
    </w:p>
    <w:p w:rsidR="006A1500" w:rsidRDefault="002672A3">
      <w:pPr>
        <w:pStyle w:val="Zkladntext1"/>
        <w:tabs>
          <w:tab w:val="left" w:pos="289"/>
        </w:tabs>
        <w:jc w:val="both"/>
      </w:pPr>
      <w:r>
        <w:rPr>
          <w:rStyle w:val="Zkladntext"/>
        </w:rPr>
        <w:t>které od pronajímatele převzal a s klíči od všech uzamykatelných prostor. V odev</w:t>
      </w:r>
      <w:r>
        <w:rPr>
          <w:rStyle w:val="Zkladntext"/>
        </w:rPr>
        <w:t xml:space="preserve">zdané Věci se nebudou nacházet žádné movité věci, na které by si nájemce činil dodatečně nárok. V souladu s § 2292 OZ je Věc odevzdána, obdrží-li pronajímatel klíče a nic mu nebrání v přístupu do bytu a v jeho užívání. Škody způsobené nájemcem, nebo těmi, </w:t>
      </w:r>
      <w:r>
        <w:rPr>
          <w:rStyle w:val="Zkladntext"/>
        </w:rPr>
        <w:t>kdo s ním bydleli v bytě, odstraní nájemce, nebo budou odstraněny pronajímatelem na náklady nájemce.</w:t>
      </w:r>
    </w:p>
    <w:p w:rsidR="006A1500" w:rsidRDefault="002672A3">
      <w:pPr>
        <w:pStyle w:val="Zkladntext1"/>
        <w:numPr>
          <w:ilvl w:val="0"/>
          <w:numId w:val="10"/>
        </w:numPr>
        <w:tabs>
          <w:tab w:val="left" w:pos="286"/>
        </w:tabs>
        <w:jc w:val="both"/>
      </w:pPr>
      <w:r>
        <w:rPr>
          <w:rStyle w:val="Zkladntext"/>
        </w:rPr>
        <w:t>Neodevzdá-li nájemce Věc pronajímateli ke dni ukončení nájmu má pronajímatel v souladu s § 2295 OZ právo na náhradu ve výši ujednaného nájemného ode dne sk</w:t>
      </w:r>
      <w:r>
        <w:rPr>
          <w:rStyle w:val="Zkladntext"/>
        </w:rPr>
        <w:t>ončení nájmu do dne skutečného odevzdání Věci.</w:t>
      </w:r>
    </w:p>
    <w:p w:rsidR="006A1500" w:rsidRDefault="002672A3">
      <w:pPr>
        <w:pStyle w:val="Nadpis20"/>
        <w:keepNext/>
        <w:keepLines/>
        <w:numPr>
          <w:ilvl w:val="0"/>
          <w:numId w:val="12"/>
        </w:numPr>
        <w:tabs>
          <w:tab w:val="left" w:pos="637"/>
        </w:tabs>
      </w:pPr>
      <w:bookmarkStart w:id="11" w:name="bookmark22"/>
      <w:r>
        <w:rPr>
          <w:rStyle w:val="Nadpis2"/>
          <w:b/>
          <w:bCs/>
        </w:rPr>
        <w:t>Přílohy</w:t>
      </w:r>
      <w:bookmarkEnd w:id="11"/>
    </w:p>
    <w:p w:rsidR="006A1500" w:rsidRDefault="002672A3">
      <w:pPr>
        <w:pStyle w:val="Zkladntext1"/>
        <w:numPr>
          <w:ilvl w:val="0"/>
          <w:numId w:val="13"/>
        </w:numPr>
        <w:tabs>
          <w:tab w:val="left" w:pos="305"/>
        </w:tabs>
        <w:jc w:val="both"/>
      </w:pPr>
      <w:r>
        <w:rPr>
          <w:rStyle w:val="Zkladntext"/>
          <w:b/>
          <w:bCs/>
        </w:rPr>
        <w:t xml:space="preserve">Evidenční list </w:t>
      </w:r>
      <w:r>
        <w:rPr>
          <w:rStyle w:val="Zkladntext"/>
        </w:rPr>
        <w:t>pro výpočet nájemného a úhradu za plnění poskytované v souvislosti s užíváním Věci, který obsahuje přesný rozsah vybavení a zařízení předmětné Věci, jejího výměru, výpočet nájemného a zá</w:t>
      </w:r>
      <w:r>
        <w:rPr>
          <w:rStyle w:val="Zkladntext"/>
        </w:rPr>
        <w:t>loh za plnění poskytovaná s užíváním Věci — (dále jen Evidenční list). Evidenční list a údaje v něm uvedené, platí do doby změny podle právních předpisů nebo změny jimi umožněné, nebo změny provedené v souladu s uzavřenou nájemní smlouvou, nebo změny prove</w:t>
      </w:r>
      <w:r>
        <w:rPr>
          <w:rStyle w:val="Zkladntext"/>
        </w:rPr>
        <w:t>dené na základě dohody stran.</w:t>
      </w:r>
    </w:p>
    <w:p w:rsidR="006A1500" w:rsidRDefault="002672A3">
      <w:pPr>
        <w:pStyle w:val="Zkladntext1"/>
        <w:numPr>
          <w:ilvl w:val="0"/>
          <w:numId w:val="13"/>
        </w:numPr>
        <w:tabs>
          <w:tab w:val="left" w:pos="296"/>
        </w:tabs>
        <w:spacing w:after="520"/>
        <w:jc w:val="both"/>
      </w:pPr>
      <w:r>
        <w:rPr>
          <w:rStyle w:val="Zkladntext"/>
          <w:b/>
          <w:bCs/>
        </w:rPr>
        <w:t xml:space="preserve">Zápis o odevzdání Věci do nájmu, </w:t>
      </w:r>
      <w:r>
        <w:rPr>
          <w:rStyle w:val="Zkladntext"/>
        </w:rPr>
        <w:t xml:space="preserve">který obsahuje popis stavu Věci, jejího vybavení a příslušenství a stav měřidel v den odevzdání Věci. Nájemce prohlašuje, že Věc včetně jejího příslušenství a vybavení se v době uzavření této </w:t>
      </w:r>
      <w:r>
        <w:rPr>
          <w:rStyle w:val="Zkladntext"/>
        </w:rPr>
        <w:t>Smlouvy nachází ve stavu plně způsobilém k nastěhování a je schopna bez dalšího sloužit k účelu sjednanému touto Smlouvou.</w:t>
      </w:r>
    </w:p>
    <w:p w:rsidR="006A1500" w:rsidRDefault="002672A3">
      <w:pPr>
        <w:pStyle w:val="Nadpis20"/>
        <w:keepNext/>
        <w:keepLines/>
        <w:numPr>
          <w:ilvl w:val="0"/>
          <w:numId w:val="12"/>
        </w:numPr>
        <w:tabs>
          <w:tab w:val="left" w:pos="586"/>
        </w:tabs>
      </w:pPr>
      <w:bookmarkStart w:id="12" w:name="bookmark24"/>
      <w:r>
        <w:rPr>
          <w:rStyle w:val="Nadpis2"/>
          <w:b/>
          <w:bCs/>
        </w:rPr>
        <w:t>Ostatní ujednání</w:t>
      </w:r>
      <w:bookmarkEnd w:id="12"/>
    </w:p>
    <w:p w:rsidR="006A1500" w:rsidRDefault="002672A3">
      <w:pPr>
        <w:pStyle w:val="Zkladntext1"/>
        <w:numPr>
          <w:ilvl w:val="0"/>
          <w:numId w:val="14"/>
        </w:numPr>
        <w:tabs>
          <w:tab w:val="left" w:pos="291"/>
        </w:tabs>
        <w:jc w:val="both"/>
      </w:pPr>
      <w:r>
        <w:rPr>
          <w:rStyle w:val="Zkladntext"/>
        </w:rPr>
        <w:t>Tato Smlouva se řídí právním řádem České republiky, zejm. zák. č. 89/2012 Sb., Občanský zákoník, ve znění pozdějších</w:t>
      </w:r>
      <w:r>
        <w:rPr>
          <w:rStyle w:val="Zkladntext"/>
        </w:rPr>
        <w:t xml:space="preserve"> předpisů.</w:t>
      </w:r>
    </w:p>
    <w:p w:rsidR="006A1500" w:rsidRDefault="002672A3">
      <w:pPr>
        <w:pStyle w:val="Zkladntext1"/>
        <w:numPr>
          <w:ilvl w:val="0"/>
          <w:numId w:val="14"/>
        </w:numPr>
        <w:tabs>
          <w:tab w:val="left" w:pos="291"/>
        </w:tabs>
        <w:jc w:val="both"/>
      </w:pPr>
      <w:r>
        <w:rPr>
          <w:rStyle w:val="Zkladntext"/>
        </w:rPr>
        <w:t>Práva a povinnosti pronajímatele přecházejí na nového vlastníka Věci.</w:t>
      </w:r>
    </w:p>
    <w:p w:rsidR="006A1500" w:rsidRDefault="002672A3">
      <w:pPr>
        <w:pStyle w:val="Zkladntext1"/>
        <w:numPr>
          <w:ilvl w:val="0"/>
          <w:numId w:val="14"/>
        </w:numPr>
        <w:tabs>
          <w:tab w:val="left" w:pos="296"/>
        </w:tabs>
        <w:jc w:val="both"/>
      </w:pPr>
      <w:r>
        <w:rPr>
          <w:rStyle w:val="Zkladntext"/>
        </w:rPr>
        <w:t>Nevymahatelnost či neplatnost kteréhokoliv ustanovení této Smlouvy nemá vliv na vymahatelnost či platnost zbývajících ustanovení této Smlouvy, pokud z povahy nebo obsahu takov</w:t>
      </w:r>
      <w:r>
        <w:rPr>
          <w:rStyle w:val="Zkladntext"/>
        </w:rPr>
        <w:t>ého ustanovení nevyplývá, že nemůže být odděleno od ostatního obsahu této Smlouvy.</w:t>
      </w:r>
    </w:p>
    <w:p w:rsidR="006A1500" w:rsidRDefault="002672A3">
      <w:pPr>
        <w:pStyle w:val="Zkladntext1"/>
        <w:numPr>
          <w:ilvl w:val="0"/>
          <w:numId w:val="14"/>
        </w:numPr>
        <w:tabs>
          <w:tab w:val="left" w:pos="291"/>
        </w:tabs>
        <w:jc w:val="both"/>
      </w:pPr>
      <w:r>
        <w:rPr>
          <w:rStyle w:val="Zkladntext"/>
        </w:rPr>
        <w:t>Tato Smlouva představuje úplné ujednání mezi Smluvními stranami ve vztahu k předmětu této Smlouvy a nahrazuje veškerá předchozí ujednání ohledně předmětu této Smlouvy.</w:t>
      </w:r>
    </w:p>
    <w:p w:rsidR="006A1500" w:rsidRDefault="002672A3">
      <w:pPr>
        <w:pStyle w:val="Zkladntext1"/>
        <w:numPr>
          <w:ilvl w:val="0"/>
          <w:numId w:val="14"/>
        </w:numPr>
        <w:tabs>
          <w:tab w:val="left" w:pos="301"/>
        </w:tabs>
        <w:jc w:val="both"/>
      </w:pPr>
      <w:r>
        <w:rPr>
          <w:rStyle w:val="Zkladntext"/>
        </w:rPr>
        <w:t xml:space="preserve">Tato </w:t>
      </w:r>
      <w:r>
        <w:rPr>
          <w:rStyle w:val="Zkladntext"/>
        </w:rPr>
        <w:t>smlouva nabývá platnosti ke dni jejího podpisu oběma stranami a účinnosti nabývá dnem jejího uveřejnění v registru smluv dle zákona č. 340/2015 Sb., o zvláštních podmínkách účinnosti některých smluv, uveřejňování těchto smluv a o registru smluv (zákon o re</w:t>
      </w:r>
      <w:r>
        <w:rPr>
          <w:rStyle w:val="Zkladntext"/>
        </w:rPr>
        <w:t>gistru smluv), ve znění pozdějších předpisů.</w:t>
      </w:r>
    </w:p>
    <w:p w:rsidR="006A1500" w:rsidRDefault="002672A3">
      <w:pPr>
        <w:pStyle w:val="Zkladntext1"/>
        <w:numPr>
          <w:ilvl w:val="0"/>
          <w:numId w:val="14"/>
        </w:numPr>
        <w:tabs>
          <w:tab w:val="left" w:pos="286"/>
        </w:tabs>
        <w:spacing w:after="0"/>
        <w:jc w:val="both"/>
      </w:pPr>
      <w:r>
        <w:rPr>
          <w:rStyle w:val="Zkladntext"/>
        </w:rPr>
        <w:t>Tato smlouva je vyhotovena ve 2 stejnopisech. Každá Smluvní strana obdrží 1 stejnopis této</w:t>
      </w:r>
    </w:p>
    <w:p w:rsidR="006A1500" w:rsidRDefault="002672A3">
      <w:pPr>
        <w:pStyle w:val="Zkladntext1"/>
        <w:jc w:val="both"/>
      </w:pPr>
      <w:r>
        <w:rPr>
          <w:rStyle w:val="Zkladntext"/>
        </w:rPr>
        <w:t>Smlouvy.</w:t>
      </w:r>
    </w:p>
    <w:p w:rsidR="006A1500" w:rsidRDefault="002672A3">
      <w:pPr>
        <w:pStyle w:val="Zkladntext1"/>
        <w:numPr>
          <w:ilvl w:val="0"/>
          <w:numId w:val="14"/>
        </w:numPr>
        <w:tabs>
          <w:tab w:val="left" w:pos="286"/>
        </w:tabs>
        <w:jc w:val="both"/>
      </w:pPr>
      <w:r>
        <w:rPr>
          <w:rStyle w:val="Zkladntext"/>
        </w:rPr>
        <w:t>Nedílnou součástí této smlouvy se stane Evidenční list a Zápis o odevzdání bytu do nájmu.</w:t>
      </w:r>
    </w:p>
    <w:p w:rsidR="006A1500" w:rsidRDefault="002672A3">
      <w:pPr>
        <w:pStyle w:val="Zkladntext1"/>
        <w:numPr>
          <w:ilvl w:val="0"/>
          <w:numId w:val="14"/>
        </w:numPr>
        <w:tabs>
          <w:tab w:val="left" w:pos="281"/>
        </w:tabs>
      </w:pPr>
      <w:r>
        <w:rPr>
          <w:rStyle w:val="Zkladntext"/>
        </w:rPr>
        <w:t>Tato smlouva může být</w:t>
      </w:r>
      <w:r>
        <w:rPr>
          <w:rStyle w:val="Zkladntext"/>
        </w:rPr>
        <w:t xml:space="preserve"> změněna písemnými dodatky podepsanými všemi Smluvními stranami.</w:t>
      </w:r>
      <w:r>
        <w:br w:type="page"/>
      </w:r>
    </w:p>
    <w:p w:rsidR="006A1500" w:rsidRDefault="002672A3">
      <w:pPr>
        <w:pStyle w:val="Zkladntext1"/>
        <w:numPr>
          <w:ilvl w:val="0"/>
          <w:numId w:val="14"/>
        </w:numPr>
        <w:tabs>
          <w:tab w:val="left" w:pos="349"/>
        </w:tabs>
      </w:pPr>
      <w:r>
        <w:rPr>
          <w:rStyle w:val="Zkladntext"/>
        </w:rPr>
        <w:lastRenderedPageBreak/>
        <w:t>Každá ze Smluvních stran nese své vlastní náklady vzniklé v důsledku uzavírání této Smlouvy.</w:t>
      </w:r>
    </w:p>
    <w:p w:rsidR="006A1500" w:rsidRDefault="002672A3">
      <w:pPr>
        <w:pStyle w:val="Zkladntext1"/>
        <w:numPr>
          <w:ilvl w:val="0"/>
          <w:numId w:val="14"/>
        </w:numPr>
        <w:tabs>
          <w:tab w:val="left" w:pos="464"/>
        </w:tabs>
        <w:spacing w:after="1340"/>
      </w:pPr>
      <w:r>
        <w:rPr>
          <w:rStyle w:val="Zkladntext"/>
        </w:rPr>
        <w:t>Smluvní strany si tuto Smlouvu přečetly, souhlasí s jejím obsahem a prohlašují, že je ujednána sv</w:t>
      </w:r>
      <w:r>
        <w:rPr>
          <w:rStyle w:val="Zkladntext"/>
        </w:rPr>
        <w:t>obodně. Tyto skutečnosti potvrzují pak smluvní strany svým podpisem.</w:t>
      </w:r>
    </w:p>
    <w:p w:rsidR="006A1500" w:rsidRDefault="002672A3">
      <w:pPr>
        <w:pStyle w:val="Zkladntext40"/>
        <w:spacing w:after="60"/>
        <w:ind w:left="252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1231900</wp:posOffset>
                </wp:positionH>
                <wp:positionV relativeFrom="paragraph">
                  <wp:posOffset>12700</wp:posOffset>
                </wp:positionV>
                <wp:extent cx="1109345" cy="173990"/>
                <wp:effectExtent l="0" t="0" r="0" b="0"/>
                <wp:wrapSquare wrapText="right"/>
                <wp:docPr id="2" name="Shape 2"/>
                <wp:cNvGraphicFramePr/>
                <a:graphic xmlns:a="http://schemas.openxmlformats.org/drawingml/2006/main">
                  <a:graphicData uri="http://schemas.microsoft.com/office/word/2010/wordprocessingShape">
                    <wps:wsp>
                      <wps:cNvSpPr txBox="1"/>
                      <wps:spPr>
                        <a:xfrm>
                          <a:off x="0" y="0"/>
                          <a:ext cx="1109345" cy="173990"/>
                        </a:xfrm>
                        <a:prstGeom prst="rect">
                          <a:avLst/>
                        </a:prstGeom>
                        <a:noFill/>
                      </wps:spPr>
                      <wps:txbx>
                        <w:txbxContent>
                          <w:p w:rsidR="006A1500" w:rsidRDefault="002672A3">
                            <w:pPr>
                              <w:pStyle w:val="Zkladntext40"/>
                              <w:spacing w:after="0"/>
                              <w:ind w:left="0"/>
                            </w:pPr>
                            <w:r>
                              <w:rPr>
                                <w:rStyle w:val="Zkladntext4"/>
                                <w:b/>
                                <w:bCs/>
                              </w:rPr>
                              <w:t>V Kroměříži dne</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97.pt;margin-top:1.pt;width:87.350000000000009pt;height:13.7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V Kroměříži dne</w:t>
                      </w:r>
                    </w:p>
                  </w:txbxContent>
                </v:textbox>
                <w10:wrap type="square" side="right" anchorx="page"/>
              </v:shape>
            </w:pict>
          </mc:Fallback>
        </mc:AlternateContent>
      </w:r>
      <w:r w:rsidR="004328D0">
        <w:rPr>
          <w:rStyle w:val="Zkladntext4"/>
          <w:b/>
          <w:bCs/>
        </w:rPr>
        <w:t>V Kr</w:t>
      </w:r>
      <w:bookmarkStart w:id="13" w:name="_GoBack"/>
      <w:bookmarkEnd w:id="13"/>
      <w:r w:rsidR="004328D0">
        <w:rPr>
          <w:rStyle w:val="Zkladntext4"/>
          <w:b/>
          <w:bCs/>
        </w:rPr>
        <w:t>oměříži dne 1 8 -</w:t>
      </w:r>
      <w:r>
        <w:rPr>
          <w:rStyle w:val="Zkladntext4"/>
          <w:b/>
          <w:bCs/>
        </w:rPr>
        <w:t>1- 2024</w:t>
      </w:r>
    </w:p>
    <w:sectPr w:rsidR="006A1500">
      <w:footerReference w:type="even" r:id="rId7"/>
      <w:footerReference w:type="default" r:id="rId8"/>
      <w:type w:val="continuous"/>
      <w:pgSz w:w="11900" w:h="16840"/>
      <w:pgMar w:top="659" w:right="1377" w:bottom="674" w:left="117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A3" w:rsidRDefault="002672A3">
      <w:r>
        <w:separator/>
      </w:r>
    </w:p>
  </w:endnote>
  <w:endnote w:type="continuationSeparator" w:id="0">
    <w:p w:rsidR="002672A3" w:rsidRDefault="0026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500" w:rsidRDefault="006A1500">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500" w:rsidRDefault="002672A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5956300</wp:posOffset>
              </wp:positionH>
              <wp:positionV relativeFrom="page">
                <wp:posOffset>10328910</wp:posOffset>
              </wp:positionV>
              <wp:extent cx="628015" cy="316865"/>
              <wp:effectExtent l="0" t="0" r="0" b="0"/>
              <wp:wrapNone/>
              <wp:docPr id="10" name="Shape 10"/>
              <wp:cNvGraphicFramePr/>
              <a:graphic xmlns:a="http://schemas.openxmlformats.org/drawingml/2006/main">
                <a:graphicData uri="http://schemas.microsoft.com/office/word/2010/wordprocessingShape">
                  <wps:wsp>
                    <wps:cNvSpPr txBox="1"/>
                    <wps:spPr>
                      <a:xfrm>
                        <a:off x="0" y="0"/>
                        <a:ext cx="628015" cy="316865"/>
                      </a:xfrm>
                      <a:prstGeom prst="rect">
                        <a:avLst/>
                      </a:prstGeom>
                      <a:noFill/>
                    </wps:spPr>
                    <wps:txbx>
                      <w:txbxContent>
                        <w:p w:rsidR="006A1500" w:rsidRDefault="006A1500"/>
                      </w:txbxContent>
                    </wps:txbx>
                    <wps:bodyPr wrap="none" lIns="0" tIns="0" rIns="0" bIns="0">
                      <a:spAutoFit/>
                    </wps:bodyPr>
                  </wps:wsp>
                </a:graphicData>
              </a:graphic>
            </wp:anchor>
          </w:drawing>
        </mc:Choice>
        <mc:Fallback>
          <w:pict>
            <v:shape id="_x0000_s1036" type="#_x0000_t202" style="position:absolute;margin-left:469.pt;margin-top:813.30000000000007pt;width:49.450000000000003pt;height:24.949999999999999pt;z-index:-188744063;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A3" w:rsidRDefault="002672A3"/>
  </w:footnote>
  <w:footnote w:type="continuationSeparator" w:id="0">
    <w:p w:rsidR="002672A3" w:rsidRDefault="002672A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332B"/>
    <w:multiLevelType w:val="multilevel"/>
    <w:tmpl w:val="6A665FA6"/>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52DEC"/>
    <w:multiLevelType w:val="multilevel"/>
    <w:tmpl w:val="FBFEF05C"/>
    <w:lvl w:ilvl="0">
      <w:start w:val="8"/>
      <w:numFmt w:val="upperRoman"/>
      <w:lvlText w:val="%1."/>
      <w:lvlJc w:val="left"/>
      <w:rPr>
        <w:rFonts w:ascii="Garamond" w:eastAsia="Garamond" w:hAnsi="Garamond" w:cs="Garamond"/>
        <w:b/>
        <w:bCs/>
        <w:i w:val="0"/>
        <w:iCs w:val="0"/>
        <w:smallCaps w:val="0"/>
        <w:strike w:val="0"/>
        <w:color w:val="000000"/>
        <w:spacing w:val="0"/>
        <w:w w:val="100"/>
        <w:position w:val="0"/>
        <w:sz w:val="24"/>
        <w:szCs w:val="24"/>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D77869"/>
    <w:multiLevelType w:val="multilevel"/>
    <w:tmpl w:val="6BF86A44"/>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2A504D"/>
    <w:multiLevelType w:val="multilevel"/>
    <w:tmpl w:val="9F482084"/>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3E4985"/>
    <w:multiLevelType w:val="multilevel"/>
    <w:tmpl w:val="771619A0"/>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506FF6"/>
    <w:multiLevelType w:val="multilevel"/>
    <w:tmpl w:val="F894DA70"/>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B3100D"/>
    <w:multiLevelType w:val="multilevel"/>
    <w:tmpl w:val="CCE89D32"/>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5B3EA1"/>
    <w:multiLevelType w:val="multilevel"/>
    <w:tmpl w:val="BAB0764E"/>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6E0A71"/>
    <w:multiLevelType w:val="multilevel"/>
    <w:tmpl w:val="63B4659C"/>
    <w:lvl w:ilvl="0">
      <w:start w:val="1"/>
      <w:numFmt w:val="upperRoman"/>
      <w:lvlText w:val="%1."/>
      <w:lvlJc w:val="left"/>
      <w:rPr>
        <w:rFonts w:ascii="Garamond" w:eastAsia="Garamond" w:hAnsi="Garamond" w:cs="Garamond"/>
        <w:b/>
        <w:bCs/>
        <w:i w:val="0"/>
        <w:iCs w:val="0"/>
        <w:smallCaps w:val="0"/>
        <w:strike w:val="0"/>
        <w:color w:val="000000"/>
        <w:spacing w:val="0"/>
        <w:w w:val="100"/>
        <w:position w:val="0"/>
        <w:sz w:val="24"/>
        <w:szCs w:val="24"/>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2A1A48"/>
    <w:multiLevelType w:val="multilevel"/>
    <w:tmpl w:val="FB28D1F0"/>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96338E"/>
    <w:multiLevelType w:val="multilevel"/>
    <w:tmpl w:val="2794A52A"/>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124DA1"/>
    <w:multiLevelType w:val="multilevel"/>
    <w:tmpl w:val="AA786858"/>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EC416D"/>
    <w:multiLevelType w:val="multilevel"/>
    <w:tmpl w:val="74A67D44"/>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BD0F6D"/>
    <w:multiLevelType w:val="multilevel"/>
    <w:tmpl w:val="FB022C76"/>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9"/>
  </w:num>
  <w:num w:numId="4">
    <w:abstractNumId w:val="7"/>
  </w:num>
  <w:num w:numId="5">
    <w:abstractNumId w:val="13"/>
  </w:num>
  <w:num w:numId="6">
    <w:abstractNumId w:val="0"/>
  </w:num>
  <w:num w:numId="7">
    <w:abstractNumId w:val="11"/>
  </w:num>
  <w:num w:numId="8">
    <w:abstractNumId w:val="4"/>
  </w:num>
  <w:num w:numId="9">
    <w:abstractNumId w:val="3"/>
  </w:num>
  <w:num w:numId="10">
    <w:abstractNumId w:val="10"/>
  </w:num>
  <w:num w:numId="11">
    <w:abstractNumId w:val="12"/>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00"/>
    <w:rsid w:val="002672A3"/>
    <w:rsid w:val="004328D0"/>
    <w:rsid w:val="006A1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C9C8E1-7A09-4BEF-812D-B236E307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w w:val="70"/>
      <w:sz w:val="18"/>
      <w:szCs w:val="18"/>
      <w:u w:val="none"/>
    </w:rPr>
  </w:style>
  <w:style w:type="character" w:customStyle="1" w:styleId="Nadpis1">
    <w:name w:val="Nadpis #1_"/>
    <w:basedOn w:val="Standardnpsmoodstavce"/>
    <w:link w:val="Nadpis10"/>
    <w:rPr>
      <w:rFonts w:ascii="Garamond" w:eastAsia="Garamond" w:hAnsi="Garamond" w:cs="Garamond"/>
      <w:b/>
      <w:bCs/>
      <w:i w:val="0"/>
      <w:iCs w:val="0"/>
      <w:smallCaps w:val="0"/>
      <w:strike w:val="0"/>
      <w:sz w:val="32"/>
      <w:szCs w:val="32"/>
      <w:u w:val="none"/>
    </w:rPr>
  </w:style>
  <w:style w:type="character" w:customStyle="1" w:styleId="Zkladntext">
    <w:name w:val="Základní text_"/>
    <w:basedOn w:val="Standardnpsmoodstavce"/>
    <w:link w:val="Zkladntext1"/>
    <w:rPr>
      <w:rFonts w:ascii="Garamond" w:eastAsia="Garamond" w:hAnsi="Garamond" w:cs="Garamond"/>
      <w:b w:val="0"/>
      <w:bCs w:val="0"/>
      <w:i w:val="0"/>
      <w:iCs w:val="0"/>
      <w:smallCaps w:val="0"/>
      <w:strike w:val="0"/>
      <w:sz w:val="24"/>
      <w:szCs w:val="24"/>
      <w:u w:val="none"/>
    </w:rPr>
  </w:style>
  <w:style w:type="character" w:customStyle="1" w:styleId="Nadpis2">
    <w:name w:val="Nadpis #2_"/>
    <w:basedOn w:val="Standardnpsmoodstavce"/>
    <w:link w:val="Nadpis20"/>
    <w:rPr>
      <w:rFonts w:ascii="Garamond" w:eastAsia="Garamond" w:hAnsi="Garamond" w:cs="Garamond"/>
      <w:b/>
      <w:bCs/>
      <w:i w:val="0"/>
      <w:iCs w:val="0"/>
      <w:smallCaps w:val="0"/>
      <w:strike w:val="0"/>
      <w:sz w:val="24"/>
      <w:szCs w:val="24"/>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1"/>
      <w:szCs w:val="11"/>
      <w:u w:val="none"/>
    </w:rPr>
  </w:style>
  <w:style w:type="paragraph" w:customStyle="1" w:styleId="Zkladntext40">
    <w:name w:val="Základní text (4)"/>
    <w:basedOn w:val="Normln"/>
    <w:link w:val="Zkladntext4"/>
    <w:pPr>
      <w:spacing w:after="30"/>
      <w:ind w:left="1260"/>
    </w:pPr>
    <w:rPr>
      <w:rFonts w:ascii="Times New Roman" w:eastAsia="Times New Roman" w:hAnsi="Times New Roman" w:cs="Times New Roman"/>
      <w:b/>
      <w:bCs/>
      <w:sz w:val="22"/>
      <w:szCs w:val="22"/>
    </w:rPr>
  </w:style>
  <w:style w:type="paragraph" w:customStyle="1" w:styleId="Titulekobrzku0">
    <w:name w:val="Titulek obrázku"/>
    <w:basedOn w:val="Normln"/>
    <w:link w:val="Titulekobrzku"/>
    <w:pPr>
      <w:spacing w:line="266" w:lineRule="auto"/>
      <w:jc w:val="center"/>
    </w:pPr>
    <w:rPr>
      <w:rFonts w:ascii="Arial" w:eastAsia="Arial" w:hAnsi="Arial" w:cs="Arial"/>
      <w:b/>
      <w:bCs/>
      <w:w w:val="70"/>
      <w:sz w:val="18"/>
      <w:szCs w:val="18"/>
    </w:rPr>
  </w:style>
  <w:style w:type="paragraph" w:customStyle="1" w:styleId="Nadpis10">
    <w:name w:val="Nadpis #1"/>
    <w:basedOn w:val="Normln"/>
    <w:link w:val="Nadpis1"/>
    <w:pPr>
      <w:spacing w:after="260"/>
      <w:jc w:val="center"/>
      <w:outlineLvl w:val="0"/>
    </w:pPr>
    <w:rPr>
      <w:rFonts w:ascii="Garamond" w:eastAsia="Garamond" w:hAnsi="Garamond" w:cs="Garamond"/>
      <w:b/>
      <w:bCs/>
      <w:sz w:val="32"/>
      <w:szCs w:val="32"/>
    </w:rPr>
  </w:style>
  <w:style w:type="paragraph" w:customStyle="1" w:styleId="Zkladntext1">
    <w:name w:val="Základní text1"/>
    <w:basedOn w:val="Normln"/>
    <w:link w:val="Zkladntext"/>
    <w:pPr>
      <w:spacing w:after="260"/>
    </w:pPr>
    <w:rPr>
      <w:rFonts w:ascii="Garamond" w:eastAsia="Garamond" w:hAnsi="Garamond" w:cs="Garamond"/>
    </w:rPr>
  </w:style>
  <w:style w:type="paragraph" w:customStyle="1" w:styleId="Nadpis20">
    <w:name w:val="Nadpis #2"/>
    <w:basedOn w:val="Normln"/>
    <w:link w:val="Nadpis2"/>
    <w:pPr>
      <w:spacing w:after="260"/>
      <w:jc w:val="center"/>
      <w:outlineLvl w:val="1"/>
    </w:pPr>
    <w:rPr>
      <w:rFonts w:ascii="Garamond" w:eastAsia="Garamond" w:hAnsi="Garamond" w:cs="Garamond"/>
      <w:b/>
      <w:bCs/>
      <w:u w:val="singl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pPr>
      <w:spacing w:after="440" w:line="257" w:lineRule="auto"/>
      <w:jc w:val="center"/>
    </w:pPr>
    <w:rPr>
      <w:rFonts w:ascii="Arial" w:eastAsia="Arial" w:hAnsi="Arial" w:cs="Arial"/>
      <w:sz w:val="14"/>
      <w:szCs w:val="14"/>
    </w:rPr>
  </w:style>
  <w:style w:type="paragraph" w:customStyle="1" w:styleId="Zkladntext50">
    <w:name w:val="Základní text (5)"/>
    <w:basedOn w:val="Normln"/>
    <w:link w:val="Zkladntext5"/>
    <w:pPr>
      <w:spacing w:before="1280"/>
      <w:ind w:left="6560"/>
    </w:pPr>
    <w:rPr>
      <w:rFonts w:ascii="Arial" w:eastAsia="Arial" w:hAnsi="Arial" w:cs="Arial"/>
      <w:b/>
      <w:bCs/>
      <w:sz w:val="16"/>
      <w:szCs w:val="16"/>
    </w:rPr>
  </w:style>
  <w:style w:type="paragraph" w:customStyle="1" w:styleId="Zkladntext20">
    <w:name w:val="Základní text (2)"/>
    <w:basedOn w:val="Normln"/>
    <w:link w:val="Zkladntext2"/>
    <w:pPr>
      <w:spacing w:line="329" w:lineRule="auto"/>
      <w:ind w:left="5800"/>
    </w:pPr>
    <w:rPr>
      <w:rFonts w:ascii="Arial" w:eastAsia="Arial" w:hAnsi="Arial" w:cs="Arial"/>
      <w:b/>
      <w:bCs/>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2559</Words>
  <Characters>15099</Characters>
  <Application>Microsoft Office Word</Application>
  <DocSecurity>0</DocSecurity>
  <Lines>125</Lines>
  <Paragraphs>35</Paragraphs>
  <ScaleCrop>false</ScaleCrop>
  <Company/>
  <LinksUpToDate>false</LinksUpToDate>
  <CharactersWithSpaces>17623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Ondřej Šabata</cp:lastModifiedBy>
  <cp:revision>2</cp:revision>
  <dcterms:created xsi:type="dcterms:W3CDTF">2024-01-30T05:25:00Z</dcterms:created>
  <dcterms:modified xsi:type="dcterms:W3CDTF">2024-01-30T05:25:00Z</dcterms:modified>
</cp:coreProperties>
</file>