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6F1" w14:textId="0225F6B7" w:rsidR="00CA6807" w:rsidRPr="0033359B" w:rsidRDefault="001E3248" w:rsidP="001E3248">
      <w:pPr>
        <w:pStyle w:val="Nzev"/>
        <w:ind w:right="-283"/>
        <w:jc w:val="right"/>
        <w:rPr>
          <w:bCs w:val="0"/>
          <w:sz w:val="28"/>
          <w:szCs w:val="28"/>
        </w:rPr>
      </w:pPr>
      <w:r w:rsidRPr="0033359B">
        <w:rPr>
          <w:bCs w:val="0"/>
          <w:sz w:val="28"/>
          <w:szCs w:val="28"/>
        </w:rPr>
        <w:t xml:space="preserve">Dodatek č.  1 </w:t>
      </w:r>
    </w:p>
    <w:p w14:paraId="29880246" w14:textId="05767844" w:rsidR="001E3248" w:rsidRDefault="001E3248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18F2ECDA" w14:textId="77777777" w:rsidR="00771FA2" w:rsidRDefault="00771FA2" w:rsidP="00F1456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8"/>
          <w:szCs w:val="28"/>
        </w:rPr>
      </w:pPr>
    </w:p>
    <w:p w14:paraId="3C27EC27" w14:textId="77777777" w:rsidR="00771FA2" w:rsidRDefault="00771FA2" w:rsidP="00F1456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8"/>
          <w:szCs w:val="28"/>
        </w:rPr>
      </w:pPr>
    </w:p>
    <w:p w14:paraId="59913DBA" w14:textId="3A752C0E" w:rsidR="00F14560" w:rsidRDefault="00F14560" w:rsidP="00F1456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8"/>
          <w:szCs w:val="28"/>
        </w:rPr>
      </w:pPr>
      <w:r w:rsidRPr="00C4176E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Y</w:t>
      </w:r>
      <w:r w:rsidRPr="00C4176E">
        <w:rPr>
          <w:b/>
          <w:sz w:val="28"/>
          <w:szCs w:val="28"/>
        </w:rPr>
        <w:t xml:space="preserve"> O DÍLO</w:t>
      </w:r>
    </w:p>
    <w:p w14:paraId="33F9DCDE" w14:textId="77777777" w:rsidR="00F14560" w:rsidRDefault="00F14560" w:rsidP="00F1456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</w:rPr>
      </w:pPr>
      <w:r w:rsidRPr="009C4E14">
        <w:rPr>
          <w:b/>
        </w:rPr>
        <w:t>č. SML/55/1230/0004/2023</w:t>
      </w:r>
      <w:r>
        <w:rPr>
          <w:b/>
        </w:rPr>
        <w:t xml:space="preserve"> - objednatele</w:t>
      </w:r>
    </w:p>
    <w:p w14:paraId="139AF164" w14:textId="77777777" w:rsidR="00F14560" w:rsidRPr="009C4E14" w:rsidRDefault="00F14560" w:rsidP="00F1456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                       </w:t>
      </w:r>
      <w:r w:rsidRPr="00BC4832">
        <w:rPr>
          <w:b/>
        </w:rPr>
        <w:t xml:space="preserve">č. smlouvy    22 – 148 – </w:t>
      </w:r>
      <w:proofErr w:type="gramStart"/>
      <w:r w:rsidRPr="00BC4832">
        <w:rPr>
          <w:b/>
        </w:rPr>
        <w:t>03  -</w:t>
      </w:r>
      <w:proofErr w:type="gramEnd"/>
      <w:r w:rsidRPr="00BC4832">
        <w:rPr>
          <w:b/>
        </w:rPr>
        <w:t xml:space="preserve"> zhotovitele</w:t>
      </w:r>
    </w:p>
    <w:p w14:paraId="3A2B3A68" w14:textId="77777777" w:rsidR="00F14560" w:rsidRPr="00F6540E" w:rsidRDefault="00F14560" w:rsidP="00F1456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</w:rPr>
      </w:pPr>
      <w:r w:rsidRPr="00F6540E">
        <w:rPr>
          <w:b/>
        </w:rPr>
        <w:t>____________________________________________________</w:t>
      </w:r>
    </w:p>
    <w:p w14:paraId="54A6E268" w14:textId="77777777" w:rsidR="00CC18AE" w:rsidRDefault="00CC18AE" w:rsidP="00CC18AE">
      <w:pPr>
        <w:jc w:val="center"/>
        <w:rPr>
          <w:sz w:val="28"/>
          <w:szCs w:val="28"/>
        </w:rPr>
      </w:pPr>
    </w:p>
    <w:p w14:paraId="0039D001" w14:textId="77777777" w:rsidR="00771FA2" w:rsidRPr="00CC18AE" w:rsidRDefault="00771FA2" w:rsidP="00CC18AE">
      <w:pPr>
        <w:jc w:val="center"/>
        <w:rPr>
          <w:sz w:val="28"/>
          <w:szCs w:val="28"/>
        </w:rPr>
      </w:pPr>
    </w:p>
    <w:p w14:paraId="77BA6016" w14:textId="1241BD35" w:rsidR="00CA6807" w:rsidRPr="00CC18AE" w:rsidRDefault="0033359B" w:rsidP="00F14560">
      <w:pPr>
        <w:pStyle w:val="Nzevsmlouvy"/>
        <w:widowControl/>
        <w:spacing w:line="24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Smluvní </w:t>
      </w:r>
      <w:r w:rsidR="00CA6807" w:rsidRPr="00CC18AE">
        <w:rPr>
          <w:b w:val="0"/>
          <w:bCs/>
          <w:sz w:val="24"/>
          <w:szCs w:val="24"/>
        </w:rPr>
        <w:t>stran</w:t>
      </w:r>
      <w:r>
        <w:rPr>
          <w:b w:val="0"/>
          <w:bCs/>
          <w:sz w:val="24"/>
          <w:szCs w:val="24"/>
        </w:rPr>
        <w:t>y</w:t>
      </w:r>
      <w:r w:rsidR="00CA6807" w:rsidRPr="00CC18AE">
        <w:rPr>
          <w:b w:val="0"/>
          <w:bCs/>
          <w:sz w:val="24"/>
          <w:szCs w:val="24"/>
        </w:rPr>
        <w:t>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210B44A0" w14:textId="77777777" w:rsidR="00F14560" w:rsidRPr="00740301" w:rsidRDefault="00F14560" w:rsidP="00F14560">
      <w:pPr>
        <w:pStyle w:val="BodyText21"/>
        <w:widowControl/>
        <w:rPr>
          <w:b/>
          <w:bCs/>
          <w:sz w:val="24"/>
          <w:szCs w:val="24"/>
          <w:shd w:val="clear" w:color="auto" w:fill="FFFFFF"/>
        </w:rPr>
      </w:pPr>
      <w:r w:rsidRPr="00740301">
        <w:rPr>
          <w:b/>
          <w:bCs/>
          <w:sz w:val="24"/>
          <w:szCs w:val="24"/>
          <w:shd w:val="clear" w:color="auto" w:fill="FFFFFF"/>
        </w:rPr>
        <w:t>DOPRAVNÍ A INŽENÝRSKÉ PROJEKTY s.r.o.,</w:t>
      </w:r>
    </w:p>
    <w:p w14:paraId="4854698B" w14:textId="77777777" w:rsidR="00F14560" w:rsidRDefault="00F14560" w:rsidP="00F14560">
      <w:pPr>
        <w:pStyle w:val="BodyText21"/>
        <w:widowControl/>
        <w:rPr>
          <w:sz w:val="24"/>
          <w:szCs w:val="24"/>
          <w:shd w:val="clear" w:color="auto" w:fill="FFFFFF"/>
        </w:rPr>
      </w:pPr>
      <w:r w:rsidRPr="00740301">
        <w:rPr>
          <w:snapToGrid/>
          <w:sz w:val="24"/>
          <w:szCs w:val="24"/>
        </w:rPr>
        <w:t xml:space="preserve">se </w:t>
      </w:r>
      <w:proofErr w:type="gramStart"/>
      <w:r w:rsidRPr="00740301">
        <w:rPr>
          <w:snapToGrid/>
          <w:sz w:val="24"/>
          <w:szCs w:val="24"/>
        </w:rPr>
        <w:t xml:space="preserve">sídlem: </w:t>
      </w:r>
      <w:r w:rsidRPr="00740301">
        <w:rPr>
          <w:sz w:val="24"/>
          <w:szCs w:val="24"/>
        </w:rPr>
        <w:t xml:space="preserve"> </w:t>
      </w:r>
      <w:r w:rsidRPr="00740301">
        <w:rPr>
          <w:sz w:val="24"/>
          <w:szCs w:val="24"/>
          <w:shd w:val="clear" w:color="auto" w:fill="FFFFFF"/>
        </w:rPr>
        <w:t>Praha</w:t>
      </w:r>
      <w:proofErr w:type="gramEnd"/>
      <w:r w:rsidRPr="00740301">
        <w:rPr>
          <w:sz w:val="24"/>
          <w:szCs w:val="24"/>
          <w:shd w:val="clear" w:color="auto" w:fill="FFFFFF"/>
        </w:rPr>
        <w:t xml:space="preserve"> 4, Modřanská 1387/11</w:t>
      </w:r>
    </w:p>
    <w:p w14:paraId="6961D4E8" w14:textId="77777777" w:rsidR="00F14560" w:rsidRPr="00740301" w:rsidRDefault="00F14560" w:rsidP="00F14560">
      <w:pPr>
        <w:pStyle w:val="BodyText21"/>
        <w:widowControl/>
        <w:rPr>
          <w:sz w:val="24"/>
          <w:szCs w:val="24"/>
          <w:shd w:val="clear" w:color="auto" w:fill="FFFFFF"/>
        </w:rPr>
      </w:pPr>
      <w:r w:rsidRPr="00BC4832">
        <w:rPr>
          <w:sz w:val="24"/>
          <w:szCs w:val="24"/>
          <w:shd w:val="clear" w:color="auto" w:fill="FFFFFF"/>
        </w:rPr>
        <w:t>Korespondenční adresa: Na záhonech 27/884, 141 00 Praha 4 - Michle</w:t>
      </w:r>
    </w:p>
    <w:p w14:paraId="6931B932" w14:textId="77777777" w:rsidR="00F14560" w:rsidRPr="00740301" w:rsidRDefault="00F14560" w:rsidP="00F14560">
      <w:pPr>
        <w:pStyle w:val="BodyText21"/>
        <w:widowControl/>
        <w:rPr>
          <w:sz w:val="24"/>
          <w:szCs w:val="24"/>
          <w:shd w:val="clear" w:color="auto" w:fill="FFFFFF"/>
        </w:rPr>
      </w:pPr>
      <w:r w:rsidRPr="00740301">
        <w:rPr>
          <w:snapToGrid/>
          <w:sz w:val="24"/>
          <w:szCs w:val="24"/>
        </w:rPr>
        <w:t xml:space="preserve">IČO: </w:t>
      </w:r>
      <w:r w:rsidRPr="00740301">
        <w:rPr>
          <w:sz w:val="24"/>
          <w:szCs w:val="24"/>
          <w:shd w:val="clear" w:color="auto" w:fill="FFFFFF"/>
        </w:rPr>
        <w:t>48592722</w:t>
      </w:r>
      <w:r w:rsidRPr="00740301">
        <w:rPr>
          <w:snapToGrid/>
          <w:sz w:val="24"/>
          <w:szCs w:val="24"/>
        </w:rPr>
        <w:tab/>
      </w:r>
      <w:r w:rsidRPr="00740301">
        <w:rPr>
          <w:snapToGrid/>
          <w:sz w:val="24"/>
          <w:szCs w:val="24"/>
        </w:rPr>
        <w:tab/>
      </w:r>
      <w:proofErr w:type="gramStart"/>
      <w:r w:rsidRPr="00740301">
        <w:rPr>
          <w:snapToGrid/>
          <w:sz w:val="24"/>
          <w:szCs w:val="24"/>
        </w:rPr>
        <w:t>DIČ :</w:t>
      </w:r>
      <w:proofErr w:type="gramEnd"/>
      <w:r w:rsidRPr="00740301">
        <w:rPr>
          <w:snapToGrid/>
          <w:sz w:val="24"/>
          <w:szCs w:val="24"/>
        </w:rPr>
        <w:t xml:space="preserve"> </w:t>
      </w:r>
      <w:r w:rsidRPr="00740301">
        <w:rPr>
          <w:sz w:val="24"/>
          <w:szCs w:val="24"/>
          <w:shd w:val="clear" w:color="auto" w:fill="FFFFFF"/>
        </w:rPr>
        <w:t>48592722</w:t>
      </w:r>
    </w:p>
    <w:p w14:paraId="339AA91A" w14:textId="77777777" w:rsidR="00F14560" w:rsidRPr="00740301" w:rsidRDefault="00F14560" w:rsidP="00F14560">
      <w:pPr>
        <w:pStyle w:val="BodyText21"/>
        <w:widowControl/>
        <w:rPr>
          <w:snapToGrid/>
          <w:sz w:val="24"/>
          <w:szCs w:val="24"/>
        </w:rPr>
      </w:pPr>
      <w:r w:rsidRPr="00740301">
        <w:rPr>
          <w:snapToGrid/>
          <w:sz w:val="24"/>
          <w:szCs w:val="24"/>
        </w:rPr>
        <w:t xml:space="preserve">zapsaná v obchodním rejstříku vedeném </w:t>
      </w:r>
      <w:r w:rsidRPr="00740301">
        <w:rPr>
          <w:sz w:val="24"/>
          <w:szCs w:val="24"/>
          <w:shd w:val="clear" w:color="auto" w:fill="FFFFFF"/>
        </w:rPr>
        <w:t xml:space="preserve">u Městského soudu v Praze </w:t>
      </w:r>
      <w:r w:rsidRPr="00740301">
        <w:rPr>
          <w:snapToGrid/>
          <w:sz w:val="24"/>
          <w:szCs w:val="24"/>
        </w:rPr>
        <w:t>v oddíle C, vložce 18643</w:t>
      </w:r>
    </w:p>
    <w:p w14:paraId="4F56208A" w14:textId="77777777" w:rsidR="00F14560" w:rsidRPr="00740301" w:rsidRDefault="00F14560" w:rsidP="00F14560">
      <w:pPr>
        <w:ind w:left="2268" w:hanging="2268"/>
        <w:jc w:val="both"/>
      </w:pPr>
      <w:r w:rsidRPr="00740301">
        <w:t xml:space="preserve">bankovní spojení: č.ú.:69727339/800 vedený u České spořitelny, a.s., </w:t>
      </w:r>
    </w:p>
    <w:p w14:paraId="362B1CA9" w14:textId="77777777" w:rsidR="00F14560" w:rsidRPr="00740301" w:rsidRDefault="00F14560" w:rsidP="00F14560">
      <w:pPr>
        <w:jc w:val="both"/>
      </w:pPr>
      <w:r w:rsidRPr="00740301">
        <w:t>zastoupena ve věcech smluvních: Ing. Jan Zrzavý, jednatel</w:t>
      </w:r>
    </w:p>
    <w:p w14:paraId="2EF740A9" w14:textId="77777777" w:rsidR="00F14560" w:rsidRPr="00740301" w:rsidRDefault="00F14560" w:rsidP="00F14560">
      <w:pPr>
        <w:jc w:val="both"/>
      </w:pPr>
      <w:r w:rsidRPr="00740301">
        <w:t xml:space="preserve">zastoupena ve věcech technických: Ing. Daniel Polič, </w:t>
      </w:r>
      <w:proofErr w:type="gramStart"/>
      <w:r w:rsidRPr="00740301">
        <w:t>Ph.D</w:t>
      </w:r>
      <w:proofErr w:type="gramEnd"/>
    </w:p>
    <w:p w14:paraId="5E784EE3" w14:textId="77777777" w:rsidR="00F14560" w:rsidRPr="00740301" w:rsidRDefault="00F14560" w:rsidP="00F14560">
      <w:pPr>
        <w:spacing w:after="120"/>
        <w:jc w:val="both"/>
      </w:pP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07724F" w:rsidRDefault="00CA6807" w:rsidP="00CA6807">
      <w:pPr>
        <w:pStyle w:val="Smluvnstrana"/>
        <w:widowControl/>
        <w:spacing w:line="240" w:lineRule="auto"/>
        <w:ind w:left="227"/>
        <w:rPr>
          <w:sz w:val="24"/>
          <w:szCs w:val="24"/>
        </w:rPr>
      </w:pPr>
    </w:p>
    <w:p w14:paraId="3278C0D6" w14:textId="3CBB87F1" w:rsidR="00FD4CB9" w:rsidRPr="0033359B" w:rsidRDefault="0007724F" w:rsidP="0007724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Cs/>
        </w:rPr>
      </w:pPr>
      <w:r w:rsidRPr="0033359B">
        <w:rPr>
          <w:bCs/>
        </w:rPr>
        <w:t>se níže uvedeného dne</w:t>
      </w:r>
      <w:r w:rsidR="00F60C51">
        <w:rPr>
          <w:bCs/>
        </w:rPr>
        <w:t>,</w:t>
      </w:r>
      <w:r w:rsidRPr="0033359B">
        <w:rPr>
          <w:bCs/>
        </w:rPr>
        <w:t xml:space="preserve"> měsíce a roku dohodly na uzavřen</w:t>
      </w:r>
      <w:r w:rsidR="00707FAB">
        <w:rPr>
          <w:bCs/>
        </w:rPr>
        <w:t>í</w:t>
      </w:r>
      <w:r w:rsidRPr="0033359B">
        <w:rPr>
          <w:bCs/>
        </w:rPr>
        <w:t xml:space="preserve"> tohoto Dodatku č. 1 S</w:t>
      </w:r>
      <w:r w:rsidR="0033359B" w:rsidRPr="0033359B">
        <w:rPr>
          <w:bCs/>
        </w:rPr>
        <w:t xml:space="preserve">mlouvy o dílo </w:t>
      </w:r>
      <w:r w:rsidRPr="0033359B">
        <w:rPr>
          <w:bCs/>
        </w:rPr>
        <w:t xml:space="preserve">č. SML/55/1230/0004/2023 tohoto znění:  </w:t>
      </w:r>
    </w:p>
    <w:p w14:paraId="292F43DF" w14:textId="77777777" w:rsidR="0007724F" w:rsidRDefault="0007724F" w:rsidP="0007724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</w:rPr>
      </w:pPr>
    </w:p>
    <w:p w14:paraId="64F09888" w14:textId="77777777" w:rsidR="00771FA2" w:rsidRDefault="00771FA2" w:rsidP="0007724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</w:rPr>
      </w:pPr>
    </w:p>
    <w:p w14:paraId="669DC26E" w14:textId="77777777" w:rsidR="00771FA2" w:rsidRPr="00CC18AE" w:rsidRDefault="00771FA2" w:rsidP="0007724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</w:rPr>
      </w:pPr>
    </w:p>
    <w:p w14:paraId="03E5F42B" w14:textId="77777777" w:rsidR="007A2DC1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76A99EF5" w14:textId="40CA02D2" w:rsidR="00281DD6" w:rsidRDefault="00281DD6" w:rsidP="007A2DC1">
      <w:pPr>
        <w:jc w:val="center"/>
        <w:rPr>
          <w:b/>
        </w:rPr>
      </w:pPr>
      <w:r>
        <w:rPr>
          <w:b/>
        </w:rPr>
        <w:t>Preambule</w:t>
      </w:r>
    </w:p>
    <w:p w14:paraId="714F9662" w14:textId="77777777" w:rsidR="00281DD6" w:rsidRDefault="00281DD6" w:rsidP="0007724F">
      <w:pPr>
        <w:jc w:val="both"/>
        <w:rPr>
          <w:b/>
        </w:rPr>
      </w:pPr>
    </w:p>
    <w:p w14:paraId="0FD74F5E" w14:textId="30CE9B37" w:rsidR="00281DD6" w:rsidRPr="0007724F" w:rsidRDefault="00281DD6" w:rsidP="0007724F">
      <w:pPr>
        <w:jc w:val="both"/>
        <w:rPr>
          <w:bCs/>
        </w:rPr>
      </w:pPr>
      <w:r w:rsidRPr="0007724F">
        <w:rPr>
          <w:bCs/>
        </w:rPr>
        <w:t xml:space="preserve">Smluvní strany přistupují k uzavření tohoto </w:t>
      </w:r>
      <w:r w:rsidR="0033359B" w:rsidRPr="0033359B">
        <w:rPr>
          <w:bCs/>
        </w:rPr>
        <w:t xml:space="preserve">Dodatku č. 1 Smlouvy o dílo </w:t>
      </w:r>
      <w:r w:rsidR="00707FAB">
        <w:rPr>
          <w:bCs/>
        </w:rPr>
        <w:br/>
      </w:r>
      <w:r w:rsidR="0033359B" w:rsidRPr="0033359B">
        <w:rPr>
          <w:bCs/>
        </w:rPr>
        <w:t xml:space="preserve">č. SML/55/1230/0004/2023 </w:t>
      </w:r>
      <w:r w:rsidRPr="0007724F">
        <w:rPr>
          <w:bCs/>
        </w:rPr>
        <w:t>v důsledku úpravy</w:t>
      </w:r>
      <w:r w:rsidR="0007724F">
        <w:rPr>
          <w:bCs/>
        </w:rPr>
        <w:t xml:space="preserve"> </w:t>
      </w:r>
      <w:r w:rsidR="00707FAB">
        <w:rPr>
          <w:bCs/>
        </w:rPr>
        <w:t xml:space="preserve">délky </w:t>
      </w:r>
      <w:r w:rsidR="0007724F">
        <w:rPr>
          <w:bCs/>
        </w:rPr>
        <w:t xml:space="preserve">trasy </w:t>
      </w:r>
      <w:r w:rsidR="0007724F" w:rsidRPr="0007724F">
        <w:rPr>
          <w:bCs/>
        </w:rPr>
        <w:t>„Cyklostezk</w:t>
      </w:r>
      <w:r w:rsidR="0007724F">
        <w:rPr>
          <w:bCs/>
        </w:rPr>
        <w:t>y</w:t>
      </w:r>
      <w:r w:rsidR="0007724F" w:rsidRPr="0007724F">
        <w:rPr>
          <w:bCs/>
        </w:rPr>
        <w:t xml:space="preserve"> podél ul. Mladoboleslavská“ </w:t>
      </w:r>
      <w:r w:rsidR="0007724F">
        <w:rPr>
          <w:bCs/>
        </w:rPr>
        <w:t xml:space="preserve">a nutnosti provedení víceprací zhotovitele vyvolaných </w:t>
      </w:r>
      <w:r w:rsidRPr="0007724F">
        <w:rPr>
          <w:bCs/>
        </w:rPr>
        <w:t>prodloužení</w:t>
      </w:r>
      <w:r w:rsidR="0033359B">
        <w:rPr>
          <w:bCs/>
        </w:rPr>
        <w:t>m</w:t>
      </w:r>
      <w:r w:rsidRPr="0007724F">
        <w:rPr>
          <w:bCs/>
        </w:rPr>
        <w:t xml:space="preserve"> </w:t>
      </w:r>
      <w:r w:rsidR="0007724F">
        <w:rPr>
          <w:bCs/>
        </w:rPr>
        <w:lastRenderedPageBreak/>
        <w:t xml:space="preserve">řešeného </w:t>
      </w:r>
      <w:r w:rsidRPr="0007724F">
        <w:rPr>
          <w:bCs/>
        </w:rPr>
        <w:t xml:space="preserve">úseku trasy </w:t>
      </w:r>
      <w:r w:rsidR="0007724F">
        <w:rPr>
          <w:bCs/>
        </w:rPr>
        <w:t>záměru</w:t>
      </w:r>
      <w:r w:rsidR="00707FAB">
        <w:rPr>
          <w:bCs/>
        </w:rPr>
        <w:t xml:space="preserve"> a koordinace s ostatními záměry v dané oblasti (cyklostezka A50 kolem golfu, cyklostezka v rámci projektu Via Sancta Vinoř).</w:t>
      </w:r>
    </w:p>
    <w:p w14:paraId="41B8232A" w14:textId="77777777" w:rsidR="00281DD6" w:rsidRDefault="00281DD6" w:rsidP="00281DD6">
      <w:pPr>
        <w:rPr>
          <w:bCs/>
          <w:u w:val="single"/>
        </w:rPr>
      </w:pPr>
    </w:p>
    <w:p w14:paraId="7CCEBDA9" w14:textId="77777777" w:rsidR="00771FA2" w:rsidRDefault="00771FA2" w:rsidP="00281DD6">
      <w:pPr>
        <w:rPr>
          <w:bCs/>
          <w:u w:val="single"/>
        </w:rPr>
      </w:pPr>
    </w:p>
    <w:p w14:paraId="3C5A1183" w14:textId="5A6CE6E3" w:rsidR="00281DD6" w:rsidRDefault="0033359B" w:rsidP="007A2DC1">
      <w:pPr>
        <w:jc w:val="center"/>
        <w:rPr>
          <w:b/>
        </w:rPr>
      </w:pPr>
      <w:r>
        <w:rPr>
          <w:b/>
        </w:rPr>
        <w:t>I</w:t>
      </w:r>
      <w:r w:rsidR="00281DD6">
        <w:rPr>
          <w:b/>
        </w:rPr>
        <w:t xml:space="preserve">I. </w:t>
      </w:r>
    </w:p>
    <w:p w14:paraId="27D4C846" w14:textId="576AEEDA" w:rsidR="007A2DC1" w:rsidRDefault="007A2DC1" w:rsidP="007A2DC1">
      <w:pPr>
        <w:jc w:val="center"/>
        <w:rPr>
          <w:b/>
        </w:rPr>
      </w:pPr>
      <w:r w:rsidRPr="00CC18AE">
        <w:rPr>
          <w:b/>
        </w:rPr>
        <w:t xml:space="preserve">Předmět </w:t>
      </w:r>
      <w:r w:rsidR="001F0D37">
        <w:rPr>
          <w:b/>
        </w:rPr>
        <w:t>dodatku</w:t>
      </w:r>
    </w:p>
    <w:p w14:paraId="33230ED9" w14:textId="77777777" w:rsidR="00771FA2" w:rsidRPr="00CC18AE" w:rsidRDefault="00771FA2" w:rsidP="007A2DC1">
      <w:pPr>
        <w:jc w:val="center"/>
        <w:rPr>
          <w:b/>
        </w:rPr>
      </w:pP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2C15A8C8" w14:textId="6C250FF4" w:rsidR="00281DD6" w:rsidRPr="0033359B" w:rsidRDefault="001F0D37" w:rsidP="0033359B">
      <w:pPr>
        <w:pStyle w:val="Zkladntext"/>
        <w:numPr>
          <w:ilvl w:val="0"/>
          <w:numId w:val="33"/>
        </w:numPr>
        <w:overflowPunct/>
        <w:autoSpaceDE/>
        <w:autoSpaceDN/>
        <w:adjustRightInd/>
        <w:ind w:left="426" w:hanging="284"/>
        <w:textAlignment w:val="auto"/>
        <w:rPr>
          <w:bCs/>
          <w:sz w:val="24"/>
          <w:szCs w:val="24"/>
        </w:rPr>
      </w:pPr>
      <w:r w:rsidRPr="0033359B">
        <w:rPr>
          <w:bCs/>
          <w:sz w:val="24"/>
          <w:szCs w:val="24"/>
        </w:rPr>
        <w:t>Dosavadní znění Smlouvy o dílo</w:t>
      </w:r>
      <w:r w:rsidR="00FD4CB9" w:rsidRPr="0033359B">
        <w:rPr>
          <w:bCs/>
          <w:sz w:val="24"/>
          <w:szCs w:val="24"/>
        </w:rPr>
        <w:t xml:space="preserve"> </w:t>
      </w:r>
      <w:r w:rsidRPr="00771FA2">
        <w:rPr>
          <w:b/>
          <w:sz w:val="24"/>
          <w:szCs w:val="24"/>
        </w:rPr>
        <w:t>čl. III.</w:t>
      </w:r>
      <w:r w:rsidR="0033359B" w:rsidRPr="00771FA2">
        <w:rPr>
          <w:b/>
          <w:sz w:val="24"/>
          <w:szCs w:val="24"/>
        </w:rPr>
        <w:t xml:space="preserve"> - </w:t>
      </w:r>
      <w:r w:rsidRPr="00771FA2">
        <w:rPr>
          <w:b/>
          <w:sz w:val="24"/>
          <w:szCs w:val="24"/>
        </w:rPr>
        <w:t>Doba plnění</w:t>
      </w:r>
      <w:r w:rsidRPr="0033359B">
        <w:rPr>
          <w:bCs/>
          <w:sz w:val="24"/>
          <w:szCs w:val="24"/>
        </w:rPr>
        <w:t xml:space="preserve"> </w:t>
      </w:r>
      <w:r w:rsidR="0033359B">
        <w:rPr>
          <w:bCs/>
          <w:sz w:val="24"/>
          <w:szCs w:val="24"/>
        </w:rPr>
        <w:t>se ruší a nahrazuje tímto novým zně</w:t>
      </w:r>
      <w:r w:rsidR="00707FAB">
        <w:rPr>
          <w:bCs/>
          <w:sz w:val="24"/>
          <w:szCs w:val="24"/>
        </w:rPr>
        <w:t>ním</w:t>
      </w:r>
      <w:r w:rsidR="00281DD6" w:rsidRPr="0033359B">
        <w:rPr>
          <w:bCs/>
          <w:sz w:val="24"/>
          <w:szCs w:val="24"/>
        </w:rPr>
        <w:t xml:space="preserve">: </w:t>
      </w:r>
    </w:p>
    <w:p w14:paraId="6EE343B2" w14:textId="77777777" w:rsidR="0033359B" w:rsidRDefault="0033359B" w:rsidP="0033359B">
      <w:pPr>
        <w:pStyle w:val="Zkladntext"/>
        <w:overflowPunct/>
        <w:autoSpaceDE/>
        <w:autoSpaceDN/>
        <w:adjustRightInd/>
        <w:ind w:left="284" w:hanging="142"/>
        <w:textAlignment w:val="auto"/>
        <w:rPr>
          <w:bCs/>
          <w:sz w:val="24"/>
          <w:szCs w:val="24"/>
        </w:rPr>
      </w:pPr>
    </w:p>
    <w:tbl>
      <w:tblPr>
        <w:tblW w:w="8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707FAB" w:rsidRPr="00D77F10" w14:paraId="7A141F15" w14:textId="77777777" w:rsidTr="00A013F0">
        <w:trPr>
          <w:cantSplit/>
          <w:trHeight w:val="723"/>
          <w:tblHeader/>
        </w:trPr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5C2E" w14:textId="3C2DEFF0" w:rsidR="00707FAB" w:rsidRPr="00D77F10" w:rsidRDefault="00707FAB" w:rsidP="001E30F2">
            <w:pPr>
              <w:rPr>
                <w:b/>
              </w:rPr>
            </w:pPr>
            <w:r w:rsidRPr="00D77F10">
              <w:rPr>
                <w:b/>
              </w:rPr>
              <w:t xml:space="preserve">1) </w:t>
            </w:r>
            <w:r>
              <w:rPr>
                <w:b/>
                <w:bCs/>
              </w:rPr>
              <w:t xml:space="preserve">Koncept </w:t>
            </w:r>
            <w:proofErr w:type="gramStart"/>
            <w:r>
              <w:rPr>
                <w:b/>
                <w:bCs/>
              </w:rPr>
              <w:t>DUSP - do</w:t>
            </w:r>
            <w:proofErr w:type="gramEnd"/>
            <w:r>
              <w:rPr>
                <w:b/>
                <w:bCs/>
              </w:rPr>
              <w:t xml:space="preserve"> 1.</w:t>
            </w:r>
            <w:r w:rsidR="00E117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3.</w:t>
            </w:r>
            <w:r w:rsidR="00E117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2024</w:t>
            </w:r>
            <w:r w:rsidR="001E30F2">
              <w:rPr>
                <w:b/>
                <w:bCs/>
              </w:rPr>
              <w:t>.</w:t>
            </w:r>
          </w:p>
        </w:tc>
      </w:tr>
      <w:tr w:rsidR="00707FAB" w:rsidRPr="00D77F10" w14:paraId="2B31C563" w14:textId="77777777" w:rsidTr="00A013F0">
        <w:trPr>
          <w:cantSplit/>
          <w:trHeight w:val="723"/>
          <w:tblHeader/>
        </w:trPr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94F9" w14:textId="77777777" w:rsidR="00707FAB" w:rsidRDefault="001E30F2" w:rsidP="00A013F0">
            <w:pPr>
              <w:rPr>
                <w:b/>
              </w:rPr>
            </w:pPr>
            <w:r>
              <w:rPr>
                <w:b/>
              </w:rPr>
              <w:t>2) Inženýrská činnost – projednání s DOSS a správci IS bude zahájeno na základě pokynu objednatele po zapsání oddělení pozemků do KN a projednání se soukromými vlastníky dotčených pozemků.</w:t>
            </w:r>
          </w:p>
          <w:p w14:paraId="70F968AE" w14:textId="36967654" w:rsidR="001E30F2" w:rsidRPr="00D77F10" w:rsidRDefault="001E30F2" w:rsidP="00A013F0">
            <w:pPr>
              <w:rPr>
                <w:b/>
              </w:rPr>
            </w:pPr>
          </w:p>
        </w:tc>
      </w:tr>
      <w:tr w:rsidR="00707FAB" w:rsidRPr="00D77F10" w14:paraId="3032591E" w14:textId="77777777" w:rsidTr="00A013F0">
        <w:trPr>
          <w:cantSplit/>
          <w:trHeight w:val="723"/>
          <w:tblHeader/>
        </w:trPr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2947" w14:textId="7E84C36E" w:rsidR="00707FAB" w:rsidRPr="00D77F10" w:rsidRDefault="00707FAB" w:rsidP="001E30F2">
            <w:pPr>
              <w:rPr>
                <w:b/>
              </w:rPr>
            </w:pPr>
            <w:r>
              <w:rPr>
                <w:b/>
              </w:rPr>
              <w:t>3</w:t>
            </w:r>
            <w:r w:rsidRPr="00D77F10">
              <w:rPr>
                <w:b/>
              </w:rPr>
              <w:t xml:space="preserve">) </w:t>
            </w:r>
            <w:r w:rsidR="001E30F2">
              <w:rPr>
                <w:b/>
              </w:rPr>
              <w:t xml:space="preserve">Povolení záměru – podání žádosti o povolení do 1 měsíce od získání kladných stanovisek DOSS. </w:t>
            </w:r>
          </w:p>
        </w:tc>
      </w:tr>
    </w:tbl>
    <w:p w14:paraId="1AA9EC7C" w14:textId="77777777" w:rsidR="0033359B" w:rsidRPr="0033359B" w:rsidRDefault="0033359B" w:rsidP="0033359B">
      <w:pPr>
        <w:pStyle w:val="Zkladntext"/>
        <w:overflowPunct/>
        <w:autoSpaceDE/>
        <w:autoSpaceDN/>
        <w:adjustRightInd/>
        <w:ind w:left="284" w:hanging="142"/>
        <w:textAlignment w:val="auto"/>
        <w:rPr>
          <w:bCs/>
          <w:sz w:val="24"/>
          <w:szCs w:val="24"/>
        </w:rPr>
      </w:pPr>
    </w:p>
    <w:p w14:paraId="11869256" w14:textId="77777777" w:rsidR="0033359B" w:rsidRPr="0033359B" w:rsidRDefault="0033359B" w:rsidP="0033359B">
      <w:pPr>
        <w:pStyle w:val="Odstavecseseznamem"/>
        <w:ind w:left="284" w:hanging="142"/>
        <w:rPr>
          <w:bCs/>
        </w:rPr>
      </w:pPr>
    </w:p>
    <w:p w14:paraId="4A19E695" w14:textId="72971BE8" w:rsidR="0007724F" w:rsidRPr="0033359B" w:rsidRDefault="0007724F" w:rsidP="0033359B">
      <w:pPr>
        <w:pStyle w:val="Zkladntext"/>
        <w:numPr>
          <w:ilvl w:val="0"/>
          <w:numId w:val="33"/>
        </w:numPr>
        <w:ind w:left="426" w:hanging="284"/>
        <w:rPr>
          <w:bCs/>
          <w:szCs w:val="24"/>
        </w:rPr>
      </w:pPr>
      <w:r w:rsidRPr="0033359B">
        <w:rPr>
          <w:bCs/>
          <w:sz w:val="24"/>
          <w:szCs w:val="24"/>
        </w:rPr>
        <w:t xml:space="preserve">Dosavadní znění </w:t>
      </w:r>
      <w:r w:rsidRPr="00771FA2">
        <w:rPr>
          <w:b/>
          <w:sz w:val="24"/>
          <w:szCs w:val="24"/>
        </w:rPr>
        <w:t>Smlouvy o dílo, čl. IV.  odst. 1</w:t>
      </w:r>
      <w:r w:rsidR="0033359B" w:rsidRPr="00771FA2">
        <w:rPr>
          <w:b/>
          <w:sz w:val="24"/>
          <w:szCs w:val="24"/>
        </w:rPr>
        <w:t xml:space="preserve">) - </w:t>
      </w:r>
      <w:r w:rsidRPr="00771FA2">
        <w:rPr>
          <w:b/>
          <w:sz w:val="24"/>
          <w:szCs w:val="24"/>
        </w:rPr>
        <w:t>Cena díla</w:t>
      </w:r>
      <w:r w:rsidRPr="0033359B">
        <w:rPr>
          <w:bCs/>
          <w:sz w:val="24"/>
          <w:szCs w:val="24"/>
        </w:rPr>
        <w:t xml:space="preserve"> se ruší a na</w:t>
      </w:r>
      <w:r w:rsidR="0033359B">
        <w:rPr>
          <w:bCs/>
          <w:sz w:val="24"/>
          <w:szCs w:val="24"/>
        </w:rPr>
        <w:t>h</w:t>
      </w:r>
      <w:r w:rsidRPr="0033359B">
        <w:rPr>
          <w:bCs/>
          <w:sz w:val="24"/>
          <w:szCs w:val="24"/>
        </w:rPr>
        <w:t>razuje tím</w:t>
      </w:r>
      <w:r w:rsidR="0033359B">
        <w:rPr>
          <w:bCs/>
          <w:sz w:val="24"/>
          <w:szCs w:val="24"/>
        </w:rPr>
        <w:t>t</w:t>
      </w:r>
      <w:r w:rsidRPr="0033359B">
        <w:rPr>
          <w:bCs/>
          <w:sz w:val="24"/>
          <w:szCs w:val="24"/>
        </w:rPr>
        <w:t>o novým zně</w:t>
      </w:r>
      <w:r w:rsidR="001E30F2">
        <w:rPr>
          <w:bCs/>
          <w:sz w:val="24"/>
          <w:szCs w:val="24"/>
        </w:rPr>
        <w:t>n</w:t>
      </w:r>
      <w:r w:rsidRPr="0033359B">
        <w:rPr>
          <w:bCs/>
          <w:sz w:val="24"/>
          <w:szCs w:val="24"/>
        </w:rPr>
        <w:t xml:space="preserve">ím: </w:t>
      </w:r>
    </w:p>
    <w:p w14:paraId="15F07499" w14:textId="77777777" w:rsidR="0007724F" w:rsidRDefault="0007724F" w:rsidP="0033359B">
      <w:pPr>
        <w:pStyle w:val="Zkladntext"/>
        <w:ind w:left="284" w:hanging="142"/>
        <w:rPr>
          <w:bCs/>
          <w:szCs w:val="24"/>
        </w:rPr>
      </w:pPr>
    </w:p>
    <w:p w14:paraId="4C0D6ECA" w14:textId="77777777" w:rsidR="0033359B" w:rsidRPr="0033359B" w:rsidRDefault="0033359B" w:rsidP="0033359B">
      <w:pPr>
        <w:pStyle w:val="Zkladntext"/>
        <w:ind w:left="284" w:hanging="142"/>
        <w:rPr>
          <w:bCs/>
          <w:szCs w:val="24"/>
        </w:rPr>
      </w:pPr>
    </w:p>
    <w:p w14:paraId="128991D0" w14:textId="642F026E" w:rsidR="0007724F" w:rsidRPr="0033359B" w:rsidRDefault="0007724F" w:rsidP="0033359B">
      <w:pPr>
        <w:pStyle w:val="Zkladntext"/>
        <w:ind w:left="284"/>
        <w:rPr>
          <w:b/>
          <w:i/>
          <w:iCs/>
          <w:sz w:val="24"/>
          <w:szCs w:val="24"/>
        </w:rPr>
      </w:pPr>
      <w:r w:rsidRPr="0033359B">
        <w:rPr>
          <w:b/>
          <w:i/>
          <w:iCs/>
          <w:sz w:val="24"/>
          <w:szCs w:val="24"/>
        </w:rPr>
        <w:t xml:space="preserve">Cena provedení díla představuje souhrn cen všech prací a dodávek, které byly vyprojektovány nebo výslovně uvedeny Projektantem nebo jeho poradci a specialisty. Celková výše ceny díla činí 369 040 Kč bez DPH. </w:t>
      </w:r>
    </w:p>
    <w:p w14:paraId="76C38677" w14:textId="77777777" w:rsidR="0007724F" w:rsidRDefault="0007724F" w:rsidP="0033359B">
      <w:pPr>
        <w:pStyle w:val="Zkladntext"/>
        <w:ind w:left="284" w:hanging="142"/>
        <w:rPr>
          <w:bCs/>
          <w:szCs w:val="24"/>
        </w:rPr>
      </w:pPr>
    </w:p>
    <w:p w14:paraId="12CA8101" w14:textId="77777777" w:rsidR="0033359B" w:rsidRPr="0033359B" w:rsidRDefault="0033359B" w:rsidP="0033359B">
      <w:pPr>
        <w:pStyle w:val="Zkladntext"/>
        <w:ind w:left="284" w:hanging="142"/>
        <w:rPr>
          <w:bCs/>
          <w:szCs w:val="24"/>
        </w:rPr>
      </w:pPr>
    </w:p>
    <w:p w14:paraId="1C8AA7A8" w14:textId="3FC7E488" w:rsidR="0007724F" w:rsidRPr="0033359B" w:rsidRDefault="0007724F" w:rsidP="0033359B">
      <w:pPr>
        <w:pStyle w:val="Zkladntext"/>
        <w:numPr>
          <w:ilvl w:val="0"/>
          <w:numId w:val="33"/>
        </w:numPr>
        <w:ind w:left="426" w:hanging="284"/>
        <w:rPr>
          <w:bCs/>
          <w:szCs w:val="24"/>
        </w:rPr>
      </w:pPr>
      <w:r w:rsidRPr="0033359B">
        <w:rPr>
          <w:bCs/>
          <w:sz w:val="24"/>
          <w:szCs w:val="24"/>
        </w:rPr>
        <w:t xml:space="preserve">Dosavadní znění Smlouvy o </w:t>
      </w:r>
      <w:proofErr w:type="gramStart"/>
      <w:r w:rsidRPr="0033359B">
        <w:rPr>
          <w:bCs/>
          <w:sz w:val="24"/>
          <w:szCs w:val="24"/>
        </w:rPr>
        <w:t xml:space="preserve">dílo,  </w:t>
      </w:r>
      <w:r w:rsidRPr="00771FA2">
        <w:rPr>
          <w:b/>
          <w:sz w:val="24"/>
          <w:szCs w:val="24"/>
        </w:rPr>
        <w:t>čl.</w:t>
      </w:r>
      <w:proofErr w:type="gramEnd"/>
      <w:r w:rsidRPr="00771FA2">
        <w:rPr>
          <w:b/>
          <w:sz w:val="24"/>
          <w:szCs w:val="24"/>
        </w:rPr>
        <w:t xml:space="preserve"> IV.  odst. 2 </w:t>
      </w:r>
      <w:r w:rsidR="0033359B" w:rsidRPr="00771FA2">
        <w:rPr>
          <w:b/>
          <w:sz w:val="24"/>
          <w:szCs w:val="24"/>
        </w:rPr>
        <w:t xml:space="preserve">- </w:t>
      </w:r>
      <w:r w:rsidRPr="00771FA2">
        <w:rPr>
          <w:b/>
          <w:sz w:val="24"/>
          <w:szCs w:val="24"/>
        </w:rPr>
        <w:t>Cena díla</w:t>
      </w:r>
      <w:r w:rsidR="00771FA2">
        <w:rPr>
          <w:b/>
          <w:sz w:val="24"/>
          <w:szCs w:val="24"/>
        </w:rPr>
        <w:t xml:space="preserve">, </w:t>
      </w:r>
      <w:r w:rsidR="0033359B" w:rsidRPr="00771FA2">
        <w:rPr>
          <w:b/>
          <w:sz w:val="24"/>
          <w:szCs w:val="24"/>
        </w:rPr>
        <w:t>od</w:t>
      </w:r>
      <w:r w:rsidR="00771FA2">
        <w:rPr>
          <w:b/>
          <w:sz w:val="24"/>
          <w:szCs w:val="24"/>
        </w:rPr>
        <w:t xml:space="preserve">rážka </w:t>
      </w:r>
      <w:r w:rsidRPr="00771FA2">
        <w:rPr>
          <w:b/>
          <w:sz w:val="24"/>
          <w:szCs w:val="24"/>
        </w:rPr>
        <w:t>1 tab</w:t>
      </w:r>
      <w:r w:rsidR="0033359B" w:rsidRPr="00771FA2">
        <w:rPr>
          <w:b/>
          <w:sz w:val="24"/>
          <w:szCs w:val="24"/>
        </w:rPr>
        <w:t>u</w:t>
      </w:r>
      <w:r w:rsidRPr="00771FA2">
        <w:rPr>
          <w:b/>
          <w:sz w:val="24"/>
          <w:szCs w:val="24"/>
        </w:rPr>
        <w:t>lky</w:t>
      </w:r>
      <w:r w:rsidRPr="0033359B">
        <w:rPr>
          <w:bCs/>
          <w:sz w:val="24"/>
          <w:szCs w:val="24"/>
        </w:rPr>
        <w:t xml:space="preserve"> se ruší a na</w:t>
      </w:r>
      <w:r w:rsidR="0033359B">
        <w:rPr>
          <w:bCs/>
          <w:sz w:val="24"/>
          <w:szCs w:val="24"/>
        </w:rPr>
        <w:t>h</w:t>
      </w:r>
      <w:r w:rsidRPr="0033359B">
        <w:rPr>
          <w:bCs/>
          <w:sz w:val="24"/>
          <w:szCs w:val="24"/>
        </w:rPr>
        <w:t>razuje tím</w:t>
      </w:r>
      <w:r w:rsidR="0033359B">
        <w:rPr>
          <w:bCs/>
          <w:sz w:val="24"/>
          <w:szCs w:val="24"/>
        </w:rPr>
        <w:t>t</w:t>
      </w:r>
      <w:r w:rsidRPr="0033359B">
        <w:rPr>
          <w:bCs/>
          <w:sz w:val="24"/>
          <w:szCs w:val="24"/>
        </w:rPr>
        <w:t>o novým zně</w:t>
      </w:r>
      <w:r w:rsidR="001E30F2">
        <w:rPr>
          <w:bCs/>
          <w:sz w:val="24"/>
          <w:szCs w:val="24"/>
        </w:rPr>
        <w:t>n</w:t>
      </w:r>
      <w:r w:rsidRPr="0033359B">
        <w:rPr>
          <w:bCs/>
          <w:sz w:val="24"/>
          <w:szCs w:val="24"/>
        </w:rPr>
        <w:t xml:space="preserve">ím: </w:t>
      </w:r>
    </w:p>
    <w:p w14:paraId="5D70A553" w14:textId="77777777" w:rsidR="0007724F" w:rsidRPr="0033359B" w:rsidRDefault="0007724F" w:rsidP="0033359B">
      <w:pPr>
        <w:pStyle w:val="Zkladntext"/>
        <w:ind w:left="284"/>
        <w:rPr>
          <w:bCs/>
          <w:szCs w:val="24"/>
        </w:rPr>
      </w:pPr>
    </w:p>
    <w:p w14:paraId="7675B416" w14:textId="34C853CB" w:rsidR="0007724F" w:rsidRPr="0033359B" w:rsidRDefault="0007724F" w:rsidP="0033359B">
      <w:pPr>
        <w:pStyle w:val="Zkladntext"/>
        <w:ind w:left="284"/>
        <w:rPr>
          <w:b/>
          <w:i/>
          <w:iCs/>
          <w:szCs w:val="24"/>
        </w:rPr>
      </w:pPr>
      <w:r w:rsidRPr="0033359B">
        <w:rPr>
          <w:b/>
          <w:i/>
          <w:iCs/>
          <w:sz w:val="24"/>
          <w:szCs w:val="24"/>
        </w:rPr>
        <w:t xml:space="preserve">1) </w:t>
      </w:r>
      <w:r w:rsidR="0033359B" w:rsidRPr="0033359B">
        <w:rPr>
          <w:b/>
          <w:i/>
          <w:iCs/>
          <w:sz w:val="24"/>
          <w:szCs w:val="24"/>
        </w:rPr>
        <w:t>O</w:t>
      </w:r>
      <w:r w:rsidRPr="0033359B">
        <w:rPr>
          <w:b/>
          <w:i/>
          <w:iCs/>
          <w:sz w:val="24"/>
          <w:szCs w:val="24"/>
        </w:rPr>
        <w:t xml:space="preserve">devzdání </w:t>
      </w:r>
      <w:r w:rsidR="00C6105F">
        <w:rPr>
          <w:b/>
          <w:i/>
          <w:iCs/>
          <w:sz w:val="24"/>
          <w:szCs w:val="24"/>
        </w:rPr>
        <w:t>konceptu</w:t>
      </w:r>
      <w:r w:rsidR="001E30F2">
        <w:rPr>
          <w:b/>
          <w:i/>
          <w:iCs/>
          <w:sz w:val="24"/>
          <w:szCs w:val="24"/>
        </w:rPr>
        <w:t xml:space="preserve"> </w:t>
      </w:r>
      <w:proofErr w:type="gramStart"/>
      <w:r w:rsidR="001E30F2">
        <w:rPr>
          <w:b/>
          <w:i/>
          <w:iCs/>
          <w:sz w:val="24"/>
          <w:szCs w:val="24"/>
        </w:rPr>
        <w:t>DUSP  -</w:t>
      </w:r>
      <w:proofErr w:type="gramEnd"/>
      <w:r w:rsidR="001E30F2">
        <w:rPr>
          <w:b/>
          <w:i/>
          <w:iCs/>
          <w:sz w:val="24"/>
          <w:szCs w:val="24"/>
        </w:rPr>
        <w:t xml:space="preserve">  60 % ceny díla.</w:t>
      </w:r>
    </w:p>
    <w:p w14:paraId="51803BFB" w14:textId="71D4965F" w:rsidR="007A2DC1" w:rsidRDefault="007A2DC1" w:rsidP="0033359B">
      <w:pPr>
        <w:pStyle w:val="Odstavecseseznamem"/>
        <w:ind w:left="284" w:hanging="142"/>
        <w:rPr>
          <w:bCs/>
        </w:rPr>
      </w:pPr>
    </w:p>
    <w:p w14:paraId="2BF3EFE3" w14:textId="77777777" w:rsidR="00771FA2" w:rsidRPr="0033359B" w:rsidRDefault="00771FA2" w:rsidP="0033359B">
      <w:pPr>
        <w:pStyle w:val="Odstavecseseznamem"/>
        <w:ind w:left="284" w:hanging="142"/>
        <w:rPr>
          <w:bCs/>
        </w:rPr>
      </w:pPr>
    </w:p>
    <w:p w14:paraId="0399AB48" w14:textId="77777777" w:rsidR="00FD4CB9" w:rsidRPr="00CC18AE" w:rsidRDefault="00FD4CB9" w:rsidP="007A2DC1">
      <w:pPr>
        <w:pStyle w:val="Odstavecseseznamem"/>
        <w:ind w:left="426" w:hanging="426"/>
      </w:pPr>
    </w:p>
    <w:p w14:paraId="30B1346F" w14:textId="362C5B98" w:rsidR="00630DD6" w:rsidRPr="00771FA2" w:rsidRDefault="0063382C" w:rsidP="00771FA2">
      <w:pPr>
        <w:spacing w:after="200"/>
        <w:contextualSpacing/>
        <w:jc w:val="center"/>
        <w:rPr>
          <w:b/>
        </w:rPr>
      </w:pPr>
      <w:r w:rsidRPr="00771FA2">
        <w:rPr>
          <w:b/>
        </w:rPr>
        <w:t>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27A3D5D1" w14:textId="77777777" w:rsidR="00FD4CB9" w:rsidRDefault="00FD4CB9" w:rsidP="00FD4CB9">
      <w:pPr>
        <w:ind w:left="360"/>
        <w:jc w:val="both"/>
      </w:pPr>
    </w:p>
    <w:p w14:paraId="5ACD91DA" w14:textId="77777777" w:rsidR="00771FA2" w:rsidRDefault="00771FA2" w:rsidP="00FD4CB9">
      <w:pPr>
        <w:ind w:left="360"/>
        <w:jc w:val="both"/>
      </w:pPr>
    </w:p>
    <w:p w14:paraId="69C0AD34" w14:textId="41BFB94C" w:rsidR="007A2DC1" w:rsidRDefault="00FD4CB9" w:rsidP="007A2DC1">
      <w:pPr>
        <w:numPr>
          <w:ilvl w:val="0"/>
          <w:numId w:val="24"/>
        </w:numPr>
        <w:jc w:val="both"/>
      </w:pPr>
      <w:r>
        <w:t xml:space="preserve">Ustanovení Smlouvy o dílo, které nejsou tímto dodatkem výslovně změněny nebo zrušeny, zůstávají v platnosti. </w:t>
      </w:r>
      <w:r w:rsidR="0063382C">
        <w:t xml:space="preserve"> </w:t>
      </w:r>
    </w:p>
    <w:p w14:paraId="73346149" w14:textId="77777777" w:rsidR="00FD4CB9" w:rsidRPr="00CC18AE" w:rsidRDefault="00FD4CB9" w:rsidP="00FD4CB9">
      <w:pPr>
        <w:ind w:left="360"/>
        <w:jc w:val="both"/>
      </w:pPr>
    </w:p>
    <w:p w14:paraId="6D738803" w14:textId="02CA1E23" w:rsidR="0063382C" w:rsidRDefault="00FD4CB9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7A2DC1" w:rsidRPr="00CC18AE">
        <w:rPr>
          <w:sz w:val="24"/>
          <w:szCs w:val="24"/>
        </w:rPr>
        <w:t>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474E5083" w:rsidR="007A2DC1" w:rsidRPr="00CC18AE" w:rsidRDefault="00FD4CB9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Dodatek </w:t>
      </w:r>
      <w:r w:rsidR="007A2DC1" w:rsidRPr="00CC18AE">
        <w:rPr>
          <w:sz w:val="24"/>
          <w:szCs w:val="24"/>
        </w:rPr>
        <w:t xml:space="preserve">je vyhotoven ve </w:t>
      </w:r>
      <w:r>
        <w:rPr>
          <w:sz w:val="24"/>
          <w:szCs w:val="24"/>
        </w:rPr>
        <w:t xml:space="preserve">dvou </w:t>
      </w:r>
      <w:r w:rsidR="007A2DC1" w:rsidRPr="00CC18AE">
        <w:rPr>
          <w:sz w:val="24"/>
          <w:szCs w:val="24"/>
        </w:rPr>
        <w:t xml:space="preserve">vyhotoveních s platností originálu, z nichž po </w:t>
      </w:r>
      <w:r>
        <w:rPr>
          <w:sz w:val="24"/>
          <w:szCs w:val="24"/>
        </w:rPr>
        <w:t>jednom v</w:t>
      </w:r>
      <w:r w:rsidR="007A2DC1" w:rsidRPr="00CC18AE">
        <w:rPr>
          <w:sz w:val="24"/>
          <w:szCs w:val="24"/>
        </w:rPr>
        <w:t>ýtis</w:t>
      </w:r>
      <w:r>
        <w:rPr>
          <w:sz w:val="24"/>
          <w:szCs w:val="24"/>
        </w:rPr>
        <w:t>ku</w:t>
      </w:r>
      <w:r w:rsidR="007A2DC1" w:rsidRPr="00CC18AE">
        <w:rPr>
          <w:sz w:val="24"/>
          <w:szCs w:val="24"/>
        </w:rPr>
        <w:t xml:space="preserve">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45E7467F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</w:t>
      </w:r>
      <w:r w:rsidR="00FD4CB9">
        <w:rPr>
          <w:sz w:val="24"/>
          <w:szCs w:val="24"/>
        </w:rPr>
        <w:t xml:space="preserve">ento dodatek </w:t>
      </w:r>
      <w:r w:rsidRPr="00CC18AE">
        <w:rPr>
          <w:sz w:val="24"/>
          <w:szCs w:val="24"/>
        </w:rPr>
        <w:t>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684DA7D" w14:textId="610DE445" w:rsidR="0063382C" w:rsidRPr="00FD4CB9" w:rsidRDefault="0063382C" w:rsidP="00BA2D38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D4CB9">
        <w:rPr>
          <w:sz w:val="24"/>
          <w:szCs w:val="24"/>
        </w:rPr>
        <w:t>T</w:t>
      </w:r>
      <w:r w:rsidR="00FD4CB9" w:rsidRPr="00FD4CB9">
        <w:rPr>
          <w:sz w:val="24"/>
          <w:szCs w:val="24"/>
        </w:rPr>
        <w:t>ento dodatek b</w:t>
      </w:r>
      <w:r w:rsidRPr="00FD4CB9">
        <w:rPr>
          <w:sz w:val="24"/>
          <w:szCs w:val="24"/>
        </w:rPr>
        <w:t xml:space="preserve">yl schválen usnesením </w:t>
      </w:r>
      <w:r w:rsidR="00B754A7">
        <w:rPr>
          <w:sz w:val="24"/>
          <w:szCs w:val="24"/>
        </w:rPr>
        <w:t>R</w:t>
      </w:r>
      <w:r w:rsidR="0033359B">
        <w:rPr>
          <w:sz w:val="24"/>
          <w:szCs w:val="24"/>
        </w:rPr>
        <w:t xml:space="preserve">ady </w:t>
      </w:r>
      <w:r w:rsidRPr="00FD4CB9">
        <w:rPr>
          <w:sz w:val="24"/>
          <w:szCs w:val="24"/>
        </w:rPr>
        <w:t xml:space="preserve">Městské části Praha – Vinoř </w:t>
      </w:r>
      <w:r w:rsidR="00B754A7">
        <w:rPr>
          <w:sz w:val="24"/>
          <w:szCs w:val="24"/>
        </w:rPr>
        <w:t>dne 10.01.2024 pod číslem usnesení R 46/837/2024.</w:t>
      </w:r>
    </w:p>
    <w:p w14:paraId="74AE147B" w14:textId="77777777" w:rsidR="0063382C" w:rsidRPr="00FD4CB9" w:rsidRDefault="0063382C" w:rsidP="0063382C">
      <w:pPr>
        <w:pStyle w:val="Odstavecseseznamem"/>
      </w:pPr>
    </w:p>
    <w:p w14:paraId="2FEFCDFE" w14:textId="3891540B" w:rsidR="00CA6807" w:rsidRPr="00FD4CB9" w:rsidRDefault="0063382C" w:rsidP="001E30F2">
      <w:pPr>
        <w:pStyle w:val="Zkladntext"/>
        <w:numPr>
          <w:ilvl w:val="0"/>
          <w:numId w:val="24"/>
        </w:numPr>
        <w:overflowPunct/>
        <w:autoSpaceDE/>
        <w:autoSpaceDN/>
        <w:adjustRightInd/>
        <w:spacing w:after="120"/>
        <w:ind w:left="426" w:right="-17" w:hanging="426"/>
        <w:textAlignment w:val="auto"/>
        <w:rPr>
          <w:sz w:val="24"/>
          <w:szCs w:val="24"/>
        </w:rPr>
      </w:pPr>
      <w:r w:rsidRPr="00FD4CB9">
        <w:rPr>
          <w:sz w:val="24"/>
          <w:szCs w:val="24"/>
        </w:rPr>
        <w:t>S</w:t>
      </w:r>
      <w:r w:rsidR="00CA6807" w:rsidRPr="00FD4CB9">
        <w:rPr>
          <w:sz w:val="24"/>
          <w:szCs w:val="24"/>
        </w:rPr>
        <w:t>mluvní strany prohlašují, že si t</w:t>
      </w:r>
      <w:r w:rsidR="00FD4CB9" w:rsidRPr="00FD4CB9">
        <w:rPr>
          <w:sz w:val="24"/>
          <w:szCs w:val="24"/>
        </w:rPr>
        <w:t xml:space="preserve">ento Dodatek </w:t>
      </w:r>
      <w:r w:rsidR="00CA6807" w:rsidRPr="00FD4CB9">
        <w:rPr>
          <w:sz w:val="24"/>
          <w:szCs w:val="24"/>
        </w:rPr>
        <w:t>přečetly, že s</w:t>
      </w:r>
      <w:r w:rsidR="00FD4CB9" w:rsidRPr="00FD4CB9">
        <w:rPr>
          <w:sz w:val="24"/>
          <w:szCs w:val="24"/>
        </w:rPr>
        <w:t> </w:t>
      </w:r>
      <w:r w:rsidR="00CA6807" w:rsidRPr="00FD4CB9">
        <w:rPr>
          <w:sz w:val="24"/>
          <w:szCs w:val="24"/>
        </w:rPr>
        <w:t>je</w:t>
      </w:r>
      <w:r w:rsidR="00FD4CB9" w:rsidRPr="00FD4CB9">
        <w:rPr>
          <w:sz w:val="24"/>
          <w:szCs w:val="24"/>
        </w:rPr>
        <w:t xml:space="preserve">ho </w:t>
      </w:r>
      <w:r w:rsidR="00CA6807" w:rsidRPr="00FD4CB9">
        <w:rPr>
          <w:sz w:val="24"/>
          <w:szCs w:val="24"/>
        </w:rPr>
        <w:t>obsahem souhlasí a na 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229F1C07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Pr="00CC18AE">
        <w:rPr>
          <w:b/>
        </w:rPr>
        <w:t>___________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Pr="00CC18AE">
        <w:rPr>
          <w:b/>
        </w:rPr>
        <w:t>___________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664A87F7" w14:textId="629E555A" w:rsidR="0007724F" w:rsidRPr="0007724F" w:rsidRDefault="00CA6807" w:rsidP="0007724F">
      <w:pPr>
        <w:pStyle w:val="BodyText21"/>
        <w:widowControl/>
        <w:ind w:left="4956" w:hanging="4950"/>
        <w:rPr>
          <w:b/>
          <w:sz w:val="24"/>
          <w:szCs w:val="24"/>
          <w:shd w:val="clear" w:color="auto" w:fill="FFFFFF"/>
        </w:rPr>
      </w:pPr>
      <w:r w:rsidRPr="0007724F">
        <w:rPr>
          <w:rStyle w:val="platne1"/>
          <w:b/>
          <w:sz w:val="24"/>
          <w:szCs w:val="24"/>
        </w:rPr>
        <w:t xml:space="preserve">Městská část Praha </w:t>
      </w:r>
      <w:r w:rsidR="00CC18AE" w:rsidRPr="0007724F">
        <w:rPr>
          <w:rStyle w:val="platne1"/>
          <w:b/>
          <w:sz w:val="24"/>
          <w:szCs w:val="24"/>
        </w:rPr>
        <w:t>Vinoř</w:t>
      </w:r>
      <w:r w:rsidR="00CC18AE" w:rsidRPr="0007724F">
        <w:rPr>
          <w:rStyle w:val="platne1"/>
          <w:b/>
          <w:sz w:val="24"/>
          <w:szCs w:val="24"/>
        </w:rPr>
        <w:tab/>
      </w:r>
      <w:r w:rsidR="0007724F" w:rsidRPr="0007724F">
        <w:rPr>
          <w:b/>
          <w:sz w:val="24"/>
          <w:szCs w:val="24"/>
          <w:shd w:val="clear" w:color="auto" w:fill="FFFFFF"/>
        </w:rPr>
        <w:t>DOPRAVNÍ A INŽENÝRSKÉ PROJEKTY s.r.o.,</w:t>
      </w:r>
    </w:p>
    <w:p w14:paraId="2D69E8F3" w14:textId="544F0B8F" w:rsidR="0063382C" w:rsidRPr="0007724F" w:rsidRDefault="0063382C" w:rsidP="0063382C">
      <w:pPr>
        <w:pStyle w:val="Smluvnstrana"/>
        <w:spacing w:line="240" w:lineRule="auto"/>
        <w:ind w:firstLine="708"/>
        <w:rPr>
          <w:rStyle w:val="Siln"/>
          <w:b/>
          <w:sz w:val="24"/>
          <w:szCs w:val="24"/>
          <w:lang w:eastAsia="cs-CZ"/>
        </w:rPr>
      </w:pPr>
    </w:p>
    <w:p w14:paraId="3214B481" w14:textId="531A714B" w:rsidR="00CC18AE" w:rsidRPr="0007724F" w:rsidRDefault="00A7647C" w:rsidP="00CC18AE">
      <w:pPr>
        <w:pStyle w:val="Smluvnstrana"/>
        <w:spacing w:line="240" w:lineRule="auto"/>
        <w:ind w:firstLine="708"/>
        <w:rPr>
          <w:rStyle w:val="Siln"/>
          <w:b/>
          <w:sz w:val="24"/>
          <w:szCs w:val="24"/>
          <w:lang w:eastAsia="cs-CZ"/>
        </w:rPr>
      </w:pPr>
      <w:r w:rsidRPr="0007724F">
        <w:rPr>
          <w:rStyle w:val="platne1"/>
          <w:sz w:val="24"/>
          <w:szCs w:val="24"/>
        </w:rPr>
        <w:tab/>
      </w:r>
      <w:r w:rsidR="00CC18AE" w:rsidRPr="0007724F">
        <w:rPr>
          <w:rStyle w:val="Siln"/>
          <w:b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77777777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Podpis: </w:t>
      </w:r>
      <w:r w:rsidRPr="00CC18AE">
        <w:rPr>
          <w:b/>
        </w:rPr>
        <w:t>_________________________</w:t>
      </w:r>
      <w:r w:rsidRPr="00CC18AE">
        <w:tab/>
        <w:t xml:space="preserve">Podpis: </w:t>
      </w:r>
      <w:r w:rsidRPr="00CC18AE">
        <w:rPr>
          <w:b/>
        </w:rPr>
        <w:t>_________________________</w:t>
      </w:r>
    </w:p>
    <w:p w14:paraId="212A9F52" w14:textId="77777777" w:rsidR="00CA6807" w:rsidRPr="00CC18AE" w:rsidRDefault="00CA6807" w:rsidP="00CA6807">
      <w:pPr>
        <w:tabs>
          <w:tab w:val="left" w:pos="5040"/>
        </w:tabs>
        <w:ind w:left="720"/>
      </w:pPr>
      <w:proofErr w:type="gramStart"/>
      <w:r w:rsidRPr="00CC18AE">
        <w:t xml:space="preserve">Jméno:  </w:t>
      </w:r>
      <w:r w:rsidRPr="00CC18AE">
        <w:tab/>
      </w:r>
      <w:proofErr w:type="gramEnd"/>
      <w:r w:rsidRPr="00CC18AE">
        <w:t xml:space="preserve">Jméno:  </w:t>
      </w:r>
      <w:r w:rsidRPr="00CC18AE">
        <w:tab/>
      </w:r>
    </w:p>
    <w:p w14:paraId="7B2EC4C2" w14:textId="549E1E27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Pr="00CC18AE">
        <w:tab/>
        <w:t>Funkce: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1F5710B3" w14:textId="6A28771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2D6DCC48" w14:textId="6842A39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F8AFC52" w14:textId="77777777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0FA9081" w14:textId="77777777" w:rsidR="00CA62E9" w:rsidRPr="00CC18AE" w:rsidRDefault="00CA62E9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</w:p>
    <w:sectPr w:rsidR="00CA62E9" w:rsidRPr="00CC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91D8" w14:textId="77777777" w:rsidR="006E023E" w:rsidRDefault="006E023E" w:rsidP="00CA6807">
      <w:r>
        <w:separator/>
      </w:r>
    </w:p>
  </w:endnote>
  <w:endnote w:type="continuationSeparator" w:id="0">
    <w:p w14:paraId="4C4CCF36" w14:textId="77777777" w:rsidR="006E023E" w:rsidRDefault="006E023E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0B5B" w14:textId="77777777" w:rsidR="006E023E" w:rsidRDefault="006E023E" w:rsidP="00CA6807">
      <w:r>
        <w:separator/>
      </w:r>
    </w:p>
  </w:footnote>
  <w:footnote w:type="continuationSeparator" w:id="0">
    <w:p w14:paraId="19B6CEEB" w14:textId="77777777" w:rsidR="006E023E" w:rsidRDefault="006E023E" w:rsidP="00CA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680"/>
        </w:tabs>
        <w:ind w:left="68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0"/>
        </w:tabs>
        <w:ind w:left="70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3262"/>
        </w:tabs>
        <w:ind w:left="467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0"/>
        </w:tabs>
        <w:ind w:left="212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0"/>
        </w:tabs>
        <w:ind w:left="283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3D3DA3"/>
    <w:multiLevelType w:val="hybridMultilevel"/>
    <w:tmpl w:val="05EEF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3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63897038">
    <w:abstractNumId w:val="0"/>
  </w:num>
  <w:num w:numId="2" w16cid:durableId="1895701674">
    <w:abstractNumId w:val="8"/>
  </w:num>
  <w:num w:numId="3" w16cid:durableId="1514538281">
    <w:abstractNumId w:val="7"/>
  </w:num>
  <w:num w:numId="4" w16cid:durableId="643853673">
    <w:abstractNumId w:val="22"/>
  </w:num>
  <w:num w:numId="5" w16cid:durableId="1378241663">
    <w:abstractNumId w:val="19"/>
  </w:num>
  <w:num w:numId="6" w16cid:durableId="494806814">
    <w:abstractNumId w:val="2"/>
  </w:num>
  <w:num w:numId="7" w16cid:durableId="579019523">
    <w:abstractNumId w:val="30"/>
  </w:num>
  <w:num w:numId="8" w16cid:durableId="43334276">
    <w:abstractNumId w:val="6"/>
  </w:num>
  <w:num w:numId="9" w16cid:durableId="1906791373">
    <w:abstractNumId w:val="1"/>
  </w:num>
  <w:num w:numId="10" w16cid:durableId="516122504">
    <w:abstractNumId w:val="12"/>
  </w:num>
  <w:num w:numId="11" w16cid:durableId="1614164288">
    <w:abstractNumId w:val="28"/>
  </w:num>
  <w:num w:numId="12" w16cid:durableId="1883204945">
    <w:abstractNumId w:val="25"/>
  </w:num>
  <w:num w:numId="13" w16cid:durableId="1397585948">
    <w:abstractNumId w:val="21"/>
  </w:num>
  <w:num w:numId="14" w16cid:durableId="126630220">
    <w:abstractNumId w:val="13"/>
  </w:num>
  <w:num w:numId="15" w16cid:durableId="127741976">
    <w:abstractNumId w:val="14"/>
  </w:num>
  <w:num w:numId="16" w16cid:durableId="140122176">
    <w:abstractNumId w:val="24"/>
  </w:num>
  <w:num w:numId="17" w16cid:durableId="489560961">
    <w:abstractNumId w:val="18"/>
  </w:num>
  <w:num w:numId="18" w16cid:durableId="1075975210">
    <w:abstractNumId w:val="4"/>
  </w:num>
  <w:num w:numId="19" w16cid:durableId="1623686555">
    <w:abstractNumId w:val="31"/>
  </w:num>
  <w:num w:numId="20" w16cid:durableId="1728720115">
    <w:abstractNumId w:val="29"/>
    <w:lvlOverride w:ilvl="0">
      <w:startOverride w:val="1"/>
    </w:lvlOverride>
  </w:num>
  <w:num w:numId="21" w16cid:durableId="46170125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33858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6818803">
    <w:abstractNumId w:val="26"/>
    <w:lvlOverride w:ilvl="0">
      <w:startOverride w:val="1"/>
    </w:lvlOverride>
  </w:num>
  <w:num w:numId="24" w16cid:durableId="945844116">
    <w:abstractNumId w:val="23"/>
    <w:lvlOverride w:ilvl="0">
      <w:startOverride w:val="1"/>
    </w:lvlOverride>
  </w:num>
  <w:num w:numId="25" w16cid:durableId="13238544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2587204">
    <w:abstractNumId w:val="3"/>
  </w:num>
  <w:num w:numId="27" w16cid:durableId="1936135360">
    <w:abstractNumId w:val="5"/>
  </w:num>
  <w:num w:numId="28" w16cid:durableId="863861010">
    <w:abstractNumId w:val="10"/>
  </w:num>
  <w:num w:numId="29" w16cid:durableId="1697004213">
    <w:abstractNumId w:val="15"/>
  </w:num>
  <w:num w:numId="30" w16cid:durableId="592595972">
    <w:abstractNumId w:val="27"/>
  </w:num>
  <w:num w:numId="31" w16cid:durableId="1109011361">
    <w:abstractNumId w:val="11"/>
  </w:num>
  <w:num w:numId="32" w16cid:durableId="1187913596">
    <w:abstractNumId w:val="29"/>
  </w:num>
  <w:num w:numId="33" w16cid:durableId="1929463146">
    <w:abstractNumId w:val="20"/>
  </w:num>
  <w:num w:numId="34" w16cid:durableId="198476765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07"/>
    <w:rsid w:val="0007724F"/>
    <w:rsid w:val="000B2229"/>
    <w:rsid w:val="00167764"/>
    <w:rsid w:val="00192CFF"/>
    <w:rsid w:val="001D1F26"/>
    <w:rsid w:val="001E30F2"/>
    <w:rsid w:val="001E3248"/>
    <w:rsid w:val="001F0D37"/>
    <w:rsid w:val="00281DD6"/>
    <w:rsid w:val="002E2E12"/>
    <w:rsid w:val="0033359B"/>
    <w:rsid w:val="003857BB"/>
    <w:rsid w:val="004B62CC"/>
    <w:rsid w:val="00600B50"/>
    <w:rsid w:val="00610010"/>
    <w:rsid w:val="00630DD6"/>
    <w:rsid w:val="0063382C"/>
    <w:rsid w:val="00684538"/>
    <w:rsid w:val="006E023E"/>
    <w:rsid w:val="00707FAB"/>
    <w:rsid w:val="007275AE"/>
    <w:rsid w:val="0076733C"/>
    <w:rsid w:val="00771FA2"/>
    <w:rsid w:val="007A2DC1"/>
    <w:rsid w:val="007D2B2F"/>
    <w:rsid w:val="00813972"/>
    <w:rsid w:val="00843255"/>
    <w:rsid w:val="008F6BCF"/>
    <w:rsid w:val="009F30C3"/>
    <w:rsid w:val="00A23128"/>
    <w:rsid w:val="00A7647C"/>
    <w:rsid w:val="00AB43FC"/>
    <w:rsid w:val="00AD1B13"/>
    <w:rsid w:val="00B41596"/>
    <w:rsid w:val="00B754A7"/>
    <w:rsid w:val="00C171D9"/>
    <w:rsid w:val="00C6105F"/>
    <w:rsid w:val="00CA62E9"/>
    <w:rsid w:val="00CA6807"/>
    <w:rsid w:val="00CC18AE"/>
    <w:rsid w:val="00CF6ED3"/>
    <w:rsid w:val="00D30EBF"/>
    <w:rsid w:val="00DA49F6"/>
    <w:rsid w:val="00DF0FFD"/>
    <w:rsid w:val="00DF24AA"/>
    <w:rsid w:val="00E11758"/>
    <w:rsid w:val="00E32548"/>
    <w:rsid w:val="00F14560"/>
    <w:rsid w:val="00F60C51"/>
    <w:rsid w:val="00F91AD9"/>
    <w:rsid w:val="00FD3140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clear" w:pos="3262"/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ln"/>
    <w:rsid w:val="00F14560"/>
    <w:pPr>
      <w:widowControl w:val="0"/>
      <w:jc w:val="both"/>
    </w:pPr>
    <w:rPr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7</cp:revision>
  <dcterms:created xsi:type="dcterms:W3CDTF">2024-01-04T14:09:00Z</dcterms:created>
  <dcterms:modified xsi:type="dcterms:W3CDTF">2024-01-22T11:48:00Z</dcterms:modified>
</cp:coreProperties>
</file>