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8E" w:rsidRDefault="00392F8E">
      <w:pPr>
        <w:pStyle w:val="Picturecaption10"/>
        <w:framePr w:w="811" w:h="192" w:wrap="none" w:hAnchor="page" w:x="679" w:y="318"/>
        <w:ind w:firstLine="0"/>
        <w:rPr>
          <w:sz w:val="15"/>
          <w:szCs w:val="15"/>
        </w:rPr>
      </w:pPr>
    </w:p>
    <w:p w:rsidR="00392F8E" w:rsidRDefault="00D8054F">
      <w:pPr>
        <w:spacing w:after="628" w:line="1" w:lineRule="exact"/>
      </w:pPr>
      <w:r>
        <w:rPr>
          <w:noProof/>
          <w:lang w:bidi="ar-SA"/>
        </w:rPr>
        <w:lastRenderedPageBreak/>
        <w:drawing>
          <wp:anchor distT="0" distB="106680" distL="0" distR="0" simplePos="0" relativeHeight="62914690" behindDoc="1" locked="0" layoutInCell="1" allowOverlap="1">
            <wp:simplePos x="0" y="0"/>
            <wp:positionH relativeFrom="page">
              <wp:posOffset>421640</wp:posOffset>
            </wp:positionH>
            <wp:positionV relativeFrom="margin">
              <wp:posOffset>0</wp:posOffset>
            </wp:positionV>
            <wp:extent cx="676910" cy="2197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76910" cy="219710"/>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5737225</wp:posOffset>
            </wp:positionH>
            <wp:positionV relativeFrom="margin">
              <wp:posOffset>103505</wp:posOffset>
            </wp:positionV>
            <wp:extent cx="822960" cy="2984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822960" cy="298450"/>
                    </a:xfrm>
                    <a:prstGeom prst="rect">
                      <a:avLst/>
                    </a:prstGeom>
                  </pic:spPr>
                </pic:pic>
              </a:graphicData>
            </a:graphic>
          </wp:anchor>
        </w:drawing>
      </w:r>
    </w:p>
    <w:p w:rsidR="00392F8E" w:rsidRDefault="00392F8E">
      <w:pPr>
        <w:spacing w:line="1" w:lineRule="exact"/>
        <w:sectPr w:rsidR="00392F8E">
          <w:footerReference w:type="default" r:id="rId10"/>
          <w:pgSz w:w="11900" w:h="16840"/>
          <w:pgMar w:top="905" w:right="1570" w:bottom="1013" w:left="664" w:header="477" w:footer="3" w:gutter="0"/>
          <w:pgNumType w:start="1"/>
          <w:cols w:space="720"/>
          <w:noEndnote/>
          <w:docGrid w:linePitch="360"/>
        </w:sectPr>
      </w:pPr>
    </w:p>
    <w:p w:rsidR="00392F8E" w:rsidRDefault="00392F8E">
      <w:pPr>
        <w:spacing w:line="240" w:lineRule="exact"/>
        <w:rPr>
          <w:sz w:val="19"/>
          <w:szCs w:val="19"/>
        </w:rPr>
      </w:pPr>
    </w:p>
    <w:p w:rsidR="00392F8E" w:rsidRDefault="00392F8E">
      <w:pPr>
        <w:spacing w:before="99" w:after="99" w:line="240" w:lineRule="exact"/>
        <w:rPr>
          <w:sz w:val="19"/>
          <w:szCs w:val="19"/>
        </w:rPr>
      </w:pPr>
    </w:p>
    <w:p w:rsidR="00392F8E" w:rsidRDefault="00392F8E">
      <w:pPr>
        <w:spacing w:line="1" w:lineRule="exact"/>
        <w:sectPr w:rsidR="00392F8E">
          <w:type w:val="continuous"/>
          <w:pgSz w:w="11900" w:h="16840"/>
          <w:pgMar w:top="1854" w:right="0" w:bottom="1332" w:left="0" w:header="0" w:footer="3" w:gutter="0"/>
          <w:cols w:space="720"/>
          <w:noEndnote/>
          <w:docGrid w:linePitch="360"/>
        </w:sectPr>
      </w:pPr>
    </w:p>
    <w:p w:rsidR="00392F8E" w:rsidRDefault="00D8054F">
      <w:pPr>
        <w:pStyle w:val="Heading110"/>
        <w:keepNext/>
        <w:keepLines/>
        <w:rPr>
          <w:sz w:val="34"/>
          <w:szCs w:val="34"/>
        </w:rPr>
      </w:pPr>
      <w:bookmarkStart w:id="0" w:name="bookmark0"/>
      <w:bookmarkStart w:id="1" w:name="bookmark1"/>
      <w:bookmarkStart w:id="2" w:name="bookmark2"/>
      <w:r>
        <w:rPr>
          <w:sz w:val="34"/>
          <w:szCs w:val="34"/>
        </w:rPr>
        <w:lastRenderedPageBreak/>
        <w:t>SMLOUVA</w:t>
      </w:r>
      <w:r>
        <w:rPr>
          <w:sz w:val="34"/>
          <w:szCs w:val="34"/>
        </w:rPr>
        <w:br/>
      </w:r>
      <w:r>
        <w:t xml:space="preserve">o technické a servisní podpoře informačního systému </w:t>
      </w:r>
      <w:r>
        <w:rPr>
          <w:lang w:val="en-US" w:eastAsia="en-US" w:bidi="en-US"/>
        </w:rPr>
        <w:t>KARAT</w:t>
      </w:r>
      <w:r>
        <w:rPr>
          <w:lang w:val="en-US" w:eastAsia="en-US" w:bidi="en-US"/>
        </w:rPr>
        <w:br/>
      </w:r>
      <w:r>
        <w:rPr>
          <w:sz w:val="34"/>
          <w:szCs w:val="34"/>
        </w:rPr>
        <w:t>č. TP-2012-03-01</w:t>
      </w:r>
      <w:bookmarkEnd w:id="0"/>
      <w:bookmarkEnd w:id="1"/>
      <w:bookmarkEnd w:id="2"/>
    </w:p>
    <w:p w:rsidR="00392F8E" w:rsidRDefault="00D8054F">
      <w:pPr>
        <w:pStyle w:val="Bodytext10"/>
        <w:pBdr>
          <w:bottom w:val="single" w:sz="4" w:space="0" w:color="auto"/>
        </w:pBdr>
        <w:spacing w:after="1060" w:line="276" w:lineRule="auto"/>
        <w:jc w:val="both"/>
      </w:pPr>
      <w:r>
        <w:t>uzavřené v souladu s ustanovením § 536 a násl. obchodního zákoníku č. 513/1991 Sb., v platném znění,</w:t>
      </w:r>
    </w:p>
    <w:p w:rsidR="00392F8E" w:rsidRDefault="00D8054F">
      <w:pPr>
        <w:pStyle w:val="Bodytext10"/>
        <w:spacing w:after="880" w:line="240" w:lineRule="auto"/>
        <w:jc w:val="center"/>
      </w:pPr>
      <w:r>
        <w:t>kterou uzavírají:</w:t>
      </w:r>
    </w:p>
    <w:p w:rsidR="00392F8E" w:rsidRDefault="00D8054F">
      <w:pPr>
        <w:pStyle w:val="Bodytext10"/>
        <w:spacing w:after="60" w:line="286" w:lineRule="auto"/>
        <w:jc w:val="center"/>
        <w:rPr>
          <w:sz w:val="19"/>
          <w:szCs w:val="19"/>
        </w:rPr>
      </w:pPr>
      <w:r>
        <w:rPr>
          <w:b/>
          <w:bCs/>
          <w:sz w:val="28"/>
          <w:szCs w:val="28"/>
        </w:rPr>
        <w:t>Národní divadlo</w:t>
      </w:r>
      <w:r>
        <w:rPr>
          <w:b/>
          <w:bCs/>
          <w:sz w:val="28"/>
          <w:szCs w:val="28"/>
        </w:rPr>
        <w:br/>
      </w:r>
      <w:r>
        <w:t>státní příspěvková organizace</w:t>
      </w:r>
      <w:r>
        <w:br/>
      </w:r>
      <w:r>
        <w:rPr>
          <w:b/>
          <w:bCs/>
          <w:sz w:val="19"/>
          <w:szCs w:val="19"/>
        </w:rPr>
        <w:t xml:space="preserve">se sídlem: Praha 1, Ostrovní </w:t>
      </w:r>
      <w:r>
        <w:rPr>
          <w:b/>
          <w:bCs/>
          <w:i/>
          <w:iCs/>
          <w:sz w:val="19"/>
          <w:szCs w:val="19"/>
        </w:rPr>
        <w:t>1,</w:t>
      </w:r>
      <w:r>
        <w:rPr>
          <w:b/>
          <w:bCs/>
          <w:sz w:val="19"/>
          <w:szCs w:val="19"/>
        </w:rPr>
        <w:t xml:space="preserve"> PSČ 110 00</w:t>
      </w:r>
    </w:p>
    <w:p w:rsidR="00392F8E" w:rsidRDefault="00D8054F">
      <w:pPr>
        <w:pStyle w:val="Bodytext10"/>
        <w:spacing w:after="580" w:line="394" w:lineRule="auto"/>
        <w:jc w:val="center"/>
      </w:pPr>
      <w:r>
        <w:t>IČ: 00023337</w:t>
      </w:r>
      <w:r>
        <w:br/>
        <w:t>DIČ: CZ00023337</w:t>
      </w:r>
      <w:r>
        <w:br/>
        <w:t xml:space="preserve">bankovní spojení: </w:t>
      </w:r>
      <w:proofErr w:type="spellStart"/>
      <w:r w:rsidR="001A72E4">
        <w:t>xxxxxxx</w:t>
      </w:r>
      <w:proofErr w:type="spellEnd"/>
      <w:r>
        <w:br/>
      </w:r>
      <w:r>
        <w:rPr>
          <w:b/>
          <w:bCs/>
          <w:sz w:val="19"/>
          <w:szCs w:val="19"/>
        </w:rPr>
        <w:t>jednající: PhDr. Ondřej Černý, ředitel</w:t>
      </w:r>
      <w:r>
        <w:rPr>
          <w:b/>
          <w:bCs/>
          <w:sz w:val="19"/>
          <w:szCs w:val="19"/>
        </w:rPr>
        <w:br/>
      </w:r>
      <w:r>
        <w:t>(dále jen jako Objednatel)</w:t>
      </w:r>
    </w:p>
    <w:p w:rsidR="00392F8E" w:rsidRDefault="00D8054F">
      <w:pPr>
        <w:pStyle w:val="Bodytext10"/>
        <w:spacing w:after="580" w:line="398" w:lineRule="auto"/>
        <w:jc w:val="center"/>
      </w:pPr>
      <w:r>
        <w:t>a</w:t>
      </w:r>
    </w:p>
    <w:p w:rsidR="00392F8E" w:rsidRDefault="00D8054F">
      <w:pPr>
        <w:pStyle w:val="Heading110"/>
        <w:keepNext/>
        <w:keepLines/>
        <w:spacing w:after="100" w:line="240" w:lineRule="auto"/>
      </w:pPr>
      <w:bookmarkStart w:id="3" w:name="bookmark3"/>
      <w:bookmarkStart w:id="4" w:name="bookmark4"/>
      <w:bookmarkStart w:id="5" w:name="bookmark5"/>
      <w:r>
        <w:t>ZAS Group s.r.o.</w:t>
      </w:r>
      <w:bookmarkEnd w:id="3"/>
      <w:bookmarkEnd w:id="4"/>
      <w:bookmarkEnd w:id="5"/>
    </w:p>
    <w:p w:rsidR="00392F8E" w:rsidRDefault="00D8054F">
      <w:pPr>
        <w:pStyle w:val="Bodytext10"/>
        <w:spacing w:after="0" w:line="377" w:lineRule="auto"/>
        <w:jc w:val="center"/>
        <w:rPr>
          <w:sz w:val="19"/>
          <w:szCs w:val="19"/>
        </w:rPr>
      </w:pPr>
      <w:r>
        <w:rPr>
          <w:b/>
          <w:bCs/>
          <w:sz w:val="19"/>
          <w:szCs w:val="19"/>
        </w:rPr>
        <w:t>se sídlem; Olomouc, Šlechtitelů 636/6, PSČ: 783 71</w:t>
      </w:r>
    </w:p>
    <w:p w:rsidR="00392F8E" w:rsidRDefault="00D8054F">
      <w:pPr>
        <w:pStyle w:val="Bodytext40"/>
      </w:pPr>
      <w:r>
        <w:t xml:space="preserve">zapsaná v </w:t>
      </w:r>
      <w:r>
        <w:rPr>
          <w:lang w:val="en-US" w:eastAsia="en-US" w:bidi="en-US"/>
        </w:rPr>
        <w:t xml:space="preserve">OR </w:t>
      </w:r>
      <w:r>
        <w:t xml:space="preserve">vedeném u KS v Ostravě, </w:t>
      </w:r>
      <w:r>
        <w:rPr>
          <w:lang w:val="en-US" w:eastAsia="en-US" w:bidi="en-US"/>
        </w:rPr>
        <w:t xml:space="preserve">odd. </w:t>
      </w:r>
      <w:r>
        <w:t xml:space="preserve">C, </w:t>
      </w:r>
      <w:proofErr w:type="spellStart"/>
      <w:r>
        <w:t>vl</w:t>
      </w:r>
      <w:proofErr w:type="spellEnd"/>
      <w:r>
        <w:t>. 27806</w:t>
      </w:r>
    </w:p>
    <w:p w:rsidR="00392F8E" w:rsidRDefault="00D8054F">
      <w:pPr>
        <w:pStyle w:val="Bodytext10"/>
        <w:spacing w:after="0" w:line="398" w:lineRule="auto"/>
        <w:jc w:val="center"/>
      </w:pPr>
      <w:r>
        <w:t>IČ: 26827956</w:t>
      </w:r>
    </w:p>
    <w:p w:rsidR="00392F8E" w:rsidRDefault="00D8054F">
      <w:pPr>
        <w:pStyle w:val="Bodytext10"/>
        <w:spacing w:after="0" w:line="398" w:lineRule="auto"/>
        <w:jc w:val="center"/>
      </w:pPr>
      <w:r>
        <w:t>DIČ: CZ26827956</w:t>
      </w:r>
    </w:p>
    <w:p w:rsidR="00392F8E" w:rsidRDefault="00D8054F">
      <w:pPr>
        <w:pStyle w:val="Bodytext10"/>
        <w:spacing w:after="0" w:line="398" w:lineRule="auto"/>
        <w:jc w:val="center"/>
      </w:pPr>
      <w:r>
        <w:t xml:space="preserve">bankovní spojení: </w:t>
      </w:r>
      <w:r w:rsidR="001A72E4">
        <w:t>xxxxxx</w:t>
      </w:r>
      <w:bookmarkStart w:id="6" w:name="_GoBack"/>
      <w:bookmarkEnd w:id="6"/>
    </w:p>
    <w:p w:rsidR="00392F8E" w:rsidRDefault="00D8054F">
      <w:pPr>
        <w:pStyle w:val="Bodytext10"/>
        <w:spacing w:after="0" w:line="377" w:lineRule="auto"/>
        <w:jc w:val="center"/>
        <w:rPr>
          <w:sz w:val="19"/>
          <w:szCs w:val="19"/>
        </w:rPr>
      </w:pPr>
      <w:r>
        <w:rPr>
          <w:b/>
          <w:bCs/>
          <w:sz w:val="19"/>
          <w:szCs w:val="19"/>
        </w:rPr>
        <w:t xml:space="preserve">jednající: Ing. Jiří Zdražil </w:t>
      </w:r>
      <w:proofErr w:type="spellStart"/>
      <w:r>
        <w:rPr>
          <w:b/>
          <w:bCs/>
          <w:sz w:val="19"/>
          <w:szCs w:val="19"/>
          <w:lang w:val="en-US" w:eastAsia="en-US" w:bidi="en-US"/>
        </w:rPr>
        <w:t>st.</w:t>
      </w:r>
      <w:proofErr w:type="spellEnd"/>
      <w:r>
        <w:rPr>
          <w:b/>
          <w:bCs/>
          <w:sz w:val="19"/>
          <w:szCs w:val="19"/>
          <w:lang w:val="en-US" w:eastAsia="en-US" w:bidi="en-US"/>
        </w:rPr>
        <w:t xml:space="preserve">, </w:t>
      </w:r>
      <w:r>
        <w:rPr>
          <w:b/>
          <w:bCs/>
          <w:sz w:val="19"/>
          <w:szCs w:val="19"/>
        </w:rPr>
        <w:t>ředitel a jednatel</w:t>
      </w:r>
    </w:p>
    <w:p w:rsidR="00392F8E" w:rsidRDefault="00D8054F">
      <w:pPr>
        <w:pStyle w:val="Bodytext10"/>
        <w:spacing w:after="100" w:line="398" w:lineRule="auto"/>
        <w:jc w:val="center"/>
      </w:pPr>
      <w:r>
        <w:t>(dále jen jako Zhotovitel)</w:t>
      </w:r>
    </w:p>
    <w:p w:rsidR="00392F8E" w:rsidRDefault="00D8054F">
      <w:pPr>
        <w:pStyle w:val="Heading210"/>
        <w:keepNext/>
        <w:keepLines/>
      </w:pPr>
      <w:bookmarkStart w:id="7" w:name="bookmark6"/>
      <w:bookmarkStart w:id="8" w:name="bookmark7"/>
      <w:bookmarkStart w:id="9" w:name="bookmark8"/>
      <w:r>
        <w:t xml:space="preserve">ČI. </w:t>
      </w:r>
      <w:r>
        <w:rPr>
          <w:lang w:val="en-US" w:eastAsia="en-US" w:bidi="en-US"/>
        </w:rPr>
        <w:t xml:space="preserve">I </w:t>
      </w:r>
      <w:r>
        <w:t>- PŘEDMĚT SMLOUVY</w:t>
      </w:r>
      <w:bookmarkEnd w:id="7"/>
      <w:bookmarkEnd w:id="8"/>
      <w:bookmarkEnd w:id="9"/>
    </w:p>
    <w:p w:rsidR="00392F8E" w:rsidRDefault="00D8054F">
      <w:pPr>
        <w:pStyle w:val="Bodytext10"/>
        <w:numPr>
          <w:ilvl w:val="0"/>
          <w:numId w:val="1"/>
        </w:numPr>
        <w:tabs>
          <w:tab w:val="left" w:pos="342"/>
        </w:tabs>
        <w:spacing w:line="264" w:lineRule="auto"/>
        <w:ind w:left="340" w:hanging="340"/>
        <w:jc w:val="both"/>
      </w:pPr>
      <w:bookmarkStart w:id="10" w:name="bookmark9"/>
      <w:bookmarkEnd w:id="10"/>
      <w:r>
        <w:t xml:space="preserve">Předmětem této smlouvy je dohoda obou smluvních stran o podmínkách poskytování technické a servisní podpory (dále jen PODPORA) při provozu a užívání informačního systému </w:t>
      </w:r>
      <w:r>
        <w:rPr>
          <w:lang w:val="en-US" w:eastAsia="en-US" w:bidi="en-US"/>
        </w:rPr>
        <w:t xml:space="preserve">KARAT </w:t>
      </w:r>
      <w:r>
        <w:t xml:space="preserve">(dále jen </w:t>
      </w:r>
      <w:r>
        <w:rPr>
          <w:lang w:val="en-US" w:eastAsia="en-US" w:bidi="en-US"/>
        </w:rPr>
        <w:t xml:space="preserve">IS KARAT), </w:t>
      </w:r>
      <w:r>
        <w:t xml:space="preserve">který byl dodán a implementován v souladu se „Smlouvou o dílo č. SD-2011-12-01", uzavřenou dne </w:t>
      </w:r>
      <w:proofErr w:type="gramStart"/>
      <w:r>
        <w:t>10.1.2012</w:t>
      </w:r>
      <w:proofErr w:type="gramEnd"/>
      <w:r>
        <w:t xml:space="preserve"> mezi Objednatelem a společností </w:t>
      </w:r>
      <w:r>
        <w:rPr>
          <w:lang w:val="en-US" w:eastAsia="en-US" w:bidi="en-US"/>
        </w:rPr>
        <w:t xml:space="preserve">KARAT </w:t>
      </w:r>
      <w:r>
        <w:t>Software, a.s., IČ: 25352687.</w:t>
      </w:r>
    </w:p>
    <w:p w:rsidR="00392F8E" w:rsidRDefault="00D8054F">
      <w:pPr>
        <w:pStyle w:val="Bodytext10"/>
        <w:numPr>
          <w:ilvl w:val="0"/>
          <w:numId w:val="1"/>
        </w:numPr>
        <w:tabs>
          <w:tab w:val="left" w:pos="342"/>
        </w:tabs>
        <w:spacing w:line="264" w:lineRule="auto"/>
        <w:ind w:left="340" w:hanging="340"/>
        <w:jc w:val="both"/>
      </w:pPr>
      <w:bookmarkStart w:id="11" w:name="bookmark10"/>
      <w:bookmarkEnd w:id="11"/>
      <w:r>
        <w:rPr>
          <w:lang w:val="en-US" w:eastAsia="en-US" w:bidi="en-US"/>
        </w:rPr>
        <w:t xml:space="preserve">IS KARAT </w:t>
      </w:r>
      <w:r>
        <w:t xml:space="preserve">je autorským dílem, jehož výrobcem a nositelem autorských práv je společnost </w:t>
      </w:r>
      <w:r>
        <w:rPr>
          <w:lang w:val="en-US" w:eastAsia="en-US" w:bidi="en-US"/>
        </w:rPr>
        <w:t xml:space="preserve">KARAT </w:t>
      </w:r>
      <w:r>
        <w:t xml:space="preserve">Software, </w:t>
      </w:r>
      <w:proofErr w:type="gramStart"/>
      <w:r>
        <w:t>a.s</w:t>
      </w:r>
      <w:proofErr w:type="gramEnd"/>
      <w:r>
        <w:t>., se sídlem v Přerově (dále jen Výrobce). Zhotovitel je certifikovaným implementačním partnerem Výrobce.</w:t>
      </w:r>
    </w:p>
    <w:p w:rsidR="00392F8E" w:rsidRDefault="00D8054F">
      <w:pPr>
        <w:pStyle w:val="Bodytext10"/>
        <w:numPr>
          <w:ilvl w:val="0"/>
          <w:numId w:val="1"/>
        </w:numPr>
        <w:tabs>
          <w:tab w:val="left" w:pos="342"/>
        </w:tabs>
        <w:spacing w:line="264" w:lineRule="auto"/>
        <w:ind w:left="340" w:hanging="340"/>
        <w:jc w:val="both"/>
      </w:pPr>
      <w:bookmarkStart w:id="12" w:name="bookmark11"/>
      <w:bookmarkEnd w:id="12"/>
      <w:r>
        <w:t xml:space="preserve">Účelem PODPORY je zabezpečit poskytnutí odborných služeb a odborné pomoci, kterou Objednatel </w:t>
      </w:r>
      <w:r>
        <w:lastRenderedPageBreak/>
        <w:t xml:space="preserve">požaduje po Zhotoviteli pro zabezpečení provozu a užití </w:t>
      </w:r>
      <w:r>
        <w:rPr>
          <w:lang w:val="en-US" w:eastAsia="en-US" w:bidi="en-US"/>
        </w:rPr>
        <w:t xml:space="preserve">IS KARAT, </w:t>
      </w:r>
      <w:r>
        <w:t>za podmínek definovaných touto smlouvou.</w:t>
      </w:r>
    </w:p>
    <w:p w:rsidR="00392F8E" w:rsidRDefault="00D8054F">
      <w:pPr>
        <w:pStyle w:val="Bodytext10"/>
        <w:numPr>
          <w:ilvl w:val="0"/>
          <w:numId w:val="1"/>
        </w:numPr>
        <w:tabs>
          <w:tab w:val="left" w:pos="342"/>
        </w:tabs>
        <w:spacing w:line="262" w:lineRule="auto"/>
        <w:ind w:left="340" w:hanging="340"/>
        <w:jc w:val="both"/>
      </w:pPr>
      <w:bookmarkStart w:id="13" w:name="bookmark12"/>
      <w:bookmarkEnd w:id="13"/>
      <w:r>
        <w:t xml:space="preserve">PODPORA k </w:t>
      </w:r>
      <w:r>
        <w:rPr>
          <w:lang w:val="en-US" w:eastAsia="en-US" w:bidi="en-US"/>
        </w:rPr>
        <w:t xml:space="preserve">IS KARAT </w:t>
      </w:r>
      <w:r>
        <w:t xml:space="preserve">je poskytována v rozsahu platných uživatelských práv </w:t>
      </w:r>
      <w:proofErr w:type="gramStart"/>
      <w:r>
        <w:t xml:space="preserve">Objednatele k </w:t>
      </w:r>
      <w:r>
        <w:rPr>
          <w:lang w:val="en-US" w:eastAsia="en-US" w:bidi="en-US"/>
        </w:rPr>
        <w:t>IS</w:t>
      </w:r>
      <w:proofErr w:type="gramEnd"/>
      <w:r>
        <w:rPr>
          <w:lang w:val="en-US" w:eastAsia="en-US" w:bidi="en-US"/>
        </w:rPr>
        <w:t xml:space="preserve"> KARAT.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3"/>
        <w:gridCol w:w="3624"/>
        <w:gridCol w:w="1771"/>
      </w:tblGrid>
      <w:tr w:rsidR="00392F8E">
        <w:trPr>
          <w:trHeight w:hRule="exact" w:val="307"/>
          <w:jc w:val="center"/>
        </w:trPr>
        <w:tc>
          <w:tcPr>
            <w:tcW w:w="2803"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Registrační Číslo licence:</w:t>
            </w:r>
          </w:p>
        </w:tc>
        <w:tc>
          <w:tcPr>
            <w:tcW w:w="3624"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Název licence</w:t>
            </w:r>
          </w:p>
        </w:tc>
        <w:tc>
          <w:tcPr>
            <w:tcW w:w="1771"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IČ</w:t>
            </w:r>
          </w:p>
        </w:tc>
      </w:tr>
      <w:tr w:rsidR="00392F8E">
        <w:trPr>
          <w:trHeight w:hRule="exact" w:val="288"/>
          <w:jc w:val="center"/>
        </w:trPr>
        <w:tc>
          <w:tcPr>
            <w:tcW w:w="2803" w:type="dxa"/>
            <w:tcBorders>
              <w:top w:val="single" w:sz="4" w:space="0" w:color="auto"/>
              <w:left w:val="single" w:sz="4" w:space="0" w:color="auto"/>
              <w:bottom w:val="single" w:sz="4" w:space="0" w:color="auto"/>
            </w:tcBorders>
            <w:shd w:val="clear" w:color="auto" w:fill="FFFFFF"/>
          </w:tcPr>
          <w:p w:rsidR="00392F8E" w:rsidRDefault="00D8054F">
            <w:pPr>
              <w:pStyle w:val="Other10"/>
              <w:spacing w:after="0" w:line="240" w:lineRule="auto"/>
            </w:pPr>
            <w:r>
              <w:t>2011034</w:t>
            </w:r>
          </w:p>
        </w:tc>
        <w:tc>
          <w:tcPr>
            <w:tcW w:w="3624" w:type="dxa"/>
            <w:tcBorders>
              <w:top w:val="single" w:sz="4" w:space="0" w:color="auto"/>
              <w:left w:val="single" w:sz="4" w:space="0" w:color="auto"/>
              <w:bottom w:val="single" w:sz="4" w:space="0" w:color="auto"/>
            </w:tcBorders>
            <w:shd w:val="clear" w:color="auto" w:fill="FFFFFF"/>
          </w:tcPr>
          <w:p w:rsidR="00392F8E" w:rsidRDefault="00D8054F">
            <w:pPr>
              <w:pStyle w:val="Other10"/>
              <w:spacing w:after="0" w:line="240" w:lineRule="auto"/>
            </w:pPr>
            <w:r>
              <w:t>Národní divadlo</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392F8E" w:rsidRDefault="00D8054F">
            <w:pPr>
              <w:pStyle w:val="Other10"/>
              <w:spacing w:after="0" w:line="240" w:lineRule="auto"/>
            </w:pPr>
            <w:r>
              <w:t>00023337</w:t>
            </w:r>
          </w:p>
        </w:tc>
      </w:tr>
    </w:tbl>
    <w:p w:rsidR="00392F8E" w:rsidRDefault="00392F8E">
      <w:pPr>
        <w:spacing w:after="899" w:line="1" w:lineRule="exact"/>
      </w:pPr>
    </w:p>
    <w:p w:rsidR="00392F8E" w:rsidRDefault="00D8054F">
      <w:pPr>
        <w:pStyle w:val="Heading210"/>
        <w:keepNext/>
        <w:keepLines/>
      </w:pPr>
      <w:bookmarkStart w:id="14" w:name="bookmark13"/>
      <w:bookmarkStart w:id="15" w:name="bookmark14"/>
      <w:bookmarkStart w:id="16" w:name="bookmark15"/>
      <w:r>
        <w:t>ČI. II - PRÁVA A POVINNOSTI ZHOTOVITELE</w:t>
      </w:r>
      <w:bookmarkEnd w:id="14"/>
      <w:bookmarkEnd w:id="15"/>
      <w:bookmarkEnd w:id="16"/>
    </w:p>
    <w:p w:rsidR="00392F8E" w:rsidRDefault="00D8054F">
      <w:pPr>
        <w:pStyle w:val="Bodytext10"/>
        <w:numPr>
          <w:ilvl w:val="0"/>
          <w:numId w:val="2"/>
        </w:numPr>
        <w:tabs>
          <w:tab w:val="left" w:pos="342"/>
        </w:tabs>
        <w:spacing w:after="640" w:line="266" w:lineRule="auto"/>
        <w:ind w:left="340" w:hanging="340"/>
        <w:jc w:val="both"/>
      </w:pPr>
      <w:bookmarkStart w:id="17" w:name="bookmark16"/>
      <w:bookmarkEnd w:id="17"/>
      <w:r>
        <w:t>Zhotovitel je povinen poskytnout Objednateli PODPORU v rozsahu a za podmínek stanovených touto smlouvou.</w:t>
      </w:r>
    </w:p>
    <w:p w:rsidR="00392F8E" w:rsidRDefault="00D8054F">
      <w:pPr>
        <w:pStyle w:val="Heading210"/>
        <w:keepNext/>
        <w:keepLines/>
      </w:pPr>
      <w:bookmarkStart w:id="18" w:name="bookmark17"/>
      <w:bookmarkStart w:id="19" w:name="bookmark18"/>
      <w:bookmarkStart w:id="20" w:name="bookmark19"/>
      <w:r>
        <w:t>ČI. III - PRÁVA A POVINNOSTI OBJEDNATELE</w:t>
      </w:r>
      <w:bookmarkEnd w:id="18"/>
      <w:bookmarkEnd w:id="19"/>
      <w:bookmarkEnd w:id="20"/>
    </w:p>
    <w:p w:rsidR="00392F8E" w:rsidRDefault="00D8054F">
      <w:pPr>
        <w:pStyle w:val="Bodytext10"/>
        <w:numPr>
          <w:ilvl w:val="0"/>
          <w:numId w:val="3"/>
        </w:numPr>
        <w:tabs>
          <w:tab w:val="left" w:pos="342"/>
        </w:tabs>
        <w:spacing w:line="271" w:lineRule="auto"/>
        <w:ind w:left="340" w:hanging="340"/>
        <w:jc w:val="both"/>
      </w:pPr>
      <w:bookmarkStart w:id="21" w:name="bookmark20"/>
      <w:bookmarkEnd w:id="21"/>
      <w:r>
        <w:t>Poskytnout Zhotoviteli bezúplatně náležitou součinnost při provádění PODPORY, pod kterou se rozumí zejména včasné vytvoření podmínek pro provádění PODPORY a řádná spolupráce pracovníků Objednatele.</w:t>
      </w:r>
    </w:p>
    <w:p w:rsidR="00392F8E" w:rsidRDefault="00D8054F">
      <w:pPr>
        <w:pStyle w:val="Bodytext10"/>
        <w:numPr>
          <w:ilvl w:val="0"/>
          <w:numId w:val="3"/>
        </w:numPr>
        <w:tabs>
          <w:tab w:val="left" w:pos="342"/>
        </w:tabs>
        <w:spacing w:after="640" w:line="276" w:lineRule="auto"/>
        <w:ind w:left="340" w:hanging="340"/>
        <w:jc w:val="both"/>
      </w:pPr>
      <w:bookmarkStart w:id="22" w:name="bookmark21"/>
      <w:bookmarkEnd w:id="22"/>
      <w:r>
        <w:t>Objednatel je povinen poskytovat Zhotoviteli úplné a pravdivé informace potřebné k plnění předmětu této smlouvy, a to ve vzájemně dohodnutých termínech.</w:t>
      </w:r>
    </w:p>
    <w:p w:rsidR="00392F8E" w:rsidRDefault="00D8054F">
      <w:pPr>
        <w:pStyle w:val="Heading210"/>
        <w:keepNext/>
        <w:keepLines/>
        <w:spacing w:line="264" w:lineRule="auto"/>
      </w:pPr>
      <w:bookmarkStart w:id="23" w:name="bookmark22"/>
      <w:bookmarkStart w:id="24" w:name="bookmark23"/>
      <w:bookmarkStart w:id="25" w:name="bookmark24"/>
      <w:r>
        <w:t>ČI. IV - ZÁKLADNÍ TECHNICKÁ PODPORA</w:t>
      </w:r>
      <w:r>
        <w:br/>
      </w:r>
      <w:r>
        <w:rPr>
          <w:lang w:val="en-US" w:eastAsia="en-US" w:bidi="en-US"/>
        </w:rPr>
        <w:t>(MAINTENANCE)</w:t>
      </w:r>
      <w:bookmarkEnd w:id="23"/>
      <w:bookmarkEnd w:id="24"/>
      <w:bookmarkEnd w:id="25"/>
    </w:p>
    <w:p w:rsidR="00392F8E" w:rsidRDefault="00D8054F">
      <w:pPr>
        <w:pStyle w:val="Heading310"/>
        <w:keepNext/>
        <w:keepLines/>
        <w:numPr>
          <w:ilvl w:val="0"/>
          <w:numId w:val="4"/>
        </w:numPr>
        <w:tabs>
          <w:tab w:val="left" w:pos="342"/>
        </w:tabs>
        <w:spacing w:after="220"/>
        <w:jc w:val="both"/>
      </w:pPr>
      <w:bookmarkStart w:id="26" w:name="bookmark27"/>
      <w:bookmarkStart w:id="27" w:name="bookmark25"/>
      <w:bookmarkStart w:id="28" w:name="bookmark26"/>
      <w:bookmarkStart w:id="29" w:name="bookmark28"/>
      <w:bookmarkEnd w:id="26"/>
      <w:r>
        <w:rPr>
          <w:lang w:val="en-US" w:eastAsia="en-US" w:bidi="en-US"/>
        </w:rPr>
        <w:t>UPDATE IS KARAT</w:t>
      </w:r>
      <w:bookmarkEnd w:id="27"/>
      <w:bookmarkEnd w:id="28"/>
      <w:bookmarkEnd w:id="29"/>
    </w:p>
    <w:p w:rsidR="00392F8E" w:rsidRDefault="00D8054F">
      <w:pPr>
        <w:pStyle w:val="Bodytext10"/>
        <w:spacing w:after="100"/>
        <w:ind w:left="720" w:hanging="380"/>
        <w:jc w:val="both"/>
      </w:pPr>
      <w:r>
        <w:t xml:space="preserve">■ Tato služba garantuje Objednateli získávání aktualizovaných verzí </w:t>
      </w:r>
      <w:r>
        <w:rPr>
          <w:lang w:val="en-US" w:eastAsia="en-US" w:bidi="en-US"/>
        </w:rPr>
        <w:t xml:space="preserve">IS KARAT </w:t>
      </w:r>
      <w:r>
        <w:t xml:space="preserve">od Zhotovitele neprodleně poté, co budou jejich Výrobcem dány k dispozici koncovým uživatelům. Zhotovitel dodáváním nových verzí </w:t>
      </w:r>
      <w:r>
        <w:rPr>
          <w:lang w:val="en-US" w:eastAsia="en-US" w:bidi="en-US"/>
        </w:rPr>
        <w:t xml:space="preserve">IS KARAT </w:t>
      </w:r>
      <w:r>
        <w:t>objednateli reaguje na legislativní vývoj ČR a formou update je poskytuje Objednateli.</w:t>
      </w:r>
    </w:p>
    <w:p w:rsidR="00392F8E" w:rsidRDefault="00D8054F">
      <w:pPr>
        <w:pStyle w:val="Bodytext10"/>
        <w:spacing w:after="100" w:line="266" w:lineRule="auto"/>
        <w:ind w:left="720" w:hanging="380"/>
        <w:jc w:val="both"/>
      </w:pPr>
      <w:r>
        <w:t xml:space="preserve">• Aktualizované verze </w:t>
      </w:r>
      <w:r>
        <w:rPr>
          <w:lang w:val="en-US" w:eastAsia="en-US" w:bidi="en-US"/>
        </w:rPr>
        <w:t xml:space="preserve">IS KARAT </w:t>
      </w:r>
      <w:r>
        <w:t xml:space="preserve">zahrnují zlepšení a zdokonalení </w:t>
      </w:r>
      <w:r>
        <w:rPr>
          <w:lang w:val="en-US" w:eastAsia="en-US" w:bidi="en-US"/>
        </w:rPr>
        <w:t xml:space="preserve">IS KARAT </w:t>
      </w:r>
      <w:r>
        <w:t xml:space="preserve">dle úsudku Výrobce a mohou zahrnovat revize, které se vztahují ke změnám v legislativě nebo ke změnám v obchodní praxi, udržují systém </w:t>
      </w:r>
      <w:r>
        <w:rPr>
          <w:lang w:val="en-US" w:eastAsia="en-US" w:bidi="en-US"/>
        </w:rPr>
        <w:t xml:space="preserve">IS KARAT </w:t>
      </w:r>
      <w:r>
        <w:t xml:space="preserve">v souladu s aktuálním všeobecným technologickým vývojem a všeobecnými požadavky koncových uživatelů systému </w:t>
      </w:r>
      <w:r>
        <w:rPr>
          <w:lang w:val="en-US" w:eastAsia="en-US" w:bidi="en-US"/>
        </w:rPr>
        <w:t xml:space="preserve">IS KARAT, </w:t>
      </w:r>
      <w:r>
        <w:t>nebo tyto revize považuje Výrobce z jiných důvodů za vhodné.</w:t>
      </w:r>
    </w:p>
    <w:p w:rsidR="00392F8E" w:rsidRDefault="00D8054F">
      <w:pPr>
        <w:pStyle w:val="Bodytext10"/>
        <w:spacing w:after="100"/>
        <w:ind w:left="680" w:firstLine="40"/>
        <w:jc w:val="both"/>
      </w:pPr>
      <w:r>
        <w:t xml:space="preserve">Výrobce bere v úvahu všeobecné požadavky koncových uživatelů systému </w:t>
      </w:r>
      <w:r>
        <w:rPr>
          <w:lang w:val="en-US" w:eastAsia="en-US" w:bidi="en-US"/>
        </w:rPr>
        <w:t xml:space="preserve">IS KARAT a </w:t>
      </w:r>
      <w:r>
        <w:t xml:space="preserve">snaží se jim vyjít vstříc, ale pouze Výrobce rozhoduje o obsahu aktualizovaných verzí, kdy a jakým způsobem budou aktualizované verze uvolněny a pro jaké hardwarové a softwarové platformy a konfigurace budou nové verze navrženy. Informace o těchto změnách a souvisejících podmínkách provozu bude Zhotovitel zveřejňovat na svých webových stránkách </w:t>
      </w:r>
      <w:hyperlink r:id="rId11" w:history="1">
        <w:r>
          <w:rPr>
            <w:lang w:val="en-US" w:eastAsia="en-US" w:bidi="en-US"/>
          </w:rPr>
          <w:t>http://www.zasgroup.cz/</w:t>
        </w:r>
      </w:hyperlink>
      <w:r>
        <w:rPr>
          <w:lang w:val="en-US" w:eastAsia="en-US" w:bidi="en-US"/>
        </w:rPr>
        <w:t xml:space="preserve">, </w:t>
      </w:r>
      <w:r>
        <w:t xml:space="preserve">anebo na </w:t>
      </w:r>
      <w:r>
        <w:rPr>
          <w:u w:val="single"/>
        </w:rPr>
        <w:t xml:space="preserve">http.7/servis. </w:t>
      </w:r>
      <w:r>
        <w:rPr>
          <w:u w:val="single"/>
          <w:lang w:val="en-US" w:eastAsia="en-US" w:bidi="en-US"/>
        </w:rPr>
        <w:t>karatsoftware.com</w:t>
      </w:r>
      <w:r>
        <w:rPr>
          <w:lang w:val="en-US" w:eastAsia="en-US" w:bidi="en-US"/>
        </w:rPr>
        <w:t>.</w:t>
      </w:r>
    </w:p>
    <w:p w:rsidR="00392F8E" w:rsidRDefault="00D8054F">
      <w:pPr>
        <w:pStyle w:val="Bodytext10"/>
        <w:spacing w:after="100" w:line="276" w:lineRule="auto"/>
        <w:ind w:left="680" w:firstLine="40"/>
        <w:jc w:val="both"/>
      </w:pPr>
      <w:r>
        <w:t>Součástí dodávky aktualizovaných verzí jsou nové nebo doplňující verze uživatelské dokumentace v elektronické podobě.</w:t>
      </w:r>
    </w:p>
    <w:p w:rsidR="00392F8E" w:rsidRDefault="00D8054F">
      <w:pPr>
        <w:pStyle w:val="Bodytext10"/>
        <w:spacing w:after="0" w:line="271" w:lineRule="auto"/>
        <w:ind w:left="680" w:firstLine="40"/>
        <w:jc w:val="both"/>
      </w:pPr>
      <w:r>
        <w:rPr>
          <w:shd w:val="clear" w:color="auto" w:fill="FFFFFF"/>
        </w:rPr>
        <w:t xml:space="preserve">Frekvence vydávání aktualizovaných verzí </w:t>
      </w:r>
      <w:r>
        <w:rPr>
          <w:shd w:val="clear" w:color="auto" w:fill="FFFFFF"/>
          <w:lang w:val="en-US" w:eastAsia="en-US" w:bidi="en-US"/>
        </w:rPr>
        <w:t xml:space="preserve">IS KARAT </w:t>
      </w:r>
      <w:r>
        <w:rPr>
          <w:shd w:val="clear" w:color="auto" w:fill="FFFFFF"/>
        </w:rPr>
        <w:t>je jedenkrát ročně, zpravidla na konc</w:t>
      </w:r>
      <w:r>
        <w:rPr>
          <w:shd w:val="clear" w:color="auto" w:fill="FFFFFF"/>
          <w:vertAlign w:val="superscript"/>
        </w:rPr>
        <w:t>1</w:t>
      </w:r>
    </w:p>
    <w:p w:rsidR="00392F8E" w:rsidRDefault="00D8054F">
      <w:pPr>
        <w:pStyle w:val="Bodytext10"/>
        <w:numPr>
          <w:ilvl w:val="0"/>
          <w:numId w:val="4"/>
        </w:numPr>
        <w:tabs>
          <w:tab w:val="left" w:pos="978"/>
        </w:tabs>
        <w:spacing w:after="100" w:line="271" w:lineRule="auto"/>
        <w:ind w:left="680" w:firstLine="40"/>
        <w:jc w:val="both"/>
      </w:pPr>
      <w:bookmarkStart w:id="30" w:name="bookmark29"/>
      <w:bookmarkEnd w:id="30"/>
      <w:r>
        <w:t xml:space="preserve">kalendářního čtvrtletí. V případě, kdy je potřeba aktualizace </w:t>
      </w:r>
      <w:r>
        <w:rPr>
          <w:lang w:val="en-US" w:eastAsia="en-US" w:bidi="en-US"/>
        </w:rPr>
        <w:t xml:space="preserve">IS KARAT </w:t>
      </w:r>
      <w:r>
        <w:t xml:space="preserve">vyvolána změnami v obecně závazných právních předpisech, účetních metodikách a jiných zdrojích, které jsou pro správnou funkčnost </w:t>
      </w:r>
      <w:r>
        <w:rPr>
          <w:lang w:val="en-US" w:eastAsia="en-US" w:bidi="en-US"/>
        </w:rPr>
        <w:t xml:space="preserve">IS KARAT </w:t>
      </w:r>
      <w:r>
        <w:t xml:space="preserve">relevantní a určující, je frekvence vydávání aktualizací upravena </w:t>
      </w:r>
      <w:r>
        <w:lastRenderedPageBreak/>
        <w:t>podle potřeby.</w:t>
      </w:r>
    </w:p>
    <w:p w:rsidR="00392F8E" w:rsidRDefault="00D8054F">
      <w:pPr>
        <w:pStyle w:val="Bodytext10"/>
        <w:spacing w:after="440"/>
        <w:ind w:left="680" w:firstLine="40"/>
        <w:jc w:val="both"/>
      </w:pPr>
      <w:r>
        <w:t xml:space="preserve">Provedení vlastního update, tj. instalace a implementace aktualizované verze </w:t>
      </w:r>
      <w:r>
        <w:rPr>
          <w:lang w:val="en-US" w:eastAsia="en-US" w:bidi="en-US"/>
        </w:rPr>
        <w:t xml:space="preserve">IS KARAT, a </w:t>
      </w:r>
      <w:r>
        <w:t xml:space="preserve">všechny související práce předcházející i následující po provedení vlastního update, nejsou zahrnuty do ceny Základní technické podpory. Zhotovitel je povinen update a veškeré souvisejíc' práce provést, pokud ho o to Objednatel požádá. Vykázané práce s tímto spojené budou Objednateli účtovány podle vynaloženého času a podle sazeb </w:t>
      </w:r>
      <w:proofErr w:type="gramStart"/>
      <w:r>
        <w:t>dle</w:t>
      </w:r>
      <w:proofErr w:type="gramEnd"/>
      <w:r>
        <w:t xml:space="preserve"> ČI. VI odst. 2. této smlouvy, pokud se smluvní strany nedohodnou jinak.</w:t>
      </w:r>
    </w:p>
    <w:p w:rsidR="00392F8E" w:rsidRDefault="00D8054F">
      <w:pPr>
        <w:pStyle w:val="Heading310"/>
        <w:keepNext/>
        <w:keepLines/>
        <w:numPr>
          <w:ilvl w:val="0"/>
          <w:numId w:val="2"/>
        </w:numPr>
        <w:tabs>
          <w:tab w:val="left" w:pos="350"/>
        </w:tabs>
        <w:spacing w:after="240"/>
      </w:pPr>
      <w:bookmarkStart w:id="31" w:name="bookmark32"/>
      <w:bookmarkStart w:id="32" w:name="bookmark30"/>
      <w:bookmarkStart w:id="33" w:name="bookmark31"/>
      <w:bookmarkStart w:id="34" w:name="bookmark33"/>
      <w:bookmarkEnd w:id="31"/>
      <w:r>
        <w:t>POSKYTOVÁNÍ PATCHŮ</w:t>
      </w:r>
      <w:bookmarkEnd w:id="32"/>
      <w:bookmarkEnd w:id="33"/>
      <w:bookmarkEnd w:id="34"/>
    </w:p>
    <w:p w:rsidR="00392F8E" w:rsidRDefault="00D8054F">
      <w:pPr>
        <w:pStyle w:val="Bodytext10"/>
        <w:numPr>
          <w:ilvl w:val="0"/>
          <w:numId w:val="5"/>
        </w:numPr>
        <w:tabs>
          <w:tab w:val="left" w:pos="724"/>
        </w:tabs>
        <w:spacing w:after="100" w:line="266" w:lineRule="auto"/>
        <w:ind w:left="680" w:hanging="340"/>
        <w:jc w:val="both"/>
      </w:pPr>
      <w:bookmarkStart w:id="35" w:name="bookmark34"/>
      <w:bookmarkEnd w:id="35"/>
      <w:r>
        <w:t xml:space="preserve">Součástí služby Základní technická podpora je poskytování aktualizací konkrétních aplikačních programů/modulů v rámci dané verze </w:t>
      </w:r>
      <w:r>
        <w:rPr>
          <w:lang w:val="en-US" w:eastAsia="en-US" w:bidi="en-US"/>
        </w:rPr>
        <w:t xml:space="preserve">IS KARAT, </w:t>
      </w:r>
      <w:r>
        <w:t xml:space="preserve">tzv. </w:t>
      </w:r>
      <w:proofErr w:type="spellStart"/>
      <w:r>
        <w:t>patchů</w:t>
      </w:r>
      <w:proofErr w:type="spellEnd"/>
      <w:r>
        <w:t>, Zhotovitelem neprodleně poté co budou jejich Výrobcem dány k dispozici koncovým uživatelům.</w:t>
      </w:r>
    </w:p>
    <w:p w:rsidR="00392F8E" w:rsidRDefault="00D8054F">
      <w:pPr>
        <w:pStyle w:val="Bodytext10"/>
        <w:spacing w:after="100"/>
        <w:ind w:left="680" w:firstLine="40"/>
        <w:jc w:val="both"/>
      </w:pPr>
      <w:r>
        <w:t xml:space="preserve">Dle uvážení výrobce daného modulu je </w:t>
      </w:r>
      <w:r>
        <w:rPr>
          <w:lang w:val="en-US" w:eastAsia="en-US" w:bidi="en-US"/>
        </w:rPr>
        <w:t xml:space="preserve">patch </w:t>
      </w:r>
      <w:r>
        <w:t xml:space="preserve">uvolňován v případě potřeby oprav zjištěných nedostatků, zapracovaní nové, či modifikace existující funkčnosti. Může obsahovat programové řešení legislativních změn, jakož i obecné požadavky portfolia klientů </w:t>
      </w:r>
      <w:r>
        <w:rPr>
          <w:lang w:val="en-US" w:eastAsia="en-US" w:bidi="en-US"/>
        </w:rPr>
        <w:t xml:space="preserve">IS KARAT, </w:t>
      </w:r>
      <w:r>
        <w:t xml:space="preserve">promítnuté do programového řešení konkrétního aplikačního programu. </w:t>
      </w:r>
      <w:proofErr w:type="gramStart"/>
      <w:r>
        <w:rPr>
          <w:lang w:val="en-US" w:eastAsia="en-US" w:bidi="en-US"/>
        </w:rPr>
        <w:t xml:space="preserve">Patch </w:t>
      </w:r>
      <w:r>
        <w:t xml:space="preserve">je instalován samostatně prostřednictvím k tomu určených nástrojů klientské aplikace </w:t>
      </w:r>
      <w:r>
        <w:rPr>
          <w:lang w:val="en-US" w:eastAsia="en-US" w:bidi="en-US"/>
        </w:rPr>
        <w:t>IS KARAT.</w:t>
      </w:r>
      <w:proofErr w:type="gramEnd"/>
      <w:r>
        <w:rPr>
          <w:lang w:val="en-US" w:eastAsia="en-US" w:bidi="en-US"/>
        </w:rPr>
        <w:t xml:space="preserve"> Patch </w:t>
      </w:r>
      <w:r>
        <w:t xml:space="preserve">může obsahovat protokol o realizovaných změnách v daném aplikačním programu. V případě nutnosti může obsahovat </w:t>
      </w:r>
      <w:proofErr w:type="gramStart"/>
      <w:r>
        <w:t>doplněni</w:t>
      </w:r>
      <w:proofErr w:type="gramEnd"/>
      <w:r>
        <w:t xml:space="preserve"> stávající dokumentace, její aktualizaci nebo zcela novou podobu dokumentace. Změnový protokol, stejně jako dokumentace jsou dodávány výhradně v elektronické podobě.</w:t>
      </w:r>
    </w:p>
    <w:p w:rsidR="00392F8E" w:rsidRDefault="00D8054F">
      <w:pPr>
        <w:pStyle w:val="Bodytext10"/>
        <w:numPr>
          <w:ilvl w:val="0"/>
          <w:numId w:val="5"/>
        </w:numPr>
        <w:tabs>
          <w:tab w:val="left" w:pos="724"/>
        </w:tabs>
        <w:spacing w:after="440" w:line="271" w:lineRule="auto"/>
        <w:ind w:left="680" w:hanging="340"/>
        <w:jc w:val="both"/>
      </w:pPr>
      <w:bookmarkStart w:id="36" w:name="bookmark35"/>
      <w:bookmarkEnd w:id="36"/>
      <w:r>
        <w:t xml:space="preserve">Nasazování </w:t>
      </w:r>
      <w:proofErr w:type="spellStart"/>
      <w:r>
        <w:t>patchů</w:t>
      </w:r>
      <w:proofErr w:type="spellEnd"/>
      <w:r>
        <w:t xml:space="preserve"> není zahrnuto do ceny základní technické podpory. Zhotovitel je povinen uvolněné </w:t>
      </w:r>
      <w:proofErr w:type="spellStart"/>
      <w:r>
        <w:t>patche</w:t>
      </w:r>
      <w:proofErr w:type="spellEnd"/>
      <w:r>
        <w:t xml:space="preserve"> nasadit, pokud ho o to Objednatel požádá. Vykázané práce s tímto spojené budou Objednateli účtovány podle vynaloženého času a podle sazeb </w:t>
      </w:r>
      <w:proofErr w:type="gramStart"/>
      <w:r>
        <w:t>dle</w:t>
      </w:r>
      <w:proofErr w:type="gramEnd"/>
      <w:r>
        <w:t xml:space="preserve"> ČI. VI odst. 2. této smlouvy, pokud se smluvní strany nedohodnou jinak.</w:t>
      </w:r>
    </w:p>
    <w:p w:rsidR="00392F8E" w:rsidRDefault="00D8054F">
      <w:pPr>
        <w:pStyle w:val="Heading310"/>
        <w:keepNext/>
        <w:keepLines/>
        <w:numPr>
          <w:ilvl w:val="0"/>
          <w:numId w:val="2"/>
        </w:numPr>
        <w:tabs>
          <w:tab w:val="left" w:pos="350"/>
        </w:tabs>
        <w:spacing w:after="240" w:line="257" w:lineRule="auto"/>
        <w:jc w:val="both"/>
      </w:pPr>
      <w:bookmarkStart w:id="37" w:name="bookmark38"/>
      <w:bookmarkStart w:id="38" w:name="bookmark36"/>
      <w:bookmarkStart w:id="39" w:name="bookmark37"/>
      <w:bookmarkStart w:id="40" w:name="bookmark39"/>
      <w:bookmarkEnd w:id="37"/>
      <w:r>
        <w:rPr>
          <w:lang w:val="en-US" w:eastAsia="en-US" w:bidi="en-US"/>
        </w:rPr>
        <w:t xml:space="preserve">HOT </w:t>
      </w:r>
      <w:r>
        <w:t>LINE (BASIC)</w:t>
      </w:r>
      <w:bookmarkEnd w:id="38"/>
      <w:bookmarkEnd w:id="39"/>
      <w:bookmarkEnd w:id="40"/>
    </w:p>
    <w:p w:rsidR="00392F8E" w:rsidRDefault="00D8054F">
      <w:pPr>
        <w:pStyle w:val="Bodytext10"/>
        <w:spacing w:after="360" w:line="271" w:lineRule="auto"/>
        <w:ind w:left="680" w:hanging="340"/>
        <w:jc w:val="both"/>
      </w:pPr>
      <w:r>
        <w:t xml:space="preserve">• Tato služba zajišťuje základní telefonické poradenství ke standardní distribuční verzi </w:t>
      </w:r>
      <w:r>
        <w:rPr>
          <w:lang w:val="en-US" w:eastAsia="en-US" w:bidi="en-US"/>
        </w:rPr>
        <w:t xml:space="preserve">IS KARAT </w:t>
      </w:r>
      <w:r>
        <w:t>(</w:t>
      </w:r>
      <w:proofErr w:type="spellStart"/>
      <w:r>
        <w:t>nekastomizovaný</w:t>
      </w:r>
      <w:proofErr w:type="spellEnd"/>
      <w:r>
        <w:t xml:space="preserve"> </w:t>
      </w:r>
      <w:r>
        <w:rPr>
          <w:lang w:val="en-US" w:eastAsia="en-US" w:bidi="en-US"/>
        </w:rPr>
        <w:t xml:space="preserve">IS KARAT), </w:t>
      </w:r>
      <w:r>
        <w:t>v rozsahu uživatelských práv. Poradenství je poskytováno po telefonu, v pracovní dny od 8.00 do 17.00 hodin. Zhotovitel je odpovědný za poskytování telefonického poradenství v co nejkratším čase, nebrání-li tomu objektivní překážky.</w:t>
      </w:r>
    </w:p>
    <w:tbl>
      <w:tblPr>
        <w:tblOverlap w:val="never"/>
        <w:tblW w:w="0" w:type="auto"/>
        <w:jc w:val="right"/>
        <w:tblLayout w:type="fixed"/>
        <w:tblCellMar>
          <w:left w:w="10" w:type="dxa"/>
          <w:right w:w="10" w:type="dxa"/>
        </w:tblCellMar>
        <w:tblLook w:val="0000" w:firstRow="0" w:lastRow="0" w:firstColumn="0" w:lastColumn="0" w:noHBand="0" w:noVBand="0"/>
      </w:tblPr>
      <w:tblGrid>
        <w:gridCol w:w="4651"/>
        <w:gridCol w:w="3173"/>
      </w:tblGrid>
      <w:tr w:rsidR="00392F8E">
        <w:trPr>
          <w:trHeight w:hRule="exact" w:val="288"/>
          <w:jc w:val="right"/>
        </w:trPr>
        <w:tc>
          <w:tcPr>
            <w:tcW w:w="4651"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Typ kontaktu</w:t>
            </w:r>
          </w:p>
        </w:tc>
        <w:tc>
          <w:tcPr>
            <w:tcW w:w="3173"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jc w:val="both"/>
              <w:rPr>
                <w:sz w:val="19"/>
                <w:szCs w:val="19"/>
              </w:rPr>
            </w:pPr>
            <w:r>
              <w:rPr>
                <w:b/>
                <w:bCs/>
                <w:sz w:val="19"/>
                <w:szCs w:val="19"/>
              </w:rPr>
              <w:t>Kontakt</w:t>
            </w:r>
          </w:p>
        </w:tc>
      </w:tr>
      <w:tr w:rsidR="00392F8E">
        <w:trPr>
          <w:trHeight w:hRule="exact" w:val="288"/>
          <w:jc w:val="right"/>
        </w:trPr>
        <w:tc>
          <w:tcPr>
            <w:tcW w:w="4651" w:type="dxa"/>
            <w:tcBorders>
              <w:top w:val="single" w:sz="4" w:space="0" w:color="auto"/>
              <w:left w:val="single" w:sz="4" w:space="0" w:color="auto"/>
              <w:bottom w:val="single" w:sz="4" w:space="0" w:color="auto"/>
            </w:tcBorders>
            <w:shd w:val="clear" w:color="auto" w:fill="FFFFFF"/>
          </w:tcPr>
          <w:p w:rsidR="00392F8E" w:rsidRDefault="00D8054F">
            <w:pPr>
              <w:pStyle w:val="Other10"/>
              <w:spacing w:after="0" w:line="240" w:lineRule="auto"/>
            </w:pPr>
            <w:r>
              <w:t>telefon:</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392F8E" w:rsidRDefault="00D8054F" w:rsidP="00212EC6">
            <w:pPr>
              <w:pStyle w:val="Other10"/>
              <w:spacing w:after="0" w:line="240" w:lineRule="auto"/>
              <w:rPr>
                <w:sz w:val="19"/>
                <w:szCs w:val="19"/>
              </w:rPr>
            </w:pPr>
            <w:r>
              <w:rPr>
                <w:b/>
                <w:bCs/>
                <w:sz w:val="19"/>
                <w:szCs w:val="19"/>
              </w:rPr>
              <w:t xml:space="preserve">+420 </w:t>
            </w:r>
            <w:proofErr w:type="spellStart"/>
            <w:r w:rsidR="00212EC6">
              <w:rPr>
                <w:b/>
                <w:bCs/>
                <w:sz w:val="19"/>
                <w:szCs w:val="19"/>
              </w:rPr>
              <w:t>xxxxxxxx</w:t>
            </w:r>
            <w:proofErr w:type="spellEnd"/>
          </w:p>
        </w:tc>
      </w:tr>
    </w:tbl>
    <w:p w:rsidR="00392F8E" w:rsidRDefault="00D8054F">
      <w:pPr>
        <w:pStyle w:val="Heading310"/>
        <w:keepNext/>
        <w:keepLines/>
        <w:numPr>
          <w:ilvl w:val="0"/>
          <w:numId w:val="2"/>
        </w:numPr>
        <w:tabs>
          <w:tab w:val="left" w:pos="350"/>
        </w:tabs>
        <w:spacing w:after="260" w:line="240" w:lineRule="auto"/>
      </w:pPr>
      <w:bookmarkStart w:id="41" w:name="bookmark42"/>
      <w:bookmarkStart w:id="42" w:name="bookmark40"/>
      <w:bookmarkStart w:id="43" w:name="bookmark41"/>
      <w:bookmarkStart w:id="44" w:name="bookmark43"/>
      <w:bookmarkEnd w:id="41"/>
      <w:r>
        <w:rPr>
          <w:u w:val="single"/>
        </w:rPr>
        <w:t>DOBA REAKCE (BASIC RESPONSE TIME)</w:t>
      </w:r>
      <w:bookmarkEnd w:id="42"/>
      <w:bookmarkEnd w:id="43"/>
      <w:bookmarkEnd w:id="44"/>
    </w:p>
    <w:p w:rsidR="00392F8E" w:rsidRDefault="00D8054F">
      <w:pPr>
        <w:pStyle w:val="Bodytext10"/>
        <w:spacing w:after="360" w:line="266" w:lineRule="auto"/>
        <w:ind w:left="700" w:hanging="360"/>
        <w:jc w:val="both"/>
      </w:pPr>
      <w:r>
        <w:t>• Tato služba garantuje Objednateli, že zhotovitel zahájí poskytnutí PODPORY v rámci doby reakce uvedené v následujícím odstavci, resp. v tomto odstavci uvedené lhůtě, není-li touto smlouvou dohodnuta služba TIMESERVIS (RESPONSE TIME), nebo pokud se Objednatel se Zhotovitelem nedohodnou jinak. Dobou reakce se pro účely této smlouvy rozumí doba mezi oznámením požadavku objednatelem (způsobem dle tohoto ustanovení smlouvy) a začátkem poskytování PODPORY.</w:t>
      </w:r>
    </w:p>
    <w:tbl>
      <w:tblPr>
        <w:tblOverlap w:val="never"/>
        <w:tblW w:w="0" w:type="auto"/>
        <w:jc w:val="right"/>
        <w:tblLayout w:type="fixed"/>
        <w:tblCellMar>
          <w:left w:w="10" w:type="dxa"/>
          <w:right w:w="10" w:type="dxa"/>
        </w:tblCellMar>
        <w:tblLook w:val="0000" w:firstRow="0" w:lastRow="0" w:firstColumn="0" w:lastColumn="0" w:noHBand="0" w:noVBand="0"/>
      </w:tblPr>
      <w:tblGrid>
        <w:gridCol w:w="4661"/>
        <w:gridCol w:w="3178"/>
      </w:tblGrid>
      <w:tr w:rsidR="00392F8E">
        <w:trPr>
          <w:trHeight w:hRule="exact" w:val="283"/>
          <w:jc w:val="right"/>
        </w:trPr>
        <w:tc>
          <w:tcPr>
            <w:tcW w:w="4661"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TIMESERVIS (BASIC RESPONSE TIME)</w:t>
            </w:r>
          </w:p>
        </w:tc>
        <w:tc>
          <w:tcPr>
            <w:tcW w:w="3178"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Doba reakce</w:t>
            </w:r>
          </w:p>
        </w:tc>
      </w:tr>
      <w:tr w:rsidR="00392F8E">
        <w:trPr>
          <w:trHeight w:hRule="exact" w:val="283"/>
          <w:jc w:val="right"/>
        </w:trPr>
        <w:tc>
          <w:tcPr>
            <w:tcW w:w="4661" w:type="dxa"/>
            <w:tcBorders>
              <w:top w:val="single" w:sz="4" w:space="0" w:color="auto"/>
              <w:left w:val="single" w:sz="4" w:space="0" w:color="auto"/>
              <w:bottom w:val="single" w:sz="4" w:space="0" w:color="auto"/>
            </w:tcBorders>
            <w:shd w:val="clear" w:color="auto" w:fill="FFFFFF"/>
            <w:vAlign w:val="bottom"/>
          </w:tcPr>
          <w:p w:rsidR="00392F8E" w:rsidRDefault="00D8054F">
            <w:pPr>
              <w:pStyle w:val="Other10"/>
              <w:spacing w:after="0" w:line="240" w:lineRule="auto"/>
            </w:pPr>
            <w:r>
              <w:t>Zhotovitel se zavazuje k reakci v rámci doby:</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4 pracovních dnů</w:t>
            </w:r>
          </w:p>
        </w:tc>
      </w:tr>
    </w:tbl>
    <w:p w:rsidR="00392F8E" w:rsidRDefault="00392F8E">
      <w:pPr>
        <w:spacing w:after="479" w:line="1" w:lineRule="exact"/>
      </w:pPr>
    </w:p>
    <w:p w:rsidR="00392F8E" w:rsidRDefault="00D8054F">
      <w:pPr>
        <w:pStyle w:val="Bodytext10"/>
        <w:spacing w:after="320" w:line="266" w:lineRule="auto"/>
        <w:ind w:left="700" w:firstLine="20"/>
        <w:jc w:val="both"/>
      </w:pPr>
      <w:r>
        <w:t xml:space="preserve">Začátkem poskytnutí PODPORY se rozumí telefonický, faxový anebo elektronickou cestou uskutečněný kontakt (jde o kontaktování Objednatele) ze strany pracovníka Zhotovitele za účelem vyřešení aktuálního požadavku Objednatele. V případě, že požadavek nebude v rámci tohoto uskutečněného kontaktu vyřešen ihned, bude Zhotovitel pokračovat v činnosti vedoucí k vyřešení </w:t>
      </w:r>
      <w:r>
        <w:lastRenderedPageBreak/>
        <w:t>požadavku.</w:t>
      </w:r>
    </w:p>
    <w:p w:rsidR="00392F8E" w:rsidRDefault="00D8054F">
      <w:pPr>
        <w:pStyle w:val="Bodytext10"/>
        <w:spacing w:after="320" w:line="266" w:lineRule="auto"/>
        <w:ind w:left="700" w:firstLine="20"/>
        <w:jc w:val="both"/>
      </w:pPr>
      <w:r>
        <w:t xml:space="preserve">Požadavky k poskytnutí PODPORY dle tohoto </w:t>
      </w:r>
      <w:r>
        <w:rPr>
          <w:b/>
          <w:bCs/>
          <w:sz w:val="19"/>
          <w:szCs w:val="19"/>
        </w:rPr>
        <w:t xml:space="preserve">ČI. IV., bod 4. </w:t>
      </w:r>
      <w:r>
        <w:t xml:space="preserve">smlouvy jsou přijímány od pověřených osob Objednatele, definovaných v </w:t>
      </w:r>
      <w:r>
        <w:rPr>
          <w:b/>
          <w:bCs/>
          <w:sz w:val="19"/>
          <w:szCs w:val="19"/>
        </w:rPr>
        <w:t xml:space="preserve">Příloze č. 1 </w:t>
      </w:r>
      <w:r>
        <w:t>této smlouvy, telefonicky, faxem nebo elektronickou poštou (</w:t>
      </w:r>
      <w:r w:rsidR="00212EC6">
        <w:rPr>
          <w:u w:val="single"/>
        </w:rPr>
        <w:t>xxxxxx</w:t>
      </w:r>
      <w:hyperlink r:id="rId12" w:history="1">
        <w:r>
          <w:rPr>
            <w:u w:val="single"/>
          </w:rPr>
          <w:t>@zasqroup.cz</w:t>
        </w:r>
      </w:hyperlink>
      <w:r>
        <w:t xml:space="preserve">), v pracovní dny v době od 8.00 do 17.00 hodin. Souběžně je Objednatel povinen provést oznámení těchto požadavků, s vyznačením příslušné priority, prostřednictvím služby </w:t>
      </w:r>
      <w:r>
        <w:rPr>
          <w:lang w:val="en-US" w:eastAsia="en-US" w:bidi="en-US"/>
        </w:rPr>
        <w:t xml:space="preserve">KARAT ASSISTANCE. </w:t>
      </w:r>
      <w:r>
        <w:t>Zhotovitel je odpovědný za poskytování podpory v co nejkratším čase, nebrání-li tomu objektivní překážky.</w:t>
      </w:r>
    </w:p>
    <w:tbl>
      <w:tblPr>
        <w:tblOverlap w:val="never"/>
        <w:tblW w:w="0" w:type="auto"/>
        <w:jc w:val="right"/>
        <w:tblLayout w:type="fixed"/>
        <w:tblCellMar>
          <w:left w:w="10" w:type="dxa"/>
          <w:right w:w="10" w:type="dxa"/>
        </w:tblCellMar>
        <w:tblLook w:val="0000" w:firstRow="0" w:lastRow="0" w:firstColumn="0" w:lastColumn="0" w:noHBand="0" w:noVBand="0"/>
      </w:tblPr>
      <w:tblGrid>
        <w:gridCol w:w="4714"/>
        <w:gridCol w:w="3173"/>
      </w:tblGrid>
      <w:tr w:rsidR="00392F8E">
        <w:trPr>
          <w:trHeight w:hRule="exact" w:val="278"/>
          <w:jc w:val="right"/>
        </w:trPr>
        <w:tc>
          <w:tcPr>
            <w:tcW w:w="4714"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Typ kontaktu</w:t>
            </w:r>
          </w:p>
        </w:tc>
        <w:tc>
          <w:tcPr>
            <w:tcW w:w="3173"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Kontakt</w:t>
            </w:r>
          </w:p>
        </w:tc>
      </w:tr>
      <w:tr w:rsidR="00392F8E">
        <w:trPr>
          <w:trHeight w:hRule="exact" w:val="264"/>
          <w:jc w:val="right"/>
        </w:trPr>
        <w:tc>
          <w:tcPr>
            <w:tcW w:w="4714"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proofErr w:type="gramStart"/>
            <w:r>
              <w:t>telefon :</w:t>
            </w:r>
            <w:proofErr w:type="gramEnd"/>
          </w:p>
        </w:tc>
        <w:tc>
          <w:tcPr>
            <w:tcW w:w="3173" w:type="dxa"/>
            <w:tcBorders>
              <w:top w:val="single" w:sz="4" w:space="0" w:color="auto"/>
              <w:left w:val="single" w:sz="4" w:space="0" w:color="auto"/>
              <w:right w:val="single" w:sz="4" w:space="0" w:color="auto"/>
            </w:tcBorders>
            <w:shd w:val="clear" w:color="auto" w:fill="FFFFFF"/>
            <w:vAlign w:val="bottom"/>
          </w:tcPr>
          <w:p w:rsidR="00392F8E" w:rsidRDefault="00D8054F" w:rsidP="00212EC6">
            <w:pPr>
              <w:pStyle w:val="Other10"/>
              <w:spacing w:after="0" w:line="240" w:lineRule="auto"/>
              <w:rPr>
                <w:sz w:val="19"/>
                <w:szCs w:val="19"/>
              </w:rPr>
            </w:pPr>
            <w:r>
              <w:rPr>
                <w:b/>
                <w:bCs/>
                <w:sz w:val="19"/>
                <w:szCs w:val="19"/>
              </w:rPr>
              <w:t xml:space="preserve">+420 </w:t>
            </w:r>
            <w:proofErr w:type="spellStart"/>
            <w:r w:rsidR="00212EC6">
              <w:rPr>
                <w:b/>
                <w:bCs/>
                <w:sz w:val="19"/>
                <w:szCs w:val="19"/>
              </w:rPr>
              <w:t>xxxxx</w:t>
            </w:r>
            <w:proofErr w:type="spellEnd"/>
          </w:p>
        </w:tc>
      </w:tr>
      <w:tr w:rsidR="00392F8E">
        <w:trPr>
          <w:trHeight w:hRule="exact" w:val="254"/>
          <w:jc w:val="right"/>
        </w:trPr>
        <w:tc>
          <w:tcPr>
            <w:tcW w:w="4714"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fax:</w:t>
            </w:r>
          </w:p>
        </w:tc>
        <w:tc>
          <w:tcPr>
            <w:tcW w:w="3173" w:type="dxa"/>
            <w:tcBorders>
              <w:top w:val="single" w:sz="4" w:space="0" w:color="auto"/>
              <w:left w:val="single" w:sz="4" w:space="0" w:color="auto"/>
              <w:right w:val="single" w:sz="4" w:space="0" w:color="auto"/>
            </w:tcBorders>
            <w:shd w:val="clear" w:color="auto" w:fill="FFFFFF"/>
            <w:vAlign w:val="bottom"/>
          </w:tcPr>
          <w:p w:rsidR="00392F8E" w:rsidRDefault="00D8054F" w:rsidP="00212EC6">
            <w:pPr>
              <w:pStyle w:val="Other10"/>
              <w:spacing w:after="0" w:line="240" w:lineRule="auto"/>
              <w:rPr>
                <w:sz w:val="19"/>
                <w:szCs w:val="19"/>
              </w:rPr>
            </w:pPr>
            <w:r>
              <w:rPr>
                <w:b/>
                <w:bCs/>
                <w:sz w:val="19"/>
                <w:szCs w:val="19"/>
              </w:rPr>
              <w:t xml:space="preserve">+420 </w:t>
            </w:r>
            <w:proofErr w:type="spellStart"/>
            <w:r w:rsidR="00212EC6">
              <w:rPr>
                <w:b/>
                <w:bCs/>
                <w:sz w:val="19"/>
                <w:szCs w:val="19"/>
              </w:rPr>
              <w:t>xxxxx</w:t>
            </w:r>
            <w:proofErr w:type="spellEnd"/>
          </w:p>
        </w:tc>
      </w:tr>
      <w:tr w:rsidR="00392F8E">
        <w:trPr>
          <w:trHeight w:hRule="exact" w:val="230"/>
          <w:jc w:val="right"/>
        </w:trPr>
        <w:tc>
          <w:tcPr>
            <w:tcW w:w="4714"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e-mail :</w:t>
            </w:r>
          </w:p>
        </w:tc>
        <w:tc>
          <w:tcPr>
            <w:tcW w:w="3173" w:type="dxa"/>
            <w:tcBorders>
              <w:top w:val="single" w:sz="4" w:space="0" w:color="auto"/>
              <w:left w:val="single" w:sz="4" w:space="0" w:color="auto"/>
              <w:right w:val="single" w:sz="4" w:space="0" w:color="auto"/>
            </w:tcBorders>
            <w:shd w:val="clear" w:color="auto" w:fill="FFFFFF"/>
            <w:vAlign w:val="bottom"/>
          </w:tcPr>
          <w:p w:rsidR="00392F8E" w:rsidRDefault="00E70D8E" w:rsidP="00212EC6">
            <w:pPr>
              <w:pStyle w:val="Other10"/>
              <w:spacing w:after="0" w:line="240" w:lineRule="auto"/>
            </w:pPr>
            <w:hyperlink r:id="rId13" w:history="1">
              <w:r w:rsidR="00212EC6" w:rsidRPr="000B20D7">
                <w:rPr>
                  <w:rStyle w:val="Hypertextovodkaz"/>
                  <w:lang w:val="en-US" w:eastAsia="en-US" w:bidi="en-US"/>
                </w:rPr>
                <w:t>xxxxx@zasqroup.cz</w:t>
              </w:r>
            </w:hyperlink>
          </w:p>
        </w:tc>
      </w:tr>
      <w:tr w:rsidR="00392F8E">
        <w:trPr>
          <w:trHeight w:hRule="exact" w:val="288"/>
          <w:jc w:val="right"/>
        </w:trPr>
        <w:tc>
          <w:tcPr>
            <w:tcW w:w="4714" w:type="dxa"/>
            <w:tcBorders>
              <w:top w:val="single" w:sz="4" w:space="0" w:color="auto"/>
              <w:left w:val="single" w:sz="4" w:space="0" w:color="auto"/>
              <w:bottom w:val="single" w:sz="4" w:space="0" w:color="auto"/>
            </w:tcBorders>
            <w:shd w:val="clear" w:color="auto" w:fill="FFFFFF"/>
            <w:vAlign w:val="bottom"/>
          </w:tcPr>
          <w:p w:rsidR="00392F8E" w:rsidRDefault="00D8054F">
            <w:pPr>
              <w:pStyle w:val="Other10"/>
              <w:spacing w:after="0" w:line="240" w:lineRule="auto"/>
            </w:pPr>
            <w:r>
              <w:t>www:</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bottom"/>
          </w:tcPr>
          <w:p w:rsidR="00392F8E" w:rsidRDefault="00E70D8E">
            <w:pPr>
              <w:pStyle w:val="Other10"/>
              <w:spacing w:after="0" w:line="240" w:lineRule="auto"/>
            </w:pPr>
            <w:hyperlink r:id="rId14" w:history="1">
              <w:r w:rsidR="00D8054F">
                <w:rPr>
                  <w:lang w:val="en-US" w:eastAsia="en-US" w:bidi="en-US"/>
                </w:rPr>
                <w:t>http://servis.karatsoftware.com</w:t>
              </w:r>
            </w:hyperlink>
          </w:p>
        </w:tc>
      </w:tr>
    </w:tbl>
    <w:p w:rsidR="00392F8E" w:rsidRDefault="00392F8E">
      <w:pPr>
        <w:spacing w:after="559" w:line="1" w:lineRule="exact"/>
      </w:pPr>
    </w:p>
    <w:p w:rsidR="00392F8E" w:rsidRDefault="00D8054F">
      <w:pPr>
        <w:pStyle w:val="Heading310"/>
        <w:keepNext/>
        <w:keepLines/>
        <w:numPr>
          <w:ilvl w:val="0"/>
          <w:numId w:val="2"/>
        </w:numPr>
        <w:tabs>
          <w:tab w:val="left" w:pos="350"/>
        </w:tabs>
        <w:spacing w:after="260" w:line="240" w:lineRule="auto"/>
      </w:pPr>
      <w:bookmarkStart w:id="45" w:name="bookmark46"/>
      <w:bookmarkStart w:id="46" w:name="bookmark44"/>
      <w:bookmarkStart w:id="47" w:name="bookmark45"/>
      <w:bookmarkStart w:id="48" w:name="bookmark47"/>
      <w:bookmarkEnd w:id="45"/>
      <w:r>
        <w:rPr>
          <w:lang w:val="en-US" w:eastAsia="en-US" w:bidi="en-US"/>
        </w:rPr>
        <w:t>KARAT ASSISTANCE</w:t>
      </w:r>
      <w:bookmarkEnd w:id="46"/>
      <w:bookmarkEnd w:id="47"/>
      <w:bookmarkEnd w:id="48"/>
    </w:p>
    <w:p w:rsidR="00392F8E" w:rsidRDefault="00D8054F">
      <w:pPr>
        <w:pStyle w:val="Bodytext10"/>
        <w:spacing w:after="100" w:line="276" w:lineRule="auto"/>
        <w:ind w:left="700" w:hanging="360"/>
        <w:jc w:val="both"/>
      </w:pPr>
      <w:r>
        <w:t>• Tato služba zajišťuje preferované komunikační rozhraní k poskytování plnění dle této smlouvy.</w:t>
      </w:r>
    </w:p>
    <w:p w:rsidR="00392F8E" w:rsidRDefault="00D8054F">
      <w:pPr>
        <w:pStyle w:val="Bodytext10"/>
        <w:spacing w:after="180" w:line="276" w:lineRule="auto"/>
        <w:ind w:firstLine="340"/>
        <w:jc w:val="both"/>
      </w:pPr>
      <w:r>
        <w:t xml:space="preserve">■ Návod k použití této služby je umístěn na </w:t>
      </w:r>
      <w:hyperlink r:id="rId15" w:history="1">
        <w:r>
          <w:rPr>
            <w:u w:val="single"/>
            <w:lang w:val="en-US" w:eastAsia="en-US" w:bidi="en-US"/>
          </w:rPr>
          <w:t>http://servis.karatsoftware.com</w:t>
        </w:r>
      </w:hyperlink>
    </w:p>
    <w:tbl>
      <w:tblPr>
        <w:tblOverlap w:val="never"/>
        <w:tblW w:w="0" w:type="auto"/>
        <w:jc w:val="right"/>
        <w:tblLayout w:type="fixed"/>
        <w:tblCellMar>
          <w:left w:w="10" w:type="dxa"/>
          <w:right w:w="10" w:type="dxa"/>
        </w:tblCellMar>
        <w:tblLook w:val="0000" w:firstRow="0" w:lastRow="0" w:firstColumn="0" w:lastColumn="0" w:noHBand="0" w:noVBand="0"/>
      </w:tblPr>
      <w:tblGrid>
        <w:gridCol w:w="4661"/>
        <w:gridCol w:w="3163"/>
      </w:tblGrid>
      <w:tr w:rsidR="00392F8E">
        <w:trPr>
          <w:trHeight w:hRule="exact" w:val="278"/>
          <w:jc w:val="right"/>
        </w:trPr>
        <w:tc>
          <w:tcPr>
            <w:tcW w:w="4661"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Typ kontaktu</w:t>
            </w:r>
          </w:p>
        </w:tc>
        <w:tc>
          <w:tcPr>
            <w:tcW w:w="3163"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Kontakt</w:t>
            </w:r>
          </w:p>
        </w:tc>
      </w:tr>
      <w:tr w:rsidR="00392F8E">
        <w:trPr>
          <w:trHeight w:hRule="exact" w:val="240"/>
          <w:jc w:val="right"/>
        </w:trPr>
        <w:tc>
          <w:tcPr>
            <w:tcW w:w="4661"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www</w:t>
            </w:r>
          </w:p>
        </w:tc>
        <w:tc>
          <w:tcPr>
            <w:tcW w:w="3163" w:type="dxa"/>
            <w:tcBorders>
              <w:top w:val="single" w:sz="4" w:space="0" w:color="auto"/>
              <w:left w:val="single" w:sz="4" w:space="0" w:color="auto"/>
              <w:right w:val="single" w:sz="4" w:space="0" w:color="auto"/>
            </w:tcBorders>
            <w:shd w:val="clear" w:color="auto" w:fill="FFFFFF"/>
            <w:vAlign w:val="bottom"/>
          </w:tcPr>
          <w:p w:rsidR="00392F8E" w:rsidRDefault="00E70D8E">
            <w:pPr>
              <w:pStyle w:val="Other10"/>
              <w:spacing w:after="0" w:line="240" w:lineRule="auto"/>
            </w:pPr>
            <w:hyperlink r:id="rId16" w:history="1">
              <w:r w:rsidR="00D8054F">
                <w:rPr>
                  <w:lang w:val="en-US" w:eastAsia="en-US" w:bidi="en-US"/>
                </w:rPr>
                <w:t>http://servis.karatsoftware.com</w:t>
              </w:r>
            </w:hyperlink>
          </w:p>
        </w:tc>
      </w:tr>
      <w:tr w:rsidR="00392F8E">
        <w:trPr>
          <w:trHeight w:hRule="exact" w:val="293"/>
          <w:jc w:val="right"/>
        </w:trPr>
        <w:tc>
          <w:tcPr>
            <w:tcW w:w="4661" w:type="dxa"/>
            <w:tcBorders>
              <w:top w:val="single" w:sz="4" w:space="0" w:color="auto"/>
              <w:left w:val="single" w:sz="4" w:space="0" w:color="auto"/>
              <w:bottom w:val="single" w:sz="4" w:space="0" w:color="auto"/>
            </w:tcBorders>
            <w:shd w:val="clear" w:color="auto" w:fill="FFFFFF"/>
            <w:vAlign w:val="bottom"/>
          </w:tcPr>
          <w:p w:rsidR="00392F8E" w:rsidRDefault="00D8054F">
            <w:pPr>
              <w:pStyle w:val="Other10"/>
              <w:spacing w:after="0" w:line="240" w:lineRule="auto"/>
            </w:pPr>
            <w:r>
              <w:t>e-mail :</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bottom"/>
          </w:tcPr>
          <w:p w:rsidR="00392F8E" w:rsidRDefault="00E70D8E" w:rsidP="00212EC6">
            <w:pPr>
              <w:pStyle w:val="Other10"/>
              <w:spacing w:after="0" w:line="240" w:lineRule="auto"/>
            </w:pPr>
            <w:hyperlink r:id="rId17" w:history="1">
              <w:r w:rsidR="00186D8B" w:rsidRPr="000B20D7">
                <w:rPr>
                  <w:rStyle w:val="Hypertextovodkaz"/>
                  <w:lang w:val="en-US" w:eastAsia="en-US" w:bidi="en-US"/>
                </w:rPr>
                <w:t>xxxxx@zasqroup.cz</w:t>
              </w:r>
            </w:hyperlink>
          </w:p>
        </w:tc>
      </w:tr>
    </w:tbl>
    <w:p w:rsidR="00392F8E" w:rsidRDefault="00392F8E">
      <w:pPr>
        <w:spacing w:after="699" w:line="1" w:lineRule="exact"/>
      </w:pPr>
    </w:p>
    <w:p w:rsidR="00392F8E" w:rsidRDefault="00D8054F">
      <w:pPr>
        <w:pStyle w:val="Heading210"/>
        <w:keepNext/>
        <w:keepLines/>
        <w:spacing w:after="180"/>
      </w:pPr>
      <w:bookmarkStart w:id="49" w:name="bookmark48"/>
      <w:bookmarkStart w:id="50" w:name="bookmark49"/>
      <w:bookmarkStart w:id="51" w:name="bookmark50"/>
      <w:r>
        <w:t>ČI. V - SLUŽBY</w:t>
      </w:r>
      <w:bookmarkEnd w:id="49"/>
      <w:bookmarkEnd w:id="50"/>
      <w:bookmarkEnd w:id="51"/>
    </w:p>
    <w:p w:rsidR="00392F8E" w:rsidRDefault="00D8054F">
      <w:pPr>
        <w:pStyle w:val="Heading310"/>
        <w:keepNext/>
        <w:keepLines/>
        <w:numPr>
          <w:ilvl w:val="0"/>
          <w:numId w:val="6"/>
        </w:numPr>
        <w:tabs>
          <w:tab w:val="left" w:pos="350"/>
        </w:tabs>
        <w:spacing w:after="180" w:line="259" w:lineRule="auto"/>
      </w:pPr>
      <w:bookmarkStart w:id="52" w:name="bookmark53"/>
      <w:bookmarkStart w:id="53" w:name="bookmark51"/>
      <w:bookmarkStart w:id="54" w:name="bookmark52"/>
      <w:bookmarkStart w:id="55" w:name="bookmark54"/>
      <w:bookmarkEnd w:id="52"/>
      <w:r>
        <w:t>SLUŽBY (AD-HOC)</w:t>
      </w:r>
      <w:bookmarkEnd w:id="53"/>
      <w:bookmarkEnd w:id="54"/>
      <w:bookmarkEnd w:id="55"/>
    </w:p>
    <w:p w:rsidR="00392F8E" w:rsidRDefault="00D8054F">
      <w:pPr>
        <w:pStyle w:val="Bodytext10"/>
        <w:spacing w:after="100" w:line="276" w:lineRule="auto"/>
        <w:ind w:left="700" w:hanging="360"/>
        <w:jc w:val="both"/>
      </w:pPr>
      <w:r>
        <w:t xml:space="preserve">• Nad rámec Základní technické podpory </w:t>
      </w:r>
      <w:proofErr w:type="gramStart"/>
      <w:r>
        <w:t>dle</w:t>
      </w:r>
      <w:proofErr w:type="gramEnd"/>
      <w:r>
        <w:t xml:space="preserve"> </w:t>
      </w:r>
      <w:r>
        <w:rPr>
          <w:b/>
          <w:bCs/>
          <w:sz w:val="19"/>
          <w:szCs w:val="19"/>
        </w:rPr>
        <w:t xml:space="preserve">ČI. IV </w:t>
      </w:r>
      <w:proofErr w:type="gramStart"/>
      <w:r>
        <w:t>této</w:t>
      </w:r>
      <w:proofErr w:type="gramEnd"/>
      <w:r>
        <w:t xml:space="preserve"> smlouvy bude Zhotovitel Objednateli poskytovat další služby, které si objednatel v průběhu trvání této smlouvy zvlášť objedná (prostřednictvím služby </w:t>
      </w:r>
      <w:r>
        <w:rPr>
          <w:lang w:val="en-US" w:eastAsia="en-US" w:bidi="en-US"/>
        </w:rPr>
        <w:t xml:space="preserve">KARAT ASSISTANCE </w:t>
      </w:r>
      <w:r>
        <w:t xml:space="preserve">nebo elektronickou poštou na email: </w:t>
      </w:r>
      <w:hyperlink r:id="rId18" w:history="1">
        <w:r w:rsidR="00186D8B" w:rsidRPr="000B20D7">
          <w:rPr>
            <w:rStyle w:val="Hypertextovodkaz"/>
            <w:lang w:val="en-US" w:eastAsia="en-US" w:bidi="en-US"/>
          </w:rPr>
          <w:t>xxxx@zasqroup.cz</w:t>
        </w:r>
      </w:hyperlink>
      <w:r>
        <w:rPr>
          <w:lang w:val="en-US" w:eastAsia="en-US" w:bidi="en-US"/>
        </w:rPr>
        <w:t xml:space="preserve">), </w:t>
      </w:r>
      <w:r>
        <w:t>v cenách dle této smlouvy.</w:t>
      </w:r>
    </w:p>
    <w:p w:rsidR="00392F8E" w:rsidRDefault="00D8054F">
      <w:pPr>
        <w:pStyle w:val="Bodytext10"/>
        <w:numPr>
          <w:ilvl w:val="0"/>
          <w:numId w:val="7"/>
        </w:numPr>
        <w:tabs>
          <w:tab w:val="left" w:pos="708"/>
        </w:tabs>
        <w:spacing w:after="100" w:line="276" w:lineRule="auto"/>
        <w:ind w:left="680" w:hanging="320"/>
        <w:jc w:val="both"/>
      </w:pPr>
      <w:bookmarkStart w:id="56" w:name="bookmark55"/>
      <w:bookmarkEnd w:id="56"/>
      <w:r>
        <w:t>Každá služba bude Objednateli poskytnuta ve sjednaném termínu, na základě písemné objednávky Objednatele a na základě předem Zhotovitelem zhotovené cenové kalkulace.</w:t>
      </w:r>
    </w:p>
    <w:p w:rsidR="00392F8E" w:rsidRDefault="00D8054F">
      <w:pPr>
        <w:pStyle w:val="Bodytext10"/>
        <w:numPr>
          <w:ilvl w:val="0"/>
          <w:numId w:val="7"/>
        </w:numPr>
        <w:tabs>
          <w:tab w:val="left" w:pos="708"/>
        </w:tabs>
        <w:spacing w:after="300" w:line="266" w:lineRule="auto"/>
        <w:ind w:left="680" w:hanging="320"/>
        <w:jc w:val="both"/>
      </w:pPr>
      <w:bookmarkStart w:id="57" w:name="bookmark56"/>
      <w:bookmarkEnd w:id="57"/>
      <w:r>
        <w:t xml:space="preserve">Služby mohou být typově různé, patří mezi ně např.: analytické práce a konzultace, programátorské práce, implementační práce (např. při rozšíření licence </w:t>
      </w:r>
      <w:r>
        <w:rPr>
          <w:lang w:val="en-US" w:eastAsia="en-US" w:bidi="en-US"/>
        </w:rPr>
        <w:t xml:space="preserve">IS KARAT), </w:t>
      </w:r>
      <w:r>
        <w:t xml:space="preserve">instalace nových verzí </w:t>
      </w:r>
      <w:r>
        <w:rPr>
          <w:lang w:val="en-US" w:eastAsia="en-US" w:bidi="en-US"/>
        </w:rPr>
        <w:t xml:space="preserve">IS KARAT, </w:t>
      </w:r>
      <w:r>
        <w:t xml:space="preserve">nasazování </w:t>
      </w:r>
      <w:proofErr w:type="spellStart"/>
      <w:r>
        <w:t>patchů</w:t>
      </w:r>
      <w:proofErr w:type="spellEnd"/>
      <w:r>
        <w:t xml:space="preserve">, práce spojené s datovým servisem, běžné servisní práce, aktivace nového fiskálního roku, školení uživatelů, asistence při spouštění nových modulů </w:t>
      </w:r>
      <w:r>
        <w:rPr>
          <w:lang w:val="en-US" w:eastAsia="en-US" w:bidi="en-US"/>
        </w:rPr>
        <w:t xml:space="preserve">IS </w:t>
      </w:r>
      <w:r>
        <w:t xml:space="preserve">do </w:t>
      </w:r>
      <w:proofErr w:type="gramStart"/>
      <w:r>
        <w:t>provozu, . . aj</w:t>
      </w:r>
      <w:proofErr w:type="gramEnd"/>
      <w:r>
        <w:t>.</w:t>
      </w:r>
    </w:p>
    <w:p w:rsidR="00392F8E" w:rsidRDefault="00D8054F">
      <w:pPr>
        <w:pStyle w:val="Heading310"/>
        <w:keepNext/>
        <w:keepLines/>
        <w:numPr>
          <w:ilvl w:val="0"/>
          <w:numId w:val="6"/>
        </w:numPr>
        <w:tabs>
          <w:tab w:val="left" w:pos="346"/>
        </w:tabs>
        <w:spacing w:after="220"/>
      </w:pPr>
      <w:bookmarkStart w:id="58" w:name="bookmark59"/>
      <w:bookmarkStart w:id="59" w:name="bookmark57"/>
      <w:bookmarkStart w:id="60" w:name="bookmark58"/>
      <w:bookmarkStart w:id="61" w:name="bookmark60"/>
      <w:bookmarkEnd w:id="58"/>
      <w:r>
        <w:t xml:space="preserve">VZDÁLENÁ SPRÁVA </w:t>
      </w:r>
      <w:r>
        <w:rPr>
          <w:lang w:val="en-US" w:eastAsia="en-US" w:bidi="en-US"/>
        </w:rPr>
        <w:t>(REMOTE HELP-DESK)</w:t>
      </w:r>
      <w:bookmarkEnd w:id="59"/>
      <w:bookmarkEnd w:id="60"/>
      <w:bookmarkEnd w:id="61"/>
    </w:p>
    <w:p w:rsidR="00392F8E" w:rsidRDefault="00D8054F">
      <w:pPr>
        <w:pStyle w:val="Bodytext10"/>
        <w:numPr>
          <w:ilvl w:val="0"/>
          <w:numId w:val="5"/>
        </w:numPr>
        <w:tabs>
          <w:tab w:val="left" w:pos="708"/>
        </w:tabs>
        <w:ind w:left="680" w:hanging="320"/>
        <w:jc w:val="both"/>
      </w:pPr>
      <w:bookmarkStart w:id="62" w:name="bookmark61"/>
      <w:bookmarkEnd w:id="62"/>
      <w:r>
        <w:t xml:space="preserve">Nad rámec Základní technické podpory </w:t>
      </w:r>
      <w:proofErr w:type="gramStart"/>
      <w:r>
        <w:t>dle</w:t>
      </w:r>
      <w:proofErr w:type="gramEnd"/>
      <w:r>
        <w:t xml:space="preserve"> ČI. </w:t>
      </w:r>
      <w:r>
        <w:rPr>
          <w:b/>
          <w:bCs/>
          <w:sz w:val="19"/>
          <w:szCs w:val="19"/>
        </w:rPr>
        <w:t xml:space="preserve">IV </w:t>
      </w:r>
      <w:proofErr w:type="gramStart"/>
      <w:r>
        <w:t>této</w:t>
      </w:r>
      <w:proofErr w:type="gramEnd"/>
      <w:r>
        <w:t xml:space="preserve"> smlouvy bude Zhotovitel poskytovat Objednateli po celou dobu trvání této smlouvy službu VZDÁLENÁ SPRÁVA. Tato služba je placená formou měsíčního paušálního poplatku ve výši stanovené touto smlouvou.</w:t>
      </w:r>
    </w:p>
    <w:p w:rsidR="00392F8E" w:rsidRDefault="00D8054F">
      <w:pPr>
        <w:pStyle w:val="Bodytext10"/>
        <w:numPr>
          <w:ilvl w:val="0"/>
          <w:numId w:val="5"/>
        </w:numPr>
        <w:tabs>
          <w:tab w:val="left" w:pos="708"/>
        </w:tabs>
        <w:ind w:left="680" w:hanging="320"/>
        <w:jc w:val="both"/>
      </w:pPr>
      <w:bookmarkStart w:id="63" w:name="bookmark62"/>
      <w:bookmarkEnd w:id="63"/>
      <w:r>
        <w:t>Služba garantuje Objednateli poskytnutí PODPORY bez fyzické přítomnosti pracovníka Zhotovitele v sídle Objednatele, formou vzdáleného přístupu do počítačové sítě Objednatele, prostřednictvím internetového připojení, datovým spojem nebo jiným dohodnutým způsobem.</w:t>
      </w:r>
    </w:p>
    <w:p w:rsidR="00392F8E" w:rsidRDefault="00D8054F">
      <w:pPr>
        <w:pStyle w:val="Bodytext10"/>
        <w:numPr>
          <w:ilvl w:val="0"/>
          <w:numId w:val="5"/>
        </w:numPr>
        <w:tabs>
          <w:tab w:val="left" w:pos="708"/>
        </w:tabs>
        <w:spacing w:after="480" w:line="271" w:lineRule="auto"/>
        <w:ind w:left="680" w:hanging="320"/>
        <w:jc w:val="both"/>
      </w:pPr>
      <w:bookmarkStart w:id="64" w:name="bookmark63"/>
      <w:bookmarkEnd w:id="64"/>
      <w:r>
        <w:t xml:space="preserve">Objednatel bere na vědomí, že Zhotovitel může poskytnout službu VZDÁLENÁ SPRÁVA pouze v případě, nebude-li toto znemožněno technickou nezpůsobilostí na straně Objednatele, nebo pokud </w:t>
      </w:r>
      <w:r>
        <w:lastRenderedPageBreak/>
        <w:t>poskytnutí této služby nebude znemožněno vyšší mocí.</w:t>
      </w:r>
    </w:p>
    <w:p w:rsidR="00392F8E" w:rsidRDefault="00D8054F">
      <w:pPr>
        <w:pStyle w:val="Heading310"/>
        <w:keepNext/>
        <w:keepLines/>
        <w:numPr>
          <w:ilvl w:val="0"/>
          <w:numId w:val="6"/>
        </w:numPr>
        <w:tabs>
          <w:tab w:val="left" w:pos="346"/>
        </w:tabs>
        <w:spacing w:after="220" w:line="240" w:lineRule="auto"/>
        <w:jc w:val="both"/>
      </w:pPr>
      <w:bookmarkStart w:id="65" w:name="bookmark66"/>
      <w:bookmarkStart w:id="66" w:name="bookmark64"/>
      <w:bookmarkStart w:id="67" w:name="bookmark65"/>
      <w:bookmarkStart w:id="68" w:name="bookmark67"/>
      <w:bookmarkEnd w:id="65"/>
      <w:r>
        <w:t>TIMESERVIS (RESPONSE TIME PLUS)</w:t>
      </w:r>
      <w:bookmarkEnd w:id="66"/>
      <w:bookmarkEnd w:id="67"/>
      <w:bookmarkEnd w:id="68"/>
    </w:p>
    <w:p w:rsidR="00392F8E" w:rsidRDefault="00D8054F">
      <w:pPr>
        <w:pStyle w:val="Bodytext10"/>
        <w:numPr>
          <w:ilvl w:val="0"/>
          <w:numId w:val="5"/>
        </w:numPr>
        <w:tabs>
          <w:tab w:val="left" w:pos="708"/>
        </w:tabs>
        <w:ind w:left="680" w:hanging="320"/>
        <w:jc w:val="both"/>
      </w:pPr>
      <w:bookmarkStart w:id="69" w:name="bookmark68"/>
      <w:bookmarkEnd w:id="69"/>
      <w:r>
        <w:t xml:space="preserve">Nad rámec služby TIMESERVIS (BASIC RESPONSE TIME), která je součástí Základní technické podpory </w:t>
      </w:r>
      <w:proofErr w:type="gramStart"/>
      <w:r>
        <w:t>dle</w:t>
      </w:r>
      <w:proofErr w:type="gramEnd"/>
      <w:r>
        <w:t xml:space="preserve"> </w:t>
      </w:r>
      <w:r>
        <w:rPr>
          <w:b/>
          <w:bCs/>
          <w:sz w:val="19"/>
          <w:szCs w:val="19"/>
        </w:rPr>
        <w:t xml:space="preserve">ČI. IV </w:t>
      </w:r>
      <w:proofErr w:type="gramStart"/>
      <w:r>
        <w:t>této</w:t>
      </w:r>
      <w:proofErr w:type="gramEnd"/>
      <w:r>
        <w:t xml:space="preserve"> smlouvy, může Zhotovitel poskytovat Objednateli službu TIMESERVIS (RESPONSE TIME PLUS). Tato služba je placená formou měsíčního paušálního poplatku ve výši stanovené touto smlouvou.</w:t>
      </w:r>
    </w:p>
    <w:p w:rsidR="00392F8E" w:rsidRDefault="00D8054F">
      <w:pPr>
        <w:pStyle w:val="Bodytext10"/>
        <w:numPr>
          <w:ilvl w:val="0"/>
          <w:numId w:val="5"/>
        </w:numPr>
        <w:tabs>
          <w:tab w:val="left" w:pos="708"/>
        </w:tabs>
        <w:spacing w:line="264" w:lineRule="auto"/>
        <w:ind w:left="680" w:hanging="320"/>
        <w:jc w:val="both"/>
      </w:pPr>
      <w:bookmarkStart w:id="70" w:name="bookmark69"/>
      <w:bookmarkEnd w:id="70"/>
      <w:r>
        <w:t xml:space="preserve">Služba garantuje Objednateli poskytnutí PODPORY ze strany Zhotovitele s rychlejší dobou reakce, než zaručuje služba TIMESERVIS (BASIC RESPONSE TIME). Obě smluvní strany </w:t>
      </w:r>
      <w:r>
        <w:rPr>
          <w:b/>
          <w:bCs/>
          <w:sz w:val="19"/>
          <w:szCs w:val="19"/>
        </w:rPr>
        <w:t xml:space="preserve">se </w:t>
      </w:r>
      <w:r>
        <w:t>dohodly na níže uvedené době reakce:</w:t>
      </w:r>
    </w:p>
    <w:tbl>
      <w:tblPr>
        <w:tblOverlap w:val="never"/>
        <w:tblW w:w="0" w:type="auto"/>
        <w:jc w:val="right"/>
        <w:tblLayout w:type="fixed"/>
        <w:tblCellMar>
          <w:left w:w="10" w:type="dxa"/>
          <w:right w:w="10" w:type="dxa"/>
        </w:tblCellMar>
        <w:tblLook w:val="0000" w:firstRow="0" w:lastRow="0" w:firstColumn="0" w:lastColumn="0" w:noHBand="0" w:noVBand="0"/>
      </w:tblPr>
      <w:tblGrid>
        <w:gridCol w:w="4675"/>
        <w:gridCol w:w="3206"/>
      </w:tblGrid>
      <w:tr w:rsidR="00392F8E">
        <w:trPr>
          <w:trHeight w:hRule="exact" w:val="293"/>
          <w:jc w:val="right"/>
        </w:trPr>
        <w:tc>
          <w:tcPr>
            <w:tcW w:w="4675"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TIMESERVIS (RESPONSE TIME PLUS)</w:t>
            </w:r>
          </w:p>
        </w:tc>
        <w:tc>
          <w:tcPr>
            <w:tcW w:w="3206"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Doba reakce</w:t>
            </w:r>
          </w:p>
        </w:tc>
      </w:tr>
      <w:tr w:rsidR="00392F8E">
        <w:trPr>
          <w:trHeight w:hRule="exact" w:val="288"/>
          <w:jc w:val="right"/>
        </w:trPr>
        <w:tc>
          <w:tcPr>
            <w:tcW w:w="4675" w:type="dxa"/>
            <w:tcBorders>
              <w:top w:val="single" w:sz="4" w:space="0" w:color="auto"/>
              <w:left w:val="single" w:sz="4" w:space="0" w:color="auto"/>
              <w:bottom w:val="single" w:sz="4" w:space="0" w:color="auto"/>
            </w:tcBorders>
            <w:shd w:val="clear" w:color="auto" w:fill="FFFFFF"/>
          </w:tcPr>
          <w:p w:rsidR="00392F8E" w:rsidRDefault="00D8054F">
            <w:pPr>
              <w:pStyle w:val="Other10"/>
              <w:spacing w:after="0" w:line="240" w:lineRule="auto"/>
            </w:pPr>
            <w:r>
              <w:t xml:space="preserve">Zhotovitel se zavazuje k době reakce </w:t>
            </w:r>
            <w:proofErr w:type="gramStart"/>
            <w:r>
              <w:t>do</w:t>
            </w:r>
            <w:proofErr w:type="gramEnd"/>
            <w:r>
              <w:t>:</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rsidR="00392F8E" w:rsidRDefault="00D8054F">
            <w:pPr>
              <w:pStyle w:val="Other10"/>
              <w:spacing w:after="0" w:line="240" w:lineRule="auto"/>
              <w:rPr>
                <w:sz w:val="16"/>
                <w:szCs w:val="16"/>
              </w:rPr>
            </w:pPr>
            <w:r>
              <w:rPr>
                <w:sz w:val="16"/>
                <w:szCs w:val="16"/>
              </w:rPr>
              <w:t>— — — —</w:t>
            </w:r>
          </w:p>
        </w:tc>
      </w:tr>
    </w:tbl>
    <w:p w:rsidR="00392F8E" w:rsidRDefault="00392F8E">
      <w:pPr>
        <w:spacing w:after="219" w:line="1" w:lineRule="exact"/>
      </w:pPr>
    </w:p>
    <w:p w:rsidR="00392F8E" w:rsidRDefault="00D8054F">
      <w:pPr>
        <w:pStyle w:val="Bodytext10"/>
        <w:spacing w:line="259" w:lineRule="auto"/>
        <w:ind w:left="680" w:hanging="320"/>
        <w:jc w:val="both"/>
      </w:pPr>
      <w:r>
        <w:t xml:space="preserve">• Začátkem poskytnuti PODPORY se rozumí </w:t>
      </w:r>
      <w:proofErr w:type="spellStart"/>
      <w:r>
        <w:t>teefonický</w:t>
      </w:r>
      <w:proofErr w:type="spellEnd"/>
      <w:r>
        <w:t xml:space="preserve">, faxový anebo elektronickou cestou uskutečněný kontakt Ode o </w:t>
      </w:r>
      <w:proofErr w:type="gramStart"/>
      <w:r>
        <w:t>kontaktováni</w:t>
      </w:r>
      <w:proofErr w:type="gramEnd"/>
      <w:r>
        <w:t xml:space="preserve"> Objednatele) ze strany pracovníka Zhotovitele za účelem vyřešeni aktuálního požadavku Objednatele. V případě, že požadavek </w:t>
      </w:r>
      <w:proofErr w:type="gramStart"/>
      <w:r>
        <w:t>nebude</w:t>
      </w:r>
      <w:proofErr w:type="gramEnd"/>
      <w:r>
        <w:t xml:space="preserve"> v rámci tohoto uskutečněného kontaktu vyřešen ihned </w:t>
      </w:r>
      <w:proofErr w:type="gramStart"/>
      <w:r>
        <w:t>bude</w:t>
      </w:r>
      <w:proofErr w:type="gramEnd"/>
      <w:r>
        <w:t xml:space="preserve"> Zhotovitel pokračovat v činnosti vedoucí k vyřešení požadavku.</w:t>
      </w:r>
    </w:p>
    <w:p w:rsidR="00392F8E" w:rsidRDefault="00D8054F">
      <w:pPr>
        <w:pStyle w:val="Bodytext10"/>
        <w:ind w:left="680" w:hanging="320"/>
        <w:jc w:val="both"/>
      </w:pPr>
      <w:r>
        <w:t xml:space="preserve">. Požadavky k poskytnutí PODPORY dle tohoto bodu jsou přijímány od pověřených osob, definovaných v </w:t>
      </w:r>
      <w:r>
        <w:rPr>
          <w:b/>
          <w:bCs/>
          <w:sz w:val="19"/>
          <w:szCs w:val="19"/>
        </w:rPr>
        <w:t xml:space="preserve">Příloze č. 1 </w:t>
      </w:r>
      <w:r>
        <w:t xml:space="preserve">této smlouvy, telefonicky, faxem nebo elektronickou poštou, v pracovní dny v době od 8.00 do 17.00 hodin. Souběžně je Objednatel povinen provést oznámení těchto požadavků, s vyznačením příslušné priority, prostřednictvím služby </w:t>
      </w:r>
      <w:r>
        <w:rPr>
          <w:lang w:val="en-US" w:eastAsia="en-US" w:bidi="en-US"/>
        </w:rPr>
        <w:t>KARAT ASSISTANCE.</w:t>
      </w:r>
    </w:p>
    <w:p w:rsidR="00392F8E" w:rsidRDefault="00D8054F">
      <w:pPr>
        <w:pStyle w:val="Bodytext10"/>
        <w:spacing w:line="240" w:lineRule="auto"/>
        <w:ind w:firstLine="600"/>
        <w:jc w:val="both"/>
        <w:rPr>
          <w:sz w:val="19"/>
          <w:szCs w:val="19"/>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4627880</wp:posOffset>
                </wp:positionH>
                <wp:positionV relativeFrom="paragraph">
                  <wp:posOffset>12700</wp:posOffset>
                </wp:positionV>
                <wp:extent cx="588010" cy="19177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588010" cy="191770"/>
                        </a:xfrm>
                        <a:prstGeom prst="rect">
                          <a:avLst/>
                        </a:prstGeom>
                        <a:noFill/>
                      </wps:spPr>
                      <wps:txbx>
                        <w:txbxContent>
                          <w:p w:rsidR="00392F8E" w:rsidRDefault="00D8054F">
                            <w:pPr>
                              <w:pStyle w:val="Bodytext10"/>
                              <w:spacing w:after="0" w:line="240" w:lineRule="auto"/>
                              <w:rPr>
                                <w:sz w:val="19"/>
                                <w:szCs w:val="19"/>
                              </w:rPr>
                            </w:pPr>
                            <w:r>
                              <w:rPr>
                                <w:b/>
                                <w:bCs/>
                                <w:sz w:val="19"/>
                                <w:szCs w:val="19"/>
                              </w:rPr>
                              <w:t>| Kontakt</w:t>
                            </w:r>
                          </w:p>
                        </w:txbxContent>
                      </wps:txbx>
                      <wps:bodyPr wrap="none" lIns="0" tIns="0" rIns="0" bIns="0"/>
                    </wps:wsp>
                  </a:graphicData>
                </a:graphic>
              </wp:anchor>
            </w:drawing>
          </mc:Choice>
          <mc:Fallback xmlns:w15="http://schemas.microsoft.com/office/word/2012/wordml">
            <w:pict>
              <v:shape id="_x0000_s1033" type="#_x0000_t202" style="position:absolute;margin-left:364.40000000000003pt;margin-top:1.pt;width:46.300000000000004pt;height:15.1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lang w:val="cs-CZ" w:eastAsia="cs-CZ" w:bidi="cs-CZ"/>
                        </w:rPr>
                        <w:t>| Kontakt</w:t>
                      </w:r>
                    </w:p>
                  </w:txbxContent>
                </v:textbox>
                <w10:wrap type="square" side="left" anchorx="page"/>
              </v:shape>
            </w:pict>
          </mc:Fallback>
        </mc:AlternateContent>
      </w:r>
      <w:r>
        <w:rPr>
          <w:b/>
          <w:bCs/>
          <w:sz w:val="19"/>
          <w:szCs w:val="19"/>
        </w:rPr>
        <w:t>[ Typ kontaktu</w:t>
      </w:r>
    </w:p>
    <w:tbl>
      <w:tblPr>
        <w:tblOverlap w:val="never"/>
        <w:tblW w:w="0" w:type="auto"/>
        <w:jc w:val="right"/>
        <w:tblLayout w:type="fixed"/>
        <w:tblCellMar>
          <w:left w:w="10" w:type="dxa"/>
          <w:right w:w="10" w:type="dxa"/>
        </w:tblCellMar>
        <w:tblLook w:val="0000" w:firstRow="0" w:lastRow="0" w:firstColumn="0" w:lastColumn="0" w:noHBand="0" w:noVBand="0"/>
      </w:tblPr>
      <w:tblGrid>
        <w:gridCol w:w="4709"/>
        <w:gridCol w:w="3211"/>
      </w:tblGrid>
      <w:tr w:rsidR="00392F8E">
        <w:trPr>
          <w:trHeight w:hRule="exact" w:val="509"/>
          <w:jc w:val="right"/>
        </w:trPr>
        <w:tc>
          <w:tcPr>
            <w:tcW w:w="4709" w:type="dxa"/>
            <w:tcBorders>
              <w:top w:val="single" w:sz="4" w:space="0" w:color="auto"/>
              <w:left w:val="single" w:sz="4" w:space="0" w:color="auto"/>
            </w:tcBorders>
            <w:shd w:val="clear" w:color="auto" w:fill="FFFFFF"/>
          </w:tcPr>
          <w:p w:rsidR="00392F8E" w:rsidRDefault="00D8054F">
            <w:pPr>
              <w:pStyle w:val="Other10"/>
              <w:spacing w:after="0" w:line="240" w:lineRule="auto"/>
            </w:pPr>
            <w:proofErr w:type="gramStart"/>
            <w:r>
              <w:t>telefon :</w:t>
            </w:r>
            <w:proofErr w:type="gramEnd"/>
          </w:p>
        </w:tc>
        <w:tc>
          <w:tcPr>
            <w:tcW w:w="3211"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 xml:space="preserve">+420 </w:t>
            </w:r>
            <w:proofErr w:type="spellStart"/>
            <w:r w:rsidR="00186D8B">
              <w:rPr>
                <w:b/>
                <w:bCs/>
                <w:sz w:val="19"/>
                <w:szCs w:val="19"/>
              </w:rPr>
              <w:t>xxx</w:t>
            </w:r>
            <w:proofErr w:type="spellEnd"/>
          </w:p>
          <w:p w:rsidR="00392F8E" w:rsidRDefault="00D8054F" w:rsidP="00186D8B">
            <w:pPr>
              <w:pStyle w:val="Other10"/>
              <w:spacing w:after="0" w:line="240" w:lineRule="auto"/>
              <w:rPr>
                <w:sz w:val="19"/>
                <w:szCs w:val="19"/>
              </w:rPr>
            </w:pPr>
            <w:r>
              <w:rPr>
                <w:b/>
                <w:bCs/>
                <w:sz w:val="19"/>
                <w:szCs w:val="19"/>
              </w:rPr>
              <w:t xml:space="preserve">+420 </w:t>
            </w:r>
            <w:proofErr w:type="spellStart"/>
            <w:r w:rsidR="00186D8B">
              <w:rPr>
                <w:b/>
                <w:bCs/>
                <w:sz w:val="19"/>
                <w:szCs w:val="19"/>
              </w:rPr>
              <w:t>xxxx</w:t>
            </w:r>
            <w:proofErr w:type="spellEnd"/>
          </w:p>
        </w:tc>
      </w:tr>
      <w:tr w:rsidR="00392F8E">
        <w:trPr>
          <w:trHeight w:hRule="exact" w:val="250"/>
          <w:jc w:val="right"/>
        </w:trPr>
        <w:tc>
          <w:tcPr>
            <w:tcW w:w="4709"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fax:</w:t>
            </w:r>
          </w:p>
        </w:tc>
        <w:tc>
          <w:tcPr>
            <w:tcW w:w="3211" w:type="dxa"/>
            <w:tcBorders>
              <w:top w:val="single" w:sz="4" w:space="0" w:color="auto"/>
              <w:left w:val="single" w:sz="4" w:space="0" w:color="auto"/>
              <w:right w:val="single" w:sz="4" w:space="0" w:color="auto"/>
            </w:tcBorders>
            <w:shd w:val="clear" w:color="auto" w:fill="FFFFFF"/>
            <w:vAlign w:val="bottom"/>
          </w:tcPr>
          <w:p w:rsidR="00392F8E" w:rsidRDefault="00D8054F" w:rsidP="00186D8B">
            <w:pPr>
              <w:pStyle w:val="Other10"/>
              <w:spacing w:after="0" w:line="240" w:lineRule="auto"/>
              <w:rPr>
                <w:sz w:val="19"/>
                <w:szCs w:val="19"/>
              </w:rPr>
            </w:pPr>
            <w:r>
              <w:rPr>
                <w:b/>
                <w:bCs/>
                <w:sz w:val="19"/>
                <w:szCs w:val="19"/>
              </w:rPr>
              <w:t xml:space="preserve">+420 </w:t>
            </w:r>
            <w:proofErr w:type="spellStart"/>
            <w:r w:rsidR="00186D8B">
              <w:rPr>
                <w:b/>
                <w:bCs/>
                <w:sz w:val="19"/>
                <w:szCs w:val="19"/>
              </w:rPr>
              <w:t>xxxx</w:t>
            </w:r>
            <w:proofErr w:type="spellEnd"/>
          </w:p>
        </w:tc>
      </w:tr>
      <w:tr w:rsidR="00392F8E">
        <w:trPr>
          <w:trHeight w:hRule="exact" w:val="235"/>
          <w:jc w:val="right"/>
        </w:trPr>
        <w:tc>
          <w:tcPr>
            <w:tcW w:w="4709"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e-mail :</w:t>
            </w:r>
          </w:p>
        </w:tc>
        <w:tc>
          <w:tcPr>
            <w:tcW w:w="3211" w:type="dxa"/>
            <w:tcBorders>
              <w:top w:val="single" w:sz="4" w:space="0" w:color="auto"/>
              <w:left w:val="single" w:sz="4" w:space="0" w:color="auto"/>
              <w:right w:val="single" w:sz="4" w:space="0" w:color="auto"/>
            </w:tcBorders>
            <w:shd w:val="clear" w:color="auto" w:fill="FFFFFF"/>
            <w:vAlign w:val="bottom"/>
          </w:tcPr>
          <w:p w:rsidR="00392F8E" w:rsidRDefault="00E70D8E" w:rsidP="00186D8B">
            <w:pPr>
              <w:pStyle w:val="Other10"/>
              <w:spacing w:after="0" w:line="240" w:lineRule="auto"/>
            </w:pPr>
            <w:hyperlink r:id="rId19" w:history="1">
              <w:r w:rsidR="00186D8B" w:rsidRPr="000B20D7">
                <w:rPr>
                  <w:rStyle w:val="Hypertextovodkaz"/>
                  <w:lang w:val="en-US" w:eastAsia="en-US" w:bidi="en-US"/>
                </w:rPr>
                <w:t>xxxx@zasqroup.cz</w:t>
              </w:r>
            </w:hyperlink>
          </w:p>
        </w:tc>
      </w:tr>
      <w:tr w:rsidR="00392F8E">
        <w:trPr>
          <w:trHeight w:hRule="exact" w:val="283"/>
          <w:jc w:val="right"/>
        </w:trPr>
        <w:tc>
          <w:tcPr>
            <w:tcW w:w="4709" w:type="dxa"/>
            <w:tcBorders>
              <w:top w:val="single" w:sz="4" w:space="0" w:color="auto"/>
              <w:left w:val="single" w:sz="4" w:space="0" w:color="auto"/>
              <w:bottom w:val="single" w:sz="4" w:space="0" w:color="auto"/>
            </w:tcBorders>
            <w:shd w:val="clear" w:color="auto" w:fill="FFFFFF"/>
            <w:vAlign w:val="bottom"/>
          </w:tcPr>
          <w:p w:rsidR="00392F8E" w:rsidRDefault="00D8054F">
            <w:pPr>
              <w:pStyle w:val="Other10"/>
              <w:spacing w:after="0" w:line="240" w:lineRule="auto"/>
            </w:pPr>
            <w:r>
              <w:t>www:</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bottom"/>
          </w:tcPr>
          <w:p w:rsidR="00392F8E" w:rsidRDefault="00E70D8E">
            <w:pPr>
              <w:pStyle w:val="Other10"/>
              <w:spacing w:after="0" w:line="240" w:lineRule="auto"/>
            </w:pPr>
            <w:hyperlink r:id="rId20" w:history="1">
              <w:r w:rsidR="00D8054F">
                <w:rPr>
                  <w:lang w:val="en-US" w:eastAsia="en-US" w:bidi="en-US"/>
                </w:rPr>
                <w:t>http://servis.karatsoftware.com</w:t>
              </w:r>
            </w:hyperlink>
          </w:p>
        </w:tc>
      </w:tr>
    </w:tbl>
    <w:p w:rsidR="00392F8E" w:rsidRDefault="00392F8E">
      <w:pPr>
        <w:spacing w:after="699" w:line="1" w:lineRule="exact"/>
      </w:pPr>
    </w:p>
    <w:p w:rsidR="00392F8E" w:rsidRDefault="00D8054F">
      <w:pPr>
        <w:pStyle w:val="Heading210"/>
        <w:keepNext/>
        <w:keepLines/>
        <w:spacing w:after="240"/>
      </w:pPr>
      <w:bookmarkStart w:id="71" w:name="bookmark70"/>
      <w:bookmarkStart w:id="72" w:name="bookmark71"/>
      <w:bookmarkStart w:id="73" w:name="bookmark72"/>
      <w:r>
        <w:t>ČI. VI - CENY SLUŽEB</w:t>
      </w:r>
      <w:bookmarkEnd w:id="71"/>
      <w:bookmarkEnd w:id="72"/>
      <w:bookmarkEnd w:id="73"/>
    </w:p>
    <w:p w:rsidR="00392F8E" w:rsidRDefault="00D8054F">
      <w:pPr>
        <w:pStyle w:val="Heading310"/>
        <w:keepNext/>
        <w:keepLines/>
        <w:numPr>
          <w:ilvl w:val="0"/>
          <w:numId w:val="8"/>
        </w:numPr>
        <w:tabs>
          <w:tab w:val="left" w:pos="338"/>
        </w:tabs>
        <w:spacing w:after="240"/>
      </w:pPr>
      <w:bookmarkStart w:id="74" w:name="bookmark75"/>
      <w:bookmarkStart w:id="75" w:name="bookmark73"/>
      <w:bookmarkStart w:id="76" w:name="bookmark74"/>
      <w:bookmarkStart w:id="77" w:name="bookmark76"/>
      <w:bookmarkEnd w:id="74"/>
      <w:r>
        <w:t xml:space="preserve">ZÁKLADNÍ TECHNICKÁ PODPORA </w:t>
      </w:r>
      <w:r>
        <w:rPr>
          <w:lang w:val="en-US" w:eastAsia="en-US" w:bidi="en-US"/>
        </w:rPr>
        <w:t>(MAINTENANCE)</w:t>
      </w:r>
      <w:bookmarkEnd w:id="75"/>
      <w:bookmarkEnd w:id="76"/>
      <w:bookmarkEnd w:id="77"/>
    </w:p>
    <w:p w:rsidR="00392F8E" w:rsidRDefault="00D8054F">
      <w:pPr>
        <w:pStyle w:val="Bodytext10"/>
        <w:numPr>
          <w:ilvl w:val="0"/>
          <w:numId w:val="7"/>
        </w:numPr>
        <w:tabs>
          <w:tab w:val="left" w:pos="718"/>
        </w:tabs>
        <w:spacing w:after="100"/>
        <w:ind w:left="700" w:hanging="360"/>
        <w:jc w:val="both"/>
      </w:pPr>
      <w:bookmarkStart w:id="78" w:name="bookmark77"/>
      <w:bookmarkEnd w:id="78"/>
      <w:r>
        <w:t xml:space="preserve">Není-li dále stanoveno jinak, cena Základní technické podpory se stanovuje na období jednoho roku, tj. na období 12 po sobě jdoucích měsíců (dále jen OBDOBÍ) ve výši </w:t>
      </w:r>
      <w:r>
        <w:rPr>
          <w:b/>
          <w:bCs/>
          <w:sz w:val="19"/>
          <w:szCs w:val="19"/>
        </w:rPr>
        <w:t xml:space="preserve">15% </w:t>
      </w:r>
      <w:r>
        <w:t xml:space="preserve">z aktuálně platné ceníkové ceny licence </w:t>
      </w:r>
      <w:r>
        <w:rPr>
          <w:lang w:val="en-US" w:eastAsia="en-US" w:bidi="en-US"/>
        </w:rPr>
        <w:t xml:space="preserve">IS KARAT </w:t>
      </w:r>
      <w:r>
        <w:t xml:space="preserve">(= suma cen jednotlivých modulů pro daný počet uživatelů + cena otevřenosti), a to vždy na začátku nového OBDOBÍ počínaje datem výročí spuštění ostrého provozu </w:t>
      </w:r>
      <w:r>
        <w:rPr>
          <w:lang w:val="en-US" w:eastAsia="en-US" w:bidi="en-US"/>
        </w:rPr>
        <w:t xml:space="preserve">IS KARAT, </w:t>
      </w:r>
      <w:r>
        <w:t>a je Objednatelem hrazena vždy na začátku OBDOBÍ.</w:t>
      </w:r>
    </w:p>
    <w:p w:rsidR="00392F8E" w:rsidRDefault="00D8054F">
      <w:pPr>
        <w:pStyle w:val="Bodytext10"/>
        <w:numPr>
          <w:ilvl w:val="0"/>
          <w:numId w:val="5"/>
        </w:numPr>
        <w:tabs>
          <w:tab w:val="left" w:pos="718"/>
        </w:tabs>
        <w:spacing w:after="100" w:line="266" w:lineRule="auto"/>
        <w:ind w:left="700" w:hanging="360"/>
        <w:jc w:val="both"/>
      </w:pPr>
      <w:bookmarkStart w:id="79" w:name="bookmark78"/>
      <w:bookmarkEnd w:id="79"/>
      <w:r>
        <w:t xml:space="preserve">Obě smluvní strany se dohodly, že pro první čtyři OBDOBÍ bude cena Základní technické podpory, v rozsahu </w:t>
      </w:r>
      <w:proofErr w:type="gramStart"/>
      <w:r>
        <w:t>dle</w:t>
      </w:r>
      <w:proofErr w:type="gramEnd"/>
      <w:r>
        <w:t xml:space="preserve"> </w:t>
      </w:r>
      <w:r>
        <w:rPr>
          <w:b/>
          <w:bCs/>
          <w:sz w:val="19"/>
          <w:szCs w:val="19"/>
        </w:rPr>
        <w:t xml:space="preserve">ČI. IV </w:t>
      </w:r>
      <w:proofErr w:type="gramStart"/>
      <w:r>
        <w:t>této</w:t>
      </w:r>
      <w:proofErr w:type="gramEnd"/>
      <w:r>
        <w:t xml:space="preserve"> smlouvy, pevně stanovena částkou </w:t>
      </w:r>
      <w:r>
        <w:rPr>
          <w:b/>
          <w:bCs/>
          <w:sz w:val="19"/>
          <w:szCs w:val="19"/>
        </w:rPr>
        <w:t xml:space="preserve">129.405,- Kč </w:t>
      </w:r>
      <w:r>
        <w:t xml:space="preserve">bez DPH na jedno OBDOBÍ, celkem tedy pro čtyři OBDOBÍ bude činit částku ve výši </w:t>
      </w:r>
      <w:r>
        <w:rPr>
          <w:b/>
          <w:bCs/>
          <w:sz w:val="19"/>
          <w:szCs w:val="19"/>
        </w:rPr>
        <w:t xml:space="preserve">517.620,- Kč </w:t>
      </w:r>
      <w:r>
        <w:t xml:space="preserve">bez DPH. Pro každé další OBDOBÍ, tj. počínaje 5. rokem užívání </w:t>
      </w:r>
      <w:r>
        <w:rPr>
          <w:lang w:val="en-US" w:eastAsia="en-US" w:bidi="en-US"/>
        </w:rPr>
        <w:t xml:space="preserve">IS KARAT </w:t>
      </w:r>
      <w:r>
        <w:t>Objednatelem, bude cena Základní technické podpory stanovena dle prvního odstavce tohoto bodu, pokud se obé strany nedohodnou jinak.</w:t>
      </w:r>
    </w:p>
    <w:p w:rsidR="00392F8E" w:rsidRDefault="00D8054F">
      <w:pPr>
        <w:pStyle w:val="Bodytext10"/>
        <w:numPr>
          <w:ilvl w:val="0"/>
          <w:numId w:val="5"/>
        </w:numPr>
        <w:tabs>
          <w:tab w:val="left" w:pos="718"/>
        </w:tabs>
        <w:spacing w:after="100" w:line="264" w:lineRule="auto"/>
        <w:ind w:left="700" w:hanging="360"/>
        <w:jc w:val="both"/>
      </w:pPr>
      <w:bookmarkStart w:id="80" w:name="bookmark79"/>
      <w:bookmarkEnd w:id="80"/>
      <w:r>
        <w:t xml:space="preserve">V případě, že dojde v průběhu užívání </w:t>
      </w:r>
      <w:r>
        <w:rPr>
          <w:lang w:val="en-US" w:eastAsia="en-US" w:bidi="en-US"/>
        </w:rPr>
        <w:t xml:space="preserve">IS KARAT </w:t>
      </w:r>
      <w:r>
        <w:t xml:space="preserve">na straně Objednatele k rozšíření licence </w:t>
      </w:r>
      <w:r>
        <w:rPr>
          <w:lang w:val="en-US" w:eastAsia="en-US" w:bidi="en-US"/>
        </w:rPr>
        <w:t xml:space="preserve">IS KARAT, </w:t>
      </w:r>
      <w:r>
        <w:t>bude cena Základní technické podpory poměrně navýšena vč. doúčtován</w:t>
      </w:r>
      <w:r w:rsidR="00186D8B">
        <w:t>í této ceny, dojde-li k navýšení</w:t>
      </w:r>
      <w:r>
        <w:t xml:space="preserve"> během trvání OBDOBÍ.</w:t>
      </w:r>
    </w:p>
    <w:p w:rsidR="00392F8E" w:rsidRDefault="00D8054F">
      <w:pPr>
        <w:pStyle w:val="Bodytext10"/>
        <w:numPr>
          <w:ilvl w:val="0"/>
          <w:numId w:val="5"/>
        </w:numPr>
        <w:tabs>
          <w:tab w:val="left" w:pos="718"/>
        </w:tabs>
        <w:spacing w:after="100" w:line="271" w:lineRule="auto"/>
        <w:ind w:left="700" w:hanging="360"/>
        <w:jc w:val="both"/>
      </w:pPr>
      <w:bookmarkStart w:id="81" w:name="bookmark80"/>
      <w:bookmarkEnd w:id="81"/>
      <w:r>
        <w:lastRenderedPageBreak/>
        <w:t>V případě, že dojde k ukončení této smlouvy před uplynutím OBDOBÍ, bude Objednateli vrácena poměrná část zaplacené ceny Základní technické podpory odpovídající době od okamžiku ukončení této smlouvy do konce OBDOBÍ, a to formou vystaveného dobropisu.</w:t>
      </w:r>
    </w:p>
    <w:p w:rsidR="00392F8E" w:rsidRDefault="00D8054F">
      <w:pPr>
        <w:pStyle w:val="Bodytext10"/>
        <w:numPr>
          <w:ilvl w:val="0"/>
          <w:numId w:val="7"/>
        </w:numPr>
        <w:tabs>
          <w:tab w:val="left" w:pos="718"/>
        </w:tabs>
        <w:spacing w:after="300" w:line="271" w:lineRule="auto"/>
        <w:ind w:left="700" w:hanging="360"/>
        <w:jc w:val="both"/>
      </w:pPr>
      <w:bookmarkStart w:id="82" w:name="bookmark81"/>
      <w:bookmarkEnd w:id="82"/>
      <w:r>
        <w:t>Cena Zák</w:t>
      </w:r>
      <w:r w:rsidR="002E41B5">
        <w:t>l</w:t>
      </w:r>
      <w:r>
        <w:t>adní technické podpory na celé jedno OBDOBÍ bude Objednatelem uhrazena na základě faktury vystavené a doručené zhotovitelem. Faktura bude vystavena vždy na začátku každého jednotlivého OBDOBÍ.</w:t>
      </w:r>
    </w:p>
    <w:p w:rsidR="00392F8E" w:rsidRDefault="00D8054F">
      <w:pPr>
        <w:pStyle w:val="Heading310"/>
        <w:keepNext/>
        <w:keepLines/>
        <w:numPr>
          <w:ilvl w:val="0"/>
          <w:numId w:val="8"/>
        </w:numPr>
        <w:tabs>
          <w:tab w:val="left" w:pos="338"/>
        </w:tabs>
        <w:spacing w:after="240"/>
      </w:pPr>
      <w:bookmarkStart w:id="83" w:name="bookmark84"/>
      <w:bookmarkStart w:id="84" w:name="bookmark82"/>
      <w:bookmarkStart w:id="85" w:name="bookmark83"/>
      <w:bookmarkStart w:id="86" w:name="bookmark85"/>
      <w:bookmarkEnd w:id="83"/>
      <w:r>
        <w:t>SLUŽBY (</w:t>
      </w:r>
      <w:proofErr w:type="gramStart"/>
      <w:r>
        <w:t>AD-HOC) (k ČI</w:t>
      </w:r>
      <w:proofErr w:type="gramEnd"/>
      <w:r>
        <w:t>. V, bod 1. smlouvy)</w:t>
      </w:r>
      <w:bookmarkEnd w:id="84"/>
      <w:bookmarkEnd w:id="85"/>
      <w:bookmarkEnd w:id="86"/>
    </w:p>
    <w:p w:rsidR="00392F8E" w:rsidRDefault="00D8054F">
      <w:pPr>
        <w:pStyle w:val="Bodytext10"/>
        <w:numPr>
          <w:ilvl w:val="0"/>
          <w:numId w:val="7"/>
        </w:numPr>
        <w:tabs>
          <w:tab w:val="left" w:pos="718"/>
        </w:tabs>
        <w:spacing w:after="100" w:line="276" w:lineRule="auto"/>
        <w:ind w:left="700" w:hanging="360"/>
        <w:jc w:val="both"/>
      </w:pPr>
      <w:bookmarkStart w:id="87" w:name="bookmark86"/>
      <w:bookmarkEnd w:id="87"/>
      <w:r>
        <w:t>Konečná cena za poskytnutou službu je vypočítána jako součin hodinové sazby a doby, po kterou Zhotovíte, tuto službu prokazatelně poskytoval, přičemž se započítává každá započatá hodina.</w:t>
      </w:r>
    </w:p>
    <w:p w:rsidR="00392F8E" w:rsidRDefault="00D8054F">
      <w:pPr>
        <w:pStyle w:val="Bodytext10"/>
        <w:numPr>
          <w:ilvl w:val="0"/>
          <w:numId w:val="5"/>
        </w:numPr>
        <w:tabs>
          <w:tab w:val="left" w:pos="718"/>
        </w:tabs>
        <w:spacing w:after="100" w:line="262" w:lineRule="auto"/>
        <w:ind w:left="700" w:hanging="360"/>
        <w:jc w:val="both"/>
      </w:pPr>
      <w:bookmarkStart w:id="88" w:name="bookmark87"/>
      <w:bookmarkEnd w:id="88"/>
      <w:r>
        <w:t>Prac</w:t>
      </w:r>
      <w:r w:rsidR="002E41B5">
        <w:t xml:space="preserve">ovní dobou </w:t>
      </w:r>
      <w:proofErr w:type="gramStart"/>
      <w:r w:rsidR="002E41B5">
        <w:t>se</w:t>
      </w:r>
      <w:proofErr w:type="gramEnd"/>
      <w:r w:rsidR="002E41B5">
        <w:t xml:space="preserve"> pro účely této sml</w:t>
      </w:r>
      <w:r>
        <w:t>ouvy rozum: doba od 08.00 hod. do 17.00 hod., a to v pracovních dnech.</w:t>
      </w:r>
    </w:p>
    <w:p w:rsidR="00392F8E" w:rsidRDefault="00D8054F">
      <w:pPr>
        <w:pStyle w:val="Bodytext10"/>
        <w:numPr>
          <w:ilvl w:val="0"/>
          <w:numId w:val="5"/>
        </w:numPr>
        <w:tabs>
          <w:tab w:val="left" w:pos="718"/>
        </w:tabs>
        <w:spacing w:after="100" w:line="271" w:lineRule="auto"/>
        <w:ind w:left="700" w:hanging="360"/>
        <w:jc w:val="both"/>
      </w:pPr>
      <w:bookmarkStart w:id="89" w:name="bookmark88"/>
      <w:bookmarkEnd w:id="89"/>
      <w:r>
        <w:t xml:space="preserve">Souvisí-li s realizací služby náklad na cestovné, je Zhotovitel oprávněn tento náklad Objednateli účtovat. Pro výpočet cestovného se standardně používá silniční vzdálenost v km mezi pracovišti objednatele a zhotovitele a sazba za ujetý km, bez ohledu na skutečný způsob přepravy zhotovitele, pokud </w:t>
      </w:r>
      <w:proofErr w:type="gramStart"/>
      <w:r>
        <w:t>se</w:t>
      </w:r>
      <w:proofErr w:type="gramEnd"/>
      <w:r>
        <w:t xml:space="preserve"> obě </w:t>
      </w:r>
      <w:proofErr w:type="gramStart"/>
      <w:r>
        <w:t>strany</w:t>
      </w:r>
      <w:proofErr w:type="gramEnd"/>
      <w:r>
        <w:t xml:space="preserve"> nedohodou jinak.</w:t>
      </w:r>
    </w:p>
    <w:p w:rsidR="00392F8E" w:rsidRDefault="00D8054F">
      <w:pPr>
        <w:pStyle w:val="Bodytext10"/>
        <w:numPr>
          <w:ilvl w:val="0"/>
          <w:numId w:val="7"/>
        </w:numPr>
        <w:tabs>
          <w:tab w:val="left" w:pos="718"/>
        </w:tabs>
        <w:spacing w:after="100" w:line="276" w:lineRule="auto"/>
        <w:ind w:left="700" w:hanging="360"/>
        <w:jc w:val="both"/>
      </w:pPr>
      <w:bookmarkStart w:id="90" w:name="bookmark89"/>
      <w:bookmarkEnd w:id="90"/>
      <w:r>
        <w:t>Bude-li pro realizaci služby potřebné ubytování pracovníků Zhotovitele, tak náklady související s tímto ubytováním hradí v plné výši Objednatel, pokud se obě strany nedohodnou jinak.</w:t>
      </w:r>
    </w:p>
    <w:p w:rsidR="00392F8E" w:rsidRDefault="00D8054F">
      <w:pPr>
        <w:pStyle w:val="Bodytext10"/>
        <w:numPr>
          <w:ilvl w:val="0"/>
          <w:numId w:val="5"/>
        </w:numPr>
        <w:tabs>
          <w:tab w:val="left" w:pos="718"/>
        </w:tabs>
        <w:spacing w:after="100" w:line="264" w:lineRule="auto"/>
        <w:ind w:left="700" w:hanging="360"/>
        <w:jc w:val="both"/>
        <w:sectPr w:rsidR="00392F8E">
          <w:type w:val="continuous"/>
          <w:pgSz w:w="11900" w:h="16840"/>
          <w:pgMar w:top="1854" w:right="1358" w:bottom="1332" w:left="1979" w:header="1426" w:footer="3" w:gutter="0"/>
          <w:cols w:space="720"/>
          <w:noEndnote/>
          <w:docGrid w:linePitch="360"/>
        </w:sectPr>
      </w:pPr>
      <w:bookmarkStart w:id="91" w:name="bookmark90"/>
      <w:bookmarkEnd w:id="91"/>
      <w:r>
        <w:t xml:space="preserve">Smluvní strany se dohodly, že Zhotovitel bude cenu poskytnuté služby fakturovat až po její realizaci a na základě vyplněného Výkazu o provedení práce. Vzor Výkazu o provedení práce je uveden v </w:t>
      </w:r>
      <w:r>
        <w:rPr>
          <w:b/>
          <w:bCs/>
          <w:sz w:val="19"/>
          <w:szCs w:val="19"/>
        </w:rPr>
        <w:t xml:space="preserve">Příloze č. 2 </w:t>
      </w:r>
      <w:proofErr w:type="gramStart"/>
      <w:r>
        <w:t>této</w:t>
      </w:r>
      <w:proofErr w:type="gramEnd"/>
      <w:r>
        <w:t xml:space="preserve"> smlouvy. Výkaz o provedení práce bude obsahovat zejména tyto podstatné náležitosti:</w:t>
      </w:r>
    </w:p>
    <w:p w:rsidR="00392F8E" w:rsidRDefault="00D8054F">
      <w:pPr>
        <w:pStyle w:val="Bodytext10"/>
        <w:numPr>
          <w:ilvl w:val="0"/>
          <w:numId w:val="5"/>
        </w:numPr>
        <w:tabs>
          <w:tab w:val="left" w:pos="1345"/>
        </w:tabs>
        <w:spacing w:after="0" w:line="257" w:lineRule="auto"/>
        <w:ind w:left="1020"/>
      </w:pPr>
      <w:bookmarkStart w:id="92" w:name="bookmark91"/>
      <w:bookmarkEnd w:id="92"/>
      <w:r>
        <w:lastRenderedPageBreak/>
        <w:t>Místo plnění</w:t>
      </w:r>
    </w:p>
    <w:p w:rsidR="00392F8E" w:rsidRDefault="00D8054F">
      <w:pPr>
        <w:pStyle w:val="Bodytext10"/>
        <w:numPr>
          <w:ilvl w:val="0"/>
          <w:numId w:val="5"/>
        </w:numPr>
        <w:tabs>
          <w:tab w:val="left" w:pos="1345"/>
        </w:tabs>
        <w:spacing w:after="0" w:line="257" w:lineRule="auto"/>
        <w:ind w:left="1020"/>
      </w:pPr>
      <w:bookmarkStart w:id="93" w:name="bookmark92"/>
      <w:bookmarkEnd w:id="93"/>
      <w:r>
        <w:t>Dobu prováděných prací</w:t>
      </w:r>
    </w:p>
    <w:p w:rsidR="00392F8E" w:rsidRDefault="00D8054F">
      <w:pPr>
        <w:pStyle w:val="Bodytext10"/>
        <w:tabs>
          <w:tab w:val="left" w:pos="1345"/>
        </w:tabs>
        <w:spacing w:after="0" w:line="257" w:lineRule="auto"/>
        <w:ind w:left="1020"/>
      </w:pPr>
      <w:r>
        <w:t>»</w:t>
      </w:r>
      <w:r>
        <w:tab/>
        <w:t>Popis prováděných prací</w:t>
      </w:r>
    </w:p>
    <w:p w:rsidR="00392F8E" w:rsidRDefault="00D8054F">
      <w:pPr>
        <w:pStyle w:val="Bodytext10"/>
        <w:numPr>
          <w:ilvl w:val="0"/>
          <w:numId w:val="5"/>
        </w:numPr>
        <w:tabs>
          <w:tab w:val="left" w:pos="1345"/>
        </w:tabs>
        <w:spacing w:after="100" w:line="257" w:lineRule="auto"/>
        <w:ind w:left="1320" w:hanging="300"/>
      </w:pPr>
      <w:bookmarkStart w:id="94" w:name="bookmark93"/>
      <w:bookmarkEnd w:id="94"/>
      <w:r>
        <w:t xml:space="preserve">Podpis pověřeného pracovníka Objednatele, potvrzující převzetí prací Zhotovitele, nejedná-li se o práce prováděné nástroji vzdálené správy - v tom případě stačí záznam na </w:t>
      </w:r>
      <w:r>
        <w:rPr>
          <w:lang w:val="en-US" w:eastAsia="en-US" w:bidi="en-US"/>
        </w:rPr>
        <w:t xml:space="preserve">KARAT Assistance </w:t>
      </w:r>
      <w:r>
        <w:t>nebo e-mailová objednávka</w:t>
      </w:r>
    </w:p>
    <w:p w:rsidR="00392F8E" w:rsidRDefault="00D8054F">
      <w:pPr>
        <w:pStyle w:val="Bodytext10"/>
        <w:spacing w:line="257" w:lineRule="auto"/>
        <w:ind w:firstLine="680"/>
      </w:pPr>
      <w:r>
        <w:t>Smluvní strany se dohodly na cenách uvedených v následující tabulce:</w:t>
      </w:r>
    </w:p>
    <w:tbl>
      <w:tblPr>
        <w:tblOverlap w:val="never"/>
        <w:tblW w:w="0" w:type="auto"/>
        <w:jc w:val="right"/>
        <w:tblLayout w:type="fixed"/>
        <w:tblCellMar>
          <w:left w:w="10" w:type="dxa"/>
          <w:right w:w="10" w:type="dxa"/>
        </w:tblCellMar>
        <w:tblLook w:val="0000" w:firstRow="0" w:lastRow="0" w:firstColumn="0" w:lastColumn="0" w:noHBand="0" w:noVBand="0"/>
      </w:tblPr>
      <w:tblGrid>
        <w:gridCol w:w="5410"/>
        <w:gridCol w:w="2453"/>
      </w:tblGrid>
      <w:tr w:rsidR="00392F8E">
        <w:trPr>
          <w:trHeight w:hRule="exact" w:val="288"/>
          <w:jc w:val="right"/>
        </w:trPr>
        <w:tc>
          <w:tcPr>
            <w:tcW w:w="5410"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Název</w:t>
            </w:r>
          </w:p>
        </w:tc>
        <w:tc>
          <w:tcPr>
            <w:tcW w:w="2453"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Cena v Kč bez DPH</w:t>
            </w:r>
          </w:p>
        </w:tc>
      </w:tr>
      <w:tr w:rsidR="00392F8E">
        <w:trPr>
          <w:trHeight w:hRule="exact" w:val="250"/>
          <w:jc w:val="right"/>
        </w:trPr>
        <w:tc>
          <w:tcPr>
            <w:tcW w:w="5410"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Sazba za 1 hod práce</w:t>
            </w:r>
          </w:p>
        </w:tc>
        <w:tc>
          <w:tcPr>
            <w:tcW w:w="2453"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1.500,-</w:t>
            </w:r>
          </w:p>
        </w:tc>
      </w:tr>
      <w:tr w:rsidR="00392F8E">
        <w:trPr>
          <w:trHeight w:hRule="exact" w:val="245"/>
          <w:jc w:val="right"/>
        </w:trPr>
        <w:tc>
          <w:tcPr>
            <w:tcW w:w="5410"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 xml:space="preserve">Cestovní náhrada za </w:t>
            </w:r>
            <w:proofErr w:type="spellStart"/>
            <w:r>
              <w:t>Ikm</w:t>
            </w:r>
            <w:proofErr w:type="spellEnd"/>
          </w:p>
        </w:tc>
        <w:tc>
          <w:tcPr>
            <w:tcW w:w="2453"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9/-</w:t>
            </w:r>
          </w:p>
        </w:tc>
      </w:tr>
      <w:tr w:rsidR="00392F8E">
        <w:trPr>
          <w:trHeight w:hRule="exact" w:val="245"/>
          <w:jc w:val="right"/>
        </w:trPr>
        <w:tc>
          <w:tcPr>
            <w:tcW w:w="5410"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Náklady na ubytování</w:t>
            </w:r>
          </w:p>
        </w:tc>
        <w:tc>
          <w:tcPr>
            <w:tcW w:w="2453"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dle skutečné výše</w:t>
            </w:r>
          </w:p>
        </w:tc>
      </w:tr>
      <w:tr w:rsidR="00392F8E">
        <w:trPr>
          <w:trHeight w:hRule="exact" w:val="278"/>
          <w:jc w:val="right"/>
        </w:trPr>
        <w:tc>
          <w:tcPr>
            <w:tcW w:w="5410" w:type="dxa"/>
            <w:tcBorders>
              <w:top w:val="single" w:sz="4" w:space="0" w:color="auto"/>
              <w:left w:val="single" w:sz="4" w:space="0" w:color="auto"/>
              <w:bottom w:val="single" w:sz="4" w:space="0" w:color="auto"/>
            </w:tcBorders>
            <w:shd w:val="clear" w:color="auto" w:fill="FFFFFF"/>
          </w:tcPr>
          <w:p w:rsidR="00392F8E" w:rsidRDefault="00D8054F">
            <w:pPr>
              <w:pStyle w:val="Other10"/>
              <w:spacing w:after="0" w:line="240" w:lineRule="auto"/>
            </w:pPr>
            <w:r>
              <w:t>Příplatek za 1 hod práce mimo běžnou pracovní dobu</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392F8E" w:rsidRDefault="00D8054F">
            <w:pPr>
              <w:pStyle w:val="Other10"/>
              <w:spacing w:after="0" w:line="240" w:lineRule="auto"/>
              <w:rPr>
                <w:sz w:val="19"/>
                <w:szCs w:val="19"/>
              </w:rPr>
            </w:pPr>
            <w:r>
              <w:rPr>
                <w:b/>
                <w:bCs/>
                <w:sz w:val="19"/>
                <w:szCs w:val="19"/>
              </w:rPr>
              <w:t>750,-</w:t>
            </w:r>
          </w:p>
        </w:tc>
      </w:tr>
    </w:tbl>
    <w:p w:rsidR="00392F8E" w:rsidRDefault="00392F8E">
      <w:pPr>
        <w:spacing w:after="379" w:line="1" w:lineRule="exact"/>
      </w:pPr>
    </w:p>
    <w:p w:rsidR="00392F8E" w:rsidRDefault="00D8054F">
      <w:pPr>
        <w:pStyle w:val="Heading310"/>
        <w:keepNext/>
        <w:keepLines/>
        <w:numPr>
          <w:ilvl w:val="0"/>
          <w:numId w:val="8"/>
        </w:numPr>
        <w:tabs>
          <w:tab w:val="left" w:pos="348"/>
        </w:tabs>
        <w:spacing w:after="220"/>
      </w:pPr>
      <w:bookmarkStart w:id="95" w:name="bookmark96"/>
      <w:bookmarkStart w:id="96" w:name="bookmark94"/>
      <w:bookmarkStart w:id="97" w:name="bookmark95"/>
      <w:bookmarkStart w:id="98" w:name="bookmark97"/>
      <w:bookmarkEnd w:id="95"/>
      <w:r>
        <w:t xml:space="preserve">VZDÁLENÁ SPRÁVA </w:t>
      </w:r>
      <w:r>
        <w:rPr>
          <w:lang w:val="en-US" w:eastAsia="en-US" w:bidi="en-US"/>
        </w:rPr>
        <w:t>(REMOTE HELP-DESK)</w:t>
      </w:r>
      <w:bookmarkEnd w:id="96"/>
      <w:bookmarkEnd w:id="97"/>
      <w:bookmarkEnd w:id="98"/>
    </w:p>
    <w:p w:rsidR="00392F8E" w:rsidRDefault="00D8054F">
      <w:pPr>
        <w:pStyle w:val="Bodytext10"/>
        <w:numPr>
          <w:ilvl w:val="0"/>
          <w:numId w:val="5"/>
        </w:numPr>
        <w:tabs>
          <w:tab w:val="left" w:pos="742"/>
        </w:tabs>
        <w:spacing w:after="100"/>
        <w:ind w:left="680" w:hanging="320"/>
        <w:jc w:val="both"/>
      </w:pPr>
      <w:bookmarkStart w:id="99" w:name="bookmark98"/>
      <w:bookmarkEnd w:id="99"/>
      <w:r>
        <w:t>Služba garantuje Objednateli poskytnutí PODPORY bez fyzické přítomnosti pracovníka Zhotovitele v sídle Objednatele, formou vzdáleného přístupu do počítačové sítě Objednatele, prostřednictvím Internetového připojení, datovým spojem nebo jiným dohodnutým způsobem.</w:t>
      </w:r>
    </w:p>
    <w:p w:rsidR="00392F8E" w:rsidRDefault="00D8054F">
      <w:pPr>
        <w:pStyle w:val="Bodytext10"/>
        <w:numPr>
          <w:ilvl w:val="0"/>
          <w:numId w:val="5"/>
        </w:numPr>
        <w:tabs>
          <w:tab w:val="left" w:pos="742"/>
        </w:tabs>
        <w:spacing w:after="100" w:line="262" w:lineRule="auto"/>
        <w:ind w:left="680" w:hanging="320"/>
        <w:jc w:val="both"/>
      </w:pPr>
      <w:bookmarkStart w:id="100" w:name="bookmark99"/>
      <w:bookmarkEnd w:id="100"/>
      <w:r>
        <w:t>VZDÁLENÁ SPRÁVA je služba placená Objednatelem za každý kalendářní měsíc vždy po jeho uplynutí na základě faktury Zhotovitele.</w:t>
      </w:r>
    </w:p>
    <w:p w:rsidR="00392F8E" w:rsidRDefault="00D8054F">
      <w:pPr>
        <w:pStyle w:val="Bodytext10"/>
        <w:numPr>
          <w:ilvl w:val="0"/>
          <w:numId w:val="5"/>
        </w:numPr>
        <w:tabs>
          <w:tab w:val="left" w:pos="742"/>
        </w:tabs>
        <w:spacing w:after="320"/>
        <w:ind w:firstLine="340"/>
      </w:pPr>
      <w:bookmarkStart w:id="101" w:name="bookmark100"/>
      <w:bookmarkEnd w:id="101"/>
      <w:r>
        <w:t xml:space="preserve">Cena služby je </w:t>
      </w:r>
      <w:r>
        <w:rPr>
          <w:b/>
          <w:bCs/>
          <w:sz w:val="19"/>
          <w:szCs w:val="19"/>
        </w:rPr>
        <w:t xml:space="preserve">1.900,- </w:t>
      </w:r>
      <w:r>
        <w:t>Kč bez DPH za kalendářní měsíc.</w:t>
      </w:r>
    </w:p>
    <w:p w:rsidR="00392F8E" w:rsidRDefault="00D8054F">
      <w:pPr>
        <w:pStyle w:val="Heading310"/>
        <w:keepNext/>
        <w:keepLines/>
        <w:numPr>
          <w:ilvl w:val="0"/>
          <w:numId w:val="8"/>
        </w:numPr>
        <w:tabs>
          <w:tab w:val="left" w:pos="348"/>
        </w:tabs>
        <w:spacing w:after="220" w:line="240" w:lineRule="auto"/>
      </w:pPr>
      <w:bookmarkStart w:id="102" w:name="bookmark103"/>
      <w:bookmarkStart w:id="103" w:name="bookmark101"/>
      <w:bookmarkStart w:id="104" w:name="bookmark102"/>
      <w:bookmarkStart w:id="105" w:name="bookmark104"/>
      <w:bookmarkEnd w:id="102"/>
      <w:r>
        <w:t>TIMESERVIS (RESPONSE TIME PLUS)</w:t>
      </w:r>
      <w:bookmarkEnd w:id="103"/>
      <w:bookmarkEnd w:id="104"/>
      <w:bookmarkEnd w:id="105"/>
    </w:p>
    <w:p w:rsidR="00392F8E" w:rsidRDefault="00D8054F">
      <w:pPr>
        <w:pStyle w:val="Bodytext10"/>
        <w:numPr>
          <w:ilvl w:val="0"/>
          <w:numId w:val="7"/>
        </w:numPr>
        <w:tabs>
          <w:tab w:val="left" w:pos="742"/>
        </w:tabs>
        <w:spacing w:after="100" w:line="266" w:lineRule="auto"/>
        <w:ind w:left="680" w:hanging="320"/>
        <w:jc w:val="both"/>
      </w:pPr>
      <w:bookmarkStart w:id="106" w:name="bookmark105"/>
      <w:bookmarkEnd w:id="106"/>
      <w:r>
        <w:t>Služba TIMESERVIS (RESPONSE TIME PLUS) je služba placená Objednatelem za každý kalendářní měsíc vždy po jeho uplynutí na základě faktury Zhotovitele.</w:t>
      </w:r>
    </w:p>
    <w:p w:rsidR="00392F8E" w:rsidRDefault="00D8054F">
      <w:pPr>
        <w:pStyle w:val="Bodytext10"/>
        <w:numPr>
          <w:ilvl w:val="0"/>
          <w:numId w:val="7"/>
        </w:numPr>
        <w:tabs>
          <w:tab w:val="left" w:pos="742"/>
        </w:tabs>
        <w:spacing w:after="0" w:line="262" w:lineRule="auto"/>
        <w:ind w:firstLine="340"/>
        <w:jc w:val="both"/>
      </w:pPr>
      <w:bookmarkStart w:id="107" w:name="bookmark106"/>
      <w:bookmarkEnd w:id="107"/>
      <w:r>
        <w:rPr>
          <w:shd w:val="clear" w:color="auto" w:fill="FFFFFF"/>
        </w:rPr>
        <w:t xml:space="preserve">Cena služby v závislosti na době reakce, zvolené Objednatelem a </w:t>
      </w:r>
      <w:proofErr w:type="gramStart"/>
      <w:r>
        <w:rPr>
          <w:shd w:val="clear" w:color="auto" w:fill="FFFFFF"/>
        </w:rPr>
        <w:t>uvedené v ČI</w:t>
      </w:r>
      <w:proofErr w:type="gramEnd"/>
      <w:r>
        <w:rPr>
          <w:shd w:val="clear" w:color="auto" w:fill="FFFFFF"/>
        </w:rPr>
        <w:t>. V, bodě</w:t>
      </w:r>
    </w:p>
    <w:p w:rsidR="00392F8E" w:rsidRDefault="00D8054F">
      <w:pPr>
        <w:pStyle w:val="Bodytext10"/>
        <w:numPr>
          <w:ilvl w:val="0"/>
          <w:numId w:val="4"/>
        </w:numPr>
        <w:tabs>
          <w:tab w:val="left" w:pos="994"/>
          <w:tab w:val="left" w:pos="1054"/>
        </w:tabs>
        <w:spacing w:after="320" w:line="262" w:lineRule="auto"/>
        <w:ind w:firstLine="680"/>
      </w:pPr>
      <w:bookmarkStart w:id="108" w:name="bookmark107"/>
      <w:bookmarkEnd w:id="108"/>
      <w:r>
        <w:t>smlouvy, je uvedena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58"/>
        <w:gridCol w:w="2419"/>
      </w:tblGrid>
      <w:tr w:rsidR="00392F8E">
        <w:trPr>
          <w:trHeight w:hRule="exact" w:val="278"/>
          <w:jc w:val="center"/>
        </w:trPr>
        <w:tc>
          <w:tcPr>
            <w:tcW w:w="5558"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Doba reakce</w:t>
            </w:r>
          </w:p>
        </w:tc>
        <w:tc>
          <w:tcPr>
            <w:tcW w:w="2419"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Cena v Kč bez DPH</w:t>
            </w:r>
          </w:p>
        </w:tc>
      </w:tr>
      <w:tr w:rsidR="00392F8E">
        <w:trPr>
          <w:trHeight w:hRule="exact" w:val="250"/>
          <w:jc w:val="center"/>
        </w:trPr>
        <w:tc>
          <w:tcPr>
            <w:tcW w:w="5558"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12 hod (bez ohledu na so/ne/</w:t>
            </w:r>
            <w:proofErr w:type="spellStart"/>
            <w:r>
              <w:t>svatky</w:t>
            </w:r>
            <w:proofErr w:type="spellEnd"/>
            <w:r>
              <w:t>)</w:t>
            </w:r>
          </w:p>
        </w:tc>
        <w:tc>
          <w:tcPr>
            <w:tcW w:w="2419"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19.900,-</w:t>
            </w:r>
          </w:p>
        </w:tc>
      </w:tr>
      <w:tr w:rsidR="00392F8E">
        <w:trPr>
          <w:trHeight w:hRule="exact" w:val="240"/>
          <w:jc w:val="center"/>
        </w:trPr>
        <w:tc>
          <w:tcPr>
            <w:tcW w:w="5558"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24 hod (bez ohledu na so/ne/</w:t>
            </w:r>
            <w:proofErr w:type="spellStart"/>
            <w:r>
              <w:t>svatky</w:t>
            </w:r>
            <w:proofErr w:type="spellEnd"/>
            <w:r>
              <w:t>)</w:t>
            </w:r>
          </w:p>
        </w:tc>
        <w:tc>
          <w:tcPr>
            <w:tcW w:w="2419"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14.900,-</w:t>
            </w:r>
          </w:p>
        </w:tc>
      </w:tr>
      <w:tr w:rsidR="00392F8E">
        <w:trPr>
          <w:trHeight w:hRule="exact" w:val="245"/>
          <w:jc w:val="center"/>
        </w:trPr>
        <w:tc>
          <w:tcPr>
            <w:tcW w:w="5558"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1 pracovní den</w:t>
            </w:r>
          </w:p>
        </w:tc>
        <w:tc>
          <w:tcPr>
            <w:tcW w:w="2419"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9.900,-</w:t>
            </w:r>
          </w:p>
        </w:tc>
      </w:tr>
      <w:tr w:rsidR="00392F8E">
        <w:trPr>
          <w:trHeight w:hRule="exact" w:val="245"/>
          <w:jc w:val="center"/>
        </w:trPr>
        <w:tc>
          <w:tcPr>
            <w:tcW w:w="5558" w:type="dxa"/>
            <w:tcBorders>
              <w:top w:val="single" w:sz="4" w:space="0" w:color="auto"/>
              <w:left w:val="single" w:sz="4" w:space="0" w:color="auto"/>
            </w:tcBorders>
            <w:shd w:val="clear" w:color="auto" w:fill="FFFFFF"/>
            <w:vAlign w:val="bottom"/>
          </w:tcPr>
          <w:p w:rsidR="00392F8E" w:rsidRDefault="00D8054F">
            <w:pPr>
              <w:pStyle w:val="Other10"/>
              <w:spacing w:after="0" w:line="240" w:lineRule="auto"/>
            </w:pPr>
            <w:r>
              <w:t>2 pracovní dny</w:t>
            </w:r>
          </w:p>
        </w:tc>
        <w:tc>
          <w:tcPr>
            <w:tcW w:w="2419" w:type="dxa"/>
            <w:tcBorders>
              <w:top w:val="single" w:sz="4" w:space="0" w:color="auto"/>
              <w:left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4.900,-</w:t>
            </w:r>
          </w:p>
        </w:tc>
      </w:tr>
      <w:tr w:rsidR="00392F8E">
        <w:trPr>
          <w:trHeight w:hRule="exact" w:val="274"/>
          <w:jc w:val="center"/>
        </w:trPr>
        <w:tc>
          <w:tcPr>
            <w:tcW w:w="5558" w:type="dxa"/>
            <w:tcBorders>
              <w:top w:val="single" w:sz="4" w:space="0" w:color="auto"/>
              <w:left w:val="single" w:sz="4" w:space="0" w:color="auto"/>
              <w:bottom w:val="single" w:sz="4" w:space="0" w:color="auto"/>
            </w:tcBorders>
            <w:shd w:val="clear" w:color="auto" w:fill="FFFFFF"/>
            <w:vAlign w:val="bottom"/>
          </w:tcPr>
          <w:p w:rsidR="00392F8E" w:rsidRDefault="00D8054F">
            <w:pPr>
              <w:pStyle w:val="Other10"/>
              <w:spacing w:after="0" w:line="240" w:lineRule="auto"/>
            </w:pPr>
            <w:r>
              <w:t>3 pracovní dny</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392F8E" w:rsidRDefault="00D8054F">
            <w:pPr>
              <w:pStyle w:val="Other10"/>
              <w:spacing w:after="0" w:line="240" w:lineRule="auto"/>
              <w:rPr>
                <w:sz w:val="19"/>
                <w:szCs w:val="19"/>
              </w:rPr>
            </w:pPr>
            <w:r>
              <w:rPr>
                <w:b/>
                <w:bCs/>
                <w:sz w:val="19"/>
                <w:szCs w:val="19"/>
              </w:rPr>
              <w:t>1.900,-</w:t>
            </w:r>
          </w:p>
        </w:tc>
      </w:tr>
    </w:tbl>
    <w:p w:rsidR="00392F8E" w:rsidRDefault="00392F8E">
      <w:pPr>
        <w:spacing w:after="719" w:line="1" w:lineRule="exact"/>
      </w:pPr>
    </w:p>
    <w:p w:rsidR="00392F8E" w:rsidRDefault="00D8054F">
      <w:pPr>
        <w:pStyle w:val="Heading210"/>
        <w:keepNext/>
        <w:keepLines/>
      </w:pPr>
      <w:bookmarkStart w:id="109" w:name="bookmark108"/>
      <w:bookmarkStart w:id="110" w:name="bookmark109"/>
      <w:bookmarkStart w:id="111" w:name="bookmark110"/>
      <w:r>
        <w:t xml:space="preserve">ČI. VII - VADY </w:t>
      </w:r>
      <w:r>
        <w:rPr>
          <w:lang w:val="en-US" w:eastAsia="en-US" w:bidi="en-US"/>
        </w:rPr>
        <w:t xml:space="preserve">IS KARAT </w:t>
      </w:r>
      <w:r>
        <w:t>A JEJICH REKLAMACE</w:t>
      </w:r>
      <w:bookmarkEnd w:id="109"/>
      <w:bookmarkEnd w:id="110"/>
      <w:bookmarkEnd w:id="111"/>
    </w:p>
    <w:p w:rsidR="00392F8E" w:rsidRDefault="00D8054F">
      <w:pPr>
        <w:pStyle w:val="Bodytext10"/>
        <w:numPr>
          <w:ilvl w:val="0"/>
          <w:numId w:val="9"/>
        </w:numPr>
        <w:tabs>
          <w:tab w:val="left" w:pos="742"/>
        </w:tabs>
        <w:ind w:left="680" w:hanging="320"/>
        <w:jc w:val="both"/>
      </w:pPr>
      <w:bookmarkStart w:id="112" w:name="bookmark111"/>
      <w:bookmarkEnd w:id="112"/>
      <w:r>
        <w:t>Vadou se pro účely této sm</w:t>
      </w:r>
      <w:r w:rsidR="006A172C">
        <w:t>l</w:t>
      </w:r>
      <w:r>
        <w:t xml:space="preserve">ouvy rozumí nedostatek vlastností </w:t>
      </w:r>
      <w:r>
        <w:rPr>
          <w:lang w:val="en-US" w:eastAsia="en-US" w:bidi="en-US"/>
        </w:rPr>
        <w:t xml:space="preserve">IS KARAT </w:t>
      </w:r>
      <w:r>
        <w:t xml:space="preserve">oproti vlastnostem, které jsou uvedeny v uživatelské dokumentaci </w:t>
      </w:r>
      <w:r>
        <w:rPr>
          <w:lang w:val="en-US" w:eastAsia="en-US" w:bidi="en-US"/>
        </w:rPr>
        <w:t xml:space="preserve">IS KARAT. </w:t>
      </w:r>
      <w:r>
        <w:t xml:space="preserve">Vadou se rovněž rozumí prokazatelně chybná funkce </w:t>
      </w:r>
      <w:r>
        <w:rPr>
          <w:lang w:val="en-US" w:eastAsia="en-US" w:bidi="en-US"/>
        </w:rPr>
        <w:t xml:space="preserve">IS KARAT, </w:t>
      </w:r>
      <w:r>
        <w:t xml:space="preserve">způsobující částečné omezení funkčnosti </w:t>
      </w:r>
      <w:r>
        <w:rPr>
          <w:lang w:val="en-US" w:eastAsia="en-US" w:bidi="en-US"/>
        </w:rPr>
        <w:t xml:space="preserve">IS KARAT, </w:t>
      </w:r>
      <w:r>
        <w:t>tj. stav, kdy je omezena kontinuita výroby, výdej nebo prodej zboží a služeb společnosti Objednatele, představující pro Objednatele výrazné zvýšení nákladů či zvýšení rizika vzniku dalších vad.</w:t>
      </w:r>
    </w:p>
    <w:p w:rsidR="00392F8E" w:rsidRDefault="00D8054F">
      <w:pPr>
        <w:pStyle w:val="Bodytext10"/>
        <w:numPr>
          <w:ilvl w:val="0"/>
          <w:numId w:val="9"/>
        </w:numPr>
        <w:tabs>
          <w:tab w:val="left" w:pos="742"/>
        </w:tabs>
        <w:spacing w:line="264" w:lineRule="auto"/>
        <w:ind w:left="680" w:hanging="320"/>
        <w:jc w:val="both"/>
      </w:pPr>
      <w:bookmarkStart w:id="113" w:name="bookmark112"/>
      <w:bookmarkEnd w:id="113"/>
      <w:r>
        <w:t xml:space="preserve">Vadou, znemožňující využívat základní funkce </w:t>
      </w:r>
      <w:r>
        <w:rPr>
          <w:lang w:val="en-US" w:eastAsia="en-US" w:bidi="en-US"/>
        </w:rPr>
        <w:t xml:space="preserve">IS KARAT, </w:t>
      </w:r>
      <w:r>
        <w:t xml:space="preserve">se rozumí prokazatelně chybná funkce </w:t>
      </w:r>
      <w:r>
        <w:rPr>
          <w:lang w:val="en-US" w:eastAsia="en-US" w:bidi="en-US"/>
        </w:rPr>
        <w:t xml:space="preserve">IS KARAT, </w:t>
      </w:r>
      <w:r>
        <w:t xml:space="preserve">která znemožní užití základních funkcí </w:t>
      </w:r>
      <w:r>
        <w:rPr>
          <w:lang w:val="en-US" w:eastAsia="en-US" w:bidi="en-US"/>
        </w:rPr>
        <w:t xml:space="preserve">IS KARAT, </w:t>
      </w:r>
      <w:r>
        <w:t>tj. stav, kdy je zcela znemožněna kontinuita výroby, výdej nebo prodej zboží a služeb společnosti Objednatele.</w:t>
      </w:r>
    </w:p>
    <w:p w:rsidR="00392F8E" w:rsidRDefault="00D8054F">
      <w:pPr>
        <w:pStyle w:val="Bodytext10"/>
        <w:numPr>
          <w:ilvl w:val="0"/>
          <w:numId w:val="9"/>
        </w:numPr>
        <w:tabs>
          <w:tab w:val="left" w:pos="700"/>
        </w:tabs>
        <w:ind w:left="680" w:hanging="320"/>
        <w:jc w:val="both"/>
      </w:pPr>
      <w:bookmarkStart w:id="114" w:name="bookmark113"/>
      <w:bookmarkEnd w:id="114"/>
      <w:r>
        <w:t xml:space="preserve">Oznámení vady Zhotoviteli je Objednatel povinen provést prostřednictvím služby </w:t>
      </w:r>
      <w:r>
        <w:rPr>
          <w:lang w:val="en-US" w:eastAsia="en-US" w:bidi="en-US"/>
        </w:rPr>
        <w:t>KARAT ASSISTANCE (</w:t>
      </w:r>
      <w:hyperlink r:id="rId21" w:history="1">
        <w:r>
          <w:rPr>
            <w:u w:val="single"/>
            <w:lang w:val="en-US" w:eastAsia="en-US" w:bidi="en-US"/>
          </w:rPr>
          <w:t>http://servis.karatsoftware.com</w:t>
        </w:r>
      </w:hyperlink>
      <w:r>
        <w:rPr>
          <w:u w:val="single"/>
          <w:lang w:val="en-US" w:eastAsia="en-US" w:bidi="en-US"/>
        </w:rPr>
        <w:t>)</w:t>
      </w:r>
      <w:r>
        <w:rPr>
          <w:lang w:val="en-US" w:eastAsia="en-US" w:bidi="en-US"/>
        </w:rPr>
        <w:t xml:space="preserve"> </w:t>
      </w:r>
      <w:r>
        <w:t xml:space="preserve">bez zbytečného odkladu, s vyznačením příslušného typu vady. Oznámení musí obsahovat informace o tom, kdy a za jakých okolností se vada projevila. Umožní-li to situace a povaha vady, je Objednatel povinen společně s hlášením </w:t>
      </w:r>
      <w:r>
        <w:lastRenderedPageBreak/>
        <w:t xml:space="preserve">vady doložit i opisy chybových zpráv nebo opis vstupních a výstupních (chybných) hodnot nebo výsledných projevů </w:t>
      </w:r>
      <w:r>
        <w:rPr>
          <w:lang w:val="en-US" w:eastAsia="en-US" w:bidi="en-US"/>
        </w:rPr>
        <w:t xml:space="preserve">IS KARAT. </w:t>
      </w:r>
      <w:r>
        <w:t xml:space="preserve">V kritické situaci, tj. např. při výpadku služby </w:t>
      </w:r>
      <w:r>
        <w:rPr>
          <w:lang w:val="en-US" w:eastAsia="en-US" w:bidi="en-US"/>
        </w:rPr>
        <w:t xml:space="preserve">KARAT ASSISTANCE, </w:t>
      </w:r>
      <w:r>
        <w:t xml:space="preserve">provede Objednatel oznámení vady telefonicky na tel. linku </w:t>
      </w:r>
      <w:proofErr w:type="gramStart"/>
      <w:r>
        <w:t xml:space="preserve">uvedenou v </w:t>
      </w:r>
      <w:r>
        <w:rPr>
          <w:b/>
          <w:bCs/>
          <w:sz w:val="19"/>
          <w:szCs w:val="19"/>
        </w:rPr>
        <w:t>ČI</w:t>
      </w:r>
      <w:proofErr w:type="gramEnd"/>
      <w:r>
        <w:rPr>
          <w:b/>
          <w:bCs/>
          <w:sz w:val="19"/>
          <w:szCs w:val="19"/>
        </w:rPr>
        <w:t xml:space="preserve">. IV, bod 3. </w:t>
      </w:r>
      <w:r>
        <w:t xml:space="preserve">této smlouvy anebo způsobem </w:t>
      </w:r>
      <w:proofErr w:type="gramStart"/>
      <w:r>
        <w:t>dle</w:t>
      </w:r>
      <w:proofErr w:type="gramEnd"/>
      <w:r>
        <w:t xml:space="preserve"> </w:t>
      </w:r>
      <w:r>
        <w:rPr>
          <w:b/>
          <w:bCs/>
          <w:sz w:val="19"/>
          <w:szCs w:val="19"/>
        </w:rPr>
        <w:t xml:space="preserve">ČI. IV., bod 4. </w:t>
      </w:r>
      <w:r>
        <w:t xml:space="preserve">této smlouvy (tj. na email: </w:t>
      </w:r>
      <w:hyperlink r:id="rId22" w:history="1">
        <w:r w:rsidR="006A172C" w:rsidRPr="000B20D7">
          <w:rPr>
            <w:rStyle w:val="Hypertextovodkaz"/>
            <w:lang w:val="en-US" w:eastAsia="en-US" w:bidi="en-US"/>
          </w:rPr>
          <w:t>xxxx@zasqroup.cz</w:t>
        </w:r>
      </w:hyperlink>
      <w:r>
        <w:rPr>
          <w:lang w:val="en-US" w:eastAsia="en-US" w:bidi="en-US"/>
        </w:rPr>
        <w:t xml:space="preserve"> </w:t>
      </w:r>
      <w:r>
        <w:t>anebo dalšími způsoby v tomto ustanovení uvedenými).</w:t>
      </w:r>
    </w:p>
    <w:p w:rsidR="00392F8E" w:rsidRDefault="00D8054F">
      <w:pPr>
        <w:pStyle w:val="Bodytext10"/>
        <w:numPr>
          <w:ilvl w:val="0"/>
          <w:numId w:val="9"/>
        </w:numPr>
        <w:tabs>
          <w:tab w:val="left" w:pos="700"/>
        </w:tabs>
        <w:ind w:left="680" w:hanging="320"/>
        <w:jc w:val="both"/>
      </w:pPr>
      <w:bookmarkStart w:id="115" w:name="bookmark114"/>
      <w:bookmarkEnd w:id="115"/>
      <w:r>
        <w:t xml:space="preserve">Zhotovitel se zavazuje, že odstraní oznámenou vadu </w:t>
      </w:r>
      <w:r>
        <w:rPr>
          <w:lang w:val="en-US" w:eastAsia="en-US" w:bidi="en-US"/>
        </w:rPr>
        <w:t xml:space="preserve">IS KARAT </w:t>
      </w:r>
      <w:r>
        <w:t xml:space="preserve">v nejkratším možném termínu nebo poskytne Objednateli do konečného odstranění vady alternativní návod, jak používat </w:t>
      </w:r>
      <w:r>
        <w:rPr>
          <w:lang w:val="en-US" w:eastAsia="en-US" w:bidi="en-US"/>
        </w:rPr>
        <w:t xml:space="preserve">IS KARAT </w:t>
      </w:r>
      <w:r>
        <w:t xml:space="preserve">tak, aby se vada neprojevila, aniž by tím bylo omezeno plnohodnotné užívání </w:t>
      </w:r>
      <w:r>
        <w:rPr>
          <w:lang w:val="en-US" w:eastAsia="en-US" w:bidi="en-US"/>
        </w:rPr>
        <w:t xml:space="preserve">IS KARAT </w:t>
      </w:r>
      <w:r>
        <w:t>a aniž by toto řešení představovalo pro Objednatele výrazné zvýšení nákladů či zvýšení rizika vzniku dalších vad. Bez ohledu na uvedené je Zhotovitel vždy povinen odstranit vadu ve lhůtě uvedené v následujícím článku.</w:t>
      </w:r>
    </w:p>
    <w:p w:rsidR="00392F8E" w:rsidRDefault="00D8054F">
      <w:pPr>
        <w:pStyle w:val="Bodytext10"/>
        <w:numPr>
          <w:ilvl w:val="0"/>
          <w:numId w:val="9"/>
        </w:numPr>
        <w:tabs>
          <w:tab w:val="left" w:pos="700"/>
        </w:tabs>
        <w:ind w:left="680" w:hanging="320"/>
        <w:jc w:val="both"/>
      </w:pPr>
      <w:bookmarkStart w:id="116" w:name="bookmark115"/>
      <w:bookmarkEnd w:id="116"/>
      <w:r>
        <w:t xml:space="preserve">Zhotovitel je povinen zahájit odstranění oznámené vady </w:t>
      </w:r>
      <w:r>
        <w:rPr>
          <w:lang w:val="en-US" w:eastAsia="en-US" w:bidi="en-US"/>
        </w:rPr>
        <w:t xml:space="preserve">IS KARAT do </w:t>
      </w:r>
      <w:r>
        <w:t xml:space="preserve">48 hodin od okamžiku oznámení vady Objednatelem. Zhotovitel je povinen oznámenou vadu </w:t>
      </w:r>
      <w:r>
        <w:rPr>
          <w:lang w:val="en-US" w:eastAsia="en-US" w:bidi="en-US"/>
        </w:rPr>
        <w:t xml:space="preserve">IS KARAT </w:t>
      </w:r>
      <w:r>
        <w:t>odstranit bez zbytečného odkladu, nejpozději však do 5 kalendářních dnů od oznámení této vady objedn</w:t>
      </w:r>
      <w:r w:rsidR="006A172C">
        <w:t xml:space="preserve">atelem. V případě nedodržení </w:t>
      </w:r>
      <w:proofErr w:type="spellStart"/>
      <w:r w:rsidR="006A172C">
        <w:t>Ihů</w:t>
      </w:r>
      <w:r>
        <w:t>t</w:t>
      </w:r>
      <w:proofErr w:type="spellEnd"/>
      <w:r>
        <w:t xml:space="preserve"> uvedených v tomto </w:t>
      </w:r>
      <w:r>
        <w:rPr>
          <w:b/>
          <w:bCs/>
          <w:sz w:val="19"/>
          <w:szCs w:val="19"/>
        </w:rPr>
        <w:t xml:space="preserve">odst. 5, ČI. VII </w:t>
      </w:r>
      <w:r>
        <w:t xml:space="preserve">smlouvy je zhotovitel povinen uhradit objednateli smluvní pokutu ve výší </w:t>
      </w:r>
      <w:r>
        <w:rPr>
          <w:b/>
          <w:bCs/>
          <w:sz w:val="19"/>
          <w:szCs w:val="19"/>
        </w:rPr>
        <w:t xml:space="preserve">100,- Kč </w:t>
      </w:r>
      <w:r>
        <w:t>za každou reklamovanou vadu a započatý den prodlení.</w:t>
      </w:r>
    </w:p>
    <w:p w:rsidR="00392F8E" w:rsidRDefault="00D8054F">
      <w:pPr>
        <w:pStyle w:val="Bodytext10"/>
        <w:numPr>
          <w:ilvl w:val="0"/>
          <w:numId w:val="9"/>
        </w:numPr>
        <w:tabs>
          <w:tab w:val="left" w:pos="700"/>
        </w:tabs>
        <w:spacing w:after="640" w:line="271" w:lineRule="auto"/>
        <w:ind w:left="680" w:hanging="320"/>
        <w:jc w:val="both"/>
      </w:pPr>
      <w:bookmarkStart w:id="117" w:name="bookmark116"/>
      <w:bookmarkEnd w:id="117"/>
      <w:r>
        <w:t xml:space="preserve">Zhotovitel nenese odpovědnost za jakékoliv vady </w:t>
      </w:r>
      <w:r>
        <w:rPr>
          <w:lang w:val="en-US" w:eastAsia="en-US" w:bidi="en-US"/>
        </w:rPr>
        <w:t xml:space="preserve">IS KARAT </w:t>
      </w:r>
      <w:r>
        <w:t xml:space="preserve">vzniklé z činností třetích stran (toto se nevztahuje na činnost společnosti </w:t>
      </w:r>
      <w:r>
        <w:rPr>
          <w:lang w:val="en-US" w:eastAsia="en-US" w:bidi="en-US"/>
        </w:rPr>
        <w:t xml:space="preserve">KARAT </w:t>
      </w:r>
      <w:r>
        <w:t xml:space="preserve">Software, a.s.), technologií třetích stran nebo vzniklé v důsledku chybné implementace </w:t>
      </w:r>
      <w:r>
        <w:rPr>
          <w:lang w:val="en-US" w:eastAsia="en-US" w:bidi="en-US"/>
        </w:rPr>
        <w:t xml:space="preserve">IS KARAT, </w:t>
      </w:r>
      <w:r>
        <w:t>pokud tato implementace nebyla provedena Zhotovitelem.</w:t>
      </w:r>
    </w:p>
    <w:p w:rsidR="00392F8E" w:rsidRDefault="00D8054F">
      <w:pPr>
        <w:pStyle w:val="Heading210"/>
        <w:keepNext/>
        <w:keepLines/>
      </w:pPr>
      <w:bookmarkStart w:id="118" w:name="bookmark117"/>
      <w:bookmarkStart w:id="119" w:name="bookmark118"/>
      <w:bookmarkStart w:id="120" w:name="bookmark119"/>
      <w:r>
        <w:t>ČI. VIII - PLATEBNÍ A DODACÍ PODMÍNKY</w:t>
      </w:r>
      <w:bookmarkEnd w:id="118"/>
      <w:bookmarkEnd w:id="119"/>
      <w:bookmarkEnd w:id="120"/>
    </w:p>
    <w:p w:rsidR="00392F8E" w:rsidRDefault="00D8054F">
      <w:pPr>
        <w:pStyle w:val="Bodytext10"/>
        <w:numPr>
          <w:ilvl w:val="0"/>
          <w:numId w:val="10"/>
        </w:numPr>
        <w:tabs>
          <w:tab w:val="left" w:pos="700"/>
        </w:tabs>
        <w:spacing w:line="266" w:lineRule="auto"/>
        <w:ind w:firstLine="340"/>
        <w:jc w:val="both"/>
      </w:pPr>
      <w:bookmarkStart w:id="121" w:name="bookmark120"/>
      <w:bookmarkEnd w:id="121"/>
      <w:r>
        <w:t>Není-li uvedeno jinak, jsou všechny ceny uvedené v této smlouvě v Kč, bez DPH.</w:t>
      </w:r>
    </w:p>
    <w:p w:rsidR="00392F8E" w:rsidRDefault="00D8054F">
      <w:pPr>
        <w:pStyle w:val="Bodytext10"/>
        <w:numPr>
          <w:ilvl w:val="0"/>
          <w:numId w:val="10"/>
        </w:numPr>
        <w:tabs>
          <w:tab w:val="left" w:pos="700"/>
        </w:tabs>
        <w:spacing w:line="259" w:lineRule="auto"/>
        <w:ind w:left="680" w:hanging="320"/>
        <w:jc w:val="both"/>
      </w:pPr>
      <w:bookmarkStart w:id="122" w:name="bookmark121"/>
      <w:bookmarkEnd w:id="122"/>
      <w:r>
        <w:t xml:space="preserve">Není-li uvedeno jinak, jsou veškerá plnění vyplývající z této smlouvy účtována Objednateli daňovým dokladem s délkou splatnosti 14 dní ode dne jeho doručení Objednateli. Faktury musí </w:t>
      </w:r>
      <w:proofErr w:type="spellStart"/>
      <w:r>
        <w:t>mft</w:t>
      </w:r>
      <w:proofErr w:type="spellEnd"/>
      <w:r>
        <w:t xml:space="preserve"> veškeré náležitosti daňového dokladu dle zákona č 235/2004 </w:t>
      </w:r>
      <w:proofErr w:type="spellStart"/>
      <w:r>
        <w:t>Sb</w:t>
      </w:r>
      <w:proofErr w:type="spellEnd"/>
      <w:r>
        <w:t xml:space="preserve"> . </w:t>
      </w:r>
      <w:proofErr w:type="gramStart"/>
      <w:r>
        <w:t>pokud</w:t>
      </w:r>
      <w:proofErr w:type="gramEnd"/>
      <w:r>
        <w:t xml:space="preserve"> tomu tak nebude, budou objednatelem vráceny k doplněni a jejich splatnost</w:t>
      </w:r>
      <w:r w:rsidR="00BD20AC">
        <w:t xml:space="preserve"> poběží znovu od data doručeni f</w:t>
      </w:r>
      <w:r>
        <w:t xml:space="preserve">aktur se všemi náležitostmi daňového </w:t>
      </w:r>
      <w:proofErr w:type="spellStart"/>
      <w:r w:rsidR="006A172C">
        <w:rPr>
          <w:lang w:val="en-US" w:eastAsia="en-US" w:bidi="en-US"/>
        </w:rPr>
        <w:t>dokl</w:t>
      </w:r>
      <w:r>
        <w:rPr>
          <w:lang w:val="en-US" w:eastAsia="en-US" w:bidi="en-US"/>
        </w:rPr>
        <w:t>adu</w:t>
      </w:r>
      <w:proofErr w:type="spellEnd"/>
      <w:r>
        <w:rPr>
          <w:lang w:val="en-US" w:eastAsia="en-US" w:bidi="en-US"/>
        </w:rPr>
        <w:t xml:space="preserve"> </w:t>
      </w:r>
      <w:r>
        <w:t xml:space="preserve">dle zákona č 235/2004 </w:t>
      </w:r>
      <w:proofErr w:type="spellStart"/>
      <w:r>
        <w:t>Sb</w:t>
      </w:r>
      <w:proofErr w:type="spellEnd"/>
    </w:p>
    <w:p w:rsidR="00392F8E" w:rsidRDefault="00D8054F">
      <w:pPr>
        <w:pStyle w:val="Bodytext10"/>
        <w:numPr>
          <w:ilvl w:val="0"/>
          <w:numId w:val="10"/>
        </w:numPr>
        <w:tabs>
          <w:tab w:val="left" w:pos="700"/>
        </w:tabs>
        <w:spacing w:line="266" w:lineRule="auto"/>
        <w:ind w:left="680" w:hanging="320"/>
        <w:jc w:val="both"/>
      </w:pPr>
      <w:bookmarkStart w:id="123" w:name="bookmark122"/>
      <w:bookmarkEnd w:id="123"/>
      <w:r>
        <w:t>V případě prodlení s platbou má Zhotovitel nárok na úrok z prodlení ve výši stanovené nařízením vlády č. 142/1994 Sb.</w:t>
      </w:r>
    </w:p>
    <w:p w:rsidR="00392F8E" w:rsidRDefault="00D8054F">
      <w:pPr>
        <w:pStyle w:val="Bodytext10"/>
        <w:numPr>
          <w:ilvl w:val="0"/>
          <w:numId w:val="10"/>
        </w:numPr>
        <w:tabs>
          <w:tab w:val="left" w:pos="700"/>
        </w:tabs>
        <w:spacing w:line="259" w:lineRule="auto"/>
        <w:ind w:left="680" w:hanging="320"/>
        <w:jc w:val="both"/>
      </w:pPr>
      <w:bookmarkStart w:id="124" w:name="bookmark123"/>
      <w:bookmarkEnd w:id="124"/>
      <w:r>
        <w:t xml:space="preserve">V případě prokazatelného prodlení Zhotovitele se začátkem poskytování PODPORY, v době reakce </w:t>
      </w:r>
      <w:proofErr w:type="gramStart"/>
      <w:r>
        <w:t>dle</w:t>
      </w:r>
      <w:proofErr w:type="gramEnd"/>
      <w:r>
        <w:t xml:space="preserve"> </w:t>
      </w:r>
      <w:r>
        <w:rPr>
          <w:b/>
          <w:bCs/>
          <w:sz w:val="19"/>
          <w:szCs w:val="19"/>
        </w:rPr>
        <w:t xml:space="preserve">Či. IV, bod 4. </w:t>
      </w:r>
      <w:r>
        <w:t xml:space="preserve">resp. </w:t>
      </w:r>
      <w:r>
        <w:rPr>
          <w:b/>
          <w:bCs/>
          <w:sz w:val="19"/>
          <w:szCs w:val="19"/>
        </w:rPr>
        <w:t xml:space="preserve">ČI. V, bod 3. </w:t>
      </w:r>
      <w:r>
        <w:t xml:space="preserve">této smlouvy, je Zhotovitel povinen uhradit Objednateli smluvní pokutu ve výši </w:t>
      </w:r>
      <w:r>
        <w:rPr>
          <w:b/>
          <w:bCs/>
          <w:sz w:val="19"/>
          <w:szCs w:val="19"/>
        </w:rPr>
        <w:t xml:space="preserve">100,- Kč </w:t>
      </w:r>
      <w:r>
        <w:t>za každou jednotlivou žádost objednatele o poskytnutí podpory dle čl. IV. této smlouvy a započatý den prodlení.</w:t>
      </w:r>
    </w:p>
    <w:p w:rsidR="00392F8E" w:rsidRDefault="00D8054F">
      <w:pPr>
        <w:pStyle w:val="Bodytext10"/>
        <w:numPr>
          <w:ilvl w:val="0"/>
          <w:numId w:val="10"/>
        </w:numPr>
        <w:tabs>
          <w:tab w:val="left" w:pos="700"/>
        </w:tabs>
        <w:spacing w:line="266" w:lineRule="auto"/>
        <w:ind w:left="680" w:hanging="320"/>
        <w:jc w:val="both"/>
      </w:pPr>
      <w:bookmarkStart w:id="125" w:name="bookmark124"/>
      <w:bookmarkEnd w:id="125"/>
      <w:r>
        <w:t>Náhrady škody se řídí příslušnými ustanoveními obchodního zákoníku. Právo na náhradu</w:t>
      </w:r>
      <w:r w:rsidR="006A172C">
        <w:t xml:space="preserve"> škody není dotčeno ustanoveními</w:t>
      </w:r>
      <w:r>
        <w:t xml:space="preserve"> o smluvní pokutě ani zaplacením této pokuty.</w:t>
      </w:r>
    </w:p>
    <w:p w:rsidR="00392F8E" w:rsidRDefault="00D8054F">
      <w:pPr>
        <w:pStyle w:val="Bodytext10"/>
        <w:numPr>
          <w:ilvl w:val="0"/>
          <w:numId w:val="10"/>
        </w:numPr>
        <w:tabs>
          <w:tab w:val="left" w:pos="700"/>
        </w:tabs>
        <w:spacing w:after="600" w:line="266" w:lineRule="auto"/>
        <w:ind w:left="680" w:hanging="320"/>
        <w:jc w:val="both"/>
      </w:pPr>
      <w:bookmarkStart w:id="126" w:name="bookmark125"/>
      <w:bookmarkEnd w:id="126"/>
      <w:r>
        <w:t>Objednatel se zavazuje hradit Zhotoviteli peněžité plnění vyplývající z této smlouvy na bankovní účet Zhotovitele, a to ve stanovených termínech splatnosti dle této smlouvy. Splatnost je dodržena, je-li nejpozději v den splatnosti částka odepsána z účtu objednatele. V případě, že objednatel poruší tyto platební podmínky, je zhotovitel oprávněn pozastavit práce týkající se předmětu plnění dle této smlouvy až do doby skutečné úhrady Objednatelem. Toto pozastavení prací pak prodlužuje termín plnění předmětu této smlouvy o dobu, která odpovídá celkovému počtu dní po splatnosti veškerých úhrad.</w:t>
      </w:r>
    </w:p>
    <w:p w:rsidR="00392F8E" w:rsidRDefault="00D8054F">
      <w:pPr>
        <w:pStyle w:val="Heading210"/>
        <w:keepNext/>
        <w:keepLines/>
        <w:ind w:left="1180"/>
        <w:jc w:val="both"/>
      </w:pPr>
      <w:bookmarkStart w:id="127" w:name="bookmark126"/>
      <w:bookmarkStart w:id="128" w:name="bookmark127"/>
      <w:bookmarkStart w:id="129" w:name="bookmark128"/>
      <w:r>
        <w:lastRenderedPageBreak/>
        <w:t>ČI. IX - PRODLOUŽENÍ A UKONČENÍ PLATNOSTI SMLOUVY</w:t>
      </w:r>
      <w:bookmarkEnd w:id="127"/>
      <w:bookmarkEnd w:id="128"/>
      <w:bookmarkEnd w:id="129"/>
    </w:p>
    <w:p w:rsidR="00392F8E" w:rsidRDefault="00D8054F">
      <w:pPr>
        <w:pStyle w:val="Bodytext10"/>
        <w:numPr>
          <w:ilvl w:val="0"/>
          <w:numId w:val="11"/>
        </w:numPr>
        <w:tabs>
          <w:tab w:val="left" w:pos="707"/>
        </w:tabs>
        <w:spacing w:line="262" w:lineRule="auto"/>
        <w:ind w:left="700" w:hanging="340"/>
        <w:jc w:val="both"/>
      </w:pPr>
      <w:bookmarkStart w:id="130" w:name="bookmark129"/>
      <w:bookmarkEnd w:id="130"/>
      <w:r>
        <w:t xml:space="preserve">Tato smlouva se uzavírá na dobu určitou, je platná okamžikem podpisu oběma smluvními stranami a je účinná čtyřicet osm měsíců od data předání a převzetí díla uvedeném na předávacím protokolu dle Smlouvy o dílo uvedené v </w:t>
      </w:r>
      <w:r>
        <w:rPr>
          <w:b/>
          <w:bCs/>
          <w:sz w:val="19"/>
          <w:szCs w:val="19"/>
        </w:rPr>
        <w:t xml:space="preserve">Cl. I, bod 1. </w:t>
      </w:r>
      <w:r>
        <w:t>této smlouvy.</w:t>
      </w:r>
    </w:p>
    <w:p w:rsidR="00392F8E" w:rsidRDefault="00D8054F">
      <w:pPr>
        <w:pStyle w:val="Bodytext10"/>
        <w:numPr>
          <w:ilvl w:val="0"/>
          <w:numId w:val="11"/>
        </w:numPr>
        <w:tabs>
          <w:tab w:val="left" w:pos="707"/>
        </w:tabs>
        <w:spacing w:line="271" w:lineRule="auto"/>
        <w:ind w:left="700" w:hanging="340"/>
        <w:jc w:val="both"/>
      </w:pPr>
      <w:bookmarkStart w:id="131" w:name="bookmark130"/>
      <w:bookmarkEnd w:id="131"/>
      <w:r>
        <w:t xml:space="preserve">Smluvní strany se dohody, že před ukončením účinnosti této smlouvy povedou </w:t>
      </w:r>
      <w:r w:rsidR="00BD20AC">
        <w:t>jednání o jejím prodloužení. Sml</w:t>
      </w:r>
      <w:r>
        <w:t>uvní strany mohou ukončit tuto smlouvu písemnou výpovědí s výpovědní lhůtou 3 měsíce, která počíná běžet od prvého dne měsíce následujícího po doručení výpověd</w:t>
      </w:r>
      <w:r w:rsidR="00BD20AC">
        <w:t>i</w:t>
      </w:r>
      <w:r>
        <w:t>. Výpověď musí být písemná a musí být prokazatelně doručena druhé straně, jinak je neplatná.</w:t>
      </w:r>
    </w:p>
    <w:p w:rsidR="00392F8E" w:rsidRDefault="00D8054F">
      <w:pPr>
        <w:pStyle w:val="Bodytext10"/>
        <w:numPr>
          <w:ilvl w:val="0"/>
          <w:numId w:val="11"/>
        </w:numPr>
        <w:tabs>
          <w:tab w:val="left" w:pos="707"/>
        </w:tabs>
        <w:spacing w:line="271" w:lineRule="auto"/>
        <w:ind w:left="700" w:hanging="340"/>
        <w:jc w:val="both"/>
      </w:pPr>
      <w:bookmarkStart w:id="132" w:name="bookmark131"/>
      <w:bookmarkEnd w:id="132"/>
      <w:r>
        <w:t>Zhotovitel se zavazuje, že tuto smlouvu nevypoví po dobu čtyř let ode dne uzavření této smlouvy. Toto ustanovení neplatí pro možnost odstoupení od smlouvy ze strany Zhotovitele pro podstatné porušování této smlouvy Objednatelem.</w:t>
      </w:r>
    </w:p>
    <w:p w:rsidR="00392F8E" w:rsidRDefault="00D8054F">
      <w:pPr>
        <w:pStyle w:val="Bodytext10"/>
        <w:numPr>
          <w:ilvl w:val="0"/>
          <w:numId w:val="11"/>
        </w:numPr>
        <w:tabs>
          <w:tab w:val="left" w:pos="707"/>
        </w:tabs>
        <w:spacing w:after="80" w:line="271" w:lineRule="auto"/>
        <w:ind w:left="700" w:hanging="340"/>
        <w:jc w:val="both"/>
      </w:pPr>
      <w:bookmarkStart w:id="133" w:name="bookmark132"/>
      <w:bookmarkEnd w:id="133"/>
      <w:r>
        <w:t>Tato smlouva zaniká odstoupením od smlouvy, každá smluvní strana je oprávněna od smlouvy odstoupit v případě, že druhá smluvní strana poruší podstatné povinnosti sjednané touto smlouvou.</w:t>
      </w:r>
    </w:p>
    <w:p w:rsidR="00392F8E" w:rsidRDefault="00BD20AC">
      <w:pPr>
        <w:pStyle w:val="Bodytext10"/>
        <w:spacing w:after="80" w:line="271" w:lineRule="auto"/>
        <w:ind w:left="700"/>
        <w:jc w:val="both"/>
      </w:pPr>
      <w:r>
        <w:t>Odstoupení od smlouvy musí</w:t>
      </w:r>
      <w:r w:rsidR="00D8054F">
        <w:t xml:space="preserve"> být provedeno písemně, musí obsahovat důvod odstoupení popsaný tak, aby byl přezkoumatelný a nezaměnitelný, a musí být prokazatelně doručeno druhé straně, jinak je odstoupení neplatné. Smlouva zaniká dnem doručení odstoupení druhé smluvní straně.</w:t>
      </w:r>
    </w:p>
    <w:p w:rsidR="00392F8E" w:rsidRDefault="00D8054F">
      <w:pPr>
        <w:pStyle w:val="Bodytext10"/>
        <w:spacing w:after="500" w:line="266" w:lineRule="auto"/>
        <w:ind w:left="700"/>
        <w:jc w:val="both"/>
      </w:pPr>
      <w:r>
        <w:t xml:space="preserve">Smluvní strany se dohodly, že ustanovení tohoto </w:t>
      </w:r>
      <w:r>
        <w:rPr>
          <w:b/>
          <w:bCs/>
          <w:sz w:val="19"/>
          <w:szCs w:val="19"/>
        </w:rPr>
        <w:t xml:space="preserve">odst. 4 ČI, IX </w:t>
      </w:r>
      <w:r>
        <w:t>této smlouvy bodu se použije až po předcházejícím písemném upozornění, pakliže nedojde ve lhůtě 30 dnů od prokazatelného doručení tohoto upozornění k nápravě uvedených porušení, smluvní strana je oprávněna použít ustanovení dle tohoto bodu.</w:t>
      </w:r>
    </w:p>
    <w:p w:rsidR="00392F8E" w:rsidRDefault="00D8054F">
      <w:pPr>
        <w:pStyle w:val="Heading210"/>
        <w:keepNext/>
        <w:keepLines/>
        <w:spacing w:after="300"/>
      </w:pPr>
      <w:bookmarkStart w:id="134" w:name="bookmark133"/>
      <w:bookmarkStart w:id="135" w:name="bookmark134"/>
      <w:bookmarkStart w:id="136" w:name="bookmark135"/>
      <w:r>
        <w:t>ČI. X - ZÁVĚREČNÁ USTANOVENÍ</w:t>
      </w:r>
      <w:bookmarkEnd w:id="134"/>
      <w:bookmarkEnd w:id="135"/>
      <w:bookmarkEnd w:id="136"/>
    </w:p>
    <w:p w:rsidR="00392F8E" w:rsidRDefault="00D8054F">
      <w:pPr>
        <w:pStyle w:val="Bodytext10"/>
        <w:numPr>
          <w:ilvl w:val="0"/>
          <w:numId w:val="12"/>
        </w:numPr>
        <w:tabs>
          <w:tab w:val="left" w:pos="707"/>
        </w:tabs>
        <w:spacing w:line="266" w:lineRule="auto"/>
        <w:ind w:left="700" w:hanging="340"/>
        <w:jc w:val="both"/>
      </w:pPr>
      <w:bookmarkStart w:id="137" w:name="bookmark136"/>
      <w:bookmarkEnd w:id="137"/>
      <w:r>
        <w:t>Právní vztahy vyplývající z této smlouvy se řídí ustanoveními Autorského zákona a ustanoveními Obchodního zákoníku.</w:t>
      </w:r>
    </w:p>
    <w:p w:rsidR="00392F8E" w:rsidRDefault="00D8054F">
      <w:pPr>
        <w:pStyle w:val="Bodytext10"/>
        <w:numPr>
          <w:ilvl w:val="0"/>
          <w:numId w:val="12"/>
        </w:numPr>
        <w:tabs>
          <w:tab w:val="left" w:pos="707"/>
        </w:tabs>
        <w:spacing w:line="276" w:lineRule="auto"/>
        <w:ind w:left="700" w:hanging="340"/>
        <w:jc w:val="both"/>
      </w:pPr>
      <w:bookmarkStart w:id="138" w:name="bookmark137"/>
      <w:bookmarkEnd w:id="138"/>
      <w:r>
        <w:t>Pokud některá ustanovení tét</w:t>
      </w:r>
      <w:r w:rsidR="000B5940">
        <w:t>o sml</w:t>
      </w:r>
      <w:r>
        <w:t>ouvy odporují platným zákonům, potom je ze smlouvy vypuštěno pouze sporné ustanovení a další obsah této smlouvy platí beze změn.</w:t>
      </w:r>
    </w:p>
    <w:p w:rsidR="00392F8E" w:rsidRDefault="00D8054F">
      <w:pPr>
        <w:pStyle w:val="Bodytext10"/>
        <w:numPr>
          <w:ilvl w:val="0"/>
          <w:numId w:val="12"/>
        </w:numPr>
        <w:tabs>
          <w:tab w:val="left" w:pos="707"/>
        </w:tabs>
        <w:spacing w:line="271" w:lineRule="auto"/>
        <w:ind w:firstLine="360"/>
        <w:jc w:val="both"/>
      </w:pPr>
      <w:bookmarkStart w:id="139" w:name="bookmark138"/>
      <w:bookmarkEnd w:id="139"/>
      <w:r>
        <w:t>Smlouva je vypracována ve dvou vyhotoven ch, z nichž každá strana obdrží po jednom.</w:t>
      </w:r>
    </w:p>
    <w:p w:rsidR="00392F8E" w:rsidRDefault="00D8054F">
      <w:pPr>
        <w:pStyle w:val="Bodytext10"/>
        <w:numPr>
          <w:ilvl w:val="0"/>
          <w:numId w:val="12"/>
        </w:numPr>
        <w:tabs>
          <w:tab w:val="left" w:pos="707"/>
        </w:tabs>
        <w:spacing w:line="271" w:lineRule="auto"/>
        <w:ind w:firstLine="360"/>
        <w:jc w:val="both"/>
      </w:pPr>
      <w:bookmarkStart w:id="140" w:name="bookmark139"/>
      <w:bookmarkEnd w:id="140"/>
      <w:r>
        <w:t>Nedílnou součástí této smlouvy jsou následující přílohy:</w:t>
      </w:r>
    </w:p>
    <w:p w:rsidR="00392F8E" w:rsidRDefault="00D8054F">
      <w:pPr>
        <w:pStyle w:val="Bodytext10"/>
        <w:spacing w:after="80" w:line="257" w:lineRule="auto"/>
        <w:ind w:firstLine="700"/>
        <w:jc w:val="both"/>
        <w:rPr>
          <w:sz w:val="19"/>
          <w:szCs w:val="19"/>
        </w:rPr>
      </w:pPr>
      <w:r>
        <w:rPr>
          <w:b/>
          <w:bCs/>
          <w:sz w:val="19"/>
          <w:szCs w:val="19"/>
        </w:rPr>
        <w:t>Příloha č. 1 - POVĚŘENÉ OSOBY</w:t>
      </w:r>
    </w:p>
    <w:p w:rsidR="00392F8E" w:rsidRDefault="00D8054F">
      <w:pPr>
        <w:pStyle w:val="Bodytext10"/>
        <w:spacing w:after="740" w:line="257" w:lineRule="auto"/>
        <w:ind w:firstLine="700"/>
        <w:jc w:val="both"/>
        <w:rPr>
          <w:sz w:val="19"/>
          <w:szCs w:val="19"/>
        </w:rPr>
      </w:pPr>
      <w:r>
        <w:rPr>
          <w:b/>
          <w:bCs/>
          <w:sz w:val="19"/>
          <w:szCs w:val="19"/>
        </w:rPr>
        <w:t>Příloha č. 2 - VZOR VÝKAZU O PROVEDENÍ PRÁCE</w:t>
      </w:r>
    </w:p>
    <w:p w:rsidR="00392F8E" w:rsidRDefault="00D8054F">
      <w:pPr>
        <w:pStyle w:val="Heading210"/>
        <w:keepNext/>
        <w:keepLines/>
      </w:pPr>
      <w:bookmarkStart w:id="141" w:name="bookmark140"/>
      <w:bookmarkStart w:id="142" w:name="bookmark141"/>
      <w:bookmarkStart w:id="143" w:name="bookmark142"/>
      <w:r>
        <w:t>ČI. XI - DŮVĚRNÉ INFORMACE</w:t>
      </w:r>
      <w:bookmarkEnd w:id="141"/>
      <w:bookmarkEnd w:id="142"/>
      <w:bookmarkEnd w:id="143"/>
    </w:p>
    <w:p w:rsidR="00392F8E" w:rsidRDefault="00D8054F">
      <w:pPr>
        <w:pStyle w:val="Bodytext10"/>
        <w:numPr>
          <w:ilvl w:val="0"/>
          <w:numId w:val="13"/>
        </w:numPr>
        <w:tabs>
          <w:tab w:val="left" w:pos="347"/>
        </w:tabs>
        <w:spacing w:after="240" w:line="240" w:lineRule="auto"/>
        <w:ind w:firstLine="360"/>
        <w:jc w:val="both"/>
        <w:sectPr w:rsidR="00392F8E">
          <w:footerReference w:type="default" r:id="rId23"/>
          <w:footerReference w:type="first" r:id="rId24"/>
          <w:pgSz w:w="11900" w:h="16840"/>
          <w:pgMar w:top="1854" w:right="1358" w:bottom="1332" w:left="1979" w:header="0" w:footer="3" w:gutter="0"/>
          <w:cols w:space="720"/>
          <w:noEndnote/>
          <w:titlePg/>
          <w:docGrid w:linePitch="360"/>
        </w:sectPr>
      </w:pPr>
      <w:r>
        <w:t xml:space="preserve">Důvěrné informace jsou bez ohledu na formu jejich zachycení veškeré informace, které </w:t>
      </w:r>
    </w:p>
    <w:p w:rsidR="00392F8E" w:rsidRDefault="00D8054F">
      <w:pPr>
        <w:pStyle w:val="Bodytext10"/>
        <w:tabs>
          <w:tab w:val="left" w:pos="347"/>
        </w:tabs>
        <w:spacing w:after="240" w:line="240" w:lineRule="auto"/>
        <w:jc w:val="both"/>
      </w:pPr>
      <w:bookmarkStart w:id="144" w:name="bookmark143"/>
      <w:bookmarkEnd w:id="144"/>
      <w:r>
        <w:lastRenderedPageBreak/>
        <w:t xml:space="preserve">nebyly smluvní stranou označeny jako veřejné a které se týkají této smlouvy a jejího plnění (zejména </w:t>
      </w:r>
      <w:r w:rsidR="000B5940">
        <w:t>i</w:t>
      </w:r>
      <w:r>
        <w:t xml:space="preserve">nformace o právech a povinnostech smluvních stran, informace o cenách plnění jakož i o průběhu plnění), které se týkají smluvních stran (zejména obchodní tajemství, informace o jejich činnosti, struktuře, hospodářských výsledcích, </w:t>
      </w:r>
      <w:r>
        <w:rPr>
          <w:lang w:val="en-US" w:eastAsia="en-US" w:bidi="en-US"/>
        </w:rPr>
        <w:t xml:space="preserve">Know-how) </w:t>
      </w:r>
      <w:r w:rsidR="007E05B7">
        <w:t xml:space="preserve">anebo informace pro </w:t>
      </w:r>
      <w:proofErr w:type="gramStart"/>
      <w:r w:rsidR="007E05B7">
        <w:t xml:space="preserve">nakládání </w:t>
      </w:r>
      <w:r>
        <w:t>s nimiž</w:t>
      </w:r>
      <w:proofErr w:type="gramEnd"/>
      <w:r>
        <w:t xml:space="preserve"> je stanoven právními předpisy zvláštní režim utajen' (zejména hospodářské tajemství, utajované skutečnosti, bankovní tajemství, služební tajemství). Dále se považuj' za důvěrné takové informace, které jsou jako důvěrné výslovně označeny smluvní stranou. Za důvěrné informace se v žádném případě nepovažují informace, které se v průběhu trvání této smlouvy staly veřejně přístupnými, pokud se tak nestalo porušením povinností jejich ochrany, dále informace získané smluvní stranou na základě postupu nezávislého na této smlouvě nebo druhé smluvní straně, pokud je smluvní strana schopna tuto skutečnost doložit, a konečně informace poskytnuté smluvní straně třetí osobou, která takové informace nezískala porušením povinností jejich ochrany.</w:t>
      </w:r>
    </w:p>
    <w:p w:rsidR="00392F8E" w:rsidRDefault="00D8054F">
      <w:pPr>
        <w:pStyle w:val="Bodytext10"/>
        <w:numPr>
          <w:ilvl w:val="0"/>
          <w:numId w:val="13"/>
        </w:numPr>
        <w:tabs>
          <w:tab w:val="left" w:pos="655"/>
        </w:tabs>
        <w:spacing w:after="580" w:line="271" w:lineRule="auto"/>
        <w:ind w:left="640" w:hanging="340"/>
        <w:jc w:val="both"/>
      </w:pPr>
      <w:bookmarkStart w:id="145" w:name="bookmark144"/>
      <w:bookmarkEnd w:id="145"/>
      <w:r>
        <w:t>Každá ze smluvních stran se zavazuje nesdělovat třetím osobám důvěrné informace. Tímto není dotčeno právo smluvní strany předložit tuto smlouvu třetím osobám v jednáních, které vyplývá ze zákona č. 280/2009 Sb. (daňový řád) či ze zákona č. 99/1963 Sb. (občanský soudní řád). Zhotovitel bere na vědomí, že objednatel je povinným subjektem dle zákona č. 106/1999 Sb., o svobodném přístupu k informacím.</w:t>
      </w:r>
    </w:p>
    <w:p w:rsidR="00392F8E" w:rsidRDefault="00D8054F">
      <w:pPr>
        <w:pStyle w:val="Heading210"/>
        <w:keepNext/>
        <w:keepLines/>
        <w:spacing w:after="0"/>
        <w:sectPr w:rsidR="00392F8E">
          <w:footerReference w:type="default" r:id="rId25"/>
          <w:pgSz w:w="11900" w:h="16840"/>
          <w:pgMar w:top="1854" w:right="1358" w:bottom="1332" w:left="1979" w:header="1426" w:footer="3" w:gutter="0"/>
          <w:cols w:space="720"/>
          <w:noEndnote/>
          <w:docGrid w:linePitch="360"/>
        </w:sectPr>
      </w:pPr>
      <w:bookmarkStart w:id="146" w:name="bookmark145"/>
      <w:bookmarkStart w:id="147" w:name="bookmark146"/>
      <w:bookmarkStart w:id="148" w:name="bookmark147"/>
      <w:r>
        <w:t>ČI. XII. - PODPISY SMLUVNÍCH STRAN</w:t>
      </w:r>
      <w:bookmarkEnd w:id="146"/>
      <w:bookmarkEnd w:id="147"/>
      <w:bookmarkEnd w:id="148"/>
    </w:p>
    <w:p w:rsidR="00392F8E" w:rsidRDefault="00392F8E">
      <w:pPr>
        <w:spacing w:line="240" w:lineRule="exact"/>
        <w:rPr>
          <w:sz w:val="19"/>
          <w:szCs w:val="19"/>
        </w:rPr>
      </w:pPr>
    </w:p>
    <w:p w:rsidR="00392F8E" w:rsidRDefault="00392F8E">
      <w:pPr>
        <w:spacing w:before="59" w:after="59" w:line="240" w:lineRule="exact"/>
        <w:rPr>
          <w:sz w:val="19"/>
          <w:szCs w:val="19"/>
        </w:rPr>
      </w:pPr>
    </w:p>
    <w:p w:rsidR="00392F8E" w:rsidRDefault="00392F8E">
      <w:pPr>
        <w:spacing w:line="1" w:lineRule="exact"/>
        <w:sectPr w:rsidR="00392F8E">
          <w:type w:val="continuous"/>
          <w:pgSz w:w="11900" w:h="16840"/>
          <w:pgMar w:top="1681" w:right="0" w:bottom="1245" w:left="0" w:header="0" w:footer="3" w:gutter="0"/>
          <w:cols w:space="720"/>
          <w:noEndnote/>
          <w:docGrid w:linePitch="360"/>
        </w:sectPr>
      </w:pPr>
    </w:p>
    <w:p w:rsidR="00392F8E" w:rsidRDefault="00D8054F">
      <w:pPr>
        <w:pStyle w:val="Bodytext10"/>
        <w:framePr w:w="2616" w:h="230" w:wrap="none" w:vAnchor="text" w:hAnchor="page" w:x="1622" w:y="44"/>
        <w:tabs>
          <w:tab w:val="right" w:leader="dot" w:pos="2563"/>
        </w:tabs>
        <w:spacing w:after="0" w:line="240" w:lineRule="auto"/>
      </w:pPr>
      <w:r>
        <w:t xml:space="preserve">V Olomouci dne </w:t>
      </w:r>
      <w:r>
        <w:tab/>
        <w:t>2012</w:t>
      </w:r>
    </w:p>
    <w:p w:rsidR="007E05B7" w:rsidRDefault="007E05B7">
      <w:pPr>
        <w:spacing w:line="360" w:lineRule="exact"/>
      </w:pPr>
    </w:p>
    <w:p w:rsidR="00392F8E" w:rsidRDefault="00392F8E">
      <w:pPr>
        <w:spacing w:line="360" w:lineRule="exact"/>
      </w:pPr>
    </w:p>
    <w:p w:rsidR="00392F8E" w:rsidRPr="007E05B7" w:rsidRDefault="00F91473">
      <w:pPr>
        <w:spacing w:line="360" w:lineRule="exact"/>
        <w:rPr>
          <w:rFonts w:ascii="Arial" w:hAnsi="Arial" w:cs="Arial"/>
          <w:sz w:val="18"/>
          <w:szCs w:val="18"/>
        </w:rPr>
      </w:pPr>
      <w:r>
        <w:rPr>
          <w:rFonts w:ascii="Arial" w:hAnsi="Arial" w:cs="Arial"/>
          <w:sz w:val="18"/>
          <w:szCs w:val="18"/>
        </w:rPr>
        <w:t>Ing. Jiří</w:t>
      </w:r>
      <w:r w:rsidR="007E05B7" w:rsidRPr="007E05B7">
        <w:rPr>
          <w:rFonts w:ascii="Arial" w:hAnsi="Arial" w:cs="Arial"/>
          <w:sz w:val="18"/>
          <w:szCs w:val="18"/>
        </w:rPr>
        <w:t xml:space="preserve"> Zdražil st, jednatel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PhDr. Ondřej Černý, ředitel</w:t>
      </w:r>
    </w:p>
    <w:p w:rsidR="00392F8E" w:rsidRPr="007E05B7" w:rsidRDefault="007E05B7">
      <w:pPr>
        <w:spacing w:line="360" w:lineRule="exact"/>
        <w:rPr>
          <w:rFonts w:ascii="Arial" w:hAnsi="Arial" w:cs="Arial"/>
          <w:sz w:val="18"/>
          <w:szCs w:val="18"/>
        </w:rPr>
      </w:pPr>
      <w:r w:rsidRPr="007E05B7">
        <w:rPr>
          <w:rFonts w:ascii="Arial" w:hAnsi="Arial" w:cs="Arial"/>
          <w:sz w:val="18"/>
          <w:szCs w:val="18"/>
        </w:rPr>
        <w:t>ZAS Group s.r.o.</w:t>
      </w:r>
      <w:r w:rsidR="00F91473">
        <w:rPr>
          <w:rFonts w:ascii="Arial" w:hAnsi="Arial" w:cs="Arial"/>
          <w:sz w:val="18"/>
          <w:szCs w:val="18"/>
        </w:rPr>
        <w:tab/>
      </w:r>
      <w:r w:rsidR="00F91473">
        <w:rPr>
          <w:rFonts w:ascii="Arial" w:hAnsi="Arial" w:cs="Arial"/>
          <w:sz w:val="18"/>
          <w:szCs w:val="18"/>
        </w:rPr>
        <w:tab/>
      </w:r>
      <w:r w:rsidR="00F91473">
        <w:rPr>
          <w:rFonts w:ascii="Arial" w:hAnsi="Arial" w:cs="Arial"/>
          <w:sz w:val="18"/>
          <w:szCs w:val="18"/>
        </w:rPr>
        <w:tab/>
      </w:r>
      <w:r w:rsidR="00F91473">
        <w:rPr>
          <w:rFonts w:ascii="Arial" w:hAnsi="Arial" w:cs="Arial"/>
          <w:sz w:val="18"/>
          <w:szCs w:val="18"/>
        </w:rPr>
        <w:tab/>
      </w:r>
      <w:r w:rsidR="00F91473">
        <w:rPr>
          <w:rFonts w:ascii="Arial" w:hAnsi="Arial" w:cs="Arial"/>
          <w:sz w:val="18"/>
          <w:szCs w:val="18"/>
        </w:rPr>
        <w:tab/>
      </w:r>
      <w:r w:rsidR="00F91473">
        <w:rPr>
          <w:rFonts w:ascii="Arial" w:hAnsi="Arial" w:cs="Arial"/>
          <w:sz w:val="18"/>
          <w:szCs w:val="18"/>
        </w:rPr>
        <w:tab/>
      </w:r>
      <w:r w:rsidR="00F91473">
        <w:rPr>
          <w:rFonts w:ascii="Arial" w:hAnsi="Arial" w:cs="Arial"/>
          <w:sz w:val="18"/>
          <w:szCs w:val="18"/>
        </w:rPr>
        <w:tab/>
        <w:t>Národní divadlo</w:t>
      </w:r>
    </w:p>
    <w:p w:rsidR="00392F8E" w:rsidRDefault="00392F8E">
      <w:pPr>
        <w:spacing w:line="360" w:lineRule="exact"/>
      </w:pPr>
    </w:p>
    <w:p w:rsidR="00392F8E" w:rsidRDefault="00392F8E">
      <w:pPr>
        <w:spacing w:line="360" w:lineRule="exact"/>
      </w:pPr>
    </w:p>
    <w:p w:rsidR="00392F8E" w:rsidRDefault="00392F8E">
      <w:pPr>
        <w:spacing w:line="360" w:lineRule="exact"/>
      </w:pPr>
    </w:p>
    <w:p w:rsidR="00392F8E" w:rsidRDefault="00392F8E">
      <w:pPr>
        <w:spacing w:line="360" w:lineRule="exact"/>
      </w:pPr>
    </w:p>
    <w:p w:rsidR="00392F8E" w:rsidRDefault="00392F8E">
      <w:pPr>
        <w:spacing w:after="460" w:line="1" w:lineRule="exact"/>
      </w:pPr>
    </w:p>
    <w:p w:rsidR="00392F8E" w:rsidRDefault="00392F8E">
      <w:pPr>
        <w:spacing w:line="1" w:lineRule="exact"/>
        <w:sectPr w:rsidR="00392F8E">
          <w:type w:val="continuous"/>
          <w:pgSz w:w="11900" w:h="16840"/>
          <w:pgMar w:top="1681" w:right="1448" w:bottom="1245" w:left="1549" w:header="0" w:footer="3" w:gutter="0"/>
          <w:cols w:space="720"/>
          <w:noEndnote/>
          <w:docGrid w:linePitch="360"/>
        </w:sectPr>
      </w:pPr>
    </w:p>
    <w:p w:rsidR="00392F8E" w:rsidRDefault="00D8054F">
      <w:pPr>
        <w:pStyle w:val="Heading210"/>
        <w:keepNext/>
        <w:keepLines/>
        <w:spacing w:after="120"/>
      </w:pPr>
      <w:bookmarkStart w:id="149" w:name="bookmark148"/>
      <w:bookmarkStart w:id="150" w:name="bookmark149"/>
      <w:bookmarkStart w:id="151" w:name="bookmark150"/>
      <w:r>
        <w:lastRenderedPageBreak/>
        <w:t>Příloha č. 2</w:t>
      </w:r>
      <w:bookmarkEnd w:id="149"/>
      <w:bookmarkEnd w:id="150"/>
      <w:bookmarkEnd w:id="151"/>
    </w:p>
    <w:p w:rsidR="00392F8E" w:rsidRDefault="00D8054F">
      <w:pPr>
        <w:pStyle w:val="Heading210"/>
        <w:keepNext/>
        <w:keepLines/>
        <w:spacing w:after="620"/>
      </w:pPr>
      <w:bookmarkStart w:id="152" w:name="bookmark151"/>
      <w:bookmarkStart w:id="153" w:name="bookmark152"/>
      <w:bookmarkStart w:id="154" w:name="bookmark153"/>
      <w:r>
        <w:t>VZOR VÝKAZU O PROVEDENÍ PRÁCE</w:t>
      </w:r>
      <w:bookmarkEnd w:id="152"/>
      <w:bookmarkEnd w:id="153"/>
      <w:bookmarkEnd w:id="154"/>
    </w:p>
    <w:p w:rsidR="00392F8E" w:rsidRDefault="00D8054F">
      <w:pPr>
        <w:pStyle w:val="Bodytext20"/>
      </w:pPr>
      <w:r>
        <w:rPr>
          <w:noProof/>
          <w:lang w:bidi="ar-SA"/>
        </w:rPr>
        <w:drawing>
          <wp:anchor distT="0" distB="0" distL="114300" distR="114300" simplePos="0" relativeHeight="125829380" behindDoc="0" locked="0" layoutInCell="1" allowOverlap="1">
            <wp:simplePos x="0" y="0"/>
            <wp:positionH relativeFrom="page">
              <wp:posOffset>1485265</wp:posOffset>
            </wp:positionH>
            <wp:positionV relativeFrom="paragraph">
              <wp:posOffset>88900</wp:posOffset>
            </wp:positionV>
            <wp:extent cx="725170" cy="372110"/>
            <wp:effectExtent l="0" t="0" r="0" b="0"/>
            <wp:wrapSquare wrapText="righ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6"/>
                    <a:stretch/>
                  </pic:blipFill>
                  <pic:spPr>
                    <a:xfrm>
                      <a:off x="0" y="0"/>
                      <a:ext cx="725170" cy="372110"/>
                    </a:xfrm>
                    <a:prstGeom prst="rect">
                      <a:avLst/>
                    </a:prstGeom>
                  </pic:spPr>
                </pic:pic>
              </a:graphicData>
            </a:graphic>
          </wp:anchor>
        </w:drawing>
      </w:r>
      <w:r>
        <w:t xml:space="preserve">ZAS Group </w:t>
      </w:r>
      <w:proofErr w:type="spellStart"/>
      <w:proofErr w:type="gramStart"/>
      <w:r>
        <w:t>s.r</w:t>
      </w:r>
      <w:proofErr w:type="spellEnd"/>
      <w:r>
        <w:t xml:space="preserve"> o šlechtitelů</w:t>
      </w:r>
      <w:proofErr w:type="gramEnd"/>
      <w:r>
        <w:t xml:space="preserve"> 636/6, 77909 Olomouc Holice tel 596 530 159, fax: 5^5 530 157 sales^zasgfOup.cz. </w:t>
      </w:r>
      <w:proofErr w:type="spellStart"/>
      <w:r>
        <w:t>ww</w:t>
      </w:r>
      <w:proofErr w:type="spellEnd"/>
      <w:r>
        <w:t xml:space="preserve"> </w:t>
      </w:r>
      <w:r>
        <w:rPr>
          <w:lang w:val="en-US" w:eastAsia="en-US" w:bidi="en-US"/>
        </w:rPr>
        <w:t>zasgroup.cz</w:t>
      </w:r>
    </w:p>
    <w:p w:rsidR="00392F8E" w:rsidRDefault="00D8054F">
      <w:pPr>
        <w:pStyle w:val="Heading210"/>
        <w:keepNext/>
        <w:keepLines/>
        <w:spacing w:after="40"/>
        <w:jc w:val="left"/>
        <w:rPr>
          <w:sz w:val="20"/>
          <w:szCs w:val="20"/>
        </w:rPr>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5414010</wp:posOffset>
                </wp:positionH>
                <wp:positionV relativeFrom="paragraph">
                  <wp:posOffset>25400</wp:posOffset>
                </wp:positionV>
                <wp:extent cx="445135" cy="15875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445135" cy="158750"/>
                        </a:xfrm>
                        <a:prstGeom prst="rect">
                          <a:avLst/>
                        </a:prstGeom>
                        <a:noFill/>
                      </wps:spPr>
                      <wps:txbx>
                        <w:txbxContent>
                          <w:p w:rsidR="00392F8E" w:rsidRDefault="00D8054F">
                            <w:pPr>
                              <w:pStyle w:val="Bodytext50"/>
                              <w:spacing w:after="0"/>
                              <w:jc w:val="both"/>
                            </w:pPr>
                            <w:r>
                              <w:t>JZ0001</w:t>
                            </w:r>
                          </w:p>
                        </w:txbxContent>
                      </wps:txbx>
                      <wps:bodyPr wrap="none" lIns="0" tIns="0" rIns="0" bIns="0"/>
                    </wps:wsp>
                  </a:graphicData>
                </a:graphic>
              </wp:anchor>
            </w:drawing>
          </mc:Choice>
          <mc:Fallback xmlns:w15="http://schemas.microsoft.com/office/word/2012/wordml">
            <w:pict>
              <v:shape id="_x0000_s1049" type="#_x0000_t202" style="position:absolute;margin-left:426.30000000000001pt;margin-top:2.pt;width:35.050000000000004pt;height:12.5pt;z-index:-125829372;mso-wrap-distance-left:9.pt;mso-wrap-distance-right:9.pt;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both"/>
                      </w:pPr>
                      <w:r>
                        <w:rPr>
                          <w:color w:val="000000"/>
                          <w:spacing w:val="0"/>
                          <w:w w:val="100"/>
                          <w:position w:val="0"/>
                          <w:lang w:val="cs-CZ" w:eastAsia="cs-CZ" w:bidi="cs-CZ"/>
                        </w:rPr>
                        <w:t>JZ0001</w:t>
                      </w:r>
                    </w:p>
                  </w:txbxContent>
                </v:textbox>
                <w10:wrap type="square" side="left" anchorx="page"/>
              </v:shape>
            </w:pict>
          </mc:Fallback>
        </mc:AlternateContent>
      </w:r>
      <w:r>
        <w:rPr>
          <w:noProof/>
          <w:lang w:bidi="ar-SA"/>
        </w:rPr>
        <mc:AlternateContent>
          <mc:Choice Requires="wps">
            <w:drawing>
              <wp:anchor distT="0" distB="0" distL="0" distR="0" simplePos="0" relativeHeight="125829383" behindDoc="0" locked="0" layoutInCell="1" allowOverlap="1">
                <wp:simplePos x="0" y="0"/>
                <wp:positionH relativeFrom="page">
                  <wp:posOffset>5252720</wp:posOffset>
                </wp:positionH>
                <wp:positionV relativeFrom="paragraph">
                  <wp:posOffset>1511300</wp:posOffset>
                </wp:positionV>
                <wp:extent cx="640080" cy="11557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640080" cy="115570"/>
                        </a:xfrm>
                        <a:prstGeom prst="rect">
                          <a:avLst/>
                        </a:prstGeom>
                        <a:noFill/>
                      </wps:spPr>
                      <wps:txbx>
                        <w:txbxContent>
                          <w:p w:rsidR="00392F8E" w:rsidRDefault="00D8054F">
                            <w:pPr>
                              <w:pStyle w:val="Bodytext30"/>
                              <w:spacing w:after="0"/>
                            </w:pPr>
                            <w:r>
                              <w:t>Ubytovaní (počet)</w:t>
                            </w:r>
                          </w:p>
                        </w:txbxContent>
                      </wps:txbx>
                      <wps:bodyPr wrap="none" lIns="0" tIns="0" rIns="0" bIns="0"/>
                    </wps:wsp>
                  </a:graphicData>
                </a:graphic>
              </wp:anchor>
            </w:drawing>
          </mc:Choice>
          <mc:Fallback xmlns:w15="http://schemas.microsoft.com/office/word/2012/wordml">
            <w:pict>
              <v:shape id="_x0000_s1051" type="#_x0000_t202" style="position:absolute;margin-left:413.60000000000002pt;margin-top:119.pt;width:50.399999999999999pt;height:9.0999999999999996pt;z-index:-125829370;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cs-CZ" w:eastAsia="cs-CZ" w:bidi="cs-CZ"/>
                        </w:rPr>
                        <w:t>Ubytovaní (počet)</w:t>
                      </w:r>
                    </w:p>
                  </w:txbxContent>
                </v:textbox>
                <w10:wrap type="square" anchorx="page"/>
              </v:shape>
            </w:pict>
          </mc:Fallback>
        </mc:AlternateContent>
      </w:r>
      <w:bookmarkStart w:id="155" w:name="bookmark154"/>
      <w:bookmarkStart w:id="156" w:name="bookmark155"/>
      <w:bookmarkStart w:id="157" w:name="bookmark156"/>
      <w:r>
        <w:t xml:space="preserve">Výkaz o provedení práce </w:t>
      </w:r>
      <w:r>
        <w:rPr>
          <w:b w:val="0"/>
          <w:bCs w:val="0"/>
          <w:sz w:val="20"/>
          <w:szCs w:val="20"/>
        </w:rPr>
        <w:t>Zdražil Jiří</w:t>
      </w:r>
      <w:bookmarkEnd w:id="155"/>
      <w:bookmarkEnd w:id="156"/>
      <w:bookmarkEnd w:id="15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97"/>
        <w:gridCol w:w="461"/>
        <w:gridCol w:w="2693"/>
      </w:tblGrid>
      <w:tr w:rsidR="00392F8E">
        <w:trPr>
          <w:trHeight w:hRule="exact" w:val="307"/>
        </w:trPr>
        <w:tc>
          <w:tcPr>
            <w:tcW w:w="3197" w:type="dxa"/>
            <w:tcBorders>
              <w:top w:val="single" w:sz="4" w:space="0" w:color="auto"/>
              <w:left w:val="single" w:sz="4" w:space="0" w:color="auto"/>
            </w:tcBorders>
            <w:shd w:val="clear" w:color="auto" w:fill="FFFFFF"/>
          </w:tcPr>
          <w:p w:rsidR="00392F8E" w:rsidRDefault="00D8054F">
            <w:pPr>
              <w:pStyle w:val="Other10"/>
              <w:framePr w:w="6350" w:h="2059" w:hSpace="672" w:vSpace="154" w:wrap="notBeside" w:vAnchor="text" w:hAnchor="text" w:x="44" w:y="1"/>
              <w:spacing w:after="0" w:line="240" w:lineRule="auto"/>
              <w:rPr>
                <w:sz w:val="13"/>
                <w:szCs w:val="13"/>
              </w:rPr>
            </w:pPr>
            <w:r>
              <w:rPr>
                <w:rFonts w:ascii="Times New Roman" w:eastAsia="Times New Roman" w:hAnsi="Times New Roman" w:cs="Times New Roman"/>
                <w:sz w:val="13"/>
                <w:szCs w:val="13"/>
              </w:rPr>
              <w:t>Klient</w:t>
            </w:r>
          </w:p>
        </w:tc>
        <w:tc>
          <w:tcPr>
            <w:tcW w:w="461" w:type="dxa"/>
            <w:shd w:val="clear" w:color="auto" w:fill="FFFFFF"/>
          </w:tcPr>
          <w:p w:rsidR="00392F8E" w:rsidRDefault="00392F8E">
            <w:pPr>
              <w:framePr w:w="6350" w:h="2059" w:hSpace="672" w:vSpace="154" w:wrap="notBeside" w:vAnchor="text" w:hAnchor="text" w:x="44" w:y="1"/>
              <w:rPr>
                <w:sz w:val="10"/>
                <w:szCs w:val="10"/>
              </w:rPr>
            </w:pPr>
          </w:p>
        </w:tc>
        <w:tc>
          <w:tcPr>
            <w:tcW w:w="2693" w:type="dxa"/>
            <w:shd w:val="clear" w:color="auto" w:fill="FFFFFF"/>
          </w:tcPr>
          <w:p w:rsidR="00392F8E" w:rsidRDefault="00D8054F">
            <w:pPr>
              <w:pStyle w:val="Other10"/>
              <w:framePr w:w="6350" w:h="2059" w:hSpace="672" w:vSpace="154" w:wrap="notBeside" w:vAnchor="text" w:hAnchor="text" w:x="44" w:y="1"/>
              <w:spacing w:after="0" w:line="240" w:lineRule="auto"/>
              <w:rPr>
                <w:sz w:val="13"/>
                <w:szCs w:val="13"/>
              </w:rPr>
            </w:pPr>
            <w:r>
              <w:rPr>
                <w:rFonts w:ascii="Times New Roman" w:eastAsia="Times New Roman" w:hAnsi="Times New Roman" w:cs="Times New Roman"/>
                <w:sz w:val="13"/>
                <w:szCs w:val="13"/>
              </w:rPr>
              <w:t>Datum</w:t>
            </w:r>
          </w:p>
        </w:tc>
      </w:tr>
      <w:tr w:rsidR="00392F8E">
        <w:trPr>
          <w:trHeight w:hRule="exact" w:val="216"/>
        </w:trPr>
        <w:tc>
          <w:tcPr>
            <w:tcW w:w="3197" w:type="dxa"/>
            <w:tcBorders>
              <w:left w:val="single" w:sz="4" w:space="0" w:color="auto"/>
            </w:tcBorders>
            <w:shd w:val="clear" w:color="auto" w:fill="FFFFFF"/>
          </w:tcPr>
          <w:p w:rsidR="00392F8E" w:rsidRDefault="00392F8E">
            <w:pPr>
              <w:framePr w:w="6350" w:h="2059" w:hSpace="672" w:vSpace="154" w:wrap="notBeside" w:vAnchor="text" w:hAnchor="text" w:x="44" w:y="1"/>
              <w:rPr>
                <w:sz w:val="10"/>
                <w:szCs w:val="10"/>
              </w:rPr>
            </w:pPr>
          </w:p>
        </w:tc>
        <w:tc>
          <w:tcPr>
            <w:tcW w:w="461" w:type="dxa"/>
            <w:shd w:val="clear" w:color="auto" w:fill="FFFFFF"/>
          </w:tcPr>
          <w:p w:rsidR="00392F8E" w:rsidRDefault="00392F8E">
            <w:pPr>
              <w:framePr w:w="6350" w:h="2059" w:hSpace="672" w:vSpace="154" w:wrap="notBeside" w:vAnchor="text" w:hAnchor="text" w:x="44" w:y="1"/>
              <w:rPr>
                <w:sz w:val="10"/>
                <w:szCs w:val="10"/>
              </w:rPr>
            </w:pPr>
          </w:p>
        </w:tc>
        <w:tc>
          <w:tcPr>
            <w:tcW w:w="2693" w:type="dxa"/>
            <w:tcBorders>
              <w:left w:val="single" w:sz="4" w:space="0" w:color="auto"/>
            </w:tcBorders>
            <w:shd w:val="clear" w:color="auto" w:fill="FFFFFF"/>
          </w:tcPr>
          <w:p w:rsidR="00392F8E" w:rsidRDefault="00392F8E">
            <w:pPr>
              <w:framePr w:w="6350" w:h="2059" w:hSpace="672" w:vSpace="154" w:wrap="notBeside" w:vAnchor="text" w:hAnchor="text" w:x="44" w:y="1"/>
              <w:rPr>
                <w:sz w:val="10"/>
                <w:szCs w:val="10"/>
              </w:rPr>
            </w:pPr>
          </w:p>
        </w:tc>
      </w:tr>
      <w:tr w:rsidR="00392F8E">
        <w:trPr>
          <w:trHeight w:hRule="exact" w:val="566"/>
        </w:trPr>
        <w:tc>
          <w:tcPr>
            <w:tcW w:w="3197" w:type="dxa"/>
            <w:tcBorders>
              <w:left w:val="single" w:sz="4" w:space="0" w:color="auto"/>
            </w:tcBorders>
            <w:shd w:val="clear" w:color="auto" w:fill="FFFFFF"/>
          </w:tcPr>
          <w:p w:rsidR="00392F8E" w:rsidRDefault="00D8054F">
            <w:pPr>
              <w:pStyle w:val="Other10"/>
              <w:framePr w:w="6350" w:h="2059" w:hSpace="672" w:vSpace="154" w:wrap="notBeside" w:vAnchor="text" w:hAnchor="text" w:x="44" w:y="1"/>
              <w:spacing w:after="0" w:line="240" w:lineRule="auto"/>
              <w:rPr>
                <w:sz w:val="13"/>
                <w:szCs w:val="13"/>
              </w:rPr>
            </w:pPr>
            <w:proofErr w:type="spellStart"/>
            <w:r>
              <w:rPr>
                <w:rFonts w:ascii="Times New Roman" w:eastAsia="Times New Roman" w:hAnsi="Times New Roman" w:cs="Times New Roman"/>
                <w:sz w:val="13"/>
                <w:szCs w:val="13"/>
              </w:rPr>
              <w:t>Podepssl</w:t>
            </w:r>
            <w:proofErr w:type="spellEnd"/>
            <w:r>
              <w:rPr>
                <w:rFonts w:ascii="Times New Roman" w:eastAsia="Times New Roman" w:hAnsi="Times New Roman" w:cs="Times New Roman"/>
                <w:sz w:val="13"/>
                <w:szCs w:val="13"/>
              </w:rPr>
              <w:t xml:space="preserve"> </w:t>
            </w:r>
            <w:r>
              <w:rPr>
                <w:rFonts w:ascii="Times New Roman" w:eastAsia="Times New Roman" w:hAnsi="Times New Roman" w:cs="Times New Roman"/>
                <w:i/>
                <w:iCs/>
                <w:sz w:val="13"/>
                <w:szCs w:val="13"/>
              </w:rPr>
              <w:t>I</w:t>
            </w:r>
            <w:r>
              <w:rPr>
                <w:rFonts w:ascii="Times New Roman" w:eastAsia="Times New Roman" w:hAnsi="Times New Roman" w:cs="Times New Roman"/>
                <w:sz w:val="13"/>
                <w:szCs w:val="13"/>
              </w:rPr>
              <w:t xml:space="preserve"> Datum</w:t>
            </w:r>
          </w:p>
        </w:tc>
        <w:tc>
          <w:tcPr>
            <w:tcW w:w="461" w:type="dxa"/>
            <w:shd w:val="clear" w:color="auto" w:fill="FFFFFF"/>
          </w:tcPr>
          <w:p w:rsidR="00392F8E" w:rsidRDefault="00392F8E">
            <w:pPr>
              <w:framePr w:w="6350" w:h="2059" w:hSpace="672" w:vSpace="154" w:wrap="notBeside" w:vAnchor="text" w:hAnchor="text" w:x="44" w:y="1"/>
              <w:rPr>
                <w:sz w:val="10"/>
                <w:szCs w:val="10"/>
              </w:rPr>
            </w:pPr>
          </w:p>
        </w:tc>
        <w:tc>
          <w:tcPr>
            <w:tcW w:w="2693" w:type="dxa"/>
            <w:tcBorders>
              <w:left w:val="single" w:sz="4" w:space="0" w:color="auto"/>
              <w:right w:val="single" w:sz="4" w:space="0" w:color="auto"/>
            </w:tcBorders>
            <w:shd w:val="clear" w:color="auto" w:fill="FFFFFF"/>
          </w:tcPr>
          <w:p w:rsidR="00392F8E" w:rsidRDefault="00D8054F">
            <w:pPr>
              <w:pStyle w:val="Other10"/>
              <w:framePr w:w="6350" w:h="2059" w:hSpace="672" w:vSpace="154" w:wrap="notBeside" w:vAnchor="text" w:hAnchor="text" w:x="44" w:y="1"/>
              <w:spacing w:after="0" w:line="240" w:lineRule="auto"/>
              <w:jc w:val="both"/>
              <w:rPr>
                <w:sz w:val="13"/>
                <w:szCs w:val="13"/>
              </w:rPr>
            </w:pPr>
            <w:proofErr w:type="gramStart"/>
            <w:r>
              <w:rPr>
                <w:rFonts w:ascii="Times New Roman" w:eastAsia="Times New Roman" w:hAnsi="Times New Roman" w:cs="Times New Roman"/>
                <w:sz w:val="13"/>
                <w:szCs w:val="13"/>
              </w:rPr>
              <w:t>Odpracovaný</w:t>
            </w:r>
            <w:proofErr w:type="gramEnd"/>
            <w:r>
              <w:rPr>
                <w:rFonts w:ascii="Times New Roman" w:eastAsia="Times New Roman" w:hAnsi="Times New Roman" w:cs="Times New Roman"/>
                <w:sz w:val="13"/>
                <w:szCs w:val="13"/>
              </w:rPr>
              <w:t xml:space="preserve"> dobo u klienta</w:t>
            </w:r>
          </w:p>
        </w:tc>
      </w:tr>
      <w:tr w:rsidR="00392F8E">
        <w:trPr>
          <w:trHeight w:hRule="exact" w:val="485"/>
        </w:trPr>
        <w:tc>
          <w:tcPr>
            <w:tcW w:w="3197" w:type="dxa"/>
            <w:tcBorders>
              <w:left w:val="single" w:sz="4" w:space="0" w:color="auto"/>
            </w:tcBorders>
            <w:shd w:val="clear" w:color="auto" w:fill="FFFFFF"/>
          </w:tcPr>
          <w:p w:rsidR="00392F8E" w:rsidRDefault="00392F8E">
            <w:pPr>
              <w:framePr w:w="6350" w:h="2059" w:hSpace="672" w:vSpace="154" w:wrap="notBeside" w:vAnchor="text" w:hAnchor="text" w:x="44" w:y="1"/>
              <w:rPr>
                <w:sz w:val="10"/>
                <w:szCs w:val="10"/>
              </w:rPr>
            </w:pPr>
          </w:p>
        </w:tc>
        <w:tc>
          <w:tcPr>
            <w:tcW w:w="461" w:type="dxa"/>
            <w:shd w:val="clear" w:color="auto" w:fill="FFFFFF"/>
          </w:tcPr>
          <w:p w:rsidR="00392F8E" w:rsidRDefault="00392F8E">
            <w:pPr>
              <w:framePr w:w="6350" w:h="2059" w:hSpace="672" w:vSpace="154" w:wrap="notBeside" w:vAnchor="text" w:hAnchor="text" w:x="44" w:y="1"/>
              <w:rPr>
                <w:sz w:val="10"/>
                <w:szCs w:val="10"/>
              </w:rPr>
            </w:pPr>
          </w:p>
        </w:tc>
        <w:tc>
          <w:tcPr>
            <w:tcW w:w="2693" w:type="dxa"/>
            <w:tcBorders>
              <w:right w:val="single" w:sz="4" w:space="0" w:color="auto"/>
            </w:tcBorders>
            <w:shd w:val="clear" w:color="auto" w:fill="FFFFFF"/>
            <w:vAlign w:val="bottom"/>
          </w:tcPr>
          <w:p w:rsidR="00392F8E" w:rsidRDefault="00D8054F">
            <w:pPr>
              <w:pStyle w:val="Other10"/>
              <w:framePr w:w="6350" w:h="2059" w:hSpace="672" w:vSpace="154" w:wrap="notBeside" w:vAnchor="text" w:hAnchor="text" w:x="44" w:y="1"/>
              <w:tabs>
                <w:tab w:val="left" w:leader="underscore" w:pos="739"/>
                <w:tab w:val="left" w:leader="underscore" w:pos="1171"/>
                <w:tab w:val="left" w:leader="dot" w:pos="2189"/>
                <w:tab w:val="left" w:leader="dot" w:pos="2266"/>
              </w:tabs>
              <w:spacing w:after="0" w:line="240" w:lineRule="auto"/>
              <w:rPr>
                <w:sz w:val="13"/>
                <w:szCs w:val="13"/>
              </w:rPr>
            </w:pPr>
            <w:r>
              <w:rPr>
                <w:rFonts w:ascii="Times New Roman" w:eastAsia="Times New Roman" w:hAnsi="Times New Roman" w:cs="Times New Roman"/>
                <w:sz w:val="13"/>
                <w:szCs w:val="13"/>
              </w:rPr>
              <w:tab/>
              <w:t xml:space="preserve"> </w:t>
            </w:r>
            <w:r>
              <w:rPr>
                <w:rFonts w:ascii="Times New Roman" w:eastAsia="Times New Roman" w:hAnsi="Times New Roman" w:cs="Times New Roman"/>
                <w:sz w:val="13"/>
                <w:szCs w:val="13"/>
              </w:rPr>
              <w:tab/>
              <w:t xml:space="preserve"> .... </w:t>
            </w:r>
            <w:r>
              <w:rPr>
                <w:rFonts w:ascii="Times New Roman" w:eastAsia="Times New Roman" w:hAnsi="Times New Roman" w:cs="Times New Roman"/>
                <w:sz w:val="13"/>
                <w:szCs w:val="13"/>
              </w:rPr>
              <w:tab/>
            </w:r>
            <w:r>
              <w:rPr>
                <w:rFonts w:ascii="Times New Roman" w:eastAsia="Times New Roman" w:hAnsi="Times New Roman" w:cs="Times New Roman"/>
                <w:sz w:val="13"/>
                <w:szCs w:val="13"/>
              </w:rPr>
              <w:tab/>
            </w:r>
          </w:p>
        </w:tc>
      </w:tr>
      <w:tr w:rsidR="00392F8E">
        <w:trPr>
          <w:trHeight w:hRule="exact" w:val="485"/>
        </w:trPr>
        <w:tc>
          <w:tcPr>
            <w:tcW w:w="3197" w:type="dxa"/>
            <w:tcBorders>
              <w:left w:val="single" w:sz="4" w:space="0" w:color="auto"/>
              <w:bottom w:val="single" w:sz="4" w:space="0" w:color="auto"/>
            </w:tcBorders>
            <w:shd w:val="clear" w:color="auto" w:fill="FFFFFF"/>
            <w:vAlign w:val="bottom"/>
          </w:tcPr>
          <w:p w:rsidR="00392F8E" w:rsidRDefault="00D8054F">
            <w:pPr>
              <w:pStyle w:val="Other10"/>
              <w:framePr w:w="6350" w:h="2059" w:hSpace="672" w:vSpace="154" w:wrap="notBeside" w:vAnchor="text" w:hAnchor="text" w:x="44" w:y="1"/>
              <w:spacing w:after="0" w:line="240" w:lineRule="auto"/>
              <w:ind w:left="3040"/>
              <w:rPr>
                <w:sz w:val="13"/>
                <w:szCs w:val="13"/>
              </w:rPr>
            </w:pPr>
            <w:r>
              <w:rPr>
                <w:rFonts w:ascii="Times New Roman" w:eastAsia="Times New Roman" w:hAnsi="Times New Roman" w:cs="Times New Roman"/>
                <w:sz w:val="13"/>
                <w:szCs w:val="13"/>
              </w:rPr>
              <w:t>—£</w:t>
            </w:r>
          </w:p>
          <w:p w:rsidR="00392F8E" w:rsidRDefault="00D8054F">
            <w:pPr>
              <w:pStyle w:val="Other10"/>
              <w:framePr w:w="6350" w:h="2059" w:hSpace="672" w:vSpace="154" w:wrap="notBeside" w:vAnchor="text" w:hAnchor="text" w:x="44" w:y="1"/>
              <w:spacing w:after="0" w:line="230" w:lineRule="auto"/>
              <w:rPr>
                <w:sz w:val="13"/>
                <w:szCs w:val="13"/>
              </w:rPr>
            </w:pPr>
            <w:r>
              <w:rPr>
                <w:rFonts w:ascii="Times New Roman" w:eastAsia="Times New Roman" w:hAnsi="Times New Roman" w:cs="Times New Roman"/>
                <w:sz w:val="13"/>
                <w:szCs w:val="13"/>
              </w:rPr>
              <w:t xml:space="preserve">Souhlasím s fakturaci </w:t>
            </w:r>
            <w:proofErr w:type="spellStart"/>
            <w:r>
              <w:rPr>
                <w:rFonts w:ascii="Times New Roman" w:eastAsia="Times New Roman" w:hAnsi="Times New Roman" w:cs="Times New Roman"/>
                <w:sz w:val="13"/>
                <w:szCs w:val="13"/>
              </w:rPr>
              <w:t>provoděných</w:t>
            </w:r>
            <w:proofErr w:type="spellEnd"/>
            <w:r>
              <w:rPr>
                <w:rFonts w:ascii="Times New Roman" w:eastAsia="Times New Roman" w:hAnsi="Times New Roman" w:cs="Times New Roman"/>
                <w:sz w:val="13"/>
                <w:szCs w:val="13"/>
              </w:rPr>
              <w:t xml:space="preserve"> prací a cestovních v</w:t>
            </w:r>
          </w:p>
        </w:tc>
        <w:tc>
          <w:tcPr>
            <w:tcW w:w="461" w:type="dxa"/>
            <w:tcBorders>
              <w:bottom w:val="single" w:sz="4" w:space="0" w:color="auto"/>
            </w:tcBorders>
            <w:shd w:val="clear" w:color="auto" w:fill="FFFFFF"/>
            <w:vAlign w:val="bottom"/>
          </w:tcPr>
          <w:p w:rsidR="00392F8E" w:rsidRDefault="00D8054F">
            <w:pPr>
              <w:pStyle w:val="Other10"/>
              <w:framePr w:w="6350" w:h="2059" w:hSpace="672" w:vSpace="154" w:wrap="notBeside" w:vAnchor="text" w:hAnchor="text" w:x="44" w:y="1"/>
              <w:tabs>
                <w:tab w:val="left" w:leader="underscore" w:pos="447"/>
              </w:tabs>
              <w:spacing w:after="0" w:line="240" w:lineRule="auto"/>
              <w:ind w:firstLine="260"/>
              <w:jc w:val="both"/>
              <w:rPr>
                <w:sz w:val="13"/>
                <w:szCs w:val="13"/>
              </w:rPr>
            </w:pPr>
            <w:r>
              <w:rPr>
                <w:rFonts w:ascii="Times New Roman" w:eastAsia="Times New Roman" w:hAnsi="Times New Roman" w:cs="Times New Roman"/>
                <w:sz w:val="13"/>
                <w:szCs w:val="13"/>
              </w:rPr>
              <w:tab/>
            </w:r>
          </w:p>
          <w:p w:rsidR="00392F8E" w:rsidRDefault="00D8054F">
            <w:pPr>
              <w:pStyle w:val="Other10"/>
              <w:framePr w:w="6350" w:h="2059" w:hSpace="672" w:vSpace="154" w:wrap="notBeside" w:vAnchor="text" w:hAnchor="text" w:x="44" w:y="1"/>
              <w:spacing w:after="0" w:line="240" w:lineRule="auto"/>
              <w:rPr>
                <w:sz w:val="13"/>
                <w:szCs w:val="13"/>
              </w:rPr>
            </w:pPr>
            <w:r>
              <w:rPr>
                <w:rFonts w:ascii="Times New Roman" w:eastAsia="Times New Roman" w:hAnsi="Times New Roman" w:cs="Times New Roman"/>
                <w:sz w:val="13"/>
                <w:szCs w:val="13"/>
              </w:rPr>
              <w:t>•</w:t>
            </w:r>
            <w:proofErr w:type="spellStart"/>
            <w:r>
              <w:rPr>
                <w:rFonts w:ascii="Times New Roman" w:eastAsia="Times New Roman" w:hAnsi="Times New Roman" w:cs="Times New Roman"/>
                <w:sz w:val="13"/>
                <w:szCs w:val="13"/>
              </w:rPr>
              <w:t>oh</w:t>
            </w:r>
            <w:proofErr w:type="spellEnd"/>
          </w:p>
        </w:tc>
        <w:tc>
          <w:tcPr>
            <w:tcW w:w="2693" w:type="dxa"/>
            <w:tcBorders>
              <w:top w:val="single" w:sz="4" w:space="0" w:color="auto"/>
              <w:bottom w:val="single" w:sz="4" w:space="0" w:color="auto"/>
              <w:right w:val="single" w:sz="4" w:space="0" w:color="auto"/>
            </w:tcBorders>
            <w:shd w:val="clear" w:color="auto" w:fill="FFFFFF"/>
          </w:tcPr>
          <w:p w:rsidR="00392F8E" w:rsidRDefault="00D8054F">
            <w:pPr>
              <w:pStyle w:val="Other10"/>
              <w:framePr w:w="6350" w:h="2059" w:hSpace="672" w:vSpace="154" w:wrap="notBeside" w:vAnchor="text" w:hAnchor="text" w:x="44" w:y="1"/>
              <w:spacing w:after="0" w:line="240" w:lineRule="auto"/>
              <w:rPr>
                <w:sz w:val="13"/>
                <w:szCs w:val="13"/>
              </w:rPr>
            </w:pPr>
            <w:r>
              <w:rPr>
                <w:rFonts w:ascii="Times New Roman" w:eastAsia="Times New Roman" w:hAnsi="Times New Roman" w:cs="Times New Roman"/>
                <w:sz w:val="13"/>
                <w:szCs w:val="13"/>
              </w:rPr>
              <w:t xml:space="preserve">Odpracovánu doba m:mo </w:t>
            </w:r>
            <w:proofErr w:type="spellStart"/>
            <w:r>
              <w:rPr>
                <w:rFonts w:ascii="Times New Roman" w:eastAsia="Times New Roman" w:hAnsi="Times New Roman" w:cs="Times New Roman"/>
                <w:sz w:val="13"/>
                <w:szCs w:val="13"/>
              </w:rPr>
              <w:t>klrenta</w:t>
            </w:r>
            <w:proofErr w:type="spellEnd"/>
          </w:p>
        </w:tc>
      </w:tr>
    </w:tbl>
    <w:p w:rsidR="00392F8E" w:rsidRDefault="00D8054F">
      <w:pPr>
        <w:pStyle w:val="Tablecaption10"/>
        <w:framePr w:w="629" w:h="168" w:hSpace="43" w:wrap="notBeside" w:vAnchor="text" w:hAnchor="text" w:x="6438" w:y="553"/>
      </w:pPr>
      <w:r>
        <w:t>K fakturaci</w:t>
      </w:r>
    </w:p>
    <w:p w:rsidR="00392F8E" w:rsidRDefault="00D8054F">
      <w:pPr>
        <w:pStyle w:val="Tablecaption10"/>
        <w:framePr w:w="259" w:h="144" w:hSpace="43" w:wrap="notBeside" w:vAnchor="text" w:hAnchor="text" w:x="92" w:y="2070"/>
        <w:rPr>
          <w:sz w:val="10"/>
          <w:szCs w:val="10"/>
        </w:rPr>
      </w:pPr>
      <w:r>
        <w:rPr>
          <w:rFonts w:ascii="Arial" w:eastAsia="Arial" w:hAnsi="Arial" w:cs="Arial"/>
          <w:sz w:val="10"/>
          <w:szCs w:val="10"/>
        </w:rPr>
        <w:t>SPZ</w:t>
      </w:r>
    </w:p>
    <w:p w:rsidR="00392F8E" w:rsidRDefault="00392F8E">
      <w:pPr>
        <w:spacing w:line="1" w:lineRule="exact"/>
      </w:pPr>
    </w:p>
    <w:p w:rsidR="00392F8E" w:rsidRDefault="00D8054F">
      <w:pPr>
        <w:pStyle w:val="Bodytext30"/>
        <w:spacing w:after="4900"/>
      </w:pPr>
      <w:r>
        <w:t xml:space="preserve">Proved v </w:t>
      </w:r>
      <w:proofErr w:type="spellStart"/>
      <w:r>
        <w:t>i'á</w:t>
      </w:r>
      <w:proofErr w:type="spellEnd"/>
      <w:r>
        <w:t xml:space="preserve"> </w:t>
      </w:r>
      <w:proofErr w:type="spellStart"/>
      <w:r>
        <w:t>pcáCú</w:t>
      </w:r>
      <w:proofErr w:type="spellEnd"/>
    </w:p>
    <w:p w:rsidR="00392F8E" w:rsidRDefault="00D8054F" w:rsidP="00182DC0">
      <w:pPr>
        <w:pStyle w:val="Bodytext30"/>
      </w:pPr>
      <w:r>
        <w:t xml:space="preserve">Připomínky, </w:t>
      </w:r>
      <w:proofErr w:type="spellStart"/>
      <w:r>
        <w:t>tivady</w:t>
      </w:r>
      <w:proofErr w:type="spellEnd"/>
      <w:r>
        <w:t xml:space="preserve">. </w:t>
      </w:r>
      <w:proofErr w:type="spellStart"/>
      <w:r>
        <w:t>požztdavky</w:t>
      </w:r>
      <w:proofErr w:type="spellEnd"/>
      <w:r>
        <w:t xml:space="preserve"> </w:t>
      </w:r>
      <w:proofErr w:type="spellStart"/>
      <w:r>
        <w:t>khunUPodpis</w:t>
      </w:r>
      <w:proofErr w:type="spellEnd"/>
    </w:p>
    <w:sectPr w:rsidR="00392F8E">
      <w:footerReference w:type="default" r:id="rId27"/>
      <w:pgSz w:w="11900" w:h="16840"/>
      <w:pgMar w:top="1780" w:right="2496" w:bottom="1780" w:left="2296" w:header="1352" w:footer="13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8E" w:rsidRDefault="00E70D8E">
      <w:r>
        <w:separator/>
      </w:r>
    </w:p>
  </w:endnote>
  <w:endnote w:type="continuationSeparator" w:id="0">
    <w:p w:rsidR="00E70D8E" w:rsidRDefault="00E7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8E" w:rsidRDefault="00D8054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3662680</wp:posOffset>
              </wp:positionH>
              <wp:positionV relativeFrom="page">
                <wp:posOffset>10165715</wp:posOffset>
              </wp:positionV>
              <wp:extent cx="353695"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353695" cy="76200"/>
                      </a:xfrm>
                      <a:prstGeom prst="rect">
                        <a:avLst/>
                      </a:prstGeom>
                      <a:noFill/>
                    </wps:spPr>
                    <wps:txbx>
                      <w:txbxContent>
                        <w:p w:rsidR="00392F8E" w:rsidRDefault="00D8054F">
                          <w:pPr>
                            <w:pStyle w:val="Headerorfooter20"/>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1A72E4" w:rsidRPr="001A72E4">
                            <w:rPr>
                              <w:rFonts w:ascii="Arial" w:eastAsia="Arial" w:hAnsi="Arial" w:cs="Arial"/>
                              <w:noProof/>
                              <w:sz w:val="15"/>
                              <w:szCs w:val="15"/>
                            </w:rPr>
                            <w:t>1</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88.4pt;margin-top:800.45pt;width:27.85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" filled="f" stroked="f">
              <v:textbox style="mso-fit-shape-to-text:t" inset="0,0,0,0">
                <w:txbxContent>
                  <w:p w:rsidR="00392F8E" w:rsidRDefault="00D8054F">
                    <w:pPr>
                      <w:pStyle w:val="Headerorfooter20"/>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1A72E4" w:rsidRPr="001A72E4">
                      <w:rPr>
                        <w:rFonts w:ascii="Arial" w:eastAsia="Arial" w:hAnsi="Arial" w:cs="Arial"/>
                        <w:noProof/>
                        <w:sz w:val="15"/>
                        <w:szCs w:val="15"/>
                      </w:rPr>
                      <w:t>1</w:t>
                    </w:r>
                    <w:r>
                      <w:rPr>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8E" w:rsidRDefault="00D8054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3662680</wp:posOffset>
              </wp:positionH>
              <wp:positionV relativeFrom="page">
                <wp:posOffset>10165715</wp:posOffset>
              </wp:positionV>
              <wp:extent cx="35369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353695" cy="76200"/>
                      </a:xfrm>
                      <a:prstGeom prst="rect">
                        <a:avLst/>
                      </a:prstGeom>
                      <a:noFill/>
                    </wps:spPr>
                    <wps:txbx>
                      <w:txbxContent>
                        <w:p w:rsidR="00392F8E" w:rsidRDefault="00D8054F">
                          <w:pPr>
                            <w:pStyle w:val="Headerorfooter20"/>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1A72E4" w:rsidRPr="001A72E4">
                            <w:rPr>
                              <w:rFonts w:ascii="Arial" w:eastAsia="Arial" w:hAnsi="Arial" w:cs="Arial"/>
                              <w:noProof/>
                              <w:sz w:val="15"/>
                              <w:szCs w:val="15"/>
                            </w:rPr>
                            <w:t>9</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88.4pt;margin-top:800.45pt;width:27.85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" filled="f" stroked="f">
              <v:textbox style="mso-fit-shape-to-text:t" inset="0,0,0,0">
                <w:txbxContent>
                  <w:p w:rsidR="00392F8E" w:rsidRDefault="00D8054F">
                    <w:pPr>
                      <w:pStyle w:val="Headerorfooter20"/>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1A72E4" w:rsidRPr="001A72E4">
                      <w:rPr>
                        <w:rFonts w:ascii="Arial" w:eastAsia="Arial" w:hAnsi="Arial" w:cs="Arial"/>
                        <w:noProof/>
                        <w:sz w:val="15"/>
                        <w:szCs w:val="15"/>
                      </w:rPr>
                      <w:t>9</w:t>
                    </w:r>
                    <w:r>
                      <w:rPr>
                        <w:rFonts w:ascii="Arial" w:eastAsia="Arial" w:hAnsi="Arial" w:cs="Arial"/>
                        <w:sz w:val="15"/>
                        <w:szCs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8E" w:rsidRDefault="00D8054F">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3649345</wp:posOffset>
              </wp:positionH>
              <wp:positionV relativeFrom="page">
                <wp:posOffset>9918700</wp:posOffset>
              </wp:positionV>
              <wp:extent cx="362585" cy="79375"/>
              <wp:effectExtent l="0" t="0" r="0" b="0"/>
              <wp:wrapNone/>
              <wp:docPr id="11" name="Shape 11"/>
              <wp:cNvGraphicFramePr/>
              <a:graphic xmlns:a="http://schemas.openxmlformats.org/drawingml/2006/main">
                <a:graphicData uri="http://schemas.microsoft.com/office/word/2010/wordprocessingShape">
                  <wps:wsp>
                    <wps:cNvSpPr txBox="1"/>
                    <wps:spPr>
                      <a:xfrm>
                        <a:off x="0" y="0"/>
                        <a:ext cx="362585" cy="79375"/>
                      </a:xfrm>
                      <a:prstGeom prst="rect">
                        <a:avLst/>
                      </a:prstGeom>
                      <a:noFill/>
                    </wps:spPr>
                    <wps:txbx>
                      <w:txbxContent>
                        <w:p w:rsidR="00392F8E" w:rsidRDefault="00D8054F">
                          <w:pPr>
                            <w:pStyle w:val="Headerorfooter20"/>
                            <w:rPr>
                              <w:sz w:val="15"/>
                              <w:szCs w:val="15"/>
                            </w:rPr>
                          </w:pPr>
                          <w:r>
                            <w:rPr>
                              <w:rFonts w:ascii="Arial" w:eastAsia="Arial" w:hAnsi="Arial" w:cs="Arial"/>
                              <w:sz w:val="15"/>
                              <w:szCs w:val="15"/>
                            </w:rPr>
                            <w:t>St</w:t>
                          </w:r>
                          <w:r>
                            <w:rPr>
                              <w:rFonts w:ascii="Arial" w:eastAsia="Arial" w:hAnsi="Arial" w:cs="Arial"/>
                              <w:sz w:val="15"/>
                              <w:szCs w:val="15"/>
                              <w:vertAlign w:val="superscript"/>
                            </w:rPr>
                            <w:t>r</w:t>
                          </w:r>
                          <w:r>
                            <w:rPr>
                              <w:rFonts w:ascii="Arial" w:eastAsia="Arial" w:hAnsi="Arial" w:cs="Arial"/>
                              <w:sz w:val="15"/>
                              <w:szCs w:val="15"/>
                            </w:rPr>
                            <w:t xml:space="preserve">ana </w:t>
                          </w:r>
                          <w:r>
                            <w:fldChar w:fldCharType="begin"/>
                          </w:r>
                          <w:r>
                            <w:instrText xml:space="preserve"> PAGE \* MERGEFORMAT </w:instrText>
                          </w:r>
                          <w:r>
                            <w:fldChar w:fldCharType="separate"/>
                          </w:r>
                          <w:r w:rsidR="001A72E4" w:rsidRPr="001A72E4">
                            <w:rPr>
                              <w:rFonts w:ascii="Arial" w:eastAsia="Arial" w:hAnsi="Arial" w:cs="Arial"/>
                              <w:noProof/>
                              <w:sz w:val="15"/>
                              <w:szCs w:val="15"/>
                            </w:rPr>
                            <w:t>7</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287.35pt;margin-top:781pt;width:28.55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" filled="f" stroked="f">
              <v:textbox style="mso-fit-shape-to-text:t" inset="0,0,0,0">
                <w:txbxContent>
                  <w:p w:rsidR="00392F8E" w:rsidRDefault="00D8054F">
                    <w:pPr>
                      <w:pStyle w:val="Headerorfooter20"/>
                      <w:rPr>
                        <w:sz w:val="15"/>
                        <w:szCs w:val="15"/>
                      </w:rPr>
                    </w:pPr>
                    <w:r>
                      <w:rPr>
                        <w:rFonts w:ascii="Arial" w:eastAsia="Arial" w:hAnsi="Arial" w:cs="Arial"/>
                        <w:sz w:val="15"/>
                        <w:szCs w:val="15"/>
                      </w:rPr>
                      <w:t>St</w:t>
                    </w:r>
                    <w:r>
                      <w:rPr>
                        <w:rFonts w:ascii="Arial" w:eastAsia="Arial" w:hAnsi="Arial" w:cs="Arial"/>
                        <w:sz w:val="15"/>
                        <w:szCs w:val="15"/>
                        <w:vertAlign w:val="superscript"/>
                      </w:rPr>
                      <w:t>r</w:t>
                    </w:r>
                    <w:r>
                      <w:rPr>
                        <w:rFonts w:ascii="Arial" w:eastAsia="Arial" w:hAnsi="Arial" w:cs="Arial"/>
                        <w:sz w:val="15"/>
                        <w:szCs w:val="15"/>
                      </w:rPr>
                      <w:t xml:space="preserve">ana </w:t>
                    </w:r>
                    <w:r>
                      <w:fldChar w:fldCharType="begin"/>
                    </w:r>
                    <w:r>
                      <w:instrText xml:space="preserve"> PAGE \* MERGEFORMAT </w:instrText>
                    </w:r>
                    <w:r>
                      <w:fldChar w:fldCharType="separate"/>
                    </w:r>
                    <w:r w:rsidR="001A72E4" w:rsidRPr="001A72E4">
                      <w:rPr>
                        <w:rFonts w:ascii="Arial" w:eastAsia="Arial" w:hAnsi="Arial" w:cs="Arial"/>
                        <w:noProof/>
                        <w:sz w:val="15"/>
                        <w:szCs w:val="15"/>
                      </w:rPr>
                      <w:t>7</w:t>
                    </w:r>
                    <w:r>
                      <w:rPr>
                        <w:rFonts w:ascii="Arial" w:eastAsia="Arial" w:hAnsi="Arial" w:cs="Arial"/>
                        <w:sz w:val="15"/>
                        <w:szCs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8E" w:rsidRDefault="00D8054F">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3611245</wp:posOffset>
              </wp:positionH>
              <wp:positionV relativeFrom="page">
                <wp:posOffset>9949180</wp:posOffset>
              </wp:positionV>
              <wp:extent cx="414655" cy="76200"/>
              <wp:effectExtent l="0" t="0" r="0" b="0"/>
              <wp:wrapNone/>
              <wp:docPr id="13" name="Shape 13"/>
              <wp:cNvGraphicFramePr/>
              <a:graphic xmlns:a="http://schemas.openxmlformats.org/drawingml/2006/main">
                <a:graphicData uri="http://schemas.microsoft.com/office/word/2010/wordprocessingShape">
                  <wps:wsp>
                    <wps:cNvSpPr txBox="1"/>
                    <wps:spPr>
                      <a:xfrm>
                        <a:off x="0" y="0"/>
                        <a:ext cx="414655" cy="76200"/>
                      </a:xfrm>
                      <a:prstGeom prst="rect">
                        <a:avLst/>
                      </a:prstGeom>
                      <a:noFill/>
                    </wps:spPr>
                    <wps:txbx>
                      <w:txbxContent>
                        <w:p w:rsidR="00392F8E" w:rsidRDefault="00D8054F">
                          <w:pPr>
                            <w:pStyle w:val="Headerorfooter20"/>
                            <w:rPr>
                              <w:sz w:val="15"/>
                              <w:szCs w:val="15"/>
                            </w:rPr>
                          </w:pPr>
                          <w:r>
                            <w:rPr>
                              <w:rFonts w:ascii="Arial" w:eastAsia="Arial" w:hAnsi="Arial" w:cs="Arial"/>
                              <w:sz w:val="15"/>
                              <w:szCs w:val="15"/>
                            </w:rPr>
                            <w:t>Strana W</w:t>
                          </w:r>
                        </w:p>
                      </w:txbxContent>
                    </wps:txbx>
                    <wps:bodyPr wrap="none" lIns="0" tIns="0" rIns="0" bIns="0">
                      <a:spAutoFit/>
                    </wps:bodyPr>
                  </wps:wsp>
                </a:graphicData>
              </a:graphic>
            </wp:anchor>
          </w:drawing>
        </mc:Choice>
        <mc:Fallback>
          <w:pict>
            <v:shape id="_x0000_s1039" type="#_x0000_t202" style="position:absolute;margin-left:284.35000000000002pt;margin-top:783.39999999999998pt;width:32.649999999999999pt;height:6.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Strana W</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8E" w:rsidRDefault="00392F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8E" w:rsidRDefault="00E70D8E"/>
  </w:footnote>
  <w:footnote w:type="continuationSeparator" w:id="0">
    <w:p w:rsidR="00E70D8E" w:rsidRDefault="00E70D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270"/>
    <w:multiLevelType w:val="multilevel"/>
    <w:tmpl w:val="21A4DE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11858"/>
    <w:multiLevelType w:val="multilevel"/>
    <w:tmpl w:val="3F224C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52472"/>
    <w:multiLevelType w:val="multilevel"/>
    <w:tmpl w:val="C562C84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C6318"/>
    <w:multiLevelType w:val="multilevel"/>
    <w:tmpl w:val="C144D49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31762"/>
    <w:multiLevelType w:val="multilevel"/>
    <w:tmpl w:val="64DCA1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B507B"/>
    <w:multiLevelType w:val="multilevel"/>
    <w:tmpl w:val="8D56C53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503FE"/>
    <w:multiLevelType w:val="multilevel"/>
    <w:tmpl w:val="B8FC12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A4512"/>
    <w:multiLevelType w:val="multilevel"/>
    <w:tmpl w:val="27D0B68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4F4F00"/>
    <w:multiLevelType w:val="multilevel"/>
    <w:tmpl w:val="DA822C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F9269A"/>
    <w:multiLevelType w:val="multilevel"/>
    <w:tmpl w:val="25349E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440F04"/>
    <w:multiLevelType w:val="multilevel"/>
    <w:tmpl w:val="8A5C85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443B77"/>
    <w:multiLevelType w:val="multilevel"/>
    <w:tmpl w:val="2D0C834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E11C5"/>
    <w:multiLevelType w:val="multilevel"/>
    <w:tmpl w:val="BAC6E9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2"/>
  </w:num>
  <w:num w:numId="4">
    <w:abstractNumId w:val="8"/>
  </w:num>
  <w:num w:numId="5">
    <w:abstractNumId w:val="3"/>
  </w:num>
  <w:num w:numId="6">
    <w:abstractNumId w:val="5"/>
  </w:num>
  <w:num w:numId="7">
    <w:abstractNumId w:val="7"/>
  </w:num>
  <w:num w:numId="8">
    <w:abstractNumId w:val="11"/>
  </w:num>
  <w:num w:numId="9">
    <w:abstractNumId w:val="1"/>
  </w:num>
  <w:num w:numId="10">
    <w:abstractNumId w:val="10"/>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92F8E"/>
    <w:rsid w:val="000B5940"/>
    <w:rsid w:val="00182DC0"/>
    <w:rsid w:val="00186D8B"/>
    <w:rsid w:val="001A72E4"/>
    <w:rsid w:val="00212EC6"/>
    <w:rsid w:val="002D2FF6"/>
    <w:rsid w:val="002E41B5"/>
    <w:rsid w:val="00373030"/>
    <w:rsid w:val="00392F8E"/>
    <w:rsid w:val="006A172C"/>
    <w:rsid w:val="00706F8F"/>
    <w:rsid w:val="007E05B7"/>
    <w:rsid w:val="008A2A93"/>
    <w:rsid w:val="00A37F82"/>
    <w:rsid w:val="00BD20AC"/>
    <w:rsid w:val="00D8054F"/>
    <w:rsid w:val="00E70D8E"/>
    <w:rsid w:val="00F91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2"/>
      <w:szCs w:val="12"/>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sz w:val="28"/>
      <w:szCs w:val="28"/>
      <w:u w:val="none"/>
      <w:shd w:val="clear" w:color="auto" w:fill="auto"/>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6"/>
      <w:szCs w:val="16"/>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shd w:val="clear" w:color="auto" w:fill="auto"/>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Bodytext3">
    <w:name w:val="Body text|3_"/>
    <w:basedOn w:val="Standardnpsmoodstavce"/>
    <w:link w:val="Bodytext30"/>
    <w:rPr>
      <w:b w:val="0"/>
      <w:bCs w:val="0"/>
      <w:i w:val="0"/>
      <w:iCs w:val="0"/>
      <w:smallCaps w:val="0"/>
      <w:strike w:val="0"/>
      <w:sz w:val="13"/>
      <w:szCs w:val="13"/>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shd w:val="clear" w:color="auto" w:fill="auto"/>
    </w:rPr>
  </w:style>
  <w:style w:type="character" w:customStyle="1" w:styleId="Tablecaption1">
    <w:name w:val="Table caption|1_"/>
    <w:basedOn w:val="Standardnpsmoodstavce"/>
    <w:link w:val="Tablecaption10"/>
    <w:rPr>
      <w:b w:val="0"/>
      <w:bCs w:val="0"/>
      <w:i w:val="0"/>
      <w:iCs w:val="0"/>
      <w:smallCaps w:val="0"/>
      <w:strike w:val="0"/>
      <w:sz w:val="13"/>
      <w:szCs w:val="13"/>
      <w:u w:val="none"/>
      <w:shd w:val="clear" w:color="auto" w:fill="auto"/>
    </w:rPr>
  </w:style>
  <w:style w:type="paragraph" w:customStyle="1" w:styleId="Picturecaption10">
    <w:name w:val="Picture caption|1"/>
    <w:basedOn w:val="Normln"/>
    <w:link w:val="Picturecaption1"/>
    <w:pPr>
      <w:ind w:firstLine="70"/>
    </w:pPr>
    <w:rPr>
      <w:rFonts w:ascii="Arial" w:eastAsia="Arial" w:hAnsi="Arial" w:cs="Arial"/>
      <w:sz w:val="12"/>
      <w:szCs w:val="12"/>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220" w:line="269" w:lineRule="auto"/>
    </w:pPr>
    <w:rPr>
      <w:rFonts w:ascii="Arial" w:eastAsia="Arial" w:hAnsi="Arial" w:cs="Arial"/>
      <w:sz w:val="18"/>
      <w:szCs w:val="18"/>
    </w:rPr>
  </w:style>
  <w:style w:type="paragraph" w:customStyle="1" w:styleId="Heading110">
    <w:name w:val="Heading #1|1"/>
    <w:basedOn w:val="Normln"/>
    <w:link w:val="Heading11"/>
    <w:pPr>
      <w:spacing w:after="60" w:line="269" w:lineRule="auto"/>
      <w:jc w:val="center"/>
      <w:outlineLvl w:val="0"/>
    </w:pPr>
    <w:rPr>
      <w:rFonts w:ascii="Arial" w:eastAsia="Arial" w:hAnsi="Arial" w:cs="Arial"/>
      <w:b/>
      <w:bCs/>
      <w:sz w:val="28"/>
      <w:szCs w:val="28"/>
    </w:rPr>
  </w:style>
  <w:style w:type="paragraph" w:customStyle="1" w:styleId="Bodytext40">
    <w:name w:val="Body text|4"/>
    <w:basedOn w:val="Normln"/>
    <w:link w:val="Bodytext4"/>
    <w:pPr>
      <w:spacing w:after="100"/>
      <w:jc w:val="center"/>
    </w:pPr>
    <w:rPr>
      <w:rFonts w:ascii="Arial" w:eastAsia="Arial" w:hAnsi="Arial" w:cs="Arial"/>
      <w:sz w:val="16"/>
      <w:szCs w:val="16"/>
    </w:rPr>
  </w:style>
  <w:style w:type="paragraph" w:customStyle="1" w:styleId="Heading210">
    <w:name w:val="Heading #2|1"/>
    <w:basedOn w:val="Normln"/>
    <w:link w:val="Heading21"/>
    <w:pPr>
      <w:spacing w:after="220"/>
      <w:jc w:val="center"/>
      <w:outlineLvl w:val="1"/>
    </w:pPr>
    <w:rPr>
      <w:rFonts w:ascii="Arial" w:eastAsia="Arial" w:hAnsi="Arial" w:cs="Arial"/>
      <w:b/>
      <w:bCs/>
      <w:sz w:val="22"/>
      <w:szCs w:val="22"/>
    </w:rPr>
  </w:style>
  <w:style w:type="paragraph" w:customStyle="1" w:styleId="Other10">
    <w:name w:val="Other|1"/>
    <w:basedOn w:val="Normln"/>
    <w:link w:val="Other1"/>
    <w:pPr>
      <w:spacing w:after="220" w:line="269" w:lineRule="auto"/>
    </w:pPr>
    <w:rPr>
      <w:rFonts w:ascii="Arial" w:eastAsia="Arial" w:hAnsi="Arial" w:cs="Arial"/>
      <w:sz w:val="18"/>
      <w:szCs w:val="18"/>
    </w:rPr>
  </w:style>
  <w:style w:type="paragraph" w:customStyle="1" w:styleId="Heading310">
    <w:name w:val="Heading #3|1"/>
    <w:basedOn w:val="Normln"/>
    <w:link w:val="Heading31"/>
    <w:pPr>
      <w:spacing w:after="230" w:line="254" w:lineRule="auto"/>
      <w:outlineLvl w:val="2"/>
    </w:pPr>
    <w:rPr>
      <w:rFonts w:ascii="Arial" w:eastAsia="Arial" w:hAnsi="Arial" w:cs="Arial"/>
      <w:b/>
      <w:bCs/>
      <w:sz w:val="19"/>
      <w:szCs w:val="19"/>
    </w:rPr>
  </w:style>
  <w:style w:type="paragraph" w:customStyle="1" w:styleId="Bodytext50">
    <w:name w:val="Body text|5"/>
    <w:basedOn w:val="Normln"/>
    <w:link w:val="Bodytext5"/>
    <w:pPr>
      <w:spacing w:after="130"/>
    </w:pPr>
    <w:rPr>
      <w:rFonts w:ascii="Arial" w:eastAsia="Arial" w:hAnsi="Arial" w:cs="Arial"/>
      <w:sz w:val="20"/>
      <w:szCs w:val="20"/>
    </w:rPr>
  </w:style>
  <w:style w:type="paragraph" w:customStyle="1" w:styleId="Bodytext30">
    <w:name w:val="Body text|3"/>
    <w:basedOn w:val="Normln"/>
    <w:link w:val="Bodytext3"/>
    <w:pPr>
      <w:spacing w:after="1280"/>
    </w:pPr>
    <w:rPr>
      <w:sz w:val="13"/>
      <w:szCs w:val="13"/>
    </w:rPr>
  </w:style>
  <w:style w:type="paragraph" w:customStyle="1" w:styleId="Bodytext20">
    <w:name w:val="Body text|2"/>
    <w:basedOn w:val="Normln"/>
    <w:link w:val="Bodytext2"/>
    <w:pPr>
      <w:spacing w:after="180" w:line="276" w:lineRule="auto"/>
      <w:ind w:left="2920"/>
      <w:jc w:val="right"/>
    </w:pPr>
    <w:rPr>
      <w:rFonts w:ascii="Arial" w:eastAsia="Arial" w:hAnsi="Arial" w:cs="Arial"/>
      <w:sz w:val="14"/>
      <w:szCs w:val="14"/>
    </w:rPr>
  </w:style>
  <w:style w:type="paragraph" w:customStyle="1" w:styleId="Tablecaption10">
    <w:name w:val="Table caption|1"/>
    <w:basedOn w:val="Normln"/>
    <w:link w:val="Tablecaption1"/>
    <w:rPr>
      <w:sz w:val="13"/>
      <w:szCs w:val="13"/>
    </w:rPr>
  </w:style>
  <w:style w:type="character" w:styleId="Hypertextovodkaz">
    <w:name w:val="Hyperlink"/>
    <w:basedOn w:val="Standardnpsmoodstavce"/>
    <w:uiPriority w:val="99"/>
    <w:unhideWhenUsed/>
    <w:rsid w:val="00212E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2"/>
      <w:szCs w:val="12"/>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sz w:val="28"/>
      <w:szCs w:val="28"/>
      <w:u w:val="none"/>
      <w:shd w:val="clear" w:color="auto" w:fill="auto"/>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6"/>
      <w:szCs w:val="16"/>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shd w:val="clear" w:color="auto" w:fill="auto"/>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Bodytext3">
    <w:name w:val="Body text|3_"/>
    <w:basedOn w:val="Standardnpsmoodstavce"/>
    <w:link w:val="Bodytext30"/>
    <w:rPr>
      <w:b w:val="0"/>
      <w:bCs w:val="0"/>
      <w:i w:val="0"/>
      <w:iCs w:val="0"/>
      <w:smallCaps w:val="0"/>
      <w:strike w:val="0"/>
      <w:sz w:val="13"/>
      <w:szCs w:val="13"/>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shd w:val="clear" w:color="auto" w:fill="auto"/>
    </w:rPr>
  </w:style>
  <w:style w:type="character" w:customStyle="1" w:styleId="Tablecaption1">
    <w:name w:val="Table caption|1_"/>
    <w:basedOn w:val="Standardnpsmoodstavce"/>
    <w:link w:val="Tablecaption10"/>
    <w:rPr>
      <w:b w:val="0"/>
      <w:bCs w:val="0"/>
      <w:i w:val="0"/>
      <w:iCs w:val="0"/>
      <w:smallCaps w:val="0"/>
      <w:strike w:val="0"/>
      <w:sz w:val="13"/>
      <w:szCs w:val="13"/>
      <w:u w:val="none"/>
      <w:shd w:val="clear" w:color="auto" w:fill="auto"/>
    </w:rPr>
  </w:style>
  <w:style w:type="paragraph" w:customStyle="1" w:styleId="Picturecaption10">
    <w:name w:val="Picture caption|1"/>
    <w:basedOn w:val="Normln"/>
    <w:link w:val="Picturecaption1"/>
    <w:pPr>
      <w:ind w:firstLine="70"/>
    </w:pPr>
    <w:rPr>
      <w:rFonts w:ascii="Arial" w:eastAsia="Arial" w:hAnsi="Arial" w:cs="Arial"/>
      <w:sz w:val="12"/>
      <w:szCs w:val="12"/>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220" w:line="269" w:lineRule="auto"/>
    </w:pPr>
    <w:rPr>
      <w:rFonts w:ascii="Arial" w:eastAsia="Arial" w:hAnsi="Arial" w:cs="Arial"/>
      <w:sz w:val="18"/>
      <w:szCs w:val="18"/>
    </w:rPr>
  </w:style>
  <w:style w:type="paragraph" w:customStyle="1" w:styleId="Heading110">
    <w:name w:val="Heading #1|1"/>
    <w:basedOn w:val="Normln"/>
    <w:link w:val="Heading11"/>
    <w:pPr>
      <w:spacing w:after="60" w:line="269" w:lineRule="auto"/>
      <w:jc w:val="center"/>
      <w:outlineLvl w:val="0"/>
    </w:pPr>
    <w:rPr>
      <w:rFonts w:ascii="Arial" w:eastAsia="Arial" w:hAnsi="Arial" w:cs="Arial"/>
      <w:b/>
      <w:bCs/>
      <w:sz w:val="28"/>
      <w:szCs w:val="28"/>
    </w:rPr>
  </w:style>
  <w:style w:type="paragraph" w:customStyle="1" w:styleId="Bodytext40">
    <w:name w:val="Body text|4"/>
    <w:basedOn w:val="Normln"/>
    <w:link w:val="Bodytext4"/>
    <w:pPr>
      <w:spacing w:after="100"/>
      <w:jc w:val="center"/>
    </w:pPr>
    <w:rPr>
      <w:rFonts w:ascii="Arial" w:eastAsia="Arial" w:hAnsi="Arial" w:cs="Arial"/>
      <w:sz w:val="16"/>
      <w:szCs w:val="16"/>
    </w:rPr>
  </w:style>
  <w:style w:type="paragraph" w:customStyle="1" w:styleId="Heading210">
    <w:name w:val="Heading #2|1"/>
    <w:basedOn w:val="Normln"/>
    <w:link w:val="Heading21"/>
    <w:pPr>
      <w:spacing w:after="220"/>
      <w:jc w:val="center"/>
      <w:outlineLvl w:val="1"/>
    </w:pPr>
    <w:rPr>
      <w:rFonts w:ascii="Arial" w:eastAsia="Arial" w:hAnsi="Arial" w:cs="Arial"/>
      <w:b/>
      <w:bCs/>
      <w:sz w:val="22"/>
      <w:szCs w:val="22"/>
    </w:rPr>
  </w:style>
  <w:style w:type="paragraph" w:customStyle="1" w:styleId="Other10">
    <w:name w:val="Other|1"/>
    <w:basedOn w:val="Normln"/>
    <w:link w:val="Other1"/>
    <w:pPr>
      <w:spacing w:after="220" w:line="269" w:lineRule="auto"/>
    </w:pPr>
    <w:rPr>
      <w:rFonts w:ascii="Arial" w:eastAsia="Arial" w:hAnsi="Arial" w:cs="Arial"/>
      <w:sz w:val="18"/>
      <w:szCs w:val="18"/>
    </w:rPr>
  </w:style>
  <w:style w:type="paragraph" w:customStyle="1" w:styleId="Heading310">
    <w:name w:val="Heading #3|1"/>
    <w:basedOn w:val="Normln"/>
    <w:link w:val="Heading31"/>
    <w:pPr>
      <w:spacing w:after="230" w:line="254" w:lineRule="auto"/>
      <w:outlineLvl w:val="2"/>
    </w:pPr>
    <w:rPr>
      <w:rFonts w:ascii="Arial" w:eastAsia="Arial" w:hAnsi="Arial" w:cs="Arial"/>
      <w:b/>
      <w:bCs/>
      <w:sz w:val="19"/>
      <w:szCs w:val="19"/>
    </w:rPr>
  </w:style>
  <w:style w:type="paragraph" w:customStyle="1" w:styleId="Bodytext50">
    <w:name w:val="Body text|5"/>
    <w:basedOn w:val="Normln"/>
    <w:link w:val="Bodytext5"/>
    <w:pPr>
      <w:spacing w:after="130"/>
    </w:pPr>
    <w:rPr>
      <w:rFonts w:ascii="Arial" w:eastAsia="Arial" w:hAnsi="Arial" w:cs="Arial"/>
      <w:sz w:val="20"/>
      <w:szCs w:val="20"/>
    </w:rPr>
  </w:style>
  <w:style w:type="paragraph" w:customStyle="1" w:styleId="Bodytext30">
    <w:name w:val="Body text|3"/>
    <w:basedOn w:val="Normln"/>
    <w:link w:val="Bodytext3"/>
    <w:pPr>
      <w:spacing w:after="1280"/>
    </w:pPr>
    <w:rPr>
      <w:sz w:val="13"/>
      <w:szCs w:val="13"/>
    </w:rPr>
  </w:style>
  <w:style w:type="paragraph" w:customStyle="1" w:styleId="Bodytext20">
    <w:name w:val="Body text|2"/>
    <w:basedOn w:val="Normln"/>
    <w:link w:val="Bodytext2"/>
    <w:pPr>
      <w:spacing w:after="180" w:line="276" w:lineRule="auto"/>
      <w:ind w:left="2920"/>
      <w:jc w:val="right"/>
    </w:pPr>
    <w:rPr>
      <w:rFonts w:ascii="Arial" w:eastAsia="Arial" w:hAnsi="Arial" w:cs="Arial"/>
      <w:sz w:val="14"/>
      <w:szCs w:val="14"/>
    </w:rPr>
  </w:style>
  <w:style w:type="paragraph" w:customStyle="1" w:styleId="Tablecaption10">
    <w:name w:val="Table caption|1"/>
    <w:basedOn w:val="Normln"/>
    <w:link w:val="Tablecaption1"/>
    <w:rPr>
      <w:sz w:val="13"/>
      <w:szCs w:val="13"/>
    </w:rPr>
  </w:style>
  <w:style w:type="character" w:styleId="Hypertextovodkaz">
    <w:name w:val="Hyperlink"/>
    <w:basedOn w:val="Standardnpsmoodstavce"/>
    <w:uiPriority w:val="99"/>
    <w:unhideWhenUsed/>
    <w:rsid w:val="00212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xxxx@zasqroup.cz" TargetMode="External"/><Relationship Id="rId18" Type="http://schemas.openxmlformats.org/officeDocument/2006/relationships/hyperlink" Target="mailto:xxxx@zasqroup.cz" TargetMode="Externa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servis.karatsoftware.com" TargetMode="External"/><Relationship Id="rId7" Type="http://schemas.openxmlformats.org/officeDocument/2006/relationships/endnotes" Target="endnotes.xml"/><Relationship Id="rId12" Type="http://schemas.openxmlformats.org/officeDocument/2006/relationships/hyperlink" Target="mailto:ne@zasqroup.cz" TargetMode="External"/><Relationship Id="rId17" Type="http://schemas.openxmlformats.org/officeDocument/2006/relationships/hyperlink" Target="mailto:xxxxx@zasqroup.cz"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rvis.karatsoftware.com" TargetMode="External"/><Relationship Id="rId20" Type="http://schemas.openxmlformats.org/officeDocument/2006/relationships/hyperlink" Target="http://servis.karatsoftwar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sgroup.cz/"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rvis.karatsoftware.co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xxxx@zasqroup.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rvis.karatsoftware.com" TargetMode="External"/><Relationship Id="rId22" Type="http://schemas.openxmlformats.org/officeDocument/2006/relationships/hyperlink" Target="mailto:xxxx@zasqroup.cz" TargetMode="External"/><Relationship Id="rId27" Type="http://schemas.openxmlformats.org/officeDocument/2006/relationships/footer" Target="foot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3627</Words>
  <Characters>21402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Podskalská</dc:creator>
  <cp:lastModifiedBy>Podskalská Hana</cp:lastModifiedBy>
  <cp:revision>13</cp:revision>
  <dcterms:created xsi:type="dcterms:W3CDTF">2024-01-02T14:44:00Z</dcterms:created>
  <dcterms:modified xsi:type="dcterms:W3CDTF">2024-01-25T12:27:00Z</dcterms:modified>
</cp:coreProperties>
</file>