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68" w:rsidRDefault="00803021">
      <w:pPr>
        <w:pStyle w:val="Zkladntext20"/>
        <w:shd w:val="clear" w:color="auto" w:fill="auto"/>
        <w:spacing w:after="1318" w:line="330" w:lineRule="exact"/>
        <w:ind w:left="7340"/>
      </w:pPr>
      <w:bookmarkStart w:id="0" w:name="_GoBack"/>
      <w:bookmarkEnd w:id="0"/>
      <w:r>
        <w:rPr>
          <w:rStyle w:val="Zkladntext21"/>
        </w:rPr>
        <w:t>¡¿/Z/Zv^</w:t>
      </w:r>
    </w:p>
    <w:p w:rsidR="00C76B68" w:rsidRDefault="00803021">
      <w:pPr>
        <w:pStyle w:val="Nadpis30"/>
        <w:keepNext/>
        <w:keepLines/>
        <w:shd w:val="clear" w:color="auto" w:fill="auto"/>
        <w:spacing w:before="0" w:after="777"/>
        <w:ind w:right="240" w:firstLine="0"/>
      </w:pPr>
      <w:bookmarkStart w:id="1" w:name="bookmark0"/>
      <w:r>
        <w:rPr>
          <w:rStyle w:val="Nadpis3dkovn3pt"/>
        </w:rPr>
        <w:t xml:space="preserve">KUPNÍ SMLOUVA </w:t>
      </w:r>
      <w:r>
        <w:t>uzavřená dle ustanovení § 2586 a násl. Zákona č.89/2012., občanský zákoník</w:t>
      </w:r>
      <w:bookmarkEnd w:id="1"/>
    </w:p>
    <w:p w:rsidR="00C76B68" w:rsidRDefault="00803021">
      <w:pPr>
        <w:pStyle w:val="Nadpis30"/>
        <w:keepNext/>
        <w:keepLines/>
        <w:shd w:val="clear" w:color="auto" w:fill="auto"/>
        <w:spacing w:before="0" w:after="267" w:line="200" w:lineRule="exact"/>
        <w:ind w:left="20" w:firstLine="0"/>
        <w:jc w:val="left"/>
      </w:pPr>
      <w:bookmarkStart w:id="2" w:name="bookmark1"/>
      <w:r>
        <w:rPr>
          <w:rStyle w:val="Nadpis31"/>
        </w:rPr>
        <w:t>I. Smluvní strany</w:t>
      </w:r>
      <w:bookmarkEnd w:id="2"/>
    </w:p>
    <w:p w:rsidR="00C76B68" w:rsidRDefault="00803021">
      <w:pPr>
        <w:pStyle w:val="Nadpis320"/>
        <w:keepNext/>
        <w:keepLines/>
        <w:shd w:val="clear" w:color="auto" w:fill="auto"/>
        <w:spacing w:before="0"/>
        <w:ind w:left="20"/>
      </w:pPr>
      <w:bookmarkStart w:id="3" w:name="bookmark2"/>
      <w:r>
        <w:t xml:space="preserve">1. </w:t>
      </w:r>
      <w:r>
        <w:rPr>
          <w:rStyle w:val="Nadpis321"/>
        </w:rPr>
        <w:t>Objednatel:</w:t>
      </w:r>
      <w:bookmarkEnd w:id="3"/>
    </w:p>
    <w:p w:rsidR="00C76B68" w:rsidRDefault="00803021">
      <w:pPr>
        <w:pStyle w:val="Nadpis30"/>
        <w:keepNext/>
        <w:keepLines/>
        <w:shd w:val="clear" w:color="auto" w:fill="auto"/>
        <w:spacing w:before="0" w:after="0" w:line="283" w:lineRule="exact"/>
        <w:ind w:left="580" w:firstLine="0"/>
        <w:jc w:val="left"/>
      </w:pPr>
      <w:bookmarkStart w:id="4" w:name="bookmark3"/>
      <w:r>
        <w:t>Gymnázium, Praha 10, Voděradská</w:t>
      </w:r>
      <w:r>
        <w:rPr>
          <w:rStyle w:val="Nadpis3Netun"/>
        </w:rPr>
        <w:t xml:space="preserve"> 2</w:t>
      </w:r>
      <w:bookmarkEnd w:id="4"/>
    </w:p>
    <w:p w:rsidR="00C76B68" w:rsidRDefault="00803021">
      <w:pPr>
        <w:pStyle w:val="Zkladntext22"/>
        <w:shd w:val="clear" w:color="auto" w:fill="auto"/>
        <w:ind w:left="20" w:firstLine="0"/>
      </w:pPr>
      <w:r>
        <w:t>Voděradská 900/2 100 00 Praha 10</w:t>
      </w:r>
    </w:p>
    <w:p w:rsidR="00C76B68" w:rsidRDefault="00803021">
      <w:pPr>
        <w:pStyle w:val="Zkladntext22"/>
        <w:shd w:val="clear" w:color="auto" w:fill="auto"/>
        <w:spacing w:after="0"/>
        <w:ind w:left="580" w:firstLine="0"/>
        <w:jc w:val="left"/>
      </w:pPr>
      <w:r>
        <w:t>Zástupce : Mgr. Jitka Fišerová</w:t>
      </w:r>
    </w:p>
    <w:p w:rsidR="00C76B68" w:rsidRDefault="00803021">
      <w:pPr>
        <w:pStyle w:val="Zkladntext22"/>
        <w:shd w:val="clear" w:color="auto" w:fill="auto"/>
        <w:spacing w:after="0"/>
        <w:ind w:left="580" w:firstLine="0"/>
        <w:jc w:val="left"/>
      </w:pPr>
      <w:r>
        <w:t>Osoba oprávněná k jednání ve věcech technických: Hana Fejlková</w:t>
      </w:r>
    </w:p>
    <w:p w:rsidR="00C76B68" w:rsidRDefault="00803021">
      <w:pPr>
        <w:pStyle w:val="Zkladntext22"/>
        <w:shd w:val="clear" w:color="auto" w:fill="auto"/>
        <w:spacing w:after="0"/>
        <w:ind w:left="580" w:firstLine="0"/>
        <w:jc w:val="left"/>
      </w:pPr>
      <w:r>
        <w:t>IČO: 61385361</w:t>
      </w:r>
    </w:p>
    <w:p w:rsidR="00C76B68" w:rsidRDefault="00803021">
      <w:pPr>
        <w:pStyle w:val="Zkladntext22"/>
        <w:shd w:val="clear" w:color="auto" w:fill="auto"/>
        <w:spacing w:after="0"/>
        <w:ind w:left="580" w:firstLine="0"/>
        <w:jc w:val="left"/>
      </w:pPr>
      <w:r>
        <w:t>DIČ:</w:t>
      </w:r>
    </w:p>
    <w:p w:rsidR="00C76B68" w:rsidRDefault="00803021">
      <w:pPr>
        <w:pStyle w:val="Zkladntext22"/>
        <w:shd w:val="clear" w:color="auto" w:fill="auto"/>
        <w:ind w:left="580" w:right="240" w:firstLine="0"/>
        <w:jc w:val="left"/>
      </w:pPr>
      <w:r>
        <w:t>Bankovní spojení: KB Praha 10 č.ú. : 367 33 70 237/0100</w:t>
      </w:r>
    </w:p>
    <w:p w:rsidR="00C76B68" w:rsidRDefault="00803021">
      <w:pPr>
        <w:pStyle w:val="Zkladntext22"/>
        <w:shd w:val="clear" w:color="auto" w:fill="auto"/>
        <w:spacing w:after="0"/>
        <w:ind w:left="20" w:firstLine="0"/>
        <w:jc w:val="left"/>
      </w:pPr>
      <w:r>
        <w:t xml:space="preserve">2. </w:t>
      </w:r>
      <w:r>
        <w:rPr>
          <w:rStyle w:val="Zkladntext1"/>
        </w:rPr>
        <w:t>Zhotovitel:</w:t>
      </w:r>
    </w:p>
    <w:p w:rsidR="00C76B68" w:rsidRDefault="00803021">
      <w:pPr>
        <w:pStyle w:val="Nadpis30"/>
        <w:keepNext/>
        <w:keepLines/>
        <w:shd w:val="clear" w:color="auto" w:fill="auto"/>
        <w:spacing w:before="0" w:after="304" w:line="283" w:lineRule="exact"/>
        <w:ind w:left="580" w:right="240" w:firstLine="0"/>
        <w:jc w:val="left"/>
      </w:pPr>
      <w:bookmarkStart w:id="5" w:name="bookmark4"/>
      <w:r>
        <w:t>Aligastro CZ s.r.o. Vondroušova 1190/41 163 00 Praha 6</w:t>
      </w:r>
      <w:bookmarkEnd w:id="5"/>
    </w:p>
    <w:p w:rsidR="00C76B68" w:rsidRDefault="00803021">
      <w:pPr>
        <w:pStyle w:val="Zkladntext22"/>
        <w:shd w:val="clear" w:color="auto" w:fill="auto"/>
        <w:spacing w:after="0" w:line="278" w:lineRule="exact"/>
        <w:ind w:left="580" w:firstLine="0"/>
        <w:jc w:val="left"/>
      </w:pPr>
      <w:r>
        <w:t>Zástupce: Jiří Kreperát, jednatel</w:t>
      </w:r>
    </w:p>
    <w:p w:rsidR="00C76B68" w:rsidRDefault="00803021">
      <w:pPr>
        <w:pStyle w:val="Zkladntext22"/>
        <w:shd w:val="clear" w:color="auto" w:fill="auto"/>
        <w:spacing w:after="0" w:line="278" w:lineRule="exact"/>
        <w:ind w:left="580" w:firstLine="0"/>
        <w:jc w:val="left"/>
      </w:pPr>
      <w:r>
        <w:t>osoba oprávněná jednat ve věcech technických : Jiří Kreperát</w:t>
      </w:r>
    </w:p>
    <w:p w:rsidR="00C76B68" w:rsidRDefault="00803021">
      <w:pPr>
        <w:pStyle w:val="Zkladntext22"/>
        <w:shd w:val="clear" w:color="auto" w:fill="auto"/>
        <w:spacing w:after="0" w:line="278" w:lineRule="exact"/>
        <w:ind w:left="580" w:firstLine="0"/>
        <w:jc w:val="left"/>
      </w:pPr>
      <w:r>
        <w:t>IČO:28867670</w:t>
      </w:r>
    </w:p>
    <w:p w:rsidR="00C76B68" w:rsidRDefault="00803021">
      <w:pPr>
        <w:pStyle w:val="Zkladntext22"/>
        <w:shd w:val="clear" w:color="auto" w:fill="auto"/>
        <w:spacing w:after="0" w:line="278" w:lineRule="exact"/>
        <w:ind w:left="580" w:firstLine="0"/>
        <w:jc w:val="left"/>
      </w:pPr>
      <w:r>
        <w:t>DIČ:CZ28867670</w:t>
      </w:r>
    </w:p>
    <w:p w:rsidR="00C76B68" w:rsidRDefault="00803021">
      <w:pPr>
        <w:pStyle w:val="Zkladntext22"/>
        <w:shd w:val="clear" w:color="auto" w:fill="auto"/>
        <w:spacing w:after="543" w:line="278" w:lineRule="exact"/>
        <w:ind w:left="580" w:right="240" w:firstLine="0"/>
        <w:jc w:val="left"/>
      </w:pPr>
      <w:r>
        <w:t>Bankovní spojení: Česká spořitelna, a.s. č.ú. 2180184319/0800</w:t>
      </w:r>
    </w:p>
    <w:p w:rsidR="00C76B68" w:rsidRDefault="00803021">
      <w:pPr>
        <w:pStyle w:val="Nadpis30"/>
        <w:keepNext/>
        <w:keepLines/>
        <w:shd w:val="clear" w:color="auto" w:fill="auto"/>
        <w:spacing w:before="0" w:after="245" w:line="200" w:lineRule="exact"/>
        <w:ind w:left="20" w:firstLine="0"/>
      </w:pPr>
      <w:bookmarkStart w:id="6" w:name="bookmark5"/>
      <w:r>
        <w:rPr>
          <w:rStyle w:val="Nadpis31"/>
        </w:rPr>
        <w:t>II. Předmět smlouvy = díla</w:t>
      </w:r>
      <w:bookmarkEnd w:id="6"/>
    </w:p>
    <w:p w:rsidR="00C76B68" w:rsidRDefault="00803021">
      <w:pPr>
        <w:pStyle w:val="Zkladntext22"/>
        <w:shd w:val="clear" w:color="auto" w:fill="auto"/>
        <w:spacing w:after="847"/>
        <w:ind w:left="580" w:right="240" w:firstLine="0"/>
        <w:jc w:val="left"/>
      </w:pPr>
      <w:r>
        <w:t>Dodávka - Obnova gastrotechnologie ve ŠK viz. cenová nabídka. Cenová nabídka - příloha č. 1, nedílná součást smlouvy.</w:t>
      </w:r>
    </w:p>
    <w:p w:rsidR="00C76B68" w:rsidRDefault="00803021">
      <w:pPr>
        <w:pStyle w:val="Nadpis30"/>
        <w:keepNext/>
        <w:keepLines/>
        <w:shd w:val="clear" w:color="auto" w:fill="auto"/>
        <w:spacing w:before="0" w:after="279" w:line="200" w:lineRule="exact"/>
        <w:ind w:left="20" w:firstLine="0"/>
        <w:jc w:val="left"/>
      </w:pPr>
      <w:bookmarkStart w:id="7" w:name="bookmark6"/>
      <w:r>
        <w:rPr>
          <w:rStyle w:val="Nadpis31"/>
        </w:rPr>
        <w:t>III. Termín plnění</w:t>
      </w:r>
      <w:bookmarkEnd w:id="7"/>
    </w:p>
    <w:p w:rsidR="00C76B68" w:rsidRDefault="00803021">
      <w:pPr>
        <w:pStyle w:val="Zkladntext22"/>
        <w:shd w:val="clear" w:color="auto" w:fill="auto"/>
        <w:spacing w:after="0" w:line="278" w:lineRule="exact"/>
        <w:ind w:left="580" w:right="240" w:firstLine="0"/>
        <w:jc w:val="left"/>
        <w:sectPr w:rsidR="00C76B68">
          <w:type w:val="continuous"/>
          <w:pgSz w:w="11905" w:h="16837"/>
          <w:pgMar w:top="501" w:right="1338" w:bottom="1442" w:left="1069" w:header="0" w:footer="3" w:gutter="0"/>
          <w:cols w:space="720"/>
          <w:noEndnote/>
          <w:docGrid w:linePitch="360"/>
        </w:sectPr>
      </w:pPr>
      <w:r>
        <w:t>Všechny uvedené dodávky a práce vč. předání atestů, záručních listů a návodů k používání musí b</w:t>
      </w:r>
      <w:r>
        <w:t>ýt dodány do 4 až 6 týdnů od závazného objednání: nejpozději do 25.8.2017</w:t>
      </w:r>
    </w:p>
    <w:p w:rsidR="00C76B68" w:rsidRDefault="00803021">
      <w:pPr>
        <w:pStyle w:val="Nadpis30"/>
        <w:keepNext/>
        <w:keepLines/>
        <w:shd w:val="clear" w:color="auto" w:fill="auto"/>
        <w:spacing w:before="0" w:after="0" w:line="200" w:lineRule="exact"/>
        <w:ind w:firstLine="0"/>
        <w:jc w:val="left"/>
        <w:sectPr w:rsidR="00C76B68">
          <w:pgSz w:w="11905" w:h="16837"/>
          <w:pgMar w:top="2798" w:right="8030" w:bottom="2491" w:left="2076" w:header="0" w:footer="3" w:gutter="0"/>
          <w:cols w:space="720"/>
          <w:noEndnote/>
          <w:docGrid w:linePitch="360"/>
        </w:sectPr>
      </w:pPr>
      <w:bookmarkStart w:id="8" w:name="bookmark7"/>
      <w:r>
        <w:rPr>
          <w:rStyle w:val="Nadpis33"/>
        </w:rPr>
        <w:lastRenderedPageBreak/>
        <w:t>IV. Cena díla</w:t>
      </w:r>
      <w:bookmarkEnd w:id="8"/>
    </w:p>
    <w:p w:rsidR="00C76B68" w:rsidRDefault="00C76B68">
      <w:pPr>
        <w:framePr w:w="10029" w:h="362" w:hRule="exact" w:wrap="notBeside" w:vAnchor="text" w:hAnchor="text" w:xAlign="center" w:y="1" w:anchorLock="1"/>
      </w:pPr>
    </w:p>
    <w:p w:rsidR="00C76B68" w:rsidRDefault="00803021">
      <w:pPr>
        <w:rPr>
          <w:sz w:val="2"/>
          <w:szCs w:val="2"/>
        </w:rPr>
        <w:sectPr w:rsidR="00C76B6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76B68" w:rsidRDefault="00803021">
      <w:pPr>
        <w:pStyle w:val="Zkladntext22"/>
        <w:shd w:val="clear" w:color="auto" w:fill="auto"/>
        <w:spacing w:after="0" w:line="200" w:lineRule="exact"/>
        <w:ind w:firstLine="0"/>
        <w:jc w:val="left"/>
        <w:sectPr w:rsidR="00C76B68">
          <w:type w:val="continuous"/>
          <w:pgSz w:w="11905" w:h="16837"/>
          <w:pgMar w:top="2798" w:right="5476" w:bottom="2491" w:left="2642" w:header="0" w:footer="3" w:gutter="0"/>
          <w:cols w:space="720"/>
          <w:noEndnote/>
          <w:docGrid w:linePitch="360"/>
        </w:sectPr>
      </w:pPr>
      <w:r>
        <w:lastRenderedPageBreak/>
        <w:t>Celková cena dodávky technologie :</w:t>
      </w:r>
    </w:p>
    <w:p w:rsidR="00C76B68" w:rsidRDefault="00C76B68">
      <w:pPr>
        <w:framePr w:w="10029" w:h="300" w:hRule="exact" w:wrap="notBeside" w:vAnchor="text" w:hAnchor="text" w:xAlign="center" w:y="1" w:anchorLock="1"/>
      </w:pPr>
    </w:p>
    <w:p w:rsidR="00C76B68" w:rsidRDefault="00803021">
      <w:pPr>
        <w:rPr>
          <w:sz w:val="2"/>
          <w:szCs w:val="2"/>
        </w:rPr>
        <w:sectPr w:rsidR="00C76B6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76B68" w:rsidRDefault="00803021">
      <w:pPr>
        <w:pStyle w:val="Zkladntext22"/>
        <w:framePr w:w="2296" w:h="1124" w:wrap="around" w:vAnchor="text" w:hAnchor="margin" w:x="-4075" w:y="-51"/>
        <w:shd w:val="clear" w:color="auto" w:fill="auto"/>
        <w:tabs>
          <w:tab w:val="left" w:leader="dot" w:pos="2194"/>
        </w:tabs>
        <w:spacing w:after="310" w:line="288" w:lineRule="exact"/>
        <w:ind w:right="120" w:firstLine="0"/>
        <w:jc w:val="both"/>
      </w:pPr>
      <w:r>
        <w:t>Cena celkem bez DPH DPH 21 %</w:t>
      </w:r>
      <w:r>
        <w:tab/>
      </w:r>
    </w:p>
    <w:p w:rsidR="00C76B68" w:rsidRDefault="00803021">
      <w:pPr>
        <w:pStyle w:val="Zkladntext22"/>
        <w:framePr w:w="2296" w:h="1124" w:wrap="around" w:vAnchor="text" w:hAnchor="margin" w:x="-4075" w:y="-51"/>
        <w:shd w:val="clear" w:color="auto" w:fill="auto"/>
        <w:spacing w:after="0" w:line="200" w:lineRule="exact"/>
        <w:ind w:firstLine="0"/>
        <w:jc w:val="both"/>
      </w:pPr>
      <w:r>
        <w:t>Cena celkem.</w:t>
      </w:r>
    </w:p>
    <w:p w:rsidR="00C76B68" w:rsidRDefault="00803021">
      <w:pPr>
        <w:pStyle w:val="Zkladntext22"/>
        <w:shd w:val="clear" w:color="auto" w:fill="auto"/>
        <w:spacing w:after="307"/>
        <w:ind w:left="20" w:right="320" w:firstLine="0"/>
        <w:jc w:val="left"/>
      </w:pPr>
      <w:r>
        <w:lastRenderedPageBreak/>
        <w:t>699.900,00 Kč bez DPH 146.979,00 Kč</w:t>
      </w:r>
    </w:p>
    <w:p w:rsidR="00C76B68" w:rsidRDefault="00803021">
      <w:pPr>
        <w:pStyle w:val="Zkladntext22"/>
        <w:shd w:val="clear" w:color="auto" w:fill="auto"/>
        <w:spacing w:after="0" w:line="200" w:lineRule="exact"/>
        <w:ind w:left="20" w:firstLine="0"/>
        <w:jc w:val="left"/>
        <w:sectPr w:rsidR="00C76B68">
          <w:type w:val="continuous"/>
          <w:pgSz w:w="11905" w:h="16837"/>
          <w:pgMar w:top="2798" w:right="2509" w:bottom="2491" w:left="6444" w:header="0" w:footer="3" w:gutter="0"/>
          <w:cols w:space="720"/>
          <w:noEndnote/>
          <w:docGrid w:linePitch="360"/>
        </w:sectPr>
      </w:pPr>
      <w:r>
        <w:t>846.879,00 Kč</w:t>
      </w:r>
    </w:p>
    <w:p w:rsidR="00C76B68" w:rsidRDefault="00C76B68">
      <w:pPr>
        <w:framePr w:w="10205" w:h="84" w:hRule="exact" w:wrap="notBeside" w:vAnchor="text" w:hAnchor="text" w:xAlign="center" w:y="1" w:anchorLock="1"/>
      </w:pPr>
    </w:p>
    <w:p w:rsidR="00C76B68" w:rsidRDefault="00803021">
      <w:pPr>
        <w:rPr>
          <w:sz w:val="2"/>
          <w:szCs w:val="2"/>
        </w:rPr>
        <w:sectPr w:rsidR="00C76B6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76B68" w:rsidRDefault="00803021">
      <w:pPr>
        <w:pStyle w:val="Nadpis30"/>
        <w:keepNext/>
        <w:keepLines/>
        <w:shd w:val="clear" w:color="auto" w:fill="auto"/>
        <w:spacing w:before="0" w:after="0" w:line="566" w:lineRule="exact"/>
        <w:ind w:left="20" w:right="600" w:firstLine="540"/>
        <w:jc w:val="left"/>
      </w:pPr>
      <w:bookmarkStart w:id="9" w:name="bookmark8"/>
      <w:r>
        <w:rPr>
          <w:rStyle w:val="Nadpis3Netun0"/>
        </w:rPr>
        <w:lastRenderedPageBreak/>
        <w:t xml:space="preserve">Cena je konečná. </w:t>
      </w:r>
      <w:r>
        <w:rPr>
          <w:rStyle w:val="Nadpis33"/>
        </w:rPr>
        <w:t>V. Fakturace a platební podmínky</w:t>
      </w:r>
      <w:bookmarkEnd w:id="9"/>
    </w:p>
    <w:p w:rsidR="00C76B68" w:rsidRDefault="00803021">
      <w:pPr>
        <w:pStyle w:val="Zkladntext22"/>
        <w:numPr>
          <w:ilvl w:val="0"/>
          <w:numId w:val="1"/>
        </w:numPr>
        <w:shd w:val="clear" w:color="auto" w:fill="auto"/>
        <w:tabs>
          <w:tab w:val="left" w:pos="572"/>
        </w:tabs>
        <w:spacing w:after="0" w:line="566" w:lineRule="exact"/>
        <w:ind w:left="560"/>
        <w:jc w:val="left"/>
      </w:pPr>
      <w:r>
        <w:t>Celková částka je splatná takto :</w:t>
      </w:r>
    </w:p>
    <w:p w:rsidR="00C76B68" w:rsidRDefault="00803021">
      <w:pPr>
        <w:pStyle w:val="Zkladntext22"/>
        <w:shd w:val="clear" w:color="auto" w:fill="auto"/>
        <w:spacing w:after="0" w:line="566" w:lineRule="exact"/>
        <w:ind w:left="560" w:firstLine="0"/>
        <w:jc w:val="left"/>
      </w:pPr>
      <w:r>
        <w:t>Faktura ve výši 100% (včetně DPH) je splatná po dodání a uvedení zařízení do provozu.</w:t>
      </w:r>
    </w:p>
    <w:p w:rsidR="00C76B68" w:rsidRDefault="00803021">
      <w:pPr>
        <w:pStyle w:val="Zkladntext22"/>
        <w:shd w:val="clear" w:color="auto" w:fill="auto"/>
        <w:spacing w:after="0" w:line="566" w:lineRule="exact"/>
        <w:ind w:left="560" w:firstLine="0"/>
        <w:jc w:val="left"/>
      </w:pPr>
      <w:r>
        <w:t>Faktura vystavená zhotovitelem má splatnost do 21 dnů.</w:t>
      </w:r>
    </w:p>
    <w:p w:rsidR="00C76B68" w:rsidRDefault="00803021">
      <w:pPr>
        <w:pStyle w:val="Zkladntext22"/>
        <w:numPr>
          <w:ilvl w:val="0"/>
          <w:numId w:val="1"/>
        </w:numPr>
        <w:shd w:val="clear" w:color="auto" w:fill="auto"/>
        <w:tabs>
          <w:tab w:val="left" w:pos="586"/>
        </w:tabs>
        <w:spacing w:after="0" w:line="566" w:lineRule="exact"/>
        <w:ind w:left="560"/>
        <w:jc w:val="left"/>
      </w:pPr>
      <w:r>
        <w:t>Podkladem pro vystavení faktury, bude protokol o předání zařízení do provozu.</w:t>
      </w:r>
    </w:p>
    <w:p w:rsidR="00C76B68" w:rsidRDefault="00803021">
      <w:pPr>
        <w:pStyle w:val="Zkladntext22"/>
        <w:numPr>
          <w:ilvl w:val="0"/>
          <w:numId w:val="1"/>
        </w:numPr>
        <w:shd w:val="clear" w:color="auto" w:fill="auto"/>
        <w:tabs>
          <w:tab w:val="left" w:pos="582"/>
        </w:tabs>
        <w:spacing w:after="0" w:line="566" w:lineRule="exact"/>
        <w:ind w:left="560" w:right="1400"/>
        <w:jc w:val="left"/>
      </w:pPr>
      <w:r>
        <w:t>Zboží zůstává majetkem zhotovitele až</w:t>
      </w:r>
      <w:r>
        <w:t xml:space="preserve"> do úplného zaplacení sjednané ceny. </w:t>
      </w:r>
      <w:r>
        <w:rPr>
          <w:rStyle w:val="ZkladntextTun"/>
        </w:rPr>
        <w:t>VI.Další ujednání</w:t>
      </w:r>
    </w:p>
    <w:p w:rsidR="00C76B68" w:rsidRDefault="00803021">
      <w:pPr>
        <w:pStyle w:val="Zkladntext22"/>
        <w:numPr>
          <w:ilvl w:val="1"/>
          <w:numId w:val="1"/>
        </w:numPr>
        <w:shd w:val="clear" w:color="auto" w:fill="auto"/>
        <w:tabs>
          <w:tab w:val="left" w:pos="562"/>
        </w:tabs>
        <w:spacing w:after="0" w:line="566" w:lineRule="exact"/>
        <w:ind w:left="560"/>
        <w:jc w:val="left"/>
      </w:pPr>
      <w:r>
        <w:t>Záruční lhůta začíná běžet dnem uvedení do provozu.</w:t>
      </w:r>
    </w:p>
    <w:p w:rsidR="00C76B68" w:rsidRDefault="00803021">
      <w:pPr>
        <w:pStyle w:val="Zkladntext22"/>
        <w:shd w:val="clear" w:color="auto" w:fill="auto"/>
        <w:spacing w:after="236"/>
        <w:ind w:left="560" w:right="600" w:firstLine="0"/>
        <w:jc w:val="left"/>
      </w:pPr>
      <w:r>
        <w:t>Nástup na záruční i pozáruční opravu do 24 hodin od nahlášení závady. Záruční podmínky - příloha č.2, nedílná součást smlouvy.</w:t>
      </w:r>
    </w:p>
    <w:p w:rsidR="00C76B68" w:rsidRDefault="00803021">
      <w:pPr>
        <w:pStyle w:val="Zkladntext22"/>
        <w:numPr>
          <w:ilvl w:val="1"/>
          <w:numId w:val="1"/>
        </w:numPr>
        <w:shd w:val="clear" w:color="auto" w:fill="auto"/>
        <w:tabs>
          <w:tab w:val="left" w:pos="586"/>
        </w:tabs>
        <w:spacing w:after="244" w:line="288" w:lineRule="exact"/>
        <w:ind w:left="560" w:right="320"/>
        <w:jc w:val="left"/>
      </w:pPr>
      <w:r>
        <w:t>Objednatel odpovídá za instalaci el.přípojky, plynu a odpovídající vzduchotechniky pro umístění kotle bez nutnosti napojení na odtah spalin.</w:t>
      </w:r>
    </w:p>
    <w:p w:rsidR="00C76B68" w:rsidRDefault="00803021">
      <w:pPr>
        <w:pStyle w:val="Zkladntext22"/>
        <w:numPr>
          <w:ilvl w:val="1"/>
          <w:numId w:val="1"/>
        </w:numPr>
        <w:shd w:val="clear" w:color="auto" w:fill="auto"/>
        <w:tabs>
          <w:tab w:val="left" w:pos="582"/>
        </w:tabs>
        <w:spacing w:after="240"/>
        <w:ind w:left="560" w:right="320"/>
        <w:jc w:val="left"/>
      </w:pPr>
      <w:r>
        <w:t>Zástupce zhotovitele seznámí pověřeného zástupce objednatele s podmínkami bezpečnosti práce a ochrany zdraví. Zárov</w:t>
      </w:r>
      <w:r>
        <w:t>eň proškolí určené pracovníky se způsobem obsluhy. Předá objednateli návod k obsluze v českém jazyku.</w:t>
      </w:r>
    </w:p>
    <w:p w:rsidR="00C76B68" w:rsidRDefault="00803021">
      <w:pPr>
        <w:pStyle w:val="Zkladntext22"/>
        <w:numPr>
          <w:ilvl w:val="1"/>
          <w:numId w:val="1"/>
        </w:numPr>
        <w:shd w:val="clear" w:color="auto" w:fill="auto"/>
        <w:tabs>
          <w:tab w:val="left" w:pos="586"/>
        </w:tabs>
        <w:spacing w:after="240"/>
        <w:ind w:left="560" w:right="320"/>
        <w:jc w:val="left"/>
      </w:pPr>
      <w:r>
        <w:t>V případě odstoupení od smlouvy ze strany objednatele z neopodstatněných důvodů je tento povinen uhradit zhotoviteli prokazatelně vzniklou škodu.</w:t>
      </w:r>
    </w:p>
    <w:p w:rsidR="00C76B68" w:rsidRDefault="00803021">
      <w:pPr>
        <w:pStyle w:val="Zkladntext22"/>
        <w:numPr>
          <w:ilvl w:val="1"/>
          <w:numId w:val="1"/>
        </w:numPr>
        <w:shd w:val="clear" w:color="auto" w:fill="auto"/>
        <w:tabs>
          <w:tab w:val="left" w:pos="577"/>
        </w:tabs>
        <w:spacing w:after="0"/>
        <w:ind w:left="560" w:right="320"/>
        <w:jc w:val="left"/>
      </w:pPr>
      <w:r>
        <w:t>Zhotovit</w:t>
      </w:r>
      <w:r>
        <w:t>el se zavazuje provádět montážní práce s ohledem na provoz objednatele, zejména dbát na to, aby mu svojí činností nezpůsobil škody na majetku.</w:t>
      </w:r>
    </w:p>
    <w:p w:rsidR="00C76B68" w:rsidRDefault="00803021">
      <w:pPr>
        <w:pStyle w:val="Zkladntext22"/>
        <w:shd w:val="clear" w:color="auto" w:fill="auto"/>
        <w:spacing w:after="0"/>
        <w:ind w:left="560" w:firstLine="0"/>
        <w:jc w:val="left"/>
      </w:pPr>
      <w:r>
        <w:t>Veškeré způsobené škody se zhotovitel zavazuje neprodleně nahradit.</w:t>
      </w:r>
      <w:r>
        <w:br w:type="page"/>
      </w:r>
    </w:p>
    <w:p w:rsidR="00C76B68" w:rsidRDefault="00803021">
      <w:pPr>
        <w:pStyle w:val="Nadpis30"/>
        <w:keepNext/>
        <w:keepLines/>
        <w:shd w:val="clear" w:color="auto" w:fill="auto"/>
        <w:spacing w:before="0" w:after="219" w:line="200" w:lineRule="exact"/>
        <w:ind w:left="560"/>
        <w:jc w:val="both"/>
      </w:pPr>
      <w:bookmarkStart w:id="10" w:name="bookmark9"/>
      <w:r>
        <w:rPr>
          <w:rStyle w:val="Nadpis34"/>
        </w:rPr>
        <w:lastRenderedPageBreak/>
        <w:t>VII. Závěrečná ustanovení</w:t>
      </w:r>
      <w:bookmarkEnd w:id="10"/>
    </w:p>
    <w:p w:rsidR="00C76B68" w:rsidRDefault="00803021">
      <w:pPr>
        <w:pStyle w:val="Zkladntext22"/>
        <w:numPr>
          <w:ilvl w:val="2"/>
          <w:numId w:val="1"/>
        </w:numPr>
        <w:shd w:val="clear" w:color="auto" w:fill="auto"/>
        <w:tabs>
          <w:tab w:val="left" w:pos="548"/>
        </w:tabs>
        <w:spacing w:after="236" w:line="274" w:lineRule="exact"/>
        <w:ind w:left="560" w:right="1140"/>
        <w:jc w:val="left"/>
      </w:pPr>
      <w:r>
        <w:t>Všechny změny a doplňky musí být provedeny písemně jako dodatky této smlouvy, oboustranně odsouhlaseny a zmocněnými zástupci smluvních stran podepsány.</w:t>
      </w:r>
    </w:p>
    <w:p w:rsidR="00C76B68" w:rsidRDefault="00803021">
      <w:pPr>
        <w:pStyle w:val="Zkladntext22"/>
        <w:numPr>
          <w:ilvl w:val="2"/>
          <w:numId w:val="1"/>
        </w:numPr>
        <w:shd w:val="clear" w:color="auto" w:fill="auto"/>
        <w:tabs>
          <w:tab w:val="left" w:pos="577"/>
        </w:tabs>
        <w:spacing w:after="244" w:line="278" w:lineRule="exact"/>
        <w:ind w:left="560" w:right="760"/>
        <w:jc w:val="left"/>
      </w:pPr>
      <w:r>
        <w:t xml:space="preserve">Smlouva nabývá platnosti a účinnosti připojením plnoprávných vlastnoručních podpisu zmocněných zástupců </w:t>
      </w:r>
      <w:r>
        <w:t>obou smluvních stran</w:t>
      </w:r>
    </w:p>
    <w:p w:rsidR="00C76B68" w:rsidRDefault="00803021">
      <w:pPr>
        <w:pStyle w:val="Zkladntext22"/>
        <w:numPr>
          <w:ilvl w:val="2"/>
          <w:numId w:val="1"/>
        </w:numPr>
        <w:shd w:val="clear" w:color="auto" w:fill="auto"/>
        <w:tabs>
          <w:tab w:val="left" w:pos="558"/>
        </w:tabs>
        <w:spacing w:after="240" w:line="274" w:lineRule="exact"/>
        <w:ind w:left="560" w:right="760"/>
        <w:jc w:val="left"/>
      </w:pPr>
      <w:r>
        <w:t>Tato smlouva byla vyhotovena ve 2 stejnopisech s platností originálu, objednatel obdrží 1 vyhotovení, zhotovitel 1 vyhotovení.</w:t>
      </w:r>
    </w:p>
    <w:p w:rsidR="00C76B68" w:rsidRDefault="00803021">
      <w:pPr>
        <w:pStyle w:val="Zkladntext22"/>
        <w:numPr>
          <w:ilvl w:val="2"/>
          <w:numId w:val="1"/>
        </w:numPr>
        <w:shd w:val="clear" w:color="auto" w:fill="auto"/>
        <w:tabs>
          <w:tab w:val="left" w:pos="577"/>
        </w:tabs>
        <w:spacing w:after="665" w:line="274" w:lineRule="exact"/>
        <w:ind w:left="560" w:right="320"/>
        <w:jc w:val="both"/>
      </w:pPr>
      <w:r>
        <w:t>Smluvní strany výslovně sjednávají, že uveřejnění této smlouvy v registru smluv dle zákona č. 340/2015., o z</w:t>
      </w:r>
      <w:r>
        <w:t>vláštních podmínkách účinnosti některých smluv, uveřejňování těchto smluv a o registru smluv (zákon o registru smluv) zajistí Gymnázium, Praha 10, Voděradská 2.</w:t>
      </w:r>
    </w:p>
    <w:p w:rsidR="00C76B68" w:rsidRDefault="009001DB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769745" cy="295275"/>
            <wp:effectExtent l="0" t="0" r="1905" b="9525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B68" w:rsidRDefault="00C76B68">
      <w:pPr>
        <w:rPr>
          <w:sz w:val="2"/>
          <w:szCs w:val="2"/>
        </w:rPr>
        <w:sectPr w:rsidR="00C76B68">
          <w:type w:val="continuous"/>
          <w:pgSz w:w="11905" w:h="16837"/>
          <w:pgMar w:top="2689" w:right="161" w:bottom="2670" w:left="2124" w:header="0" w:footer="3" w:gutter="0"/>
          <w:cols w:space="720"/>
          <w:noEndnote/>
          <w:docGrid w:linePitch="360"/>
        </w:sectPr>
      </w:pPr>
    </w:p>
    <w:p w:rsidR="00C76B68" w:rsidRDefault="00C76B68">
      <w:pPr>
        <w:framePr w:w="10037" w:h="1014" w:hRule="exact" w:wrap="notBeside" w:vAnchor="text" w:hAnchor="text" w:xAlign="center" w:y="1" w:anchorLock="1"/>
      </w:pPr>
    </w:p>
    <w:p w:rsidR="00C76B68" w:rsidRDefault="00803021">
      <w:pPr>
        <w:rPr>
          <w:sz w:val="2"/>
          <w:szCs w:val="2"/>
        </w:rPr>
        <w:sectPr w:rsidR="00C76B6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76B68" w:rsidRDefault="00803021">
      <w:pPr>
        <w:pStyle w:val="Nadpis20"/>
        <w:keepNext/>
        <w:keepLines/>
        <w:shd w:val="clear" w:color="auto" w:fill="auto"/>
        <w:ind w:right="320"/>
      </w:pPr>
      <w:bookmarkStart w:id="11" w:name="bookmark10"/>
      <w:r>
        <w:rPr>
          <w:rStyle w:val="Nadpis21"/>
        </w:rPr>
        <w:lastRenderedPageBreak/>
        <w:t>GYMNÁZIUM</w:t>
      </w:r>
      <w:r>
        <w:rPr>
          <w:rStyle w:val="Nadpis22"/>
        </w:rPr>
        <w:t xml:space="preserve"> </w:t>
      </w:r>
      <w:r>
        <w:rPr>
          <w:rStyle w:val="Nadpis21"/>
        </w:rPr>
        <w:t>VODĚRADSKÁ 2</w:t>
      </w:r>
      <w:bookmarkEnd w:id="11"/>
    </w:p>
    <w:p w:rsidR="00C76B68" w:rsidRDefault="009001DB">
      <w:pPr>
        <w:framePr w:w="1709" w:h="869" w:wrap="around" w:hAnchor="margin" w:x="5965" w:y="6854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076325" cy="427990"/>
            <wp:effectExtent l="0" t="0" r="9525" b="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B68" w:rsidRDefault="00803021">
      <w:pPr>
        <w:pStyle w:val="Titulekobrzku20"/>
        <w:framePr w:w="1709" w:h="869" w:wrap="around" w:hAnchor="margin" w:x="5965" w:y="6854"/>
        <w:shd w:val="clear" w:color="auto" w:fill="auto"/>
        <w:spacing w:line="140" w:lineRule="exact"/>
        <w:jc w:val="center"/>
      </w:pPr>
      <w:r>
        <w:t>gastronomické zařízení</w:t>
      </w:r>
    </w:p>
    <w:p w:rsidR="00C76B68" w:rsidRDefault="00803021">
      <w:pPr>
        <w:pStyle w:val="Titulekobrzku0"/>
        <w:framePr w:w="2525" w:h="1910" w:wrap="around" w:hAnchor="margin" w:x="5533" w:y="7799"/>
        <w:shd w:val="clear" w:color="auto" w:fill="auto"/>
        <w:jc w:val="center"/>
      </w:pPr>
      <w:r>
        <w:t>Vancíro ušova 1190/41</w:t>
      </w:r>
    </w:p>
    <w:p w:rsidR="00C76B68" w:rsidRDefault="00803021">
      <w:pPr>
        <w:pStyle w:val="Titulekobrzku0"/>
        <w:framePr w:w="2525" w:h="1910" w:wrap="around" w:hAnchor="margin" w:x="5533" w:y="7799"/>
        <w:shd w:val="clear" w:color="auto" w:fill="auto"/>
        <w:jc w:val="center"/>
      </w:pPr>
      <w:r>
        <w:t>163 CO Praíiá 6 FEL/FAX 235 311 366 100:28867670 DiČ:CZ2BS6</w:t>
      </w:r>
    </w:p>
    <w:p w:rsidR="00C76B68" w:rsidRDefault="009001DB">
      <w:pPr>
        <w:framePr w:w="2525" w:h="1910" w:wrap="around" w:hAnchor="margin" w:x="5533" w:y="7799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592580" cy="457200"/>
            <wp:effectExtent l="0" t="0" r="7620" b="0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B68" w:rsidRDefault="00803021">
      <w:pPr>
        <w:pStyle w:val="Zkladntext30"/>
        <w:framePr w:h="230" w:wrap="around" w:vAnchor="text" w:hAnchor="margin" w:x="631" w:y="1"/>
        <w:shd w:val="clear" w:color="auto" w:fill="auto"/>
        <w:spacing w:after="0" w:line="190" w:lineRule="exact"/>
        <w:ind w:left="100"/>
        <w:jc w:val="left"/>
      </w:pPr>
      <w:r>
        <w:rPr>
          <w:rStyle w:val="Zkladntext31"/>
        </w:rPr>
        <w:t>00 00 PRAHA 10</w:t>
      </w:r>
    </w:p>
    <w:p w:rsidR="00C76B68" w:rsidRDefault="00803021">
      <w:pPr>
        <w:pStyle w:val="Zkladntext22"/>
        <w:framePr w:h="208" w:wrap="around" w:vAnchor="text" w:hAnchor="margin" w:x="6179" w:y="2209"/>
        <w:shd w:val="clear" w:color="auto" w:fill="auto"/>
        <w:spacing w:after="0" w:line="200" w:lineRule="exact"/>
        <w:ind w:left="100" w:firstLine="0"/>
        <w:jc w:val="left"/>
      </w:pPr>
      <w:r>
        <w:t>za zhotovitele:</w:t>
      </w:r>
    </w:p>
    <w:p w:rsidR="00C76B68" w:rsidRDefault="00803021">
      <w:pPr>
        <w:pStyle w:val="Zkladntext30"/>
        <w:shd w:val="clear" w:color="auto" w:fill="auto"/>
        <w:spacing w:after="314"/>
        <w:ind w:right="320"/>
      </w:pPr>
      <w:r>
        <w:rPr>
          <w:rStyle w:val="Zkladntext31"/>
        </w:rPr>
        <w:t>.00 00 PRAHA 10</w:t>
      </w:r>
      <w:r>
        <w:rPr>
          <w:rStyle w:val="Zkladntext32"/>
        </w:rPr>
        <w:t xml:space="preserve"> </w:t>
      </w:r>
      <w:r>
        <w:rPr>
          <w:rStyle w:val="Zkladntext31"/>
        </w:rPr>
        <w:t>TEL.: 274 817 655</w:t>
      </w:r>
    </w:p>
    <w:p w:rsidR="00C76B68" w:rsidRDefault="009001DB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696085" cy="1047115"/>
            <wp:effectExtent l="0" t="0" r="0" b="635"/>
            <wp:docPr id="4" name="obrázek 4" descr="C:\Users\berkova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ova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B68" w:rsidRDefault="00C76B68">
      <w:pPr>
        <w:rPr>
          <w:sz w:val="2"/>
          <w:szCs w:val="2"/>
        </w:rPr>
        <w:sectPr w:rsidR="00C76B68">
          <w:type w:val="continuous"/>
          <w:pgSz w:w="11905" w:h="16837"/>
          <w:pgMar w:top="3219" w:right="5844" w:bottom="3161" w:left="2691" w:header="0" w:footer="3" w:gutter="0"/>
          <w:cols w:space="720"/>
          <w:noEndnote/>
          <w:docGrid w:linePitch="360"/>
        </w:sectPr>
      </w:pPr>
    </w:p>
    <w:p w:rsidR="00C76B68" w:rsidRDefault="00803021">
      <w:pPr>
        <w:pStyle w:val="Nadpis10"/>
        <w:keepNext/>
        <w:keepLines/>
        <w:shd w:val="clear" w:color="auto" w:fill="auto"/>
        <w:spacing w:after="152" w:line="310" w:lineRule="exact"/>
        <w:ind w:left="1260"/>
      </w:pPr>
      <w:bookmarkStart w:id="12" w:name="bookmark11"/>
      <w:r>
        <w:lastRenderedPageBreak/>
        <w:t>Záruční podmínky</w:t>
      </w:r>
      <w:bookmarkEnd w:id="12"/>
    </w:p>
    <w:p w:rsidR="00C76B68" w:rsidRDefault="00803021">
      <w:pPr>
        <w:pStyle w:val="Zkladntext40"/>
        <w:shd w:val="clear" w:color="auto" w:fill="auto"/>
        <w:spacing w:before="0" w:after="552" w:line="150" w:lineRule="exact"/>
        <w:ind w:left="720"/>
      </w:pPr>
      <w:r>
        <w:t>gastronomické zařízení</w:t>
      </w:r>
    </w:p>
    <w:p w:rsidR="00C76B68" w:rsidRDefault="00803021">
      <w:pPr>
        <w:pStyle w:val="Zkladntext50"/>
        <w:numPr>
          <w:ilvl w:val="3"/>
          <w:numId w:val="1"/>
        </w:numPr>
        <w:shd w:val="clear" w:color="auto" w:fill="auto"/>
        <w:tabs>
          <w:tab w:val="left" w:pos="250"/>
        </w:tabs>
        <w:spacing w:before="0" w:after="273" w:line="200" w:lineRule="exact"/>
        <w:ind w:left="20"/>
      </w:pPr>
      <w:r>
        <w:t>ZÁRUČNÍ DOBA, ROZSAH A OBSAH ZÁRUKY:</w:t>
      </w:r>
    </w:p>
    <w:p w:rsidR="00C76B68" w:rsidRDefault="00803021">
      <w:pPr>
        <w:pStyle w:val="Zkladntext50"/>
        <w:shd w:val="clear" w:color="auto" w:fill="auto"/>
        <w:spacing w:before="0" w:after="222" w:line="200" w:lineRule="exact"/>
        <w:ind w:left="20"/>
      </w:pPr>
      <w:r>
        <w:rPr>
          <w:rStyle w:val="Zkladntext5Netun"/>
        </w:rPr>
        <w:t>Záruční doba je :</w:t>
      </w:r>
      <w:r>
        <w:t xml:space="preserve"> </w:t>
      </w:r>
      <w:r>
        <w:t>24 měsíců na konstrukční prvky a 12 měsíců na ovládací mechanizmy</w:t>
      </w:r>
    </w:p>
    <w:p w:rsidR="00C76B68" w:rsidRDefault="00803021">
      <w:pPr>
        <w:pStyle w:val="Zkladntext60"/>
        <w:shd w:val="clear" w:color="auto" w:fill="auto"/>
        <w:spacing w:before="0" w:after="184"/>
        <w:ind w:left="20" w:right="20" w:firstLine="0"/>
      </w:pPr>
      <w:r>
        <w:t>Záruční doba počíná běžet od okamžiku podepsání Protokolu o uvedení zařízení do provozu kupujícím. Vyskytne-li se v záruční době na předmětu dodávky vada, má kupující právo požadovat, aby byly bezplatně, včas a řádně odstraněna. Obsahem záruky je odpovědno</w:t>
      </w:r>
      <w:r>
        <w:t>st prodávajícího za to, že předmět dodávky má v okamžiku přechodu vlastnického práva a po dobu záruky bude mít vlastnosti stanovené v technických a dodacích podmínkách. Odpovědnost prodávajícího za vady na něž se vztahuje záruka spočívá především v povinno</w:t>
      </w:r>
      <w:r>
        <w:t>sti bezplatného odstranění oprávněně a včas reklamovaných vad u servisní firmy a to, podle rozhodnutí servisní firmy. Především opravou, popřípadě výměnou součástí nebo skupin za bezvadné.</w:t>
      </w:r>
    </w:p>
    <w:p w:rsidR="00C76B68" w:rsidRDefault="00803021">
      <w:pPr>
        <w:pStyle w:val="Nadpis331"/>
        <w:keepNext/>
        <w:keepLines/>
        <w:numPr>
          <w:ilvl w:val="3"/>
          <w:numId w:val="1"/>
        </w:numPr>
        <w:shd w:val="clear" w:color="auto" w:fill="auto"/>
        <w:tabs>
          <w:tab w:val="left" w:pos="260"/>
        </w:tabs>
        <w:spacing w:before="0"/>
        <w:ind w:left="20"/>
      </w:pPr>
      <w:bookmarkStart w:id="13" w:name="bookmark12"/>
      <w:r>
        <w:t>PODMÍNKY PLATNOSTI ZÁRUKY:</w:t>
      </w:r>
      <w:bookmarkEnd w:id="13"/>
    </w:p>
    <w:p w:rsidR="00C76B68" w:rsidRDefault="00803021">
      <w:pPr>
        <w:pStyle w:val="Zkladntext50"/>
        <w:shd w:val="clear" w:color="auto" w:fill="auto"/>
        <w:spacing w:before="0" w:after="812" w:line="240" w:lineRule="exact"/>
        <w:ind w:left="20" w:right="20"/>
      </w:pPr>
      <w:r>
        <w:rPr>
          <w:rStyle w:val="Zkladntext5Netun"/>
        </w:rPr>
        <w:t>Podmínkou platnosti záruky je, aby předmět dodávky byl používán odborně k účelu, který je určen v návodu na obsluhu.</w:t>
      </w:r>
      <w:r>
        <w:t xml:space="preserve"> Záruka se nevztahuje na odvápnění konvektomatu, součásti rychlého opotřebení, na gumová těsnění, skla, hadičky, termostaty, plynové hořáky,</w:t>
      </w:r>
      <w:r>
        <w:t xml:space="preserve"> plastové díly, mechanické poškození a poškození nesprávným používáním.</w:t>
      </w:r>
    </w:p>
    <w:p w:rsidR="00C76B68" w:rsidRDefault="00803021">
      <w:pPr>
        <w:pStyle w:val="Nadpis331"/>
        <w:keepNext/>
        <w:keepLines/>
        <w:numPr>
          <w:ilvl w:val="3"/>
          <w:numId w:val="1"/>
        </w:numPr>
        <w:shd w:val="clear" w:color="auto" w:fill="auto"/>
        <w:tabs>
          <w:tab w:val="left" w:pos="260"/>
        </w:tabs>
        <w:spacing w:before="0" w:after="106" w:line="200" w:lineRule="exact"/>
        <w:ind w:left="20"/>
      </w:pPr>
      <w:bookmarkStart w:id="14" w:name="bookmark13"/>
      <w:r>
        <w:t>UPLATNĚNÍ NÁROKU ZÁRUKY:</w:t>
      </w:r>
      <w:bookmarkEnd w:id="14"/>
    </w:p>
    <w:p w:rsidR="00C76B68" w:rsidRDefault="00803021">
      <w:pPr>
        <w:pStyle w:val="Zkladntext60"/>
        <w:shd w:val="clear" w:color="auto" w:fill="auto"/>
        <w:spacing w:before="0" w:after="0" w:line="240" w:lineRule="exact"/>
        <w:ind w:left="20" w:right="20" w:firstLine="0"/>
      </w:pPr>
      <w:r>
        <w:t>Kupující je povinen podat zprávu o vadách (reklamací) servisní firmě neprodleně po tom, kdy je zjistil.</w:t>
      </w:r>
    </w:p>
    <w:p w:rsidR="00C76B68" w:rsidRDefault="00803021">
      <w:pPr>
        <w:pStyle w:val="Zkladntext60"/>
        <w:shd w:val="clear" w:color="auto" w:fill="auto"/>
        <w:spacing w:before="0" w:line="240" w:lineRule="exact"/>
        <w:ind w:left="20" w:right="20" w:firstLine="0"/>
      </w:pPr>
      <w:r>
        <w:t>Reklamovat je možno pouze do konce záruční doby. Kupují</w:t>
      </w:r>
      <w:r>
        <w:t>cí je povinen poskytnout servisní firmě potřebnou součinnost a umožnit jí opravu předmětného zařízení v termínu s ní dohodnutém. Při jakýchkoliv opravách nebo změnách na předmětu dodávky prováděných kupujícím, je podmínkou platnosti záruky předem udělený s</w:t>
      </w:r>
      <w:r>
        <w:t>ouhlas servisní firmou. Náklady spojené s vysláním opraváře v případě, že nebudou zjištěny vady, na které se vztahuje záruka, nese osoba, která reklamaci uplatňovala.</w:t>
      </w:r>
    </w:p>
    <w:p w:rsidR="00C76B68" w:rsidRDefault="00803021">
      <w:pPr>
        <w:pStyle w:val="Nadpis331"/>
        <w:keepNext/>
        <w:keepLines/>
        <w:numPr>
          <w:ilvl w:val="3"/>
          <w:numId w:val="1"/>
        </w:numPr>
        <w:shd w:val="clear" w:color="auto" w:fill="auto"/>
        <w:tabs>
          <w:tab w:val="left" w:pos="265"/>
        </w:tabs>
        <w:spacing w:before="0"/>
        <w:ind w:left="20"/>
      </w:pPr>
      <w:bookmarkStart w:id="15" w:name="bookmark14"/>
      <w:r>
        <w:t>NÁROKY ZE ZÁRUKY ZANIKAJÍ:</w:t>
      </w:r>
      <w:bookmarkEnd w:id="15"/>
    </w:p>
    <w:p w:rsidR="00C76B68" w:rsidRDefault="00803021">
      <w:pPr>
        <w:pStyle w:val="Zkladntext60"/>
        <w:numPr>
          <w:ilvl w:val="4"/>
          <w:numId w:val="1"/>
        </w:numPr>
        <w:shd w:val="clear" w:color="auto" w:fill="auto"/>
        <w:tabs>
          <w:tab w:val="left" w:pos="686"/>
        </w:tabs>
        <w:spacing w:before="0" w:after="0" w:line="240" w:lineRule="exact"/>
        <w:ind w:left="720"/>
        <w:jc w:val="left"/>
      </w:pPr>
      <w:r>
        <w:t xml:space="preserve">jejich neuplatněním ve lhůtách stanovených v těchto záručních </w:t>
      </w:r>
      <w:r>
        <w:t>podmínkách</w:t>
      </w:r>
    </w:p>
    <w:p w:rsidR="00C76B68" w:rsidRDefault="00803021">
      <w:pPr>
        <w:pStyle w:val="Zkladntext60"/>
        <w:numPr>
          <w:ilvl w:val="4"/>
          <w:numId w:val="1"/>
        </w:numPr>
        <w:shd w:val="clear" w:color="auto" w:fill="auto"/>
        <w:tabs>
          <w:tab w:val="left" w:pos="706"/>
        </w:tabs>
        <w:spacing w:before="0" w:after="0" w:line="240" w:lineRule="exact"/>
        <w:ind w:left="720"/>
        <w:jc w:val="left"/>
      </w:pPr>
      <w:r>
        <w:t>poškozením předmětu dodávky s výjimkou havárie způsobené prokazatelně výrobní vadou</w:t>
      </w:r>
    </w:p>
    <w:p w:rsidR="00C76B68" w:rsidRDefault="00803021">
      <w:pPr>
        <w:pStyle w:val="Zkladntext60"/>
        <w:numPr>
          <w:ilvl w:val="4"/>
          <w:numId w:val="1"/>
        </w:numPr>
        <w:shd w:val="clear" w:color="auto" w:fill="auto"/>
        <w:tabs>
          <w:tab w:val="left" w:pos="701"/>
        </w:tabs>
        <w:spacing w:before="0" w:after="0" w:line="240" w:lineRule="exact"/>
        <w:ind w:left="720" w:right="20"/>
        <w:jc w:val="left"/>
      </w:pPr>
      <w:r>
        <w:t>opravou nebo úpravou předmětu dodávky servisní firmou jinou, než uvedenou v „Záručních podmínkách".</w:t>
      </w:r>
    </w:p>
    <w:p w:rsidR="00C76B68" w:rsidRDefault="00803021">
      <w:pPr>
        <w:pStyle w:val="Zkladntext70"/>
        <w:framePr w:h="538" w:vSpace="33" w:wrap="around" w:hAnchor="margin" w:x="103" w:y="2"/>
        <w:shd w:val="clear" w:color="auto" w:fill="auto"/>
        <w:spacing w:line="530" w:lineRule="exact"/>
      </w:pPr>
      <w:r>
        <w:t>Alieastro</w:t>
      </w:r>
    </w:p>
    <w:p w:rsidR="00C76B68" w:rsidRDefault="00803021">
      <w:pPr>
        <w:pStyle w:val="Zkladntext60"/>
        <w:numPr>
          <w:ilvl w:val="4"/>
          <w:numId w:val="1"/>
        </w:numPr>
        <w:shd w:val="clear" w:color="auto" w:fill="auto"/>
        <w:tabs>
          <w:tab w:val="left" w:pos="715"/>
        </w:tabs>
        <w:spacing w:before="0" w:after="0" w:line="240" w:lineRule="exact"/>
        <w:ind w:left="720" w:right="20"/>
        <w:jc w:val="left"/>
      </w:pPr>
      <w:r>
        <w:t>používáním předmětu dodávky způsobem a k účelům nebo v podmínkách pro které není určeno</w:t>
      </w:r>
    </w:p>
    <w:sectPr w:rsidR="00C76B68">
      <w:pgSz w:w="11905" w:h="16837"/>
      <w:pgMar w:top="3541" w:right="521" w:bottom="2576" w:left="21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021" w:rsidRDefault="00803021">
      <w:r>
        <w:separator/>
      </w:r>
    </w:p>
  </w:endnote>
  <w:endnote w:type="continuationSeparator" w:id="0">
    <w:p w:rsidR="00803021" w:rsidRDefault="0080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021" w:rsidRDefault="00803021"/>
  </w:footnote>
  <w:footnote w:type="continuationSeparator" w:id="0">
    <w:p w:rsidR="00803021" w:rsidRDefault="008030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72501"/>
    <w:multiLevelType w:val="multilevel"/>
    <w:tmpl w:val="ABFA113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1">
      <w:start w:val="1"/>
      <w:numFmt w:val="decimal"/>
      <w:lvlText w:val="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2">
      <w:start w:val="1"/>
      <w:numFmt w:val="decimal"/>
      <w:lvlText w:val="%3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3">
      <w:start w:val="1"/>
      <w:numFmt w:val="decimal"/>
      <w:lvlText w:val="%4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4">
      <w:start w:val="1"/>
      <w:numFmt w:val="lowerLetter"/>
      <w:lvlText w:val="%5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68"/>
    <w:rsid w:val="00803021"/>
    <w:rsid w:val="009001DB"/>
    <w:rsid w:val="00C7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pacing w:val="10"/>
      <w:sz w:val="33"/>
      <w:szCs w:val="33"/>
    </w:rPr>
  </w:style>
  <w:style w:type="character" w:customStyle="1" w:styleId="Zkladntext21">
    <w:name w:val="Základní text (2)"/>
    <w:basedOn w:val="Zkladntext2"/>
    <w:rPr>
      <w:b w:val="0"/>
      <w:bCs w:val="0"/>
      <w:i w:val="0"/>
      <w:iCs w:val="0"/>
      <w:smallCaps w:val="0"/>
      <w:strike w:val="0"/>
      <w:spacing w:val="10"/>
      <w:sz w:val="33"/>
      <w:szCs w:val="33"/>
    </w:rPr>
  </w:style>
  <w:style w:type="character" w:customStyle="1" w:styleId="Nadpis3">
    <w:name w:val="Nadpis #3_"/>
    <w:basedOn w:val="Standardnpsmoodstavce"/>
    <w:link w:val="Nadpis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3dkovn3pt">
    <w:name w:val="Nadpis #3 + Řádkování 3 pt"/>
    <w:basedOn w:val="Nadpis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60"/>
      <w:sz w:val="20"/>
      <w:szCs w:val="20"/>
      <w:u w:val="single"/>
    </w:rPr>
  </w:style>
  <w:style w:type="character" w:customStyle="1" w:styleId="Nadpis31">
    <w:name w:val="Nadpis #3"/>
    <w:basedOn w:val="Nadpis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Nadpis32">
    <w:name w:val="Nadpis #3 (2)_"/>
    <w:basedOn w:val="Standardnpsmoodstavce"/>
    <w:link w:val="Nadpis3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321">
    <w:name w:val="Nadpis #3 (2)"/>
    <w:basedOn w:val="Nadpis3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Nadpis3Netun">
    <w:name w:val="Nadpis #3 + Ne tučné"/>
    <w:basedOn w:val="Nadpis3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">
    <w:name w:val="Základní text_"/>
    <w:basedOn w:val="Standardnpsmoodstavce"/>
    <w:link w:val="Zkladntext2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1">
    <w:name w:val="Základní text1"/>
    <w:basedOn w:val="Zkladntex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Nadpis33">
    <w:name w:val="Nadpis #3"/>
    <w:basedOn w:val="Nadpis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Nadpis3Netun0">
    <w:name w:val="Nadpis #3 + Ne tučné"/>
    <w:basedOn w:val="Nadpis3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Tun">
    <w:name w:val="Základní text + Tučné"/>
    <w:basedOn w:val="Zkladntext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Nadpis34">
    <w:name w:val="Nadpis #3"/>
    <w:basedOn w:val="Nadpis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Titulekobrzku2">
    <w:name w:val="Titulek obrázku (2)_"/>
    <w:basedOn w:val="Standardnpsmoodstavce"/>
    <w:link w:val="Titulekobrzku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itulekobrzku">
    <w:name w:val="Titulek obrázku_"/>
    <w:basedOn w:val="Standardnpsmoodstavce"/>
    <w:link w:val="Titulekobrzku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Zkladntext31">
    <w:name w:val="Základní text (3)"/>
    <w:basedOn w:val="Zkladntext3"/>
    <w:rPr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Nadpis21">
    <w:name w:val="Nadpis #2"/>
    <w:basedOn w:val="Nadpis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Nadpis22">
    <w:name w:val="Nadpis #2"/>
    <w:basedOn w:val="Nadpis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Zkladntext32">
    <w:name w:val="Základní text (3)"/>
    <w:basedOn w:val="Zkladntext3"/>
    <w:rPr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Zkladntext7">
    <w:name w:val="Základní text (7)_"/>
    <w:basedOn w:val="Standardnpsmoodstavce"/>
    <w:link w:val="Zkladntext7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53"/>
      <w:szCs w:val="53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5"/>
      <w:szCs w:val="15"/>
    </w:rPr>
  </w:style>
  <w:style w:type="character" w:customStyle="1" w:styleId="Zkladntext5">
    <w:name w:val="Základní text (5)_"/>
    <w:basedOn w:val="Standardnpsmoodstavce"/>
    <w:link w:val="Zkladntext50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5Netun">
    <w:name w:val="Základní text (5) + Ne tučné"/>
    <w:basedOn w:val="Zkladntext5"/>
    <w:rPr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6">
    <w:name w:val="Základní text (6)_"/>
    <w:basedOn w:val="Standardnpsmoodstavce"/>
    <w:link w:val="Zkladntext60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330">
    <w:name w:val="Nadpis #3 (3)_"/>
    <w:basedOn w:val="Standardnpsmoodstavce"/>
    <w:link w:val="Nadpis33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20" w:line="0" w:lineRule="atLeast"/>
    </w:pPr>
    <w:rPr>
      <w:i/>
      <w:iCs/>
      <w:spacing w:val="10"/>
      <w:sz w:val="33"/>
      <w:szCs w:val="33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620" w:after="480" w:line="571" w:lineRule="exact"/>
      <w:ind w:hanging="540"/>
      <w:jc w:val="center"/>
      <w:outlineLvl w:val="2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360" w:line="283" w:lineRule="exact"/>
      <w:outlineLvl w:val="2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2">
    <w:name w:val="Základní text2"/>
    <w:basedOn w:val="Normln"/>
    <w:link w:val="Zkladntext"/>
    <w:pPr>
      <w:shd w:val="clear" w:color="auto" w:fill="FFFFFF"/>
      <w:spacing w:after="480" w:line="283" w:lineRule="exact"/>
      <w:ind w:hanging="540"/>
      <w:jc w:val="center"/>
    </w:pPr>
    <w:rPr>
      <w:rFonts w:ascii="Book Antiqua" w:eastAsia="Book Antiqua" w:hAnsi="Book Antiqua" w:cs="Book Antiqua"/>
      <w:sz w:val="20"/>
      <w:szCs w:val="2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54" w:lineRule="exact"/>
      <w:jc w:val="right"/>
    </w:pPr>
    <w:rPr>
      <w:rFonts w:ascii="Book Antiqua" w:eastAsia="Book Antiqua" w:hAnsi="Book Antiqua" w:cs="Book Antiqua"/>
      <w:sz w:val="10"/>
      <w:szCs w:val="1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 w:line="230" w:lineRule="exact"/>
      <w:jc w:val="center"/>
    </w:pPr>
    <w:rPr>
      <w:spacing w:val="10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93" w:lineRule="exact"/>
      <w:jc w:val="center"/>
      <w:outlineLvl w:val="1"/>
    </w:pPr>
    <w:rPr>
      <w:rFonts w:ascii="Tahoma" w:eastAsia="Tahoma" w:hAnsi="Tahoma" w:cs="Tahoma"/>
      <w:spacing w:val="20"/>
      <w:sz w:val="26"/>
      <w:szCs w:val="2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ahoma" w:eastAsia="Tahoma" w:hAnsi="Tahoma" w:cs="Tahoma"/>
      <w:spacing w:val="-10"/>
      <w:sz w:val="53"/>
      <w:szCs w:val="5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outlineLvl w:val="0"/>
    </w:pPr>
    <w:rPr>
      <w:b/>
      <w:bCs/>
      <w:sz w:val="31"/>
      <w:szCs w:val="3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540" w:line="0" w:lineRule="atLeast"/>
      <w:ind w:hanging="360"/>
    </w:pPr>
    <w:rPr>
      <w:rFonts w:ascii="Tahoma" w:eastAsia="Tahoma" w:hAnsi="Tahoma" w:cs="Tahoma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540" w:after="300" w:line="0" w:lineRule="atLeast"/>
      <w:jc w:val="both"/>
    </w:pPr>
    <w:rPr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00" w:after="180" w:line="245" w:lineRule="exact"/>
      <w:ind w:hanging="360"/>
      <w:jc w:val="both"/>
    </w:pPr>
    <w:rPr>
      <w:sz w:val="20"/>
      <w:szCs w:val="20"/>
    </w:rPr>
  </w:style>
  <w:style w:type="paragraph" w:customStyle="1" w:styleId="Nadpis331">
    <w:name w:val="Nadpis #3 (3)"/>
    <w:basedOn w:val="Normln"/>
    <w:link w:val="Nadpis330"/>
    <w:pPr>
      <w:shd w:val="clear" w:color="auto" w:fill="FFFFFF"/>
      <w:spacing w:before="180" w:line="240" w:lineRule="exact"/>
      <w:jc w:val="both"/>
      <w:outlineLvl w:val="2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pacing w:val="10"/>
      <w:sz w:val="33"/>
      <w:szCs w:val="33"/>
    </w:rPr>
  </w:style>
  <w:style w:type="character" w:customStyle="1" w:styleId="Zkladntext21">
    <w:name w:val="Základní text (2)"/>
    <w:basedOn w:val="Zkladntext2"/>
    <w:rPr>
      <w:b w:val="0"/>
      <w:bCs w:val="0"/>
      <w:i w:val="0"/>
      <w:iCs w:val="0"/>
      <w:smallCaps w:val="0"/>
      <w:strike w:val="0"/>
      <w:spacing w:val="10"/>
      <w:sz w:val="33"/>
      <w:szCs w:val="33"/>
    </w:rPr>
  </w:style>
  <w:style w:type="character" w:customStyle="1" w:styleId="Nadpis3">
    <w:name w:val="Nadpis #3_"/>
    <w:basedOn w:val="Standardnpsmoodstavce"/>
    <w:link w:val="Nadpis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3dkovn3pt">
    <w:name w:val="Nadpis #3 + Řádkování 3 pt"/>
    <w:basedOn w:val="Nadpis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60"/>
      <w:sz w:val="20"/>
      <w:szCs w:val="20"/>
      <w:u w:val="single"/>
    </w:rPr>
  </w:style>
  <w:style w:type="character" w:customStyle="1" w:styleId="Nadpis31">
    <w:name w:val="Nadpis #3"/>
    <w:basedOn w:val="Nadpis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Nadpis32">
    <w:name w:val="Nadpis #3 (2)_"/>
    <w:basedOn w:val="Standardnpsmoodstavce"/>
    <w:link w:val="Nadpis3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321">
    <w:name w:val="Nadpis #3 (2)"/>
    <w:basedOn w:val="Nadpis3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Nadpis3Netun">
    <w:name w:val="Nadpis #3 + Ne tučné"/>
    <w:basedOn w:val="Nadpis3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">
    <w:name w:val="Základní text_"/>
    <w:basedOn w:val="Standardnpsmoodstavce"/>
    <w:link w:val="Zkladntext2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1">
    <w:name w:val="Základní text1"/>
    <w:basedOn w:val="Zkladntex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Nadpis33">
    <w:name w:val="Nadpis #3"/>
    <w:basedOn w:val="Nadpis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Nadpis3Netun0">
    <w:name w:val="Nadpis #3 + Ne tučné"/>
    <w:basedOn w:val="Nadpis3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Tun">
    <w:name w:val="Základní text + Tučné"/>
    <w:basedOn w:val="Zkladntext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Nadpis34">
    <w:name w:val="Nadpis #3"/>
    <w:basedOn w:val="Nadpis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Titulekobrzku2">
    <w:name w:val="Titulek obrázku (2)_"/>
    <w:basedOn w:val="Standardnpsmoodstavce"/>
    <w:link w:val="Titulekobrzku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itulekobrzku">
    <w:name w:val="Titulek obrázku_"/>
    <w:basedOn w:val="Standardnpsmoodstavce"/>
    <w:link w:val="Titulekobrzku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Zkladntext31">
    <w:name w:val="Základní text (3)"/>
    <w:basedOn w:val="Zkladntext3"/>
    <w:rPr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Nadpis21">
    <w:name w:val="Nadpis #2"/>
    <w:basedOn w:val="Nadpis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Nadpis22">
    <w:name w:val="Nadpis #2"/>
    <w:basedOn w:val="Nadpis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Zkladntext32">
    <w:name w:val="Základní text (3)"/>
    <w:basedOn w:val="Zkladntext3"/>
    <w:rPr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Zkladntext7">
    <w:name w:val="Základní text (7)_"/>
    <w:basedOn w:val="Standardnpsmoodstavce"/>
    <w:link w:val="Zkladntext7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53"/>
      <w:szCs w:val="53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5"/>
      <w:szCs w:val="15"/>
    </w:rPr>
  </w:style>
  <w:style w:type="character" w:customStyle="1" w:styleId="Zkladntext5">
    <w:name w:val="Základní text (5)_"/>
    <w:basedOn w:val="Standardnpsmoodstavce"/>
    <w:link w:val="Zkladntext50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5Netun">
    <w:name w:val="Základní text (5) + Ne tučné"/>
    <w:basedOn w:val="Zkladntext5"/>
    <w:rPr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6">
    <w:name w:val="Základní text (6)_"/>
    <w:basedOn w:val="Standardnpsmoodstavce"/>
    <w:link w:val="Zkladntext60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330">
    <w:name w:val="Nadpis #3 (3)_"/>
    <w:basedOn w:val="Standardnpsmoodstavce"/>
    <w:link w:val="Nadpis33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20" w:line="0" w:lineRule="atLeast"/>
    </w:pPr>
    <w:rPr>
      <w:i/>
      <w:iCs/>
      <w:spacing w:val="10"/>
      <w:sz w:val="33"/>
      <w:szCs w:val="33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620" w:after="480" w:line="571" w:lineRule="exact"/>
      <w:ind w:hanging="540"/>
      <w:jc w:val="center"/>
      <w:outlineLvl w:val="2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360" w:line="283" w:lineRule="exact"/>
      <w:outlineLvl w:val="2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2">
    <w:name w:val="Základní text2"/>
    <w:basedOn w:val="Normln"/>
    <w:link w:val="Zkladntext"/>
    <w:pPr>
      <w:shd w:val="clear" w:color="auto" w:fill="FFFFFF"/>
      <w:spacing w:after="480" w:line="283" w:lineRule="exact"/>
      <w:ind w:hanging="540"/>
      <w:jc w:val="center"/>
    </w:pPr>
    <w:rPr>
      <w:rFonts w:ascii="Book Antiqua" w:eastAsia="Book Antiqua" w:hAnsi="Book Antiqua" w:cs="Book Antiqua"/>
      <w:sz w:val="20"/>
      <w:szCs w:val="2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54" w:lineRule="exact"/>
      <w:jc w:val="right"/>
    </w:pPr>
    <w:rPr>
      <w:rFonts w:ascii="Book Antiqua" w:eastAsia="Book Antiqua" w:hAnsi="Book Antiqua" w:cs="Book Antiqua"/>
      <w:sz w:val="10"/>
      <w:szCs w:val="1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 w:line="230" w:lineRule="exact"/>
      <w:jc w:val="center"/>
    </w:pPr>
    <w:rPr>
      <w:spacing w:val="10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93" w:lineRule="exact"/>
      <w:jc w:val="center"/>
      <w:outlineLvl w:val="1"/>
    </w:pPr>
    <w:rPr>
      <w:rFonts w:ascii="Tahoma" w:eastAsia="Tahoma" w:hAnsi="Tahoma" w:cs="Tahoma"/>
      <w:spacing w:val="20"/>
      <w:sz w:val="26"/>
      <w:szCs w:val="2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ahoma" w:eastAsia="Tahoma" w:hAnsi="Tahoma" w:cs="Tahoma"/>
      <w:spacing w:val="-10"/>
      <w:sz w:val="53"/>
      <w:szCs w:val="5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outlineLvl w:val="0"/>
    </w:pPr>
    <w:rPr>
      <w:b/>
      <w:bCs/>
      <w:sz w:val="31"/>
      <w:szCs w:val="3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540" w:line="0" w:lineRule="atLeast"/>
      <w:ind w:hanging="360"/>
    </w:pPr>
    <w:rPr>
      <w:rFonts w:ascii="Tahoma" w:eastAsia="Tahoma" w:hAnsi="Tahoma" w:cs="Tahoma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540" w:after="300" w:line="0" w:lineRule="atLeast"/>
      <w:jc w:val="both"/>
    </w:pPr>
    <w:rPr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00" w:after="180" w:line="245" w:lineRule="exact"/>
      <w:ind w:hanging="360"/>
      <w:jc w:val="both"/>
    </w:pPr>
    <w:rPr>
      <w:sz w:val="20"/>
      <w:szCs w:val="20"/>
    </w:rPr>
  </w:style>
  <w:style w:type="paragraph" w:customStyle="1" w:styleId="Nadpis331">
    <w:name w:val="Nadpis #3 (3)"/>
    <w:basedOn w:val="Normln"/>
    <w:link w:val="Nadpis330"/>
    <w:pPr>
      <w:shd w:val="clear" w:color="auto" w:fill="FFFFFF"/>
      <w:spacing w:before="180" w:line="240" w:lineRule="exact"/>
      <w:jc w:val="both"/>
      <w:outlineLvl w:val="2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799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2017-06-28T11:36:00Z</dcterms:created>
  <dcterms:modified xsi:type="dcterms:W3CDTF">2017-06-28T11:37:00Z</dcterms:modified>
</cp:coreProperties>
</file>