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966764" w:rsidP="00966764" w14:paraId="4BE075B7" w14:textId="77777777">
      <w:r>
        <w:rPr>
          <w:noProof/>
          <w:lang w:eastAsia="cs-CZ"/>
        </w:rPr>
        <w:drawing>
          <wp:inline distT="0" distB="0" distL="0" distR="0">
            <wp:extent cx="1800000" cy="5184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SFPI_text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51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6764" w:rsidRPr="00966764" w:rsidP="00966764" w14:paraId="08C3DA91" w14:textId="77777777"/>
    <w:p w:rsidR="00966764" w:rsidP="00B83332" w14:paraId="5CA4A459" w14:textId="77777777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</w:p>
    <w:p w:rsidR="00AE7C9E" w:rsidP="006C2544" w14:paraId="3341C299" w14:textId="263C2776">
      <w:pPr>
        <w:spacing w:before="16" w:line="280" w:lineRule="exact"/>
        <w:ind w:left="5245" w:hanging="4678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Zadavatel</w:t>
      </w:r>
      <w:r w:rsidR="008F44D3">
        <w:rPr>
          <w:rFonts w:ascii="Tahoma" w:hAnsi="Tahoma" w:cs="Tahoma"/>
          <w:sz w:val="20"/>
          <w:szCs w:val="20"/>
        </w:rPr>
        <w:tab/>
      </w:r>
      <w:r w:rsidR="004C5B0E">
        <w:rPr>
          <w:rFonts w:ascii="Tahoma" w:hAnsi="Tahoma" w:cs="Tahoma"/>
          <w:sz w:val="20"/>
          <w:szCs w:val="20"/>
        </w:rPr>
        <w:t>Dodavatel</w:t>
      </w:r>
    </w:p>
    <w:p w:rsidR="000D01A0" w:rsidP="006C2544" w14:paraId="7CD3405E" w14:textId="1DB44232">
      <w:pPr>
        <w:spacing w:before="16" w:line="280" w:lineRule="exact"/>
        <w:ind w:left="5245" w:hanging="4678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Státní fond podpory investic</w:t>
      </w:r>
      <w:r w:rsidR="008F44D3">
        <w:rPr>
          <w:rFonts w:ascii="Tahoma" w:hAnsi="Tahoma" w:cs="Tahoma"/>
          <w:sz w:val="20"/>
          <w:szCs w:val="20"/>
        </w:rPr>
        <w:tab/>
      </w:r>
      <w:r w:rsidRPr="00B3253A" w:rsidR="00B3253A">
        <w:rPr>
          <w:rFonts w:ascii="Tahoma" w:hAnsi="Tahoma" w:cs="Tahoma"/>
          <w:sz w:val="20"/>
          <w:szCs w:val="20"/>
        </w:rPr>
        <w:t>Moravskoslezské Investice a Development, a.s.</w:t>
      </w:r>
    </w:p>
    <w:p w:rsidR="000D01A0" w:rsidP="006C2544" w14:paraId="4F595FB7" w14:textId="032C39F7">
      <w:pPr>
        <w:spacing w:before="16" w:line="280" w:lineRule="exact"/>
        <w:ind w:left="5245" w:hanging="4678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Vinohradská 1896/46</w:t>
      </w:r>
      <w:r w:rsidR="008F44D3">
        <w:rPr>
          <w:rFonts w:ascii="Tahoma" w:hAnsi="Tahoma" w:cs="Tahoma"/>
          <w:sz w:val="20"/>
          <w:szCs w:val="20"/>
        </w:rPr>
        <w:tab/>
      </w:r>
      <w:r w:rsidRPr="006C2544" w:rsidR="00EA4EBB">
        <w:rPr>
          <w:rFonts w:ascii="Tahoma" w:hAnsi="Tahoma" w:cs="Tahoma"/>
          <w:sz w:val="20"/>
          <w:szCs w:val="20"/>
        </w:rPr>
        <w:t>Na Jízdárně 1245</w:t>
      </w:r>
    </w:p>
    <w:p w:rsidR="000D01A0" w:rsidP="006C2544" w14:paraId="32B9DC34" w14:textId="3EAC8994">
      <w:pPr>
        <w:spacing w:before="16" w:line="280" w:lineRule="exact"/>
        <w:ind w:left="5245" w:hanging="4678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120 00 Praha 2</w:t>
      </w:r>
      <w:r w:rsidR="008F44D3">
        <w:rPr>
          <w:rFonts w:ascii="Tahoma" w:hAnsi="Tahoma" w:cs="Tahoma"/>
          <w:sz w:val="20"/>
          <w:szCs w:val="20"/>
        </w:rPr>
        <w:tab/>
      </w:r>
      <w:r w:rsidRPr="006C2544" w:rsidR="00EA4EBB">
        <w:rPr>
          <w:rFonts w:ascii="Tahoma" w:hAnsi="Tahoma" w:cs="Tahoma"/>
          <w:sz w:val="20"/>
          <w:szCs w:val="20"/>
        </w:rPr>
        <w:t>702 00 Moravská Ostrava a Přívoz</w:t>
      </w:r>
    </w:p>
    <w:p w:rsidR="000D01A0" w:rsidP="006C2544" w14:paraId="1F417FE0" w14:textId="25BA7380">
      <w:pPr>
        <w:spacing w:before="16" w:line="280" w:lineRule="exact"/>
        <w:ind w:left="5245" w:hanging="4678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IČO: 70856</w:t>
      </w:r>
      <w:r>
        <w:rPr>
          <w:rFonts w:ascii="Tahoma" w:hAnsi="Tahoma" w:cs="Tahoma"/>
          <w:sz w:val="20"/>
          <w:szCs w:val="20"/>
        </w:rPr>
        <w:t>788</w:t>
      </w:r>
      <w:r w:rsidR="008F44D3">
        <w:rPr>
          <w:rFonts w:ascii="Tahoma" w:hAnsi="Tahoma" w:cs="Tahoma"/>
          <w:sz w:val="20"/>
          <w:szCs w:val="20"/>
        </w:rPr>
        <w:tab/>
      </w:r>
      <w:r w:rsidR="004C5B0E">
        <w:rPr>
          <w:rFonts w:ascii="Tahoma" w:hAnsi="Tahoma" w:cs="Tahoma"/>
          <w:sz w:val="20"/>
          <w:szCs w:val="20"/>
        </w:rPr>
        <w:t>IČO:</w:t>
      </w:r>
      <w:r w:rsidR="008F44D3">
        <w:rPr>
          <w:rFonts w:ascii="Tahoma" w:hAnsi="Tahoma" w:cs="Tahoma"/>
          <w:sz w:val="20"/>
          <w:szCs w:val="20"/>
        </w:rPr>
        <w:t xml:space="preserve"> </w:t>
      </w:r>
      <w:r w:rsidRPr="006C2544" w:rsidR="00535988">
        <w:rPr>
          <w:rFonts w:ascii="Tahoma" w:hAnsi="Tahoma" w:cs="Tahoma"/>
          <w:sz w:val="20"/>
          <w:szCs w:val="20"/>
        </w:rPr>
        <w:t>47673168</w:t>
      </w:r>
    </w:p>
    <w:p w:rsidR="004C5B0E" w:rsidP="006C2544" w14:paraId="7ECB2D4C" w14:textId="5C7F7F66">
      <w:pPr>
        <w:spacing w:before="16" w:line="280" w:lineRule="exact"/>
        <w:ind w:left="5245" w:hanging="4678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(dále jen „Fon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z w:val="20"/>
          <w:szCs w:val="20"/>
        </w:rPr>
        <w:t>“)</w:t>
      </w:r>
      <w:r w:rsidR="008F44D3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(dále jen „Dodavatel“)</w:t>
      </w:r>
    </w:p>
    <w:p w:rsidR="00422C3F" w:rsidP="00B83332" w14:paraId="5395A9A1" w14:textId="77777777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</w:p>
    <w:p w:rsidR="00422C3F" w:rsidP="00B83332" w14:paraId="2F996A6B" w14:textId="77777777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</w:p>
    <w:p w:rsidR="00772A23" w:rsidP="001163CB" w14:paraId="2B94580C" w14:textId="270DC42E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Objednávka</w:t>
      </w:r>
      <w:r w:rsidR="00422C3F">
        <w:rPr>
          <w:rFonts w:ascii="Tahoma" w:hAnsi="Tahoma" w:cs="Tahoma"/>
          <w:sz w:val="20"/>
          <w:szCs w:val="20"/>
        </w:rPr>
        <w:t xml:space="preserve"> č. </w:t>
      </w:r>
      <w:r w:rsidR="00A86E0D">
        <w:rPr>
          <w:rFonts w:ascii="Tahoma" w:hAnsi="Tahoma" w:cs="Tahoma"/>
          <w:sz w:val="20"/>
          <w:szCs w:val="20"/>
        </w:rPr>
        <w:t>4/24/IND</w:t>
      </w:r>
      <w:r w:rsidR="00422C3F">
        <w:rPr>
          <w:rFonts w:ascii="Tahoma" w:hAnsi="Tahoma" w:cs="Tahoma"/>
          <w:sz w:val="20"/>
          <w:szCs w:val="20"/>
        </w:rPr>
        <w:t xml:space="preserve"> (dále jen „</w:t>
      </w:r>
      <w:r>
        <w:rPr>
          <w:rFonts w:ascii="Tahoma" w:hAnsi="Tahoma" w:cs="Tahoma"/>
          <w:sz w:val="20"/>
          <w:szCs w:val="20"/>
        </w:rPr>
        <w:t>Objednávka</w:t>
      </w:r>
      <w:r w:rsidR="00422C3F">
        <w:rPr>
          <w:rFonts w:ascii="Tahoma" w:hAnsi="Tahoma" w:cs="Tahoma"/>
          <w:sz w:val="20"/>
          <w:szCs w:val="20"/>
        </w:rPr>
        <w:t>“)</w:t>
      </w:r>
    </w:p>
    <w:p w:rsidR="00422C3F" w:rsidP="001163CB" w14:paraId="7502A1A4" w14:textId="77777777">
      <w:pPr>
        <w:jc w:val="left"/>
        <w:rPr>
          <w:rFonts w:ascii="Tahoma" w:hAnsi="Tahoma" w:cs="Tahoma"/>
          <w:sz w:val="20"/>
          <w:szCs w:val="20"/>
        </w:rPr>
      </w:pPr>
    </w:p>
    <w:p w:rsidR="00422C3F" w:rsidP="001163CB" w14:paraId="01001641" w14:textId="77777777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Vážená paní/Vážený pane,</w:t>
      </w:r>
    </w:p>
    <w:p w:rsidR="00422C3F" w:rsidP="001163CB" w14:paraId="7B6270E2" w14:textId="77777777">
      <w:pPr>
        <w:jc w:val="left"/>
        <w:rPr>
          <w:rFonts w:ascii="Tahoma" w:hAnsi="Tahoma" w:cs="Tahoma"/>
          <w:sz w:val="20"/>
          <w:szCs w:val="20"/>
        </w:rPr>
      </w:pPr>
    </w:p>
    <w:p w:rsidR="00422C3F" w:rsidP="001163CB" w14:paraId="0A9193EE" w14:textId="13A6BD43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a základě Vaší ce</w:t>
      </w:r>
      <w:r w:rsidR="009F5543">
        <w:rPr>
          <w:rFonts w:ascii="Tahoma" w:hAnsi="Tahoma" w:cs="Tahoma"/>
          <w:sz w:val="20"/>
          <w:szCs w:val="20"/>
        </w:rPr>
        <w:t xml:space="preserve">nové nabídky ze dne </w:t>
      </w:r>
      <w:r w:rsidR="00264919">
        <w:rPr>
          <w:rFonts w:ascii="Tahoma" w:hAnsi="Tahoma" w:cs="Tahoma"/>
          <w:sz w:val="20"/>
          <w:szCs w:val="20"/>
        </w:rPr>
        <w:t>5. 1. 2024</w:t>
      </w:r>
      <w:r>
        <w:rPr>
          <w:rFonts w:ascii="Tahoma" w:hAnsi="Tahoma" w:cs="Tahoma"/>
          <w:sz w:val="20"/>
          <w:szCs w:val="20"/>
        </w:rPr>
        <w:t xml:space="preserve"> u Vás objednáváme následující služby.</w:t>
      </w:r>
    </w:p>
    <w:p w:rsidR="00422C3F" w:rsidP="001163CB" w14:paraId="0DE4B9DA" w14:textId="77777777">
      <w:pPr>
        <w:jc w:val="left"/>
        <w:rPr>
          <w:rFonts w:ascii="Tahoma" w:hAnsi="Tahoma" w:cs="Tahoma"/>
          <w:sz w:val="20"/>
          <w:szCs w:val="20"/>
        </w:rPr>
      </w:pPr>
    </w:p>
    <w:p w:rsidR="008F44D3" w:rsidP="001163CB" w14:paraId="4B6B040F" w14:textId="7A08C27B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Předmět plnění: </w:t>
      </w:r>
      <w:r w:rsidRPr="00264919" w:rsidR="00264919">
        <w:rPr>
          <w:rFonts w:ascii="Tahoma" w:hAnsi="Tahoma" w:cs="Tahoma"/>
          <w:sz w:val="20"/>
          <w:szCs w:val="20"/>
        </w:rPr>
        <w:t>Analýz</w:t>
      </w:r>
      <w:r w:rsidR="00945D72">
        <w:rPr>
          <w:rFonts w:ascii="Tahoma" w:hAnsi="Tahoma" w:cs="Tahoma"/>
          <w:sz w:val="20"/>
          <w:szCs w:val="20"/>
        </w:rPr>
        <w:t>y</w:t>
      </w:r>
      <w:r w:rsidRPr="00264919" w:rsidR="00264919">
        <w:rPr>
          <w:rFonts w:ascii="Tahoma" w:hAnsi="Tahoma" w:cs="Tahoma"/>
          <w:sz w:val="20"/>
          <w:szCs w:val="20"/>
        </w:rPr>
        <w:t xml:space="preserve"> absorpční kapacity obcí v Moravskoslezském kraji pro investice do rozvoje dostupného bydlení a součinnosti při zpracování metodik práce regionálních center pro rozvoj bydlení</w:t>
      </w:r>
      <w:r w:rsidR="00D855D8">
        <w:rPr>
          <w:rFonts w:ascii="Tahoma" w:hAnsi="Tahoma" w:cs="Tahoma"/>
          <w:sz w:val="20"/>
          <w:szCs w:val="20"/>
        </w:rPr>
        <w:t>, dle přílohy č. 1 této Objednávky.</w:t>
      </w:r>
    </w:p>
    <w:p w:rsidR="00422C3F" w:rsidP="001163CB" w14:paraId="0233257F" w14:textId="77777777">
      <w:pPr>
        <w:jc w:val="left"/>
        <w:rPr>
          <w:rFonts w:ascii="Tahoma" w:hAnsi="Tahoma" w:cs="Tahoma"/>
          <w:sz w:val="20"/>
          <w:szCs w:val="20"/>
        </w:rPr>
      </w:pPr>
    </w:p>
    <w:p w:rsidR="00422C3F" w:rsidP="001163CB" w14:paraId="44592407" w14:textId="189AA809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Termín dodání: </w:t>
      </w:r>
      <w:r w:rsidR="006A783F">
        <w:rPr>
          <w:rFonts w:ascii="Tahoma" w:hAnsi="Tahoma" w:cs="Tahoma"/>
          <w:sz w:val="20"/>
          <w:szCs w:val="20"/>
        </w:rPr>
        <w:t>15. března</w:t>
      </w:r>
      <w:r w:rsidR="008F44D3">
        <w:rPr>
          <w:rFonts w:ascii="Tahoma" w:hAnsi="Tahoma" w:cs="Tahoma"/>
          <w:sz w:val="20"/>
          <w:szCs w:val="20"/>
        </w:rPr>
        <w:t xml:space="preserve"> 202</w:t>
      </w:r>
      <w:r w:rsidR="00264919">
        <w:rPr>
          <w:rFonts w:ascii="Tahoma" w:hAnsi="Tahoma" w:cs="Tahoma"/>
          <w:sz w:val="20"/>
          <w:szCs w:val="20"/>
        </w:rPr>
        <w:t>4</w:t>
      </w:r>
      <w:r w:rsidR="008F44D3">
        <w:rPr>
          <w:rFonts w:ascii="Tahoma" w:hAnsi="Tahoma" w:cs="Tahoma"/>
          <w:sz w:val="20"/>
          <w:szCs w:val="20"/>
        </w:rPr>
        <w:t xml:space="preserve"> </w:t>
      </w:r>
    </w:p>
    <w:p w:rsidR="00264919" w:rsidP="001163CB" w14:paraId="13371BBD" w14:textId="77777777">
      <w:pPr>
        <w:jc w:val="left"/>
        <w:rPr>
          <w:rFonts w:ascii="Tahoma" w:hAnsi="Tahoma" w:cs="Tahoma"/>
          <w:sz w:val="20"/>
          <w:szCs w:val="20"/>
        </w:rPr>
      </w:pPr>
    </w:p>
    <w:p w:rsidR="00422C3F" w:rsidP="001163CB" w14:paraId="2AC7F00B" w14:textId="77777777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Platební podmínky: Faktura musí být vystavena se splatností minimálně 21 dní ode dne jejího doručení do sídla Fondu. Pokud splatnost uvedená na faktuře nebude odpovídat takto sjednané splatnosti, Dodavatel souhlasí s úhradou faktury v řádném termínu dle </w:t>
      </w:r>
      <w:r w:rsidR="002445F4">
        <w:rPr>
          <w:rFonts w:ascii="Tahoma" w:hAnsi="Tahoma" w:cs="Tahoma"/>
          <w:sz w:val="20"/>
          <w:szCs w:val="20"/>
        </w:rPr>
        <w:t>Objednávk</w:t>
      </w:r>
      <w:r>
        <w:rPr>
          <w:rFonts w:ascii="Tahoma" w:hAnsi="Tahoma" w:cs="Tahoma"/>
          <w:sz w:val="20"/>
          <w:szCs w:val="20"/>
        </w:rPr>
        <w:t xml:space="preserve">y a data doručení faktury. V tomto případě není Fond v prodlení s úhradou a Dodavatel není oprávněn požadovat penále za pozdní úhradu. Smluvní cena bude moci být fakturována po obdržení kompletního předmětu plnění odpovídajícího specifikaci dle této </w:t>
      </w:r>
      <w:r w:rsidR="002445F4">
        <w:rPr>
          <w:rFonts w:ascii="Tahoma" w:hAnsi="Tahoma" w:cs="Tahoma"/>
          <w:sz w:val="20"/>
          <w:szCs w:val="20"/>
        </w:rPr>
        <w:t>Objednávk</w:t>
      </w:r>
      <w:r>
        <w:rPr>
          <w:rFonts w:ascii="Tahoma" w:hAnsi="Tahoma" w:cs="Tahoma"/>
          <w:sz w:val="20"/>
          <w:szCs w:val="20"/>
        </w:rPr>
        <w:t>y.</w:t>
      </w:r>
      <w:r w:rsidR="003F1F24">
        <w:rPr>
          <w:rFonts w:ascii="Tahoma" w:hAnsi="Tahoma" w:cs="Tahoma"/>
          <w:sz w:val="20"/>
          <w:szCs w:val="20"/>
        </w:rPr>
        <w:t xml:space="preserve"> </w:t>
      </w:r>
      <w:r w:rsidRPr="003F1F24" w:rsidR="003F1F24">
        <w:rPr>
          <w:rFonts w:ascii="Tahoma" w:eastAsia="Times New Roman" w:hAnsi="Tahoma" w:cs="Tahoma"/>
          <w:sz w:val="20"/>
          <w:szCs w:val="20"/>
        </w:rPr>
        <w:t>Fond přijímá a zpracovává elektronické faktury.</w:t>
      </w:r>
    </w:p>
    <w:p w:rsidR="0088548E" w:rsidP="00772A23" w14:paraId="5350A51F" w14:textId="77777777">
      <w:pPr>
        <w:rPr>
          <w:rFonts w:ascii="Tahoma" w:hAnsi="Tahoma" w:cs="Tahoma"/>
          <w:sz w:val="20"/>
          <w:szCs w:val="20"/>
        </w:rPr>
      </w:pPr>
    </w:p>
    <w:p w:rsidR="0088548E" w:rsidP="00772A23" w14:paraId="57DB68E8" w14:textId="777777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Adresa zaslání daňového dokladu:   Státní fond podpory investic</w:t>
      </w:r>
    </w:p>
    <w:p w:rsidR="0088548E" w:rsidP="00772A23" w14:paraId="17547389" w14:textId="777777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Vinohradská 1896/46</w:t>
      </w:r>
    </w:p>
    <w:p w:rsidR="0088548E" w:rsidP="00772A23" w14:paraId="1DE10DC9" w14:textId="777777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120 00 Praha 2</w:t>
      </w:r>
    </w:p>
    <w:p w:rsidR="0088548E" w:rsidP="00772A23" w14:paraId="5DDAA8A4" w14:textId="5F5679A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nebo elektronicky na:                     </w:t>
      </w:r>
      <w:r w:rsidR="007F7300">
        <w:rPr>
          <w:rFonts w:ascii="Tahoma" w:hAnsi="Tahoma" w:cs="Tahoma"/>
          <w:sz w:val="20"/>
          <w:szCs w:val="20"/>
        </w:rPr>
        <w:t>XXXXX</w:t>
      </w:r>
    </w:p>
    <w:p w:rsidR="0088548E" w:rsidP="00772A23" w14:paraId="28848681" w14:textId="777777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datová schránka ID:                       wikaiz5</w:t>
      </w:r>
    </w:p>
    <w:p w:rsidR="006B10F1" w:rsidP="00772A23" w14:paraId="59100BF5" w14:textId="77777777">
      <w:pPr>
        <w:rPr>
          <w:rFonts w:ascii="Tahoma" w:hAnsi="Tahoma" w:cs="Tahoma"/>
          <w:sz w:val="20"/>
          <w:szCs w:val="20"/>
        </w:rPr>
      </w:pPr>
    </w:p>
    <w:p w:rsidR="0088548E" w:rsidP="00772A23" w14:paraId="57A78CFF" w14:textId="3999739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Kontaktní osoby</w:t>
      </w:r>
      <w:r>
        <w:rPr>
          <w:rFonts w:ascii="Tahoma" w:hAnsi="Tahoma" w:cs="Tahoma"/>
          <w:sz w:val="20"/>
          <w:szCs w:val="20"/>
        </w:rPr>
        <w:t xml:space="preserve">:                            </w:t>
      </w:r>
      <w:r w:rsidR="007F7300">
        <w:rPr>
          <w:rFonts w:ascii="Tahoma" w:hAnsi="Tahoma" w:cs="Tahoma"/>
          <w:sz w:val="20"/>
          <w:szCs w:val="20"/>
        </w:rPr>
        <w:t>XXXXX</w:t>
      </w:r>
    </w:p>
    <w:p w:rsidR="0088548E" w:rsidRPr="008F44D3" w:rsidP="008F44D3" w14:paraId="51D8E80E" w14:textId="2A91E20A">
      <w:r>
        <w:rPr>
          <w:rFonts w:ascii="Tahoma" w:hAnsi="Tahoma" w:cs="Tahoma"/>
          <w:sz w:val="20"/>
          <w:szCs w:val="20"/>
        </w:rPr>
        <w:t xml:space="preserve">Telefonické spojení:                      </w:t>
      </w:r>
      <w:r w:rsidR="002445F4">
        <w:rPr>
          <w:rFonts w:ascii="Tahoma" w:hAnsi="Tahoma" w:cs="Tahoma"/>
          <w:sz w:val="20"/>
          <w:szCs w:val="20"/>
        </w:rPr>
        <w:t xml:space="preserve"> </w:t>
      </w:r>
      <w:r w:rsidR="007F7300">
        <w:rPr>
          <w:lang w:eastAsia="cs-CZ"/>
        </w:rPr>
        <w:t xml:space="preserve"> XXXXX</w:t>
      </w:r>
    </w:p>
    <w:p w:rsidR="0088548E" w:rsidP="00772A23" w14:paraId="094B3DA0" w14:textId="08CFFC6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Cena </w:t>
      </w:r>
      <w:r w:rsidR="0053362B">
        <w:rPr>
          <w:rFonts w:ascii="Tahoma" w:hAnsi="Tahoma" w:cs="Tahoma"/>
          <w:sz w:val="20"/>
          <w:szCs w:val="20"/>
        </w:rPr>
        <w:t>o</w:t>
      </w:r>
      <w:r w:rsidR="002445F4">
        <w:rPr>
          <w:rFonts w:ascii="Tahoma" w:hAnsi="Tahoma" w:cs="Tahoma"/>
          <w:sz w:val="20"/>
          <w:szCs w:val="20"/>
        </w:rPr>
        <w:t>bjednávk</w:t>
      </w:r>
      <w:r>
        <w:rPr>
          <w:rFonts w:ascii="Tahoma" w:hAnsi="Tahoma" w:cs="Tahoma"/>
          <w:sz w:val="20"/>
          <w:szCs w:val="20"/>
        </w:rPr>
        <w:t xml:space="preserve">y:                          </w:t>
      </w:r>
      <w:r w:rsidR="004C458C">
        <w:rPr>
          <w:rFonts w:ascii="Tahoma" w:hAnsi="Tahoma" w:cs="Tahoma"/>
          <w:sz w:val="20"/>
          <w:szCs w:val="20"/>
        </w:rPr>
        <w:t>121.000</w:t>
      </w:r>
      <w:r w:rsidR="0041156D">
        <w:rPr>
          <w:rFonts w:ascii="Tahoma" w:hAnsi="Tahoma" w:cs="Tahoma"/>
          <w:sz w:val="20"/>
          <w:szCs w:val="20"/>
        </w:rPr>
        <w:t>,-</w:t>
      </w:r>
      <w:r w:rsidR="008F44D3">
        <w:rPr>
          <w:rFonts w:ascii="Tahoma" w:hAnsi="Tahoma" w:cs="Tahoma"/>
          <w:sz w:val="20"/>
          <w:szCs w:val="20"/>
        </w:rPr>
        <w:t xml:space="preserve"> Kč </w:t>
      </w:r>
      <w:r w:rsidR="0041156D">
        <w:rPr>
          <w:rFonts w:ascii="Tahoma" w:hAnsi="Tahoma" w:cs="Tahoma"/>
          <w:sz w:val="20"/>
          <w:szCs w:val="20"/>
        </w:rPr>
        <w:t xml:space="preserve">vč. </w:t>
      </w:r>
      <w:r w:rsidR="008F44D3">
        <w:rPr>
          <w:rFonts w:ascii="Tahoma" w:hAnsi="Tahoma" w:cs="Tahoma"/>
          <w:sz w:val="20"/>
          <w:szCs w:val="20"/>
        </w:rPr>
        <w:t>DPH</w:t>
      </w:r>
    </w:p>
    <w:p w:rsidR="0088548E" w:rsidP="00772A23" w14:paraId="2687E31E" w14:textId="21C8572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Bankovní spojení</w:t>
      </w:r>
      <w:r w:rsidRPr="0041156D">
        <w:rPr>
          <w:rFonts w:ascii="Tahoma" w:hAnsi="Tahoma" w:cs="Tahoma"/>
          <w:sz w:val="20"/>
          <w:szCs w:val="20"/>
        </w:rPr>
        <w:t xml:space="preserve">:                          </w:t>
      </w:r>
      <w:r w:rsidR="007F7300">
        <w:rPr>
          <w:rFonts w:ascii="Tahoma" w:hAnsi="Tahoma" w:cs="Tahoma"/>
          <w:sz w:val="20"/>
          <w:szCs w:val="20"/>
        </w:rPr>
        <w:t xml:space="preserve"> XXXXX</w:t>
      </w:r>
    </w:p>
    <w:p w:rsidR="0088548E" w:rsidP="0088548E" w14:paraId="4620AE05" w14:textId="77777777">
      <w:pPr>
        <w:ind w:left="0"/>
        <w:rPr>
          <w:rFonts w:ascii="Tahoma" w:hAnsi="Tahoma" w:cs="Tahoma"/>
          <w:sz w:val="20"/>
          <w:szCs w:val="20"/>
        </w:rPr>
      </w:pPr>
    </w:p>
    <w:p w:rsidR="0088548E" w:rsidRPr="008E620F" w:rsidP="001163CB" w14:paraId="6EC0D187" w14:textId="0FCB349E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Fond zpracovává osobní údaje fyzických osob oprávněných zastupovat Dodavatele za účelem a v rozsahu nezbytném pro plnění této </w:t>
      </w:r>
      <w:r w:rsidR="002445F4">
        <w:rPr>
          <w:rFonts w:ascii="Tahoma" w:hAnsi="Tahoma" w:cs="Tahoma"/>
          <w:sz w:val="20"/>
          <w:szCs w:val="20"/>
        </w:rPr>
        <w:t>Objednávk</w:t>
      </w:r>
      <w:r>
        <w:rPr>
          <w:rFonts w:ascii="Tahoma" w:hAnsi="Tahoma" w:cs="Tahoma"/>
          <w:sz w:val="20"/>
          <w:szCs w:val="20"/>
        </w:rPr>
        <w:t xml:space="preserve">y a za účelem a v rozsahu nezbytném pro splnění právní povinnosti. Fond zpracovává dané osobní údaje pouze po dobu nezbytně nutnou pro naplnění stanovených účelů. Při zpracování těchto osobních údajů postupuje Fond v souladu s Nařízením Evropského parlamentu a Rady (EU) </w:t>
      </w:r>
      <w:r w:rsidR="002445F4">
        <w:rPr>
          <w:rFonts w:ascii="Tahoma" w:hAnsi="Tahoma" w:cs="Tahoma"/>
          <w:sz w:val="20"/>
          <w:szCs w:val="20"/>
        </w:rPr>
        <w:t xml:space="preserve">č. </w:t>
      </w:r>
      <w:r>
        <w:rPr>
          <w:rFonts w:ascii="Tahoma" w:hAnsi="Tahoma" w:cs="Tahoma"/>
          <w:sz w:val="20"/>
          <w:szCs w:val="20"/>
        </w:rPr>
        <w:t>216/679 o ochraně fyzických osob v souvislosti se zpracováním osobních údajů a o volném pohybu těchto údajů (</w:t>
      </w:r>
      <w:r w:rsidRPr="008E620F">
        <w:rPr>
          <w:rFonts w:ascii="Tahoma" w:hAnsi="Tahoma" w:cs="Tahoma"/>
          <w:sz w:val="20"/>
          <w:szCs w:val="20"/>
        </w:rPr>
        <w:t xml:space="preserve">dále jen </w:t>
      </w:r>
      <w:r w:rsidRPr="008E620F" w:rsidR="00A255D5">
        <w:rPr>
          <w:rFonts w:ascii="Tahoma" w:hAnsi="Tahoma" w:cs="Tahoma"/>
          <w:sz w:val="20"/>
          <w:szCs w:val="20"/>
        </w:rPr>
        <w:t>„</w:t>
      </w:r>
      <w:r w:rsidRPr="008E620F">
        <w:rPr>
          <w:rFonts w:ascii="Tahoma" w:hAnsi="Tahoma" w:cs="Tahoma"/>
          <w:sz w:val="20"/>
          <w:szCs w:val="20"/>
        </w:rPr>
        <w:t>Nařízení GDPR</w:t>
      </w:r>
      <w:r w:rsidRPr="008E620F" w:rsidR="00A255D5">
        <w:rPr>
          <w:rFonts w:ascii="Tahoma" w:hAnsi="Tahoma" w:cs="Tahoma"/>
          <w:sz w:val="20"/>
          <w:szCs w:val="20"/>
        </w:rPr>
        <w:t>“).</w:t>
      </w:r>
    </w:p>
    <w:p w:rsidR="00A255D5" w:rsidRPr="008E620F" w:rsidP="001163CB" w14:paraId="76330E78" w14:textId="77777777">
      <w:pPr>
        <w:jc w:val="left"/>
        <w:rPr>
          <w:rFonts w:ascii="Tahoma" w:hAnsi="Tahoma" w:cs="Tahoma"/>
          <w:sz w:val="20"/>
          <w:szCs w:val="20"/>
        </w:rPr>
      </w:pPr>
      <w:r w:rsidRPr="008E620F">
        <w:rPr>
          <w:rFonts w:ascii="Tahoma" w:hAnsi="Tahoma" w:cs="Tahoma"/>
          <w:sz w:val="20"/>
          <w:szCs w:val="20"/>
        </w:rPr>
        <w:t>V souladu s ustanovením čl. 13 Nařízení GDPR nadále poskytuje Fond fyzickým osobám oprávněným zastupovat Dodavatele následující informace:</w:t>
      </w:r>
    </w:p>
    <w:p w:rsidR="0053362B" w:rsidRPr="002D0818" w:rsidP="002D0818" w14:paraId="7C1B3EE5" w14:textId="3F3FD160">
      <w:pPr>
        <w:pStyle w:val="ListParagraph"/>
        <w:numPr>
          <w:ilvl w:val="0"/>
          <w:numId w:val="12"/>
        </w:numPr>
        <w:spacing w:after="60"/>
        <w:ind w:left="1281" w:hanging="357"/>
        <w:rPr>
          <w:rFonts w:ascii="Tahoma" w:hAnsi="Tahoma" w:cs="Tahoma"/>
          <w:sz w:val="20"/>
          <w:szCs w:val="20"/>
          <w:lang w:val="cs-CZ"/>
        </w:rPr>
      </w:pPr>
      <w:r w:rsidRPr="008E620F">
        <w:rPr>
          <w:rFonts w:ascii="Tahoma" w:hAnsi="Tahoma" w:cs="Tahoma"/>
          <w:sz w:val="20"/>
          <w:szCs w:val="20"/>
          <w:lang w:val="cs-CZ"/>
        </w:rPr>
        <w:t>Fyzické osoby oprávněné zastupovat Dodavatele mají právo na přístup k osobním údajům, právo na opravu osobních údajů a právo na výmaz osobních údajů v případě, kdy již fyzická osoba nemá oprávnění Dodavatele zastupovat.</w:t>
      </w:r>
    </w:p>
    <w:p w:rsidR="00A255D5" w:rsidRPr="008E620F" w:rsidP="003F1F24" w14:paraId="3C48C0D7" w14:textId="77777777">
      <w:pPr>
        <w:pStyle w:val="ListParagraph"/>
        <w:numPr>
          <w:ilvl w:val="0"/>
          <w:numId w:val="12"/>
        </w:numPr>
        <w:rPr>
          <w:rFonts w:ascii="Tahoma" w:hAnsi="Tahoma" w:cs="Tahoma"/>
          <w:sz w:val="20"/>
          <w:szCs w:val="20"/>
          <w:lang w:val="cs-CZ"/>
        </w:rPr>
      </w:pPr>
      <w:r w:rsidRPr="008E620F">
        <w:rPr>
          <w:rFonts w:ascii="Tahoma" w:hAnsi="Tahoma" w:cs="Tahoma"/>
          <w:sz w:val="20"/>
          <w:szCs w:val="20"/>
          <w:lang w:val="cs-CZ"/>
        </w:rPr>
        <w:t>Kontaktní údaje pověřence pro ochranu osobních údajů:</w:t>
      </w:r>
    </w:p>
    <w:p w:rsidR="00A255D5" w:rsidRPr="008E620F" w:rsidP="003F1F24" w14:paraId="4E1AD671" w14:textId="44319994">
      <w:pPr>
        <w:pStyle w:val="ListParagraph"/>
        <w:ind w:left="1287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>XXXXX</w:t>
      </w:r>
    </w:p>
    <w:p w:rsidR="00A255D5" w:rsidRPr="008E620F" w:rsidP="003F1F24" w14:paraId="76A17AD3" w14:textId="77777777">
      <w:pPr>
        <w:pStyle w:val="ListParagraph"/>
        <w:ind w:left="1287"/>
        <w:rPr>
          <w:rFonts w:ascii="Tahoma" w:hAnsi="Tahoma" w:cs="Tahoma"/>
          <w:sz w:val="20"/>
          <w:szCs w:val="20"/>
          <w:lang w:val="cs-CZ"/>
        </w:rPr>
      </w:pPr>
      <w:r w:rsidRPr="008E620F">
        <w:rPr>
          <w:rFonts w:ascii="Tahoma" w:hAnsi="Tahoma" w:cs="Tahoma"/>
          <w:sz w:val="20"/>
          <w:szCs w:val="20"/>
          <w:lang w:val="cs-CZ"/>
        </w:rPr>
        <w:t>Vinohradská 1896/46</w:t>
      </w:r>
    </w:p>
    <w:p w:rsidR="00B86FF5" w:rsidRPr="008E620F" w:rsidP="003F1F24" w14:paraId="2BF1DF53" w14:textId="77777777">
      <w:pPr>
        <w:pStyle w:val="ListParagraph"/>
        <w:ind w:left="1287"/>
        <w:rPr>
          <w:rFonts w:ascii="Tahoma" w:hAnsi="Tahoma" w:cs="Tahoma"/>
          <w:sz w:val="20"/>
          <w:szCs w:val="20"/>
          <w:lang w:val="cs-CZ"/>
        </w:rPr>
      </w:pPr>
      <w:r w:rsidRPr="008E620F">
        <w:rPr>
          <w:rFonts w:ascii="Tahoma" w:hAnsi="Tahoma" w:cs="Tahoma"/>
          <w:sz w:val="20"/>
          <w:szCs w:val="20"/>
          <w:lang w:val="cs-CZ"/>
        </w:rPr>
        <w:t>1200 Praha 2</w:t>
      </w:r>
    </w:p>
    <w:p w:rsidR="0053362B" w:rsidRPr="008E620F" w:rsidP="002D0818" w14:paraId="69182252" w14:textId="151FDCC8">
      <w:pPr>
        <w:pStyle w:val="ListParagraph"/>
        <w:spacing w:after="60"/>
        <w:ind w:left="1287"/>
        <w:rPr>
          <w:rFonts w:ascii="Tahoma" w:hAnsi="Tahoma" w:cs="Tahoma"/>
          <w:sz w:val="20"/>
          <w:szCs w:val="20"/>
          <w:lang w:val="cs-CZ"/>
        </w:rPr>
      </w:pPr>
      <w:r w:rsidRPr="008E620F">
        <w:rPr>
          <w:rFonts w:ascii="Tahoma" w:hAnsi="Tahoma" w:cs="Tahoma"/>
          <w:sz w:val="20"/>
          <w:szCs w:val="20"/>
          <w:lang w:val="cs-CZ"/>
        </w:rPr>
        <w:t>e-mail:</w:t>
      </w:r>
      <w:r w:rsidRPr="008E620F" w:rsidR="00B86FF5">
        <w:rPr>
          <w:rFonts w:ascii="Tahoma" w:hAnsi="Tahoma" w:cs="Tahoma"/>
          <w:sz w:val="20"/>
          <w:szCs w:val="20"/>
          <w:lang w:val="cs-CZ"/>
        </w:rPr>
        <w:t xml:space="preserve"> </w:t>
      </w:r>
      <w:r w:rsidR="007F7300">
        <w:rPr>
          <w:rFonts w:ascii="Tahoma" w:hAnsi="Tahoma" w:cs="Tahoma"/>
          <w:sz w:val="20"/>
          <w:szCs w:val="20"/>
          <w:lang w:val="cs-CZ"/>
        </w:rPr>
        <w:t>XXXXX</w:t>
      </w:r>
      <w:r w:rsidRPr="008E620F" w:rsidR="009B6464">
        <w:rPr>
          <w:rFonts w:ascii="Tahoma" w:hAnsi="Tahoma" w:cs="Tahoma"/>
          <w:sz w:val="20"/>
          <w:szCs w:val="20"/>
          <w:lang w:val="cs-CZ"/>
        </w:rPr>
        <w:t xml:space="preserve"> </w:t>
      </w:r>
    </w:p>
    <w:p w:rsidR="00A255D5" w:rsidRPr="002D0818" w:rsidP="002D0818" w14:paraId="623A7303" w14:textId="75A20103">
      <w:pPr>
        <w:pStyle w:val="ListParagraph"/>
        <w:numPr>
          <w:ilvl w:val="0"/>
          <w:numId w:val="12"/>
        </w:numPr>
        <w:spacing w:after="60"/>
        <w:ind w:left="1281" w:hanging="357"/>
        <w:rPr>
          <w:rFonts w:ascii="Tahoma" w:hAnsi="Tahoma" w:cs="Tahoma"/>
          <w:sz w:val="20"/>
          <w:szCs w:val="20"/>
          <w:lang w:val="cs-CZ"/>
        </w:rPr>
      </w:pPr>
      <w:r w:rsidRPr="008E620F">
        <w:rPr>
          <w:rFonts w:ascii="Tahoma" w:hAnsi="Tahoma" w:cs="Tahoma"/>
          <w:sz w:val="20"/>
          <w:szCs w:val="20"/>
          <w:lang w:val="cs-CZ"/>
        </w:rPr>
        <w:t>Fyzické osoby oprávněné zastupovat Dodavatele mají právo podat stížnost u dozorového úřadu ve smyslu ustanovení č. 13 odst. 2 písm.</w:t>
      </w:r>
      <w:r w:rsidRPr="008E620F" w:rsidR="004D6006">
        <w:rPr>
          <w:rFonts w:ascii="Tahoma" w:hAnsi="Tahoma" w:cs="Tahoma"/>
          <w:sz w:val="20"/>
          <w:szCs w:val="20"/>
          <w:lang w:val="cs-CZ"/>
        </w:rPr>
        <w:t xml:space="preserve"> </w:t>
      </w:r>
      <w:r w:rsidRPr="008E620F">
        <w:rPr>
          <w:rFonts w:ascii="Tahoma" w:hAnsi="Tahoma" w:cs="Tahoma"/>
          <w:sz w:val="20"/>
          <w:szCs w:val="20"/>
          <w:lang w:val="cs-CZ"/>
        </w:rPr>
        <w:t>d) Nařízení GDPR.</w:t>
      </w:r>
    </w:p>
    <w:p w:rsidR="002D0818" w:rsidP="002D0818" w14:paraId="34B8C47C" w14:textId="77777777">
      <w:pPr>
        <w:spacing w:after="60" w:line="240" w:lineRule="auto"/>
        <w:jc w:val="left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Dodavatel výslovně souhlasí s tím, že informace o této Objednávce budou zveřejněny v</w:t>
      </w:r>
      <w:r w:rsidR="00486583">
        <w:rPr>
          <w:rFonts w:ascii="Tahoma" w:eastAsia="Times New Roman" w:hAnsi="Tahoma" w:cs="Tahoma"/>
          <w:sz w:val="20"/>
          <w:szCs w:val="20"/>
        </w:rPr>
        <w:t> Národním katalogu otevřených dat</w:t>
      </w:r>
      <w:r>
        <w:rPr>
          <w:rFonts w:ascii="Tahoma" w:eastAsia="Times New Roman" w:hAnsi="Tahoma" w:cs="Tahoma"/>
          <w:sz w:val="20"/>
          <w:szCs w:val="20"/>
        </w:rPr>
        <w:t xml:space="preserve"> jako součást přehledu informací o hospodaření Státního fondu podpory investic. </w:t>
      </w:r>
    </w:p>
    <w:p w:rsidR="003B3086" w:rsidRPr="007F4C06" w:rsidP="003B3086" w14:paraId="74DB1C41" w14:textId="403AB0BA">
      <w:pPr>
        <w:pStyle w:val="ListParagraph"/>
        <w:adjustRightInd w:val="0"/>
        <w:spacing w:after="120"/>
        <w:ind w:left="567"/>
        <w:jc w:val="both"/>
        <w:textAlignment w:val="baseline"/>
        <w:rPr>
          <w:rFonts w:ascii="Tahoma" w:hAnsi="Tahoma" w:cs="Tahoma"/>
          <w:vanish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>Dodavatel</w:t>
      </w:r>
      <w:r w:rsidRPr="007F4C06">
        <w:rPr>
          <w:rFonts w:ascii="Tahoma" w:hAnsi="Tahoma" w:cs="Tahoma"/>
          <w:sz w:val="20"/>
          <w:szCs w:val="20"/>
          <w:lang w:val="cs-CZ"/>
        </w:rPr>
        <w:t xml:space="preserve"> prohlašuje, že je oprávněn vykonávat svým jménem a na svůj účet majetková práva autorů k</w:t>
      </w:r>
      <w:r>
        <w:rPr>
          <w:rFonts w:ascii="Tahoma" w:hAnsi="Tahoma" w:cs="Tahoma"/>
          <w:sz w:val="20"/>
          <w:szCs w:val="20"/>
          <w:lang w:val="cs-CZ"/>
        </w:rPr>
        <w:t> </w:t>
      </w:r>
      <w:r w:rsidRPr="007F4C06">
        <w:rPr>
          <w:rFonts w:ascii="Tahoma" w:hAnsi="Tahoma" w:cs="Tahoma"/>
          <w:sz w:val="20"/>
          <w:szCs w:val="20"/>
          <w:lang w:val="cs-CZ"/>
        </w:rPr>
        <w:t>dílu</w:t>
      </w:r>
      <w:r>
        <w:rPr>
          <w:rFonts w:ascii="Tahoma" w:hAnsi="Tahoma" w:cs="Tahoma"/>
          <w:sz w:val="20"/>
          <w:szCs w:val="20"/>
          <w:lang w:val="cs-CZ"/>
        </w:rPr>
        <w:t xml:space="preserve">, které </w:t>
      </w:r>
      <w:r w:rsidR="00B220DE">
        <w:rPr>
          <w:rFonts w:ascii="Tahoma" w:hAnsi="Tahoma" w:cs="Tahoma"/>
          <w:sz w:val="20"/>
          <w:szCs w:val="20"/>
          <w:lang w:val="cs-CZ"/>
        </w:rPr>
        <w:t>je</w:t>
      </w:r>
      <w:r>
        <w:rPr>
          <w:rFonts w:ascii="Tahoma" w:hAnsi="Tahoma" w:cs="Tahoma"/>
          <w:sz w:val="20"/>
          <w:szCs w:val="20"/>
          <w:lang w:val="cs-CZ"/>
        </w:rPr>
        <w:t xml:space="preserve"> výstupem poskytování služeb,</w:t>
      </w:r>
      <w:r w:rsidRPr="007F4C06">
        <w:rPr>
          <w:rFonts w:ascii="Tahoma" w:hAnsi="Tahoma" w:cs="Tahoma"/>
          <w:sz w:val="20"/>
          <w:szCs w:val="20"/>
          <w:lang w:val="cs-CZ"/>
        </w:rPr>
        <w:t xml:space="preserve"> a že má souhlas autorů k uzavření následujících licenčních ujednání; toto prohlášení zahrnuje i taková práva autorů, která by vytvořením díla teprve vznikla.</w:t>
      </w:r>
      <w:r>
        <w:rPr>
          <w:rFonts w:ascii="Tahoma" w:hAnsi="Tahoma" w:cs="Tahoma"/>
          <w:sz w:val="20"/>
          <w:szCs w:val="20"/>
          <w:lang w:val="cs-CZ"/>
        </w:rPr>
        <w:t xml:space="preserve"> </w:t>
      </w:r>
    </w:p>
    <w:p w:rsidR="003B3086" w:rsidP="003B3086" w14:paraId="14D7E4B9" w14:textId="04E875B6">
      <w:pPr>
        <w:pStyle w:val="ListParagraph"/>
        <w:adjustRightInd w:val="0"/>
        <w:spacing w:after="120"/>
        <w:ind w:left="567"/>
        <w:jc w:val="both"/>
        <w:textAlignment w:val="baseline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>Dodavatel</w:t>
      </w:r>
      <w:r w:rsidRPr="007F4C06">
        <w:rPr>
          <w:rFonts w:ascii="Tahoma" w:hAnsi="Tahoma" w:cs="Tahoma"/>
          <w:sz w:val="20"/>
          <w:szCs w:val="20"/>
          <w:lang w:val="cs-CZ"/>
        </w:rPr>
        <w:t xml:space="preserve"> poskytuje </w:t>
      </w:r>
      <w:r>
        <w:rPr>
          <w:rFonts w:ascii="Tahoma" w:hAnsi="Tahoma" w:cs="Tahoma"/>
          <w:sz w:val="20"/>
          <w:szCs w:val="20"/>
          <w:lang w:val="cs-CZ"/>
        </w:rPr>
        <w:t xml:space="preserve">bezplatně </w:t>
      </w:r>
      <w:r w:rsidR="006D639E">
        <w:rPr>
          <w:rFonts w:ascii="Tahoma" w:hAnsi="Tahoma" w:cs="Tahoma"/>
          <w:sz w:val="20"/>
          <w:szCs w:val="20"/>
          <w:lang w:val="cs-CZ"/>
        </w:rPr>
        <w:t>Zadavateli</w:t>
      </w:r>
      <w:r w:rsidRPr="007F4C06">
        <w:rPr>
          <w:rFonts w:ascii="Tahoma" w:hAnsi="Tahoma" w:cs="Tahoma"/>
          <w:sz w:val="20"/>
          <w:szCs w:val="20"/>
          <w:lang w:val="cs-CZ"/>
        </w:rPr>
        <w:t xml:space="preserve"> (nabyvateli licence) oprávnění ke všem v úvahu přicházejícím způsobům užití díla a bez jakéhokoliv omezení, a to zejména pokud jde o územní, časový nebo množstevní rozsah užití.</w:t>
      </w:r>
      <w:r>
        <w:rPr>
          <w:rFonts w:ascii="Tahoma" w:hAnsi="Tahoma" w:cs="Tahoma"/>
          <w:sz w:val="20"/>
          <w:szCs w:val="20"/>
          <w:lang w:val="cs-CZ"/>
        </w:rPr>
        <w:t xml:space="preserve"> Dodavatel</w:t>
      </w:r>
      <w:r w:rsidRPr="007F4C06">
        <w:rPr>
          <w:rFonts w:ascii="Tahoma" w:hAnsi="Tahoma" w:cs="Tahoma"/>
          <w:sz w:val="20"/>
          <w:szCs w:val="20"/>
          <w:lang w:val="cs-CZ"/>
        </w:rPr>
        <w:t xml:space="preserve"> poskytuje licenci </w:t>
      </w:r>
      <w:r w:rsidR="006D639E">
        <w:rPr>
          <w:rFonts w:ascii="Tahoma" w:hAnsi="Tahoma" w:cs="Tahoma"/>
          <w:sz w:val="20"/>
          <w:szCs w:val="20"/>
          <w:lang w:val="cs-CZ"/>
        </w:rPr>
        <w:t>Zadavateli</w:t>
      </w:r>
      <w:r w:rsidRPr="007F4C06">
        <w:rPr>
          <w:rFonts w:ascii="Tahoma" w:hAnsi="Tahoma" w:cs="Tahoma"/>
          <w:sz w:val="20"/>
          <w:szCs w:val="20"/>
          <w:lang w:val="cs-CZ"/>
        </w:rPr>
        <w:t xml:space="preserve"> (nabyvateli licence) jako výhradní, kdy se </w:t>
      </w:r>
      <w:r>
        <w:rPr>
          <w:rFonts w:ascii="Tahoma" w:hAnsi="Tahoma" w:cs="Tahoma"/>
          <w:sz w:val="20"/>
          <w:szCs w:val="20"/>
          <w:lang w:val="cs-CZ"/>
        </w:rPr>
        <w:t>Dodava</w:t>
      </w:r>
      <w:r w:rsidRPr="007F4C06">
        <w:rPr>
          <w:rFonts w:ascii="Tahoma" w:hAnsi="Tahoma" w:cs="Tahoma"/>
          <w:sz w:val="20"/>
          <w:szCs w:val="20"/>
          <w:lang w:val="cs-CZ"/>
        </w:rPr>
        <w:t>tel zavazuje neposkytnout licenci třetí osobě a dílo sám neužít. Nabyvatel není povinen licenci využít.</w:t>
      </w:r>
      <w:r>
        <w:rPr>
          <w:rFonts w:ascii="Tahoma" w:hAnsi="Tahoma" w:cs="Tahoma"/>
          <w:sz w:val="20"/>
          <w:szCs w:val="20"/>
          <w:lang w:val="cs-CZ"/>
        </w:rPr>
        <w:t xml:space="preserve"> </w:t>
      </w:r>
      <w:r w:rsidR="006D639E">
        <w:rPr>
          <w:rFonts w:ascii="Tahoma" w:hAnsi="Tahoma" w:cs="Tahoma"/>
          <w:sz w:val="20"/>
          <w:szCs w:val="20"/>
          <w:lang w:val="cs-CZ"/>
        </w:rPr>
        <w:t>Zadavatel</w:t>
      </w:r>
      <w:r w:rsidRPr="007F4C06">
        <w:rPr>
          <w:rFonts w:ascii="Tahoma" w:hAnsi="Tahoma" w:cs="Tahoma"/>
          <w:sz w:val="20"/>
          <w:szCs w:val="20"/>
          <w:lang w:val="cs-CZ"/>
        </w:rPr>
        <w:t xml:space="preserve"> (nabyvatel licence) je oprávněn upravit či jinak měnit dílo, jeho název, stejně jako spojit dílo s jiným dílem nebo zařadit dílo do díla souborného, a to přímo nebo prostřednictvím třetích osob.</w:t>
      </w:r>
    </w:p>
    <w:p w:rsidR="00AD5E97" w:rsidRPr="00AD5E97" w:rsidP="00AD5E97" w14:paraId="60A5A570" w14:textId="4E73DE22">
      <w:pPr>
        <w:pStyle w:val="ListParagraph"/>
        <w:adjustRightInd w:val="0"/>
        <w:spacing w:after="120"/>
        <w:ind w:left="567"/>
        <w:jc w:val="both"/>
        <w:textAlignment w:val="baseline"/>
        <w:rPr>
          <w:rFonts w:ascii="Tahoma" w:hAnsi="Tahoma" w:cs="Tahoma"/>
          <w:vanish/>
          <w:sz w:val="20"/>
          <w:szCs w:val="20"/>
          <w:lang w:val="cs-CZ"/>
        </w:rPr>
      </w:pPr>
      <w:r w:rsidRPr="00AD5E97">
        <w:rPr>
          <w:rFonts w:ascii="Tahoma" w:hAnsi="Tahoma" w:cs="Tahoma"/>
          <w:sz w:val="20"/>
          <w:szCs w:val="20"/>
          <w:lang w:val="cs-CZ"/>
        </w:rPr>
        <w:t xml:space="preserve">Smluvní strany se dohodly, že </w:t>
      </w:r>
      <w:r>
        <w:rPr>
          <w:rFonts w:ascii="Tahoma" w:hAnsi="Tahoma" w:cs="Tahoma"/>
          <w:sz w:val="20"/>
          <w:szCs w:val="20"/>
          <w:lang w:val="cs-CZ"/>
        </w:rPr>
        <w:t>Dodavatel</w:t>
      </w:r>
      <w:r w:rsidRPr="00AD5E97">
        <w:rPr>
          <w:rFonts w:ascii="Tahoma" w:hAnsi="Tahoma" w:cs="Tahoma"/>
          <w:sz w:val="20"/>
          <w:szCs w:val="20"/>
          <w:lang w:val="cs-CZ"/>
        </w:rPr>
        <w:t xml:space="preserve"> je povinen utajit veškeré neveřejné informace, které se dověděl v rámci uzavírání a plnění z této </w:t>
      </w:r>
      <w:r>
        <w:rPr>
          <w:rFonts w:ascii="Tahoma" w:hAnsi="Tahoma" w:cs="Tahoma"/>
          <w:sz w:val="20"/>
          <w:szCs w:val="20"/>
          <w:lang w:val="cs-CZ"/>
        </w:rPr>
        <w:t>Objednávky</w:t>
      </w:r>
      <w:r w:rsidRPr="00AD5E97">
        <w:rPr>
          <w:rFonts w:ascii="Tahoma" w:hAnsi="Tahoma" w:cs="Tahoma"/>
          <w:sz w:val="20"/>
          <w:szCs w:val="20"/>
          <w:lang w:val="cs-CZ"/>
        </w:rPr>
        <w:t xml:space="preserve">, bez ohledu na formu této informace či způsobu jejího získání. Smluvní strany se zavazují, že pokud v rámci vzájemné spolupráce přijdou do styku s osobními/citlivými údaji ve smyslu nařízení EU o ochraně osobních údajů, učiní veškerá opatření k tomu, aby nedošlo k neoprávněnému nebo nahodilému přístupu k těmto údajům, k jejich změně, zničení či ztrátě, neoprávněným přenosům, k jinému neoprávněnému zpracování, jakož i k jejich jinému zneužití. Závazek mlčenlivosti plynoucí z této </w:t>
      </w:r>
      <w:r>
        <w:rPr>
          <w:rFonts w:ascii="Tahoma" w:hAnsi="Tahoma" w:cs="Tahoma"/>
          <w:sz w:val="20"/>
          <w:szCs w:val="20"/>
          <w:lang w:val="cs-CZ"/>
        </w:rPr>
        <w:t>Objednávk</w:t>
      </w:r>
      <w:r w:rsidRPr="00AD5E97">
        <w:rPr>
          <w:rFonts w:ascii="Tahoma" w:hAnsi="Tahoma" w:cs="Tahoma"/>
          <w:sz w:val="20"/>
          <w:szCs w:val="20"/>
          <w:lang w:val="cs-CZ"/>
        </w:rPr>
        <w:t xml:space="preserve">y není časově omezen. Povinnost zachovávat mlčenlivost o neveřejných informacích získaných v rámci spolupráce s druhou smluvní stranou trvá i po ukončení spolupráce na základě této </w:t>
      </w:r>
      <w:r>
        <w:rPr>
          <w:rFonts w:ascii="Tahoma" w:hAnsi="Tahoma" w:cs="Tahoma"/>
          <w:sz w:val="20"/>
          <w:szCs w:val="20"/>
          <w:lang w:val="cs-CZ"/>
        </w:rPr>
        <w:t>Objednávky</w:t>
      </w:r>
      <w:r w:rsidRPr="00AD5E97">
        <w:rPr>
          <w:rFonts w:ascii="Tahoma" w:hAnsi="Tahoma" w:cs="Tahoma"/>
          <w:sz w:val="20"/>
          <w:szCs w:val="20"/>
          <w:lang w:val="cs-CZ"/>
        </w:rPr>
        <w:t xml:space="preserve">. Povinnost mlčenlivosti se obdobně vztahuje i na zaměstnance </w:t>
      </w:r>
      <w:r>
        <w:rPr>
          <w:rFonts w:ascii="Tahoma" w:hAnsi="Tahoma" w:cs="Tahoma"/>
          <w:sz w:val="20"/>
          <w:szCs w:val="20"/>
          <w:lang w:val="cs-CZ"/>
        </w:rPr>
        <w:t>Dodavatele</w:t>
      </w:r>
      <w:r w:rsidRPr="00AD5E97">
        <w:rPr>
          <w:rFonts w:ascii="Tahoma" w:hAnsi="Tahoma" w:cs="Tahoma"/>
          <w:sz w:val="20"/>
          <w:szCs w:val="20"/>
          <w:lang w:val="cs-CZ"/>
        </w:rPr>
        <w:t>.</w:t>
      </w:r>
      <w:r w:rsidR="00067241">
        <w:rPr>
          <w:rFonts w:ascii="Tahoma" w:hAnsi="Tahoma" w:cs="Tahoma"/>
          <w:sz w:val="20"/>
          <w:szCs w:val="20"/>
          <w:lang w:val="cs-CZ"/>
        </w:rPr>
        <w:t xml:space="preserve"> </w:t>
      </w:r>
    </w:p>
    <w:p w:rsidR="004820C8" w:rsidP="002D0818" w14:paraId="775B1C65" w14:textId="24A50157">
      <w:pPr>
        <w:spacing w:after="60" w:line="240" w:lineRule="auto"/>
        <w:jc w:val="left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Pokud tato Objednávka splňuje podmínky pro uveřejnění v Registru smluv dle Zákona č. 340/2015 Sb., ve znění pozdějších předpisů, pak Dodavatel také výslovně souhlasí s tím, že tato Objednávka bude v úplném znění, vyjma zákonem určených výjimek, uveřejněna v Registru smluv. V tomto případě nabývá Objednávka účinnosti dnem uveřejnění v Registru smluv. Objednávku v Registru smluv uveřejní Zadavatel</w:t>
      </w:r>
      <w:r w:rsidR="00486583">
        <w:rPr>
          <w:rFonts w:ascii="Tahoma" w:eastAsia="Times New Roman" w:hAnsi="Tahoma" w:cs="Tahoma"/>
          <w:sz w:val="20"/>
          <w:szCs w:val="20"/>
        </w:rPr>
        <w:t>.</w:t>
      </w:r>
      <w:r>
        <w:rPr>
          <w:rFonts w:ascii="Tahoma" w:eastAsia="Times New Roman" w:hAnsi="Tahoma" w:cs="Tahoma"/>
          <w:sz w:val="20"/>
          <w:szCs w:val="20"/>
        </w:rPr>
        <w:t xml:space="preserve"> Dodavatel bude o datu uveřejnění informován datovou zprávou z Registru smluv.</w:t>
      </w:r>
    </w:p>
    <w:p w:rsidR="002D0818" w:rsidP="002D0818" w14:paraId="69312099" w14:textId="063C84DB">
      <w:pPr>
        <w:spacing w:after="60" w:line="240" w:lineRule="auto"/>
        <w:jc w:val="left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Tato objednávka nabývá platnosti a účinnosti dnem podpisu oběma smluvními. </w:t>
      </w:r>
    </w:p>
    <w:p w:rsidR="00557C21" w:rsidP="002D0818" w14:paraId="096A7D40" w14:textId="77777777">
      <w:pPr>
        <w:spacing w:after="60" w:line="240" w:lineRule="auto"/>
        <w:jc w:val="left"/>
        <w:rPr>
          <w:rFonts w:ascii="Tahoma" w:eastAsia="Times New Roman" w:hAnsi="Tahoma" w:cs="Tahoma"/>
          <w:sz w:val="20"/>
          <w:szCs w:val="20"/>
        </w:rPr>
      </w:pPr>
    </w:p>
    <w:p w:rsidR="00557C21" w:rsidRPr="00772A23" w:rsidP="00557C21" w14:paraId="170988B7" w14:textId="77777777">
      <w:pPr>
        <w:jc w:val="left"/>
        <w:rPr>
          <w:rFonts w:ascii="Tahoma" w:hAnsi="Tahoma" w:cs="Tahoma"/>
          <w:sz w:val="20"/>
          <w:szCs w:val="20"/>
        </w:rPr>
      </w:pPr>
      <w:r w:rsidRPr="00D855D8">
        <w:rPr>
          <w:rFonts w:ascii="Tahoma" w:hAnsi="Tahoma" w:cs="Tahoma"/>
          <w:sz w:val="20"/>
          <w:szCs w:val="20"/>
        </w:rPr>
        <w:t xml:space="preserve">Příloha č. 1: </w:t>
      </w:r>
      <w:r>
        <w:rPr>
          <w:rFonts w:ascii="Tahoma" w:hAnsi="Tahoma" w:cs="Tahoma"/>
          <w:sz w:val="20"/>
          <w:szCs w:val="20"/>
        </w:rPr>
        <w:t>Podrobný popis předmětu plnění</w:t>
      </w:r>
    </w:p>
    <w:p w:rsidR="00493CF2" w:rsidP="006B10F1" w14:paraId="7D5D3484" w14:textId="77777777">
      <w:pPr>
        <w:ind w:left="0"/>
        <w:jc w:val="left"/>
        <w:rPr>
          <w:rFonts w:ascii="Tahoma" w:hAnsi="Tahoma" w:cs="Tahoma"/>
          <w:sz w:val="20"/>
          <w:szCs w:val="20"/>
        </w:rPr>
      </w:pPr>
    </w:p>
    <w:p w:rsidR="00493CF2" w:rsidP="001163CB" w14:paraId="7BB4A675" w14:textId="77777777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 pozdravem</w:t>
      </w:r>
    </w:p>
    <w:p w:rsidR="00493CF2" w:rsidP="001163CB" w14:paraId="5C62D61B" w14:textId="77777777">
      <w:pPr>
        <w:jc w:val="left"/>
        <w:rPr>
          <w:rFonts w:ascii="Tahoma" w:hAnsi="Tahoma" w:cs="Tahoma"/>
          <w:sz w:val="20"/>
          <w:szCs w:val="20"/>
        </w:rPr>
      </w:pPr>
    </w:p>
    <w:p w:rsidR="002D0818" w:rsidP="001163CB" w14:paraId="50319962" w14:textId="1CC2A0AE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 Praze </w:t>
      </w:r>
      <w:r>
        <w:rPr>
          <w:rFonts w:ascii="Tahoma" w:hAnsi="Tahoma" w:cs="Tahoma"/>
          <w:sz w:val="20"/>
          <w:szCs w:val="20"/>
        </w:rPr>
        <w:t xml:space="preserve">dne </w:t>
      </w:r>
      <w:r w:rsidR="005B5960">
        <w:rPr>
          <w:rFonts w:ascii="Tahoma" w:hAnsi="Tahoma" w:cs="Tahoma"/>
          <w:sz w:val="20"/>
          <w:szCs w:val="20"/>
        </w:rPr>
        <w:t>23.1.2024</w:t>
      </w:r>
    </w:p>
    <w:p w:rsidR="00493CF2" w:rsidP="002D0818" w14:paraId="56BCB089" w14:textId="60ABC1DF">
      <w:pPr>
        <w:ind w:left="5664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53362B">
        <w:rPr>
          <w:rFonts w:ascii="Tahoma" w:hAnsi="Tahoma" w:cs="Tahoma"/>
          <w:sz w:val="20"/>
          <w:szCs w:val="20"/>
        </w:rPr>
        <w:t>.............................................</w:t>
      </w:r>
    </w:p>
    <w:p w:rsidR="00493CF2" w:rsidP="007F7300" w14:paraId="1FCD52BC" w14:textId="49DA3805">
      <w:pPr>
        <w:ind w:left="6939" w:firstLine="141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XXXXX</w:t>
      </w:r>
    </w:p>
    <w:p w:rsidR="00493CF2" w:rsidP="001163CB" w14:paraId="22EBBD68" w14:textId="787160F2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ředitel Fondu</w:t>
      </w:r>
    </w:p>
    <w:p w:rsidR="00493CF2" w:rsidP="001163CB" w14:paraId="48CE00B8" w14:textId="77777777">
      <w:pPr>
        <w:jc w:val="left"/>
        <w:rPr>
          <w:rFonts w:ascii="Tahoma" w:hAnsi="Tahoma" w:cs="Tahoma"/>
          <w:sz w:val="20"/>
          <w:szCs w:val="20"/>
        </w:rPr>
      </w:pPr>
    </w:p>
    <w:p w:rsidR="00493CF2" w:rsidP="001163CB" w14:paraId="21FE66B1" w14:textId="77777777">
      <w:pPr>
        <w:jc w:val="left"/>
        <w:rPr>
          <w:rFonts w:ascii="Tahoma" w:hAnsi="Tahoma" w:cs="Tahoma"/>
          <w:sz w:val="20"/>
          <w:szCs w:val="20"/>
        </w:rPr>
      </w:pPr>
    </w:p>
    <w:p w:rsidR="00AD5E97" w:rsidP="001163CB" w14:paraId="222E16CE" w14:textId="77777777">
      <w:pPr>
        <w:jc w:val="left"/>
        <w:rPr>
          <w:rFonts w:ascii="Tahoma" w:hAnsi="Tahoma" w:cs="Tahoma"/>
          <w:sz w:val="20"/>
          <w:szCs w:val="20"/>
        </w:rPr>
      </w:pPr>
    </w:p>
    <w:p w:rsidR="00493CF2" w:rsidP="001163CB" w14:paraId="37B65198" w14:textId="77777777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Dodavatel tímto potvrzuje přijetí této </w:t>
      </w:r>
      <w:r w:rsidR="002445F4">
        <w:rPr>
          <w:rFonts w:ascii="Tahoma" w:hAnsi="Tahoma" w:cs="Tahoma"/>
          <w:sz w:val="20"/>
          <w:szCs w:val="20"/>
        </w:rPr>
        <w:t>Objednávk</w:t>
      </w:r>
      <w:r>
        <w:rPr>
          <w:rFonts w:ascii="Tahoma" w:hAnsi="Tahoma" w:cs="Tahoma"/>
          <w:sz w:val="20"/>
          <w:szCs w:val="20"/>
        </w:rPr>
        <w:t>y a akceptuje výše uvedené podmín</w:t>
      </w:r>
      <w:r w:rsidR="004D6006">
        <w:rPr>
          <w:rFonts w:ascii="Tahoma" w:hAnsi="Tahoma" w:cs="Tahoma"/>
          <w:sz w:val="20"/>
          <w:szCs w:val="20"/>
        </w:rPr>
        <w:t>k</w:t>
      </w:r>
      <w:r>
        <w:rPr>
          <w:rFonts w:ascii="Tahoma" w:hAnsi="Tahoma" w:cs="Tahoma"/>
          <w:sz w:val="20"/>
          <w:szCs w:val="20"/>
        </w:rPr>
        <w:t>y.</w:t>
      </w:r>
    </w:p>
    <w:p w:rsidR="00493CF2" w:rsidP="001163CB" w14:paraId="6864FE05" w14:textId="77777777">
      <w:pPr>
        <w:jc w:val="left"/>
        <w:rPr>
          <w:rFonts w:ascii="Tahoma" w:hAnsi="Tahoma" w:cs="Tahoma"/>
          <w:sz w:val="20"/>
          <w:szCs w:val="20"/>
        </w:rPr>
      </w:pPr>
    </w:p>
    <w:p w:rsidR="00AD5E97" w:rsidP="001163CB" w14:paraId="32DAD562" w14:textId="77777777">
      <w:pPr>
        <w:jc w:val="left"/>
        <w:rPr>
          <w:rFonts w:ascii="Tahoma" w:hAnsi="Tahoma" w:cs="Tahoma"/>
          <w:sz w:val="20"/>
          <w:szCs w:val="20"/>
        </w:rPr>
      </w:pPr>
    </w:p>
    <w:p w:rsidR="00AD5E97" w:rsidP="001163CB" w14:paraId="6F7EA5A3" w14:textId="77777777">
      <w:pPr>
        <w:jc w:val="left"/>
        <w:rPr>
          <w:rFonts w:ascii="Tahoma" w:hAnsi="Tahoma" w:cs="Tahoma"/>
          <w:sz w:val="20"/>
          <w:szCs w:val="20"/>
        </w:rPr>
      </w:pPr>
    </w:p>
    <w:p w:rsidR="00493CF2" w:rsidP="001163CB" w14:paraId="057202CD" w14:textId="6659389A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 Praze dne </w:t>
      </w:r>
      <w:r w:rsidR="005B5960">
        <w:rPr>
          <w:rFonts w:ascii="Tahoma" w:hAnsi="Tahoma" w:cs="Tahoma"/>
          <w:sz w:val="20"/>
          <w:szCs w:val="20"/>
        </w:rPr>
        <w:t>25.1.2024</w:t>
      </w:r>
    </w:p>
    <w:p w:rsidR="00493CF2" w:rsidP="001163CB" w14:paraId="01E2250E" w14:textId="77777777">
      <w:pPr>
        <w:jc w:val="left"/>
        <w:rPr>
          <w:rFonts w:ascii="Tahoma" w:hAnsi="Tahoma" w:cs="Tahoma"/>
          <w:sz w:val="20"/>
          <w:szCs w:val="20"/>
        </w:rPr>
      </w:pPr>
    </w:p>
    <w:p w:rsidR="00AD5E97" w:rsidP="001163CB" w14:paraId="2B188123" w14:textId="77777777">
      <w:pPr>
        <w:jc w:val="left"/>
        <w:rPr>
          <w:rFonts w:ascii="Tahoma" w:hAnsi="Tahoma" w:cs="Tahoma"/>
          <w:sz w:val="20"/>
          <w:szCs w:val="20"/>
        </w:rPr>
      </w:pPr>
    </w:p>
    <w:p w:rsidR="00493CF2" w:rsidP="001163CB" w14:paraId="5BB42E80" w14:textId="77777777">
      <w:pPr>
        <w:jc w:val="left"/>
        <w:rPr>
          <w:rFonts w:ascii="Tahoma" w:hAnsi="Tahoma" w:cs="Tahoma"/>
          <w:sz w:val="20"/>
          <w:szCs w:val="20"/>
        </w:rPr>
      </w:pPr>
    </w:p>
    <w:p w:rsidR="00493CF2" w:rsidP="001163CB" w14:paraId="2A68C8FC" w14:textId="6FCC0DD6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Podpis a razítko …………………………………………………………</w:t>
      </w:r>
    </w:p>
    <w:p w:rsidR="003B6B43" w:rsidP="001163CB" w14:paraId="023BB8E4" w14:textId="4830B6E7">
      <w:pPr>
        <w:jc w:val="left"/>
        <w:rPr>
          <w:rFonts w:ascii="Tahoma" w:hAnsi="Tahoma" w:cs="Tahoma"/>
          <w:sz w:val="20"/>
          <w:szCs w:val="20"/>
        </w:rPr>
      </w:pPr>
    </w:p>
    <w:p w:rsidR="002C52D9" w14:paraId="0FE59EFB" w14:textId="64AEC84B">
      <w:pPr>
        <w:spacing w:after="160" w:line="259" w:lineRule="auto"/>
        <w:ind w:left="0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:rsidR="003B6B43" w:rsidP="001163CB" w14:paraId="2046CD66" w14:textId="77777777">
      <w:pPr>
        <w:jc w:val="left"/>
        <w:rPr>
          <w:rFonts w:ascii="Tahoma" w:hAnsi="Tahoma" w:cs="Tahoma"/>
          <w:sz w:val="20"/>
          <w:szCs w:val="20"/>
        </w:rPr>
      </w:pPr>
    </w:p>
    <w:p w:rsidR="002C52D9" w:rsidRPr="002C52D9" w:rsidP="002C52D9" w14:paraId="07C06E97" w14:textId="77777777">
      <w:pPr>
        <w:ind w:left="1701" w:hanging="1701"/>
        <w:rPr>
          <w:rFonts w:ascii="Tahoma" w:hAnsi="Tahoma" w:cs="Tahoma"/>
          <w:lang w:eastAsia="cs-CZ"/>
        </w:rPr>
      </w:pPr>
      <w:r w:rsidRPr="002C52D9">
        <w:rPr>
          <w:rFonts w:ascii="Tahoma" w:hAnsi="Tahoma" w:cs="Tahoma"/>
          <w:lang w:eastAsia="cs-CZ"/>
        </w:rPr>
        <w:t xml:space="preserve">Věc: </w:t>
      </w:r>
      <w:r w:rsidRPr="002C52D9">
        <w:rPr>
          <w:rFonts w:ascii="Tahoma" w:hAnsi="Tahoma" w:cs="Tahoma"/>
          <w:lang w:eastAsia="cs-CZ"/>
        </w:rPr>
        <w:tab/>
        <w:t xml:space="preserve">Analýza absorpční kapacity obcí v Moravskoslezském kraji pro investice do rozvoje dostupného bydlení + metodiky práce regionálních center pro rozvoj bydlení </w:t>
      </w:r>
    </w:p>
    <w:p w:rsidR="002C52D9" w:rsidRPr="002C52D9" w:rsidP="002C52D9" w14:paraId="7C5F4BE7" w14:textId="77777777">
      <w:pPr>
        <w:ind w:left="1701" w:hanging="1701"/>
        <w:rPr>
          <w:rFonts w:ascii="Tahoma" w:hAnsi="Tahoma" w:cs="Tahoma"/>
          <w:lang w:eastAsia="cs-CZ"/>
        </w:rPr>
      </w:pPr>
      <w:r w:rsidRPr="002C52D9">
        <w:rPr>
          <w:rFonts w:ascii="Tahoma" w:hAnsi="Tahoma" w:cs="Tahoma"/>
          <w:lang w:eastAsia="cs-CZ"/>
        </w:rPr>
        <w:t xml:space="preserve">Termín dodání: </w:t>
      </w:r>
      <w:r w:rsidRPr="002C52D9">
        <w:rPr>
          <w:rFonts w:ascii="Tahoma" w:hAnsi="Tahoma" w:cs="Tahoma"/>
          <w:lang w:eastAsia="cs-CZ"/>
        </w:rPr>
        <w:tab/>
        <w:t>15. březen 2023</w:t>
      </w:r>
    </w:p>
    <w:p w:rsidR="002C52D9" w:rsidP="002C52D9" w14:paraId="5EEC09A1" w14:textId="77777777">
      <w:pPr>
        <w:ind w:left="1701" w:hanging="1701"/>
        <w:rPr>
          <w:rFonts w:ascii="Tahoma" w:hAnsi="Tahoma" w:cs="Tahoma"/>
          <w:lang w:eastAsia="cs-CZ"/>
        </w:rPr>
      </w:pPr>
      <w:r w:rsidRPr="002C52D9">
        <w:rPr>
          <w:rFonts w:ascii="Tahoma" w:hAnsi="Tahoma" w:cs="Tahoma"/>
          <w:lang w:eastAsia="cs-CZ"/>
        </w:rPr>
        <w:t xml:space="preserve">Výstup: </w:t>
      </w:r>
      <w:r w:rsidRPr="002C52D9">
        <w:rPr>
          <w:rFonts w:ascii="Tahoma" w:hAnsi="Tahoma" w:cs="Tahoma"/>
          <w:lang w:eastAsia="cs-CZ"/>
        </w:rPr>
        <w:tab/>
        <w:t xml:space="preserve">doplněná databáze dle předlohy SFPI s informacemi o obcích MSK (excelová tabulka; min 35 největších obcí) </w:t>
      </w:r>
    </w:p>
    <w:p w:rsidR="002C52D9" w:rsidP="002C52D9" w14:paraId="66182835" w14:textId="47CB5797">
      <w:pPr>
        <w:ind w:left="1701"/>
        <w:rPr>
          <w:rFonts w:ascii="Tahoma" w:hAnsi="Tahoma" w:cs="Tahoma"/>
          <w:lang w:eastAsia="cs-CZ"/>
        </w:rPr>
      </w:pPr>
      <w:r w:rsidRPr="002C52D9">
        <w:rPr>
          <w:rFonts w:ascii="Tahoma" w:hAnsi="Tahoma" w:cs="Tahoma"/>
          <w:lang w:eastAsia="cs-CZ"/>
        </w:rPr>
        <w:t>doporučení 5 obcí s největších potenciálem ke spolupráci s RC se zdůvodněním (textový dokument; 1000 slov)</w:t>
      </w:r>
    </w:p>
    <w:p w:rsidR="002C52D9" w:rsidP="002C52D9" w14:paraId="661DB21C" w14:textId="77777777">
      <w:pPr>
        <w:ind w:left="1701"/>
        <w:rPr>
          <w:rFonts w:ascii="Tahoma" w:hAnsi="Tahoma" w:cs="Tahoma"/>
          <w:lang w:eastAsia="cs-CZ"/>
        </w:rPr>
      </w:pPr>
      <w:r w:rsidRPr="002C52D9">
        <w:rPr>
          <w:rFonts w:ascii="Tahoma" w:hAnsi="Tahoma" w:cs="Tahoma"/>
          <w:lang w:eastAsia="cs-CZ"/>
        </w:rPr>
        <w:t xml:space="preserve">doporučení KPI fungování regionálních center (RC) rozvoje bydlení (textový dokument; 2000 slov) </w:t>
      </w:r>
    </w:p>
    <w:p w:rsidR="002C52D9" w:rsidRPr="002C52D9" w:rsidP="002C52D9" w14:paraId="6EEFCDD5" w14:textId="6FAD4ADB">
      <w:pPr>
        <w:ind w:left="1701"/>
        <w:rPr>
          <w:rFonts w:ascii="Tahoma" w:hAnsi="Tahoma" w:cs="Tahoma"/>
          <w:lang w:eastAsia="cs-CZ"/>
        </w:rPr>
      </w:pPr>
      <w:r w:rsidRPr="002C52D9">
        <w:rPr>
          <w:rFonts w:ascii="Tahoma" w:hAnsi="Tahoma" w:cs="Tahoma"/>
          <w:lang w:eastAsia="cs-CZ"/>
        </w:rPr>
        <w:t>metodiky práce RC – akční plán práce RC v prvních třech měsících činnosti (textový dokument; 2000 - 5000 slov)</w:t>
      </w:r>
    </w:p>
    <w:p w:rsidR="002C52D9" w:rsidRPr="002C52D9" w:rsidP="002C52D9" w14:paraId="00B85A65" w14:textId="77777777">
      <w:pPr>
        <w:ind w:left="0"/>
        <w:rPr>
          <w:rFonts w:ascii="Tahoma" w:hAnsi="Tahoma" w:cs="Tahoma"/>
          <w:lang w:eastAsia="cs-CZ"/>
        </w:rPr>
      </w:pPr>
      <w:r w:rsidRPr="002C52D9">
        <w:rPr>
          <w:rFonts w:ascii="Tahoma" w:hAnsi="Tahoma" w:cs="Tahoma"/>
          <w:lang w:eastAsia="cs-CZ"/>
        </w:rPr>
        <w:t>Obsah:</w:t>
      </w:r>
    </w:p>
    <w:p w:rsidR="002C52D9" w:rsidRPr="002C52D9" w:rsidP="002C52D9" w14:paraId="3B708B77" w14:textId="77777777">
      <w:pPr>
        <w:ind w:left="0"/>
        <w:rPr>
          <w:rFonts w:ascii="Tahoma" w:hAnsi="Tahoma" w:cs="Tahoma"/>
        </w:rPr>
      </w:pPr>
      <w:r w:rsidRPr="002C52D9">
        <w:rPr>
          <w:rFonts w:ascii="Tahoma" w:hAnsi="Tahoma" w:cs="Tahoma"/>
        </w:rPr>
        <w:t xml:space="preserve">Jako přípravu na rozjezd poradenské činnosti v regionech ČR, resp. na možné finanční prostředky z NPO určené pro investice do </w:t>
      </w:r>
      <w:r w:rsidRPr="002C52D9">
        <w:rPr>
          <w:rFonts w:ascii="Tahoma" w:hAnsi="Tahoma" w:cs="Tahoma"/>
          <w:b/>
          <w:bCs/>
          <w:u w:val="single"/>
        </w:rPr>
        <w:t>dostupného NÁJEMNÍHO bydlení</w:t>
      </w:r>
      <w:r w:rsidRPr="002C52D9">
        <w:rPr>
          <w:rFonts w:ascii="Tahoma" w:hAnsi="Tahoma" w:cs="Tahoma"/>
        </w:rPr>
        <w:t xml:space="preserve"> (dále DB), potřebuje SFPI zjistit stav připravenosti projektů v obcích a identifikovat projekty, u nichž je maximálně efektivní poradenskou a projektovou činnost zahájit a postupně rozvíjet. Pro daný účel poptáváme službu screeningu (mapování) absorpční kapacity pro investice do dostupného bydlení v obcích Moravskoslezského kraje. </w:t>
      </w:r>
    </w:p>
    <w:p w:rsidR="002C52D9" w:rsidRPr="002C52D9" w:rsidP="002C52D9" w14:paraId="67A3259A" w14:textId="77777777">
      <w:pPr>
        <w:ind w:left="0"/>
        <w:rPr>
          <w:rFonts w:ascii="Tahoma" w:hAnsi="Tahoma" w:cs="Tahoma"/>
        </w:rPr>
      </w:pPr>
      <w:r w:rsidRPr="002C52D9">
        <w:rPr>
          <w:rFonts w:ascii="Tahoma" w:hAnsi="Tahoma" w:cs="Tahoma"/>
        </w:rPr>
        <w:t xml:space="preserve">Nedílnou součástí zakázky v MSK je pro jeho specifičnost ve strategickém plánování součinnost při tvorbě koncepčních a metodických podkladů pro rozjezd regionálních center podpory rozvoje dostupného bydlení, jejichž činnost SFPI zahajuje v dubnu 2024. </w:t>
      </w:r>
    </w:p>
    <w:p w:rsidR="002C52D9" w:rsidRPr="002C52D9" w:rsidP="002C52D9" w14:paraId="78E67449" w14:textId="77777777">
      <w:pPr>
        <w:rPr>
          <w:rFonts w:ascii="Tahoma" w:hAnsi="Tahoma" w:cs="Tahoma"/>
        </w:rPr>
      </w:pPr>
      <w:r w:rsidRPr="002C52D9">
        <w:rPr>
          <w:rFonts w:ascii="Tahoma" w:hAnsi="Tahoma" w:cs="Tahoma"/>
        </w:rPr>
        <w:t>___________________________________________________________________________</w:t>
      </w:r>
    </w:p>
    <w:p w:rsidR="002C52D9" w:rsidP="002C52D9" w14:paraId="3C081193" w14:textId="77777777">
      <w:pPr>
        <w:ind w:left="0"/>
        <w:rPr>
          <w:rFonts w:ascii="Tahoma" w:hAnsi="Tahoma" w:cs="Tahoma"/>
          <w:b/>
          <w:bCs/>
        </w:rPr>
      </w:pPr>
      <w:r w:rsidRPr="002C52D9">
        <w:rPr>
          <w:rFonts w:ascii="Tahoma" w:hAnsi="Tahoma" w:cs="Tahoma"/>
          <w:b/>
          <w:bCs/>
        </w:rPr>
        <w:t>Specifikace poptávané služby:</w:t>
      </w:r>
    </w:p>
    <w:p w:rsidR="002C52D9" w:rsidRPr="002C52D9" w:rsidP="002C52D9" w14:paraId="294CDE4E" w14:textId="77777777">
      <w:pPr>
        <w:ind w:left="0"/>
        <w:rPr>
          <w:rFonts w:ascii="Tahoma" w:hAnsi="Tahoma" w:cs="Tahoma"/>
          <w:b/>
          <w:bCs/>
        </w:rPr>
      </w:pPr>
    </w:p>
    <w:p w:rsidR="002C52D9" w:rsidRPr="002C52D9" w:rsidP="002C52D9" w14:paraId="1C971463" w14:textId="77777777">
      <w:pPr>
        <w:ind w:left="0"/>
        <w:rPr>
          <w:rFonts w:ascii="Tahoma" w:hAnsi="Tahoma" w:cs="Tahoma"/>
          <w:b/>
          <w:bCs/>
        </w:rPr>
      </w:pPr>
      <w:r w:rsidRPr="002C52D9">
        <w:rPr>
          <w:rFonts w:ascii="Tahoma" w:hAnsi="Tahoma" w:cs="Tahoma"/>
          <w:b/>
          <w:bCs/>
        </w:rPr>
        <w:t>Část I: Absorpční kapacita v MSK</w:t>
      </w:r>
    </w:p>
    <w:p w:rsidR="002C52D9" w:rsidP="002C52D9" w14:paraId="44408FFC" w14:textId="04F90D6A">
      <w:pPr>
        <w:ind w:left="0"/>
        <w:rPr>
          <w:rFonts w:ascii="Tahoma" w:hAnsi="Tahoma" w:cs="Tahoma"/>
          <w:u w:val="single"/>
        </w:rPr>
      </w:pPr>
      <w:r w:rsidRPr="002C52D9">
        <w:rPr>
          <w:rFonts w:ascii="Tahoma" w:hAnsi="Tahoma" w:cs="Tahoma"/>
          <w:u w:val="single"/>
        </w:rPr>
        <w:t xml:space="preserve">Geografické pokrytí: </w:t>
      </w:r>
    </w:p>
    <w:p w:rsidR="002C52D9" w:rsidP="002C52D9" w14:paraId="6AF5E797" w14:textId="7BE0A091">
      <w:pPr>
        <w:ind w:left="0"/>
        <w:rPr>
          <w:rFonts w:ascii="Tahoma" w:hAnsi="Tahoma" w:cs="Tahoma"/>
        </w:rPr>
      </w:pPr>
      <w:r w:rsidRPr="002C52D9">
        <w:rPr>
          <w:rFonts w:ascii="Tahoma" w:hAnsi="Tahoma" w:cs="Tahoma"/>
        </w:rPr>
        <w:t>Moravskoslezský kraj(V tomto kraji poptáváme služby zvlášť, protože je zde téma dostupného bydlení obzvláště žádaným, současně je strategické plánování v regionu výrazně rozdílně pojímáno než ve zbylých částech ČR.)</w:t>
      </w:r>
    </w:p>
    <w:p w:rsidR="002C52D9" w:rsidRPr="002C52D9" w:rsidP="002C52D9" w14:paraId="18055A24" w14:textId="77777777">
      <w:pPr>
        <w:ind w:left="0"/>
        <w:rPr>
          <w:rFonts w:ascii="Tahoma" w:hAnsi="Tahoma" w:cs="Tahoma"/>
        </w:rPr>
      </w:pPr>
    </w:p>
    <w:p w:rsidR="002C52D9" w:rsidRPr="002C52D9" w:rsidP="002C52D9" w14:paraId="76C26C96" w14:textId="499CE4EA">
      <w:pPr>
        <w:ind w:left="0"/>
        <w:rPr>
          <w:rFonts w:ascii="Tahoma" w:hAnsi="Tahoma" w:cs="Tahoma"/>
        </w:rPr>
      </w:pPr>
      <w:r w:rsidRPr="002C52D9">
        <w:rPr>
          <w:rFonts w:ascii="Tahoma" w:hAnsi="Tahoma" w:cs="Tahoma"/>
          <w:u w:val="single"/>
        </w:rPr>
        <w:t>Rozsah</w:t>
      </w:r>
      <w:r>
        <w:rPr>
          <w:rFonts w:ascii="Tahoma" w:hAnsi="Tahoma" w:cs="Tahoma"/>
          <w:u w:val="single"/>
        </w:rPr>
        <w:t>:</w:t>
      </w:r>
      <w:r w:rsidRPr="002C52D9">
        <w:rPr>
          <w:rFonts w:ascii="Tahoma" w:hAnsi="Tahoma" w:cs="Tahoma"/>
          <w:u w:val="single"/>
        </w:rPr>
        <w:br/>
      </w:r>
      <w:r w:rsidRPr="002C52D9">
        <w:rPr>
          <w:rFonts w:ascii="Tahoma" w:hAnsi="Tahoma" w:cs="Tahoma"/>
        </w:rPr>
        <w:t xml:space="preserve">35 největších obcí MSK </w:t>
      </w:r>
    </w:p>
    <w:p w:rsidR="002C52D9" w:rsidP="002C52D9" w14:paraId="52C37FC3" w14:textId="77777777">
      <w:pPr>
        <w:ind w:left="0"/>
        <w:rPr>
          <w:rFonts w:ascii="Tahoma" w:hAnsi="Tahoma" w:cs="Tahoma"/>
          <w:u w:val="single"/>
        </w:rPr>
      </w:pPr>
    </w:p>
    <w:p w:rsidR="002C52D9" w:rsidP="002C52D9" w14:paraId="00D36A2D" w14:textId="2306B110">
      <w:pPr>
        <w:ind w:left="0"/>
        <w:rPr>
          <w:rFonts w:ascii="Tahoma" w:hAnsi="Tahoma" w:cs="Tahoma"/>
          <w:u w:val="single"/>
        </w:rPr>
      </w:pPr>
      <w:r w:rsidRPr="002C52D9">
        <w:rPr>
          <w:rFonts w:ascii="Tahoma" w:hAnsi="Tahoma" w:cs="Tahoma"/>
          <w:u w:val="single"/>
        </w:rPr>
        <w:t>Podklady pro zpracování:</w:t>
      </w:r>
    </w:p>
    <w:p w:rsidR="002C52D9" w:rsidRPr="002C52D9" w:rsidP="002C52D9" w14:paraId="1BCCA384" w14:textId="5E97CE55">
      <w:pPr>
        <w:ind w:left="0"/>
        <w:rPr>
          <w:rFonts w:ascii="Tahoma" w:hAnsi="Tahoma" w:cs="Tahoma"/>
          <w:u w:val="single"/>
        </w:rPr>
      </w:pPr>
      <w:r w:rsidRPr="002C52D9">
        <w:rPr>
          <w:rFonts w:ascii="Tahoma" w:hAnsi="Tahoma" w:cs="Tahoma"/>
        </w:rPr>
        <w:t xml:space="preserve">Zadavatel dodá poskytovateli služeb databázi, do které budou informace doplněny. Bude se jednat o tyto informace: </w:t>
      </w:r>
    </w:p>
    <w:p w:rsidR="002C52D9" w:rsidRPr="002C52D9" w:rsidP="002C52D9" w14:paraId="14A9BD85" w14:textId="77777777">
      <w:pPr>
        <w:pStyle w:val="ListParagraph"/>
        <w:widowControl/>
        <w:numPr>
          <w:ilvl w:val="0"/>
          <w:numId w:val="15"/>
        </w:numPr>
        <w:ind w:left="1134"/>
        <w:rPr>
          <w:rFonts w:ascii="Tahoma" w:hAnsi="Tahoma" w:cs="Tahoma"/>
          <w:lang w:val="cs-CZ"/>
        </w:rPr>
      </w:pPr>
      <w:r w:rsidRPr="002C52D9">
        <w:rPr>
          <w:rFonts w:ascii="Tahoma" w:hAnsi="Tahoma" w:cs="Tahoma"/>
          <w:lang w:val="cs-CZ"/>
        </w:rPr>
        <w:t>Zájem o investice do dostupného bydlení (dle zadané definice DB)</w:t>
      </w:r>
    </w:p>
    <w:p w:rsidR="002C52D9" w:rsidRPr="002C52D9" w:rsidP="002C52D9" w14:paraId="4ED8647E" w14:textId="77777777">
      <w:pPr>
        <w:pStyle w:val="ListParagraph"/>
        <w:widowControl/>
        <w:numPr>
          <w:ilvl w:val="0"/>
          <w:numId w:val="15"/>
        </w:numPr>
        <w:ind w:left="1134"/>
        <w:rPr>
          <w:rFonts w:ascii="Tahoma" w:hAnsi="Tahoma" w:cs="Tahoma"/>
          <w:lang w:val="cs-CZ"/>
        </w:rPr>
      </w:pPr>
      <w:r w:rsidRPr="002C52D9">
        <w:rPr>
          <w:rFonts w:ascii="Tahoma" w:hAnsi="Tahoma" w:cs="Tahoma"/>
          <w:lang w:val="cs-CZ"/>
        </w:rPr>
        <w:t>Typ investice (výstavba, rekonstrukce, nákup)</w:t>
      </w:r>
    </w:p>
    <w:p w:rsidR="002C52D9" w:rsidRPr="002C52D9" w:rsidP="002C52D9" w14:paraId="5E94130F" w14:textId="77777777">
      <w:pPr>
        <w:pStyle w:val="ListParagraph"/>
        <w:widowControl/>
        <w:numPr>
          <w:ilvl w:val="0"/>
          <w:numId w:val="15"/>
        </w:numPr>
        <w:ind w:left="1134"/>
        <w:rPr>
          <w:rFonts w:ascii="Tahoma" w:hAnsi="Tahoma" w:cs="Tahoma"/>
          <w:lang w:val="cs-CZ"/>
        </w:rPr>
      </w:pPr>
      <w:r w:rsidRPr="002C52D9">
        <w:rPr>
          <w:rFonts w:ascii="Tahoma" w:hAnsi="Tahoma" w:cs="Tahoma"/>
          <w:lang w:val="cs-CZ"/>
        </w:rPr>
        <w:t>Očekávaný počet bytů, které budou zřízeny</w:t>
      </w:r>
    </w:p>
    <w:p w:rsidR="002C52D9" w:rsidRPr="002C52D9" w:rsidP="002C52D9" w14:paraId="71AC05C1" w14:textId="77777777">
      <w:pPr>
        <w:pStyle w:val="ListParagraph"/>
        <w:widowControl/>
        <w:numPr>
          <w:ilvl w:val="0"/>
          <w:numId w:val="15"/>
        </w:numPr>
        <w:ind w:left="1134"/>
        <w:rPr>
          <w:rFonts w:ascii="Tahoma" w:hAnsi="Tahoma" w:cs="Tahoma"/>
          <w:lang w:val="cs-CZ"/>
        </w:rPr>
      </w:pPr>
      <w:r w:rsidRPr="002C52D9">
        <w:rPr>
          <w:rFonts w:ascii="Tahoma" w:hAnsi="Tahoma" w:cs="Tahoma"/>
          <w:lang w:val="cs-CZ"/>
        </w:rPr>
        <w:t>Očekávané náklady</w:t>
      </w:r>
    </w:p>
    <w:p w:rsidR="002C52D9" w:rsidRPr="002C52D9" w:rsidP="002C52D9" w14:paraId="6F65BF1C" w14:textId="77777777">
      <w:pPr>
        <w:pStyle w:val="ListParagraph"/>
        <w:widowControl/>
        <w:numPr>
          <w:ilvl w:val="0"/>
          <w:numId w:val="15"/>
        </w:numPr>
        <w:ind w:left="1134"/>
        <w:rPr>
          <w:rFonts w:ascii="Tahoma" w:hAnsi="Tahoma" w:cs="Tahoma"/>
          <w:lang w:val="cs-CZ"/>
        </w:rPr>
      </w:pPr>
      <w:r w:rsidRPr="002C52D9">
        <w:rPr>
          <w:rFonts w:ascii="Tahoma" w:hAnsi="Tahoma" w:cs="Tahoma"/>
          <w:lang w:val="cs-CZ"/>
        </w:rPr>
        <w:t xml:space="preserve">Očekávaný typ financování </w:t>
      </w:r>
    </w:p>
    <w:p w:rsidR="002C52D9" w:rsidRPr="002C52D9" w:rsidP="002C52D9" w14:paraId="2D619B12" w14:textId="77777777">
      <w:pPr>
        <w:pStyle w:val="ListParagraph"/>
        <w:widowControl/>
        <w:numPr>
          <w:ilvl w:val="0"/>
          <w:numId w:val="15"/>
        </w:numPr>
        <w:ind w:left="1134"/>
        <w:rPr>
          <w:rFonts w:ascii="Tahoma" w:hAnsi="Tahoma" w:cs="Tahoma"/>
          <w:lang w:val="cs-CZ"/>
        </w:rPr>
      </w:pPr>
      <w:r w:rsidRPr="002C52D9">
        <w:rPr>
          <w:rFonts w:ascii="Tahoma" w:hAnsi="Tahoma" w:cs="Tahoma"/>
          <w:lang w:val="cs-CZ"/>
        </w:rPr>
        <w:t>Fáze připravenosti projektu</w:t>
      </w:r>
    </w:p>
    <w:p w:rsidR="002C52D9" w:rsidRPr="002C52D9" w:rsidP="002C52D9" w14:paraId="1486CBCC" w14:textId="77777777">
      <w:pPr>
        <w:pStyle w:val="ListParagraph"/>
        <w:widowControl/>
        <w:numPr>
          <w:ilvl w:val="0"/>
          <w:numId w:val="15"/>
        </w:numPr>
        <w:ind w:left="1134"/>
        <w:rPr>
          <w:rFonts w:ascii="Tahoma" w:hAnsi="Tahoma" w:cs="Tahoma"/>
          <w:lang w:val="cs-CZ"/>
        </w:rPr>
      </w:pPr>
      <w:r w:rsidRPr="002C52D9">
        <w:rPr>
          <w:rFonts w:ascii="Tahoma" w:hAnsi="Tahoma" w:cs="Tahoma"/>
          <w:lang w:val="cs-CZ"/>
        </w:rPr>
        <w:t xml:space="preserve">Typ obce dle zájmu o rozvoj DB </w:t>
      </w:r>
    </w:p>
    <w:p w:rsidR="002C52D9" w:rsidRPr="002C52D9" w:rsidP="00605F05" w14:paraId="7CD65FC6" w14:textId="03F07934">
      <w:pPr>
        <w:pStyle w:val="ListParagraph"/>
        <w:widowControl/>
        <w:numPr>
          <w:ilvl w:val="0"/>
          <w:numId w:val="15"/>
        </w:numPr>
        <w:ind w:left="1134"/>
        <w:rPr>
          <w:rFonts w:ascii="Tahoma" w:hAnsi="Tahoma" w:cs="Tahoma"/>
          <w:lang w:val="cs-CZ"/>
        </w:rPr>
      </w:pPr>
      <w:r w:rsidRPr="002C52D9">
        <w:rPr>
          <w:rFonts w:ascii="Tahoma" w:hAnsi="Tahoma" w:cs="Tahoma"/>
          <w:lang w:val="cs-CZ"/>
        </w:rPr>
        <w:t xml:space="preserve">Podrobnosti ke všem zjištěným datům v případě relevantnosti – spolupracující organizace, cílová skupina DB, zkušenosti, možnosti peer-podpory pro jiné organizace, potřeby pro realizaci, názory na NPO, poradenství a finanční nástroje </w:t>
      </w:r>
    </w:p>
    <w:p w:rsidR="002C52D9" w:rsidP="002C52D9" w14:paraId="6322BD4E" w14:textId="77777777">
      <w:pPr>
        <w:rPr>
          <w:rFonts w:ascii="Tahoma" w:hAnsi="Tahoma" w:cs="Tahoma"/>
        </w:rPr>
      </w:pPr>
    </w:p>
    <w:p w:rsidR="002C52D9" w:rsidP="002C52D9" w14:paraId="47252252" w14:textId="3B666AFA">
      <w:pPr>
        <w:ind w:left="0"/>
        <w:rPr>
          <w:rFonts w:ascii="Tahoma" w:hAnsi="Tahoma" w:cs="Tahoma"/>
        </w:rPr>
      </w:pPr>
      <w:r w:rsidRPr="002C52D9">
        <w:rPr>
          <w:rFonts w:ascii="Tahoma" w:hAnsi="Tahoma" w:cs="Tahoma"/>
        </w:rPr>
        <w:t>na jejichž realizaci by měla být zahájena poradenská činnost a příprava na čerpání finančních prostředků na dostupné nájemní bydlení z</w:t>
      </w:r>
      <w:r>
        <w:rPr>
          <w:rFonts w:ascii="Tahoma" w:hAnsi="Tahoma" w:cs="Tahoma"/>
        </w:rPr>
        <w:t> </w:t>
      </w:r>
      <w:r w:rsidRPr="002C52D9">
        <w:rPr>
          <w:rFonts w:ascii="Tahoma" w:hAnsi="Tahoma" w:cs="Tahoma"/>
        </w:rPr>
        <w:t>NPO</w:t>
      </w:r>
    </w:p>
    <w:p w:rsidR="002C52D9" w:rsidRPr="002C52D9" w:rsidP="002C52D9" w14:paraId="2ECB7072" w14:textId="77777777">
      <w:pPr>
        <w:rPr>
          <w:rFonts w:ascii="Tahoma" w:hAnsi="Tahoma" w:cs="Tahoma"/>
        </w:rPr>
      </w:pPr>
    </w:p>
    <w:p w:rsidR="002C52D9" w:rsidRPr="002C52D9" w:rsidP="002C52D9" w14:paraId="76A27323" w14:textId="77777777">
      <w:pPr>
        <w:ind w:left="0"/>
        <w:rPr>
          <w:rFonts w:ascii="Tahoma" w:hAnsi="Tahoma" w:cs="Tahoma"/>
          <w:u w:val="single"/>
        </w:rPr>
      </w:pPr>
      <w:r w:rsidRPr="002C52D9">
        <w:rPr>
          <w:rFonts w:ascii="Tahoma" w:hAnsi="Tahoma" w:cs="Tahoma"/>
          <w:u w:val="single"/>
        </w:rPr>
        <w:t>Postup komunikace s obcemi</w:t>
      </w:r>
    </w:p>
    <w:p w:rsidR="002C52D9" w:rsidRPr="002C52D9" w:rsidP="002C52D9" w14:paraId="5127ED44" w14:textId="77777777">
      <w:pPr>
        <w:ind w:left="0"/>
        <w:rPr>
          <w:rFonts w:ascii="Tahoma" w:hAnsi="Tahoma" w:cs="Tahoma"/>
        </w:rPr>
      </w:pPr>
      <w:r w:rsidRPr="002C52D9">
        <w:rPr>
          <w:rFonts w:ascii="Tahoma" w:hAnsi="Tahoma" w:cs="Tahoma"/>
        </w:rPr>
        <w:t>Úvodní komunikace s obcemi: strukturovaný jednotný formulář, který bude dodaný zadavatelem a k němuž obdrží realizátor administrátorský přístup – doplní loga své organizace a bude pracovat s výstupy</w:t>
      </w:r>
    </w:p>
    <w:p w:rsidR="002C52D9" w:rsidRPr="002C52D9" w:rsidP="002C52D9" w14:paraId="03C624BF" w14:textId="77777777">
      <w:pPr>
        <w:ind w:left="0"/>
        <w:rPr>
          <w:rFonts w:ascii="Tahoma" w:hAnsi="Tahoma" w:cs="Tahoma"/>
        </w:rPr>
      </w:pPr>
      <w:r w:rsidRPr="002C52D9">
        <w:rPr>
          <w:rFonts w:ascii="Tahoma" w:hAnsi="Tahoma" w:cs="Tahoma"/>
        </w:rPr>
        <w:t>Následná komunikace s obcemi: telefonát, zjišťování podrobností.</w:t>
      </w:r>
    </w:p>
    <w:p w:rsidR="002C52D9" w:rsidRPr="002C52D9" w:rsidP="002C52D9" w14:paraId="637C5B19" w14:textId="77777777">
      <w:pPr>
        <w:ind w:left="0"/>
        <w:rPr>
          <w:rFonts w:ascii="Tahoma" w:hAnsi="Tahoma" w:cs="Tahoma"/>
        </w:rPr>
      </w:pPr>
      <w:r w:rsidRPr="002C52D9">
        <w:rPr>
          <w:rFonts w:ascii="Tahoma" w:hAnsi="Tahoma" w:cs="Tahoma"/>
        </w:rPr>
        <w:t>Osobní komunikace s obcemi: v místě, kde je plánováno &gt; 10 bytů, osobní návštěva.</w:t>
      </w:r>
    </w:p>
    <w:p w:rsidR="002C52D9" w:rsidP="002C52D9" w14:paraId="34BFB243" w14:textId="2CE6BC6C">
      <w:pPr>
        <w:ind w:left="0"/>
        <w:rPr>
          <w:rFonts w:ascii="Tahoma" w:hAnsi="Tahoma" w:cs="Tahoma"/>
        </w:rPr>
      </w:pPr>
      <w:r w:rsidRPr="002C52D9">
        <w:rPr>
          <w:rFonts w:ascii="Tahoma" w:hAnsi="Tahoma" w:cs="Tahoma"/>
        </w:rPr>
        <w:t>Návštěva statutárního města Ostrava společně s představiteli centrály regionálních center SFPI dle dohodnutého termínu.</w:t>
      </w:r>
    </w:p>
    <w:p w:rsidR="002C52D9" w:rsidRPr="002C52D9" w:rsidP="002C52D9" w14:paraId="22352816" w14:textId="77777777">
      <w:pPr>
        <w:ind w:left="0"/>
        <w:rPr>
          <w:rFonts w:ascii="Tahoma" w:hAnsi="Tahoma" w:cs="Tahoma"/>
        </w:rPr>
      </w:pPr>
    </w:p>
    <w:p w:rsidR="002C52D9" w:rsidRPr="002C52D9" w:rsidP="002C52D9" w14:paraId="3926888F" w14:textId="77777777">
      <w:pPr>
        <w:ind w:left="0"/>
        <w:rPr>
          <w:rFonts w:ascii="Tahoma" w:hAnsi="Tahoma" w:cs="Tahoma"/>
          <w:u w:val="single"/>
        </w:rPr>
      </w:pPr>
      <w:r w:rsidRPr="002C52D9">
        <w:rPr>
          <w:rFonts w:ascii="Tahoma" w:hAnsi="Tahoma" w:cs="Tahoma"/>
          <w:u w:val="single"/>
        </w:rPr>
        <w:t xml:space="preserve">Postup spolupráce se zadavatelem služeb: </w:t>
      </w:r>
    </w:p>
    <w:p w:rsidR="002C52D9" w:rsidRPr="002C52D9" w:rsidP="002C52D9" w14:paraId="1651B616" w14:textId="77777777">
      <w:pPr>
        <w:ind w:left="0"/>
        <w:rPr>
          <w:rFonts w:ascii="Tahoma" w:hAnsi="Tahoma" w:cs="Tahoma"/>
        </w:rPr>
      </w:pPr>
      <w:r w:rsidRPr="002C52D9">
        <w:rPr>
          <w:rFonts w:ascii="Tahoma" w:hAnsi="Tahoma" w:cs="Tahoma"/>
        </w:rPr>
        <w:t xml:space="preserve">Na zpracování služeb budou v regionu vyčleněni pracovníci, kteří jsou s danou oblastí seznámeni a rozumí problematice veřejných investic. </w:t>
      </w:r>
    </w:p>
    <w:p w:rsidR="002C52D9" w:rsidRPr="002C52D9" w:rsidP="002C52D9" w14:paraId="57C31F31" w14:textId="77777777">
      <w:pPr>
        <w:ind w:left="0"/>
        <w:rPr>
          <w:rFonts w:ascii="Tahoma" w:hAnsi="Tahoma" w:cs="Tahoma"/>
        </w:rPr>
      </w:pPr>
      <w:r w:rsidRPr="002C52D9">
        <w:rPr>
          <w:rFonts w:ascii="Tahoma" w:hAnsi="Tahoma" w:cs="Tahoma"/>
        </w:rPr>
        <w:t xml:space="preserve">Tito pracovníci budou po podpisu smlouvy o dodávce služeb kontaktováni pověřeným pracovníkem SFPI ke koordinaci. </w:t>
      </w:r>
    </w:p>
    <w:p w:rsidR="002C52D9" w:rsidRPr="002C52D9" w:rsidP="002C52D9" w14:paraId="7390734A" w14:textId="77777777">
      <w:pPr>
        <w:ind w:left="0"/>
        <w:rPr>
          <w:rFonts w:ascii="Tahoma" w:hAnsi="Tahoma" w:cs="Tahoma"/>
        </w:rPr>
      </w:pPr>
      <w:r w:rsidRPr="002C52D9">
        <w:rPr>
          <w:rFonts w:ascii="Tahoma" w:hAnsi="Tahoma" w:cs="Tahoma"/>
        </w:rPr>
        <w:t xml:space="preserve">Koordinační porady budou probíhat pravidelně každý týden v pondělí v 09:00 – 10:00, případně v jiném slotu dle společné dohody až do dodání výstupů. </w:t>
      </w:r>
    </w:p>
    <w:p w:rsidR="002C52D9" w:rsidRPr="002C52D9" w:rsidP="002C52D9" w14:paraId="07A3CB95" w14:textId="77777777">
      <w:pPr>
        <w:ind w:left="0"/>
        <w:rPr>
          <w:rFonts w:ascii="Tahoma" w:hAnsi="Tahoma" w:cs="Tahoma"/>
        </w:rPr>
      </w:pPr>
      <w:r w:rsidRPr="002C52D9">
        <w:rPr>
          <w:rFonts w:ascii="Tahoma" w:hAnsi="Tahoma" w:cs="Tahoma"/>
        </w:rPr>
        <w:t xml:space="preserve">Úvodní porada a závěrečná porada budou osobní v Praze v délce 4 hod. </w:t>
      </w:r>
      <w:r w:rsidRPr="002C52D9">
        <w:rPr>
          <w:rFonts w:ascii="Tahoma" w:hAnsi="Tahoma" w:cs="Tahoma"/>
        </w:rPr>
        <w:br/>
        <w:t xml:space="preserve">Na úvodní poradě bude prezentována databáze k vyplnění, elektronický formulář a zástupci dodavatele se představí. Na závěrečném setkání budou prezentovány výstupy a doporučení projektu, na nichž by se měla zahájit poradenská činnost, včetně zdůvodnění. </w:t>
      </w:r>
    </w:p>
    <w:p w:rsidR="002C52D9" w:rsidRPr="002C52D9" w:rsidP="002C52D9" w14:paraId="31C5C39C" w14:textId="77777777">
      <w:pPr>
        <w:ind w:left="0"/>
        <w:rPr>
          <w:rFonts w:ascii="Tahoma" w:hAnsi="Tahoma" w:cs="Tahoma"/>
          <w:i/>
          <w:iCs/>
          <w:u w:val="single"/>
        </w:rPr>
      </w:pPr>
      <w:r w:rsidRPr="002C52D9">
        <w:rPr>
          <w:rFonts w:ascii="Tahoma" w:hAnsi="Tahoma" w:cs="Tahoma"/>
          <w:i/>
          <w:iCs/>
          <w:u w:val="single"/>
        </w:rPr>
        <w:t>Poznámka:</w:t>
      </w:r>
    </w:p>
    <w:p w:rsidR="002C52D9" w:rsidRPr="002C52D9" w:rsidP="002C52D9" w14:paraId="0AEDFF28" w14:textId="77777777">
      <w:pPr>
        <w:ind w:left="0"/>
        <w:rPr>
          <w:rFonts w:ascii="Tahoma" w:hAnsi="Tahoma" w:cs="Tahoma"/>
          <w:i/>
          <w:iCs/>
        </w:rPr>
      </w:pPr>
      <w:r w:rsidRPr="002C52D9">
        <w:rPr>
          <w:rFonts w:ascii="Tahoma" w:hAnsi="Tahoma" w:cs="Tahoma"/>
          <w:i/>
          <w:iCs/>
        </w:rPr>
        <w:t xml:space="preserve">V průběhu práce může pracovníky doprovázet na setkání v obcích pracovník SFPI. </w:t>
      </w:r>
    </w:p>
    <w:p w:rsidR="002C52D9" w:rsidP="002C52D9" w14:paraId="67625FF2" w14:textId="77777777">
      <w:pPr>
        <w:ind w:left="0"/>
        <w:rPr>
          <w:rFonts w:ascii="Tahoma" w:hAnsi="Tahoma" w:cs="Tahoma"/>
          <w:i/>
          <w:iCs/>
        </w:rPr>
      </w:pPr>
      <w:r w:rsidRPr="002C52D9">
        <w:rPr>
          <w:rFonts w:ascii="Tahoma" w:hAnsi="Tahoma" w:cs="Tahoma"/>
          <w:i/>
          <w:iCs/>
        </w:rPr>
        <w:t xml:space="preserve">V průběhu práce může pracovníky doprovázet na setkání v obcích ze strany SFPI určený pracovník z projektu Evropské investiční banky, která v ČR v totožném období má zájem realizovat obdobné šetření a je vhodné, aby tato šetření byla koordinována, resp. sjednocena. Z tohoto faktu nebude pro pracovníky dodavatele vyžadována činnost nad rámec uvedeného v zadání. Bližší specifikace provázání uvedeného zjišťování jsou v jednání a budou dodavateli vyjasněna před podpisem smlouvy. </w:t>
      </w:r>
    </w:p>
    <w:p w:rsidR="002C52D9" w:rsidRPr="002C52D9" w:rsidP="002C52D9" w14:paraId="7373F665" w14:textId="77777777">
      <w:pPr>
        <w:ind w:left="0"/>
        <w:rPr>
          <w:rFonts w:ascii="Tahoma" w:hAnsi="Tahoma" w:cs="Tahoma"/>
        </w:rPr>
      </w:pPr>
    </w:p>
    <w:p w:rsidR="002C52D9" w:rsidRPr="002C52D9" w:rsidP="002C52D9" w14:paraId="4407AC84" w14:textId="77777777">
      <w:pPr>
        <w:ind w:left="0"/>
        <w:rPr>
          <w:rFonts w:ascii="Tahoma" w:hAnsi="Tahoma" w:cs="Tahoma"/>
          <w:b/>
          <w:bCs/>
          <w:lang w:eastAsia="cs-CZ"/>
        </w:rPr>
      </w:pPr>
      <w:r w:rsidRPr="002C52D9">
        <w:rPr>
          <w:rFonts w:ascii="Tahoma" w:hAnsi="Tahoma" w:cs="Tahoma"/>
          <w:b/>
          <w:bCs/>
          <w:lang w:eastAsia="cs-CZ"/>
        </w:rPr>
        <w:t>Část II: Metodické podklady pro fungování regionálních center</w:t>
      </w:r>
    </w:p>
    <w:p w:rsidR="002C52D9" w:rsidRPr="002C52D9" w:rsidP="002C52D9" w14:paraId="7572297A" w14:textId="77777777">
      <w:pPr>
        <w:ind w:left="0"/>
        <w:rPr>
          <w:rFonts w:ascii="Tahoma" w:hAnsi="Tahoma" w:cs="Tahoma"/>
          <w:u w:val="single"/>
          <w:lang w:eastAsia="cs-CZ"/>
        </w:rPr>
      </w:pPr>
      <w:r w:rsidRPr="002C52D9">
        <w:rPr>
          <w:rFonts w:ascii="Tahoma" w:hAnsi="Tahoma" w:cs="Tahoma"/>
          <w:u w:val="single"/>
          <w:lang w:eastAsia="cs-CZ"/>
        </w:rPr>
        <w:t>Podklady pro zpracování:</w:t>
      </w:r>
    </w:p>
    <w:p w:rsidR="002C52D9" w:rsidP="002C52D9" w14:paraId="37AE323E" w14:textId="77777777">
      <w:pPr>
        <w:ind w:left="0"/>
        <w:rPr>
          <w:rFonts w:ascii="Tahoma" w:hAnsi="Tahoma" w:cs="Tahoma"/>
          <w:lang w:eastAsia="cs-CZ"/>
        </w:rPr>
      </w:pPr>
      <w:r w:rsidRPr="002C52D9">
        <w:rPr>
          <w:rFonts w:ascii="Tahoma" w:hAnsi="Tahoma" w:cs="Tahoma"/>
          <w:lang w:eastAsia="cs-CZ"/>
        </w:rPr>
        <w:t xml:space="preserve">Metodický pracovní materiál SFPI nazvaný „Koncept regionálních center podpory dostupného bydlení“, který popisuje účel, nastavení a strukturu plánovaných regionálních center v jeho aktuální rozpracovanosti. Jedná se o interní dokument, jehož obsah nesmí být dále šířen a který je určen výhradně pro práci na této zakázce. </w:t>
      </w:r>
    </w:p>
    <w:p w:rsidR="002C52D9" w:rsidRPr="002C52D9" w:rsidP="002C52D9" w14:paraId="0AB0F089" w14:textId="77777777">
      <w:pPr>
        <w:ind w:left="0"/>
        <w:rPr>
          <w:rFonts w:ascii="Tahoma" w:hAnsi="Tahoma" w:cs="Tahoma"/>
          <w:lang w:eastAsia="cs-CZ"/>
        </w:rPr>
      </w:pPr>
    </w:p>
    <w:p w:rsidR="002C52D9" w:rsidRPr="002C52D9" w:rsidP="002C52D9" w14:paraId="30CA575B" w14:textId="77777777">
      <w:pPr>
        <w:ind w:left="0"/>
        <w:rPr>
          <w:rFonts w:ascii="Tahoma" w:hAnsi="Tahoma" w:cs="Tahoma"/>
          <w:u w:val="single"/>
          <w:lang w:eastAsia="cs-CZ"/>
        </w:rPr>
      </w:pPr>
      <w:r w:rsidRPr="002C52D9">
        <w:rPr>
          <w:rFonts w:ascii="Tahoma" w:hAnsi="Tahoma" w:cs="Tahoma"/>
          <w:u w:val="single"/>
          <w:lang w:eastAsia="cs-CZ"/>
        </w:rPr>
        <w:t>Očekávaný výstup</w:t>
      </w:r>
    </w:p>
    <w:p w:rsidR="002C52D9" w:rsidRPr="002C52D9" w:rsidP="002C52D9" w14:paraId="5D8607F0" w14:textId="77777777">
      <w:pPr>
        <w:pStyle w:val="ListParagraph"/>
        <w:widowControl/>
        <w:numPr>
          <w:ilvl w:val="0"/>
          <w:numId w:val="16"/>
        </w:numPr>
        <w:rPr>
          <w:rFonts w:ascii="Tahoma" w:hAnsi="Tahoma" w:cs="Tahoma"/>
          <w:lang w:val="cs-CZ" w:eastAsia="cs-CZ"/>
        </w:rPr>
      </w:pPr>
      <w:r w:rsidRPr="002C52D9">
        <w:rPr>
          <w:rFonts w:ascii="Tahoma" w:hAnsi="Tahoma" w:cs="Tahoma"/>
          <w:lang w:val="cs-CZ" w:eastAsia="cs-CZ"/>
        </w:rPr>
        <w:t xml:space="preserve">Doporučení 10 KPI fungování regionálních center (RC) rozvoje bydlení, tedy jejich podobu a kvantifikaci, která umožní realisticky hodnotit kvalitu práce dílčích regionálních center. Tato doporučení by měla vzejít ze zkušenosti práce na investičních projektech s představiteli obcí různých velikostí a typů. Zástupci oslovených organizací právě proto musí mít zkušenosti tohoto typu. </w:t>
      </w:r>
    </w:p>
    <w:p w:rsidR="002C52D9" w:rsidRPr="002C52D9" w:rsidP="002C52D9" w14:paraId="55C603BF" w14:textId="77777777">
      <w:pPr>
        <w:pStyle w:val="ListParagraph"/>
        <w:widowControl/>
        <w:numPr>
          <w:ilvl w:val="0"/>
          <w:numId w:val="16"/>
        </w:numPr>
        <w:rPr>
          <w:rFonts w:ascii="Tahoma" w:hAnsi="Tahoma" w:cs="Tahoma"/>
          <w:lang w:val="cs-CZ" w:eastAsia="cs-CZ"/>
        </w:rPr>
      </w:pPr>
      <w:r w:rsidRPr="002C52D9">
        <w:rPr>
          <w:rFonts w:ascii="Tahoma" w:hAnsi="Tahoma" w:cs="Tahoma"/>
          <w:lang w:val="cs-CZ" w:eastAsia="cs-CZ"/>
        </w:rPr>
        <w:t xml:space="preserve">Návrh akčního plánu práce RC v prvních třech měsících činnosti. Tento „model“ je pomůckou či nástrojem systematické práce všech regionálních center, která budou </w:t>
      </w:r>
      <w:r w:rsidRPr="002C52D9">
        <w:rPr>
          <w:rFonts w:ascii="Tahoma" w:hAnsi="Tahoma" w:cs="Tahoma"/>
          <w:lang w:val="cs-CZ" w:eastAsia="cs-CZ"/>
        </w:rPr>
        <w:t xml:space="preserve">v republice zakládána. Proto, aby činnosti center byla koordinovaná, standardizovaná a srovnávatelná, máme zájem na tom, aby také metodické nástroje pro plánování práce byly jednotné. Jedním z nich má být tento nástroj, s jehož pomocí bude centrála regionálních center na SFPI nastavovat činnost regionálních center. </w:t>
      </w:r>
      <w:r w:rsidRPr="002C52D9">
        <w:rPr>
          <w:rFonts w:ascii="Tahoma" w:hAnsi="Tahoma" w:cs="Tahoma"/>
          <w:lang w:val="cs-CZ" w:eastAsia="cs-CZ"/>
        </w:rPr>
        <w:br/>
      </w:r>
      <w:r w:rsidRPr="002C52D9">
        <w:rPr>
          <w:rFonts w:ascii="Tahoma" w:hAnsi="Tahoma" w:cs="Tahoma"/>
          <w:lang w:val="cs-CZ" w:eastAsia="cs-CZ"/>
        </w:rPr>
        <w:br/>
        <w:t xml:space="preserve">Tento dokument by měl být stručný a strukturovaný, formulářového, návodného typu. Jeho obsah včetně komentářů by měl být dodán v rozsahu max. 5.000 slov. </w:t>
      </w:r>
      <w:r w:rsidRPr="002C52D9">
        <w:rPr>
          <w:rFonts w:ascii="Tahoma" w:hAnsi="Tahoma" w:cs="Tahoma"/>
          <w:lang w:val="cs-CZ" w:eastAsia="cs-CZ"/>
        </w:rPr>
        <w:br/>
      </w:r>
      <w:r w:rsidRPr="002C52D9">
        <w:rPr>
          <w:rFonts w:ascii="Tahoma" w:hAnsi="Tahoma" w:cs="Tahoma"/>
          <w:lang w:val="cs-CZ" w:eastAsia="cs-CZ"/>
        </w:rPr>
        <w:br/>
        <w:t xml:space="preserve">Struktura materiálu není zadána, je spoléháno na odbornost dodavatele kvalitně návodný nástroj strukturovat. </w:t>
      </w:r>
    </w:p>
    <w:p w:rsidR="002C52D9" w:rsidRPr="007F7300" w:rsidP="002C52D9" w14:paraId="288AA7E8" w14:textId="77777777">
      <w:pPr>
        <w:pStyle w:val="ListParagraph"/>
        <w:rPr>
          <w:rFonts w:ascii="Tahoma" w:hAnsi="Tahoma" w:cs="Tahoma"/>
          <w:lang w:val="cs-CZ" w:eastAsia="cs-CZ"/>
        </w:rPr>
      </w:pPr>
    </w:p>
    <w:p w:rsidR="002C52D9" w:rsidP="002C52D9" w14:paraId="5730DF7E" w14:textId="77777777">
      <w:pPr>
        <w:ind w:left="0"/>
        <w:rPr>
          <w:rFonts w:ascii="Tahoma" w:hAnsi="Tahoma" w:cs="Tahoma"/>
          <w:lang w:eastAsia="cs-CZ"/>
        </w:rPr>
      </w:pPr>
      <w:r w:rsidRPr="007F7009">
        <w:rPr>
          <w:rFonts w:ascii="Tahoma" w:hAnsi="Tahoma" w:cs="Tahoma"/>
          <w:lang w:eastAsia="cs-CZ"/>
        </w:rPr>
        <w:t xml:space="preserve">Tyto dvě pomůcky v Části II spolu souvisí, protože skrze akční plán si pracovníci regionálních center osvojí praktický význam a obsah dílčích KPI. </w:t>
      </w:r>
    </w:p>
    <w:p w:rsidR="002C52D9" w:rsidP="002C52D9" w14:paraId="164CE043" w14:textId="77777777">
      <w:pPr>
        <w:ind w:left="0"/>
        <w:rPr>
          <w:rFonts w:ascii="Tahoma" w:hAnsi="Tahoma" w:cs="Tahoma"/>
          <w:lang w:eastAsia="cs-CZ"/>
        </w:rPr>
      </w:pPr>
    </w:p>
    <w:p w:rsidR="002C52D9" w:rsidRPr="007F7009" w:rsidP="002C52D9" w14:paraId="6A5829DF" w14:textId="08FABDB8">
      <w:pPr>
        <w:ind w:left="0"/>
        <w:rPr>
          <w:rFonts w:ascii="Tahoma" w:hAnsi="Tahoma" w:cs="Tahoma"/>
          <w:lang w:eastAsia="cs-CZ"/>
        </w:rPr>
      </w:pPr>
      <w:r w:rsidRPr="007F7009">
        <w:rPr>
          <w:rFonts w:ascii="Tahoma" w:hAnsi="Tahoma" w:cs="Tahoma"/>
          <w:lang w:eastAsia="cs-CZ"/>
        </w:rPr>
        <w:t xml:space="preserve">Je vhodné, aby Část II zakázky byla provázána s Částí I zakázky, aby si navrhovatel dokázal živě představit o jaké projekty se v regionu jedná, jak náročné bude zpracování a nakolik je možné realizovat plán práce a dosáhnout nastavených KPI. To vše v souladu s nastavením center, jak je plánováno ze strany SFPI.  </w:t>
      </w:r>
    </w:p>
    <w:p w:rsidR="00557C21" w:rsidP="001163CB" w14:paraId="22299028" w14:textId="77777777">
      <w:pPr>
        <w:jc w:val="left"/>
        <w:rPr>
          <w:rFonts w:ascii="Tahoma" w:hAnsi="Tahoma" w:cs="Tahoma"/>
          <w:sz w:val="20"/>
          <w:szCs w:val="20"/>
        </w:rPr>
      </w:pPr>
    </w:p>
    <w:sectPr w:rsidSect="0023394C">
      <w:headerReference w:type="default" r:id="rId6"/>
      <w:footerReference w:type="default" r:id="rId7"/>
      <w:pgSz w:w="11907" w:h="16860"/>
      <w:pgMar w:top="1134" w:right="1134" w:bottom="1457" w:left="1134" w:header="284" w:footer="569" w:gutter="0"/>
      <w:pgNumType w:start="1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4837769"/>
      <w:docPartObj>
        <w:docPartGallery w:val="Page Numbers (Bottom of Page)"/>
        <w:docPartUnique/>
      </w:docPartObj>
    </w:sdtPr>
    <w:sdtContent>
      <w:p w:rsidR="008138E7" w14:paraId="4FA9D014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43C3">
          <w:rPr>
            <w:noProof/>
          </w:rPr>
          <w:t>6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8397B" w:rsidP="00DC27FC" w14:paraId="62D1B303" w14:textId="77777777">
    <w:pPr>
      <w:pStyle w:val="NoSpacing"/>
      <w:ind w:left="0"/>
      <w:jc w:val="left"/>
      <w:rPr>
        <w:rFonts w:ascii="Trebuchet MS" w:hAnsi="Trebuchet MS"/>
        <w:sz w:val="24"/>
        <w:szCs w:val="24"/>
      </w:rPr>
    </w:pPr>
    <w:r>
      <w:ptab w:relativeTo="margin" w:alignment="center" w:leader="none"/>
    </w:r>
    <w:r w:rsidR="00AF26A8">
      <w:rPr>
        <w:noProof/>
        <w:lang w:eastAsia="cs-CZ"/>
      </w:rPr>
      <w:t xml:space="preserve">                                 </w:t>
    </w:r>
    <w:r w:rsidR="00AF26A8">
      <w:rPr>
        <w:noProof/>
        <w:lang w:eastAsia="cs-CZ"/>
      </w:rPr>
      <w:tab/>
    </w:r>
    <w:r>
      <w:rPr>
        <w:noProof/>
        <w:lang w:eastAsia="cs-CZ"/>
      </w:rPr>
      <w:tab/>
    </w:r>
  </w:p>
  <w:p w:rsidR="00C01970" w:rsidRPr="00FF7EB6" w:rsidP="00C01970" w14:paraId="21CD5A26" w14:textId="77777777">
    <w:pPr>
      <w:pStyle w:val="NoSpacing"/>
      <w:jc w:val="right"/>
      <w:rPr>
        <w:rFonts w:ascii="Trebuchet MS" w:hAnsi="Trebuchet MS"/>
        <w:sz w:val="24"/>
        <w:szCs w:val="24"/>
      </w:rPr>
    </w:pPr>
  </w:p>
  <w:p w:rsidR="00472B69" w:rsidP="00DC27FC" w14:paraId="5E083866" w14:textId="77777777">
    <w:pPr>
      <w:pStyle w:val="Header"/>
      <w:ind w:left="0"/>
      <w:jc w:val="right"/>
      <w:rPr>
        <w:noProof/>
        <w:lang w:eastAsia="cs-CZ"/>
      </w:rPr>
    </w:pPr>
    <w:r>
      <w:rPr>
        <w:noProof/>
        <w:lang w:eastAsia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0E7EF0"/>
    <w:multiLevelType w:val="hybridMultilevel"/>
    <w:tmpl w:val="786A0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C036E"/>
    <w:multiLevelType w:val="hybridMultilevel"/>
    <w:tmpl w:val="872E773E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B363805"/>
    <w:multiLevelType w:val="hybridMultilevel"/>
    <w:tmpl w:val="A1000E1A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49F4C5D"/>
    <w:multiLevelType w:val="hybridMultilevel"/>
    <w:tmpl w:val="9AA41398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8245A7D"/>
    <w:multiLevelType w:val="hybridMultilevel"/>
    <w:tmpl w:val="70FCFDCE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A045433"/>
    <w:multiLevelType w:val="hybridMultilevel"/>
    <w:tmpl w:val="FDD43A6C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D782E25"/>
    <w:multiLevelType w:val="hybridMultilevel"/>
    <w:tmpl w:val="136A50D8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268334D8"/>
    <w:multiLevelType w:val="hybridMultilevel"/>
    <w:tmpl w:val="08B448BC"/>
    <w:lvl w:ilvl="0">
      <w:start w:val="16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4D0C2D"/>
    <w:multiLevelType w:val="hybridMultilevel"/>
    <w:tmpl w:val="A502E992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4274117F"/>
    <w:multiLevelType w:val="hybridMultilevel"/>
    <w:tmpl w:val="D79CFFDA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43B83441"/>
    <w:multiLevelType w:val="hybridMultilevel"/>
    <w:tmpl w:val="F3D2460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071169"/>
    <w:multiLevelType w:val="hybridMultilevel"/>
    <w:tmpl w:val="468E3F1A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B85C2F"/>
    <w:multiLevelType w:val="hybridMultilevel"/>
    <w:tmpl w:val="8BD01EDA"/>
    <w:lvl w:ilvl="0">
      <w:start w:val="1"/>
      <w:numFmt w:val="lowerLetter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CDF12BE"/>
    <w:multiLevelType w:val="hybridMultilevel"/>
    <w:tmpl w:val="4D86A722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64E037AC"/>
    <w:multiLevelType w:val="hybridMultilevel"/>
    <w:tmpl w:val="FDDEC882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14"/>
  </w:num>
  <w:num w:numId="5">
    <w:abstractNumId w:val="8"/>
  </w:num>
  <w:num w:numId="6">
    <w:abstractNumId w:val="5"/>
  </w:num>
  <w:num w:numId="7">
    <w:abstractNumId w:val="13"/>
  </w:num>
  <w:num w:numId="8">
    <w:abstractNumId w:val="3"/>
  </w:num>
  <w:num w:numId="9">
    <w:abstractNumId w:val="2"/>
  </w:num>
  <w:num w:numId="10">
    <w:abstractNumId w:val="4"/>
  </w:num>
  <w:num w:numId="11">
    <w:abstractNumId w:val="7"/>
  </w:num>
  <w:num w:numId="12">
    <w:abstractNumId w:val="12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B69"/>
    <w:rsid w:val="00067241"/>
    <w:rsid w:val="000D01A0"/>
    <w:rsid w:val="001163CB"/>
    <w:rsid w:val="00123A68"/>
    <w:rsid w:val="00133578"/>
    <w:rsid w:val="001714F7"/>
    <w:rsid w:val="001878C6"/>
    <w:rsid w:val="001B6C84"/>
    <w:rsid w:val="001E1477"/>
    <w:rsid w:val="0023394C"/>
    <w:rsid w:val="002445F4"/>
    <w:rsid w:val="00264919"/>
    <w:rsid w:val="00296C0E"/>
    <w:rsid w:val="002974E9"/>
    <w:rsid w:val="002C52D9"/>
    <w:rsid w:val="002D0818"/>
    <w:rsid w:val="003451F0"/>
    <w:rsid w:val="00354AFF"/>
    <w:rsid w:val="00363236"/>
    <w:rsid w:val="003775E2"/>
    <w:rsid w:val="0039116A"/>
    <w:rsid w:val="003B3086"/>
    <w:rsid w:val="003B6B43"/>
    <w:rsid w:val="003E4A66"/>
    <w:rsid w:val="003F1F24"/>
    <w:rsid w:val="00403323"/>
    <w:rsid w:val="0041156D"/>
    <w:rsid w:val="00422C3F"/>
    <w:rsid w:val="00441BC8"/>
    <w:rsid w:val="0046309B"/>
    <w:rsid w:val="00472B69"/>
    <w:rsid w:val="004820C8"/>
    <w:rsid w:val="00482F14"/>
    <w:rsid w:val="00486583"/>
    <w:rsid w:val="00493CF2"/>
    <w:rsid w:val="004C458C"/>
    <w:rsid w:val="004C5B0E"/>
    <w:rsid w:val="004D6006"/>
    <w:rsid w:val="00512AA9"/>
    <w:rsid w:val="0053362B"/>
    <w:rsid w:val="00535988"/>
    <w:rsid w:val="00557C21"/>
    <w:rsid w:val="00593945"/>
    <w:rsid w:val="005B5960"/>
    <w:rsid w:val="00605F05"/>
    <w:rsid w:val="006321AE"/>
    <w:rsid w:val="006A783F"/>
    <w:rsid w:val="006B0F23"/>
    <w:rsid w:val="006B10F1"/>
    <w:rsid w:val="006C2544"/>
    <w:rsid w:val="006D18E2"/>
    <w:rsid w:val="006D639E"/>
    <w:rsid w:val="006F7A3F"/>
    <w:rsid w:val="00707201"/>
    <w:rsid w:val="00756B9C"/>
    <w:rsid w:val="0076141B"/>
    <w:rsid w:val="00772A23"/>
    <w:rsid w:val="0077403D"/>
    <w:rsid w:val="00774B87"/>
    <w:rsid w:val="007F4C06"/>
    <w:rsid w:val="007F7009"/>
    <w:rsid w:val="007F7300"/>
    <w:rsid w:val="008138E7"/>
    <w:rsid w:val="00836468"/>
    <w:rsid w:val="0088548E"/>
    <w:rsid w:val="0088643C"/>
    <w:rsid w:val="00890B89"/>
    <w:rsid w:val="008A22DE"/>
    <w:rsid w:val="008A43C3"/>
    <w:rsid w:val="008E56EA"/>
    <w:rsid w:val="008E620F"/>
    <w:rsid w:val="008F44D3"/>
    <w:rsid w:val="00945D72"/>
    <w:rsid w:val="00964657"/>
    <w:rsid w:val="00966764"/>
    <w:rsid w:val="009B6464"/>
    <w:rsid w:val="009F5543"/>
    <w:rsid w:val="00A130D8"/>
    <w:rsid w:val="00A255D5"/>
    <w:rsid w:val="00A4693E"/>
    <w:rsid w:val="00A53DD5"/>
    <w:rsid w:val="00A86E0D"/>
    <w:rsid w:val="00AB4DCF"/>
    <w:rsid w:val="00AC16F2"/>
    <w:rsid w:val="00AC34BE"/>
    <w:rsid w:val="00AD5E97"/>
    <w:rsid w:val="00AE7C9E"/>
    <w:rsid w:val="00AF26A8"/>
    <w:rsid w:val="00B220DE"/>
    <w:rsid w:val="00B249FB"/>
    <w:rsid w:val="00B253D2"/>
    <w:rsid w:val="00B3253A"/>
    <w:rsid w:val="00B55E35"/>
    <w:rsid w:val="00B609FF"/>
    <w:rsid w:val="00B83332"/>
    <w:rsid w:val="00B86FF5"/>
    <w:rsid w:val="00C01970"/>
    <w:rsid w:val="00C8397B"/>
    <w:rsid w:val="00CF678E"/>
    <w:rsid w:val="00D13526"/>
    <w:rsid w:val="00D1759E"/>
    <w:rsid w:val="00D66F2A"/>
    <w:rsid w:val="00D855D8"/>
    <w:rsid w:val="00DC27FC"/>
    <w:rsid w:val="00DC7A1C"/>
    <w:rsid w:val="00DF4576"/>
    <w:rsid w:val="00E6167F"/>
    <w:rsid w:val="00E87339"/>
    <w:rsid w:val="00EA4EBB"/>
    <w:rsid w:val="00F3703C"/>
    <w:rsid w:val="00FF7EB6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297CAE4-A0EA-40C0-B05F-1067AA97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Calibri" w:ascii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1AE"/>
    <w:pPr>
      <w:spacing w:after="0" w:line="276" w:lineRule="auto"/>
      <w:ind w:left="567"/>
      <w:jc w:val="both"/>
    </w:pPr>
    <w:rPr>
      <w:rFonts w:ascii="Calibri" w:hAnsi="Calibri" w:cs="Times New Roman"/>
    </w:rPr>
  </w:style>
  <w:style w:type="paragraph" w:styleId="Heading1">
    <w:name w:val="heading 1"/>
    <w:basedOn w:val="Normal"/>
    <w:link w:val="Nadpis1Char"/>
    <w:uiPriority w:val="1"/>
    <w:qFormat/>
    <w:rsid w:val="00966764"/>
    <w:pPr>
      <w:widowControl w:val="0"/>
      <w:spacing w:line="240" w:lineRule="auto"/>
      <w:ind w:left="203"/>
      <w:jc w:val="left"/>
      <w:outlineLvl w:val="0"/>
    </w:pPr>
    <w:rPr>
      <w:rFonts w:cstheme="minorBidi"/>
      <w:b/>
      <w:bCs/>
      <w:sz w:val="26"/>
      <w:szCs w:val="26"/>
      <w:lang w:val="en-US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B32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ZhlavChar"/>
    <w:uiPriority w:val="99"/>
    <w:unhideWhenUsed/>
    <w:rsid w:val="00472B6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472B69"/>
    <w:rPr>
      <w:rFonts w:ascii="Calibri" w:hAnsi="Calibri" w:cs="Times New Roman"/>
    </w:rPr>
  </w:style>
  <w:style w:type="paragraph" w:styleId="Footer">
    <w:name w:val="footer"/>
    <w:basedOn w:val="Normal"/>
    <w:link w:val="ZpatChar"/>
    <w:uiPriority w:val="99"/>
    <w:unhideWhenUsed/>
    <w:rsid w:val="00472B6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472B69"/>
    <w:rPr>
      <w:rFonts w:ascii="Calibri" w:hAnsi="Calibri" w:cs="Times New Roman"/>
    </w:rPr>
  </w:style>
  <w:style w:type="paragraph" w:styleId="NoSpacing">
    <w:name w:val="No Spacing"/>
    <w:uiPriority w:val="1"/>
    <w:qFormat/>
    <w:rsid w:val="00C8397B"/>
    <w:pPr>
      <w:spacing w:after="0" w:line="240" w:lineRule="auto"/>
      <w:ind w:left="567"/>
      <w:jc w:val="both"/>
    </w:pPr>
    <w:rPr>
      <w:rFonts w:ascii="Calibri" w:hAnsi="Calibri" w:cs="Times New Roman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130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A130D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7403D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odyText">
    <w:name w:val="Body Text"/>
    <w:basedOn w:val="Normal"/>
    <w:link w:val="ZkladntextChar"/>
    <w:uiPriority w:val="1"/>
    <w:qFormat/>
    <w:rsid w:val="00966764"/>
    <w:pPr>
      <w:widowControl w:val="0"/>
      <w:spacing w:line="240" w:lineRule="auto"/>
      <w:ind w:left="101"/>
      <w:jc w:val="left"/>
    </w:pPr>
    <w:rPr>
      <w:rFonts w:cstheme="minorBidi"/>
      <w:lang w:val="en-US"/>
    </w:rPr>
  </w:style>
  <w:style w:type="character" w:customStyle="1" w:styleId="ZkladntextChar">
    <w:name w:val="Základní text Char"/>
    <w:basedOn w:val="DefaultParagraphFont"/>
    <w:link w:val="BodyText"/>
    <w:uiPriority w:val="1"/>
    <w:rsid w:val="00966764"/>
    <w:rPr>
      <w:rFonts w:ascii="Calibri" w:hAnsi="Calibri"/>
      <w:lang w:val="en-US"/>
    </w:rPr>
  </w:style>
  <w:style w:type="character" w:customStyle="1" w:styleId="Nadpis1Char">
    <w:name w:val="Nadpis 1 Char"/>
    <w:basedOn w:val="DefaultParagraphFont"/>
    <w:link w:val="Heading1"/>
    <w:uiPriority w:val="1"/>
    <w:rsid w:val="00966764"/>
    <w:rPr>
      <w:rFonts w:ascii="Calibri" w:hAnsi="Calibri"/>
      <w:b/>
      <w:bCs/>
      <w:sz w:val="26"/>
      <w:szCs w:val="26"/>
      <w:lang w:val="en-US"/>
    </w:rPr>
  </w:style>
  <w:style w:type="table" w:customStyle="1" w:styleId="TableNormal0">
    <w:name w:val="Table Normal_0"/>
    <w:uiPriority w:val="2"/>
    <w:semiHidden/>
    <w:unhideWhenUsed/>
    <w:qFormat/>
    <w:rsid w:val="00966764"/>
    <w:pPr>
      <w:widowControl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aliases w:val="Bullet List,Bullet Number,Bulletr List Paragraph,FooterText,List Paragraph1,List Paragraph2,List Paragraph21,Listeafsnit1,Odstavec_muj,Paragraphe de liste1,Parágrafo da Lista1,cp_Odstavec se seznamem,numbered,リスト段落1,列出段落,列出段落1"/>
    <w:basedOn w:val="Normal"/>
    <w:link w:val="OdstavecseseznamemChar"/>
    <w:uiPriority w:val="34"/>
    <w:qFormat/>
    <w:rsid w:val="00966764"/>
    <w:pPr>
      <w:widowControl w:val="0"/>
      <w:spacing w:line="240" w:lineRule="auto"/>
      <w:ind w:left="0"/>
      <w:jc w:val="left"/>
    </w:pPr>
    <w:rPr>
      <w:rFonts w:asciiTheme="minorHAnsi" w:eastAsiaTheme="minorHAnsi" w:hAnsiTheme="minorHAnsi" w:cstheme="minorBidi"/>
      <w:lang w:val="en-US"/>
    </w:rPr>
  </w:style>
  <w:style w:type="paragraph" w:customStyle="1" w:styleId="TableParagraph">
    <w:name w:val="Table Paragraph"/>
    <w:basedOn w:val="Normal"/>
    <w:uiPriority w:val="1"/>
    <w:qFormat/>
    <w:rsid w:val="00966764"/>
    <w:pPr>
      <w:widowControl w:val="0"/>
      <w:spacing w:line="240" w:lineRule="auto"/>
      <w:ind w:left="0"/>
      <w:jc w:val="left"/>
    </w:pPr>
    <w:rPr>
      <w:rFonts w:asciiTheme="minorHAnsi" w:eastAsiaTheme="minorHAnsi" w:hAnsiTheme="minorHAnsi" w:cstheme="minorBidi"/>
      <w:lang w:val="en-US"/>
    </w:rPr>
  </w:style>
  <w:style w:type="character" w:styleId="Hyperlink">
    <w:name w:val="Hyperlink"/>
    <w:basedOn w:val="DefaultParagraphFont"/>
    <w:uiPriority w:val="99"/>
    <w:unhideWhenUsed/>
    <w:rsid w:val="0088548E"/>
    <w:rPr>
      <w:color w:val="0563C1" w:themeColor="hyperlink"/>
      <w:u w:val="single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88548E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B646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E620F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unhideWhenUsed/>
    <w:rsid w:val="008E62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rsid w:val="008E620F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8E620F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8E620F"/>
    <w:rPr>
      <w:rFonts w:ascii="Calibri" w:hAnsi="Calibri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8F44D3"/>
    <w:rPr>
      <w:b/>
      <w:bCs/>
    </w:rPr>
  </w:style>
  <w:style w:type="character" w:customStyle="1" w:styleId="OdstavecseseznamemChar">
    <w:name w:val="Odstavec se seznamem Char"/>
    <w:aliases w:val="Bullet List Char,Bullet Number Char,Bulletr List Paragraph Char,FooterText Char,List Paragraph1 Char,List Paragraph2 Char,List Paragraph21 Char,Listeafsnit1 Char,Odstavec_muj Char,Paragraphe de liste1 Char,numbered Char"/>
    <w:link w:val="ListParagraph"/>
    <w:uiPriority w:val="34"/>
    <w:qFormat/>
    <w:rsid w:val="007F4C06"/>
    <w:rPr>
      <w:rFonts w:eastAsiaTheme="minorHAnsi"/>
      <w:lang w:val="en-US"/>
    </w:rPr>
  </w:style>
  <w:style w:type="character" w:customStyle="1" w:styleId="Nadpis2Char">
    <w:name w:val="Nadpis 2 Char"/>
    <w:basedOn w:val="DefaultParagraphFont"/>
    <w:link w:val="Heading2"/>
    <w:uiPriority w:val="9"/>
    <w:rsid w:val="00B325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6D639E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E7B67-0447-4D3F-AA0B-F09777BC8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1776</Words>
  <Characters>10482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Smetanová Karolína</dc:creator>
  <cp:lastModifiedBy>Vondrys Jakub</cp:lastModifiedBy>
  <cp:revision>3</cp:revision>
  <cp:lastPrinted>2020-06-02T08:21:00Z</cp:lastPrinted>
  <dcterms:created xsi:type="dcterms:W3CDTF">2024-01-23T10:04:00Z</dcterms:created>
  <dcterms:modified xsi:type="dcterms:W3CDTF">2024-01-26T11:30:00Z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156/24/SEP-SFPI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20/24/SEP-SFPI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26.1.2024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&lt;TABLE&gt;&lt;TR&gt;&lt;TD&gt;Č.j.:&lt;/TD&gt;&lt;TD&gt;156/24/SEP-SFPI&lt;/TD&gt;&lt;/TR&gt;&lt;TR&gt;&lt;TD&gt;&lt;/TD&gt;&lt;TD&gt;&lt;/TD&gt;&lt;/TR&gt;&lt;/TABLE&gt;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Sekce provozní</vt:lpwstr>
  </property>
  <property fmtid="{D5CDD505-2E9C-101B-9397-08002B2CF9AE}" pid="16" name="DisplayName_UserPoriz_Pisemnost">
    <vt:lpwstr>Jakub Vondrys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2903/24-SFPI</vt:lpwstr>
  </property>
  <property fmtid="{D5CDD505-2E9C-101B-9397-08002B2CF9AE}" pid="19" name="Key_BarCode_Pisemnost">
    <vt:lpwstr>*B000726241*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0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2903/24-SFPI</vt:lpwstr>
  </property>
  <property fmtid="{D5CDD505-2E9C-101B-9397-08002B2CF9AE}" pid="33" name="RC">
    <vt:lpwstr/>
  </property>
  <property fmtid="{D5CDD505-2E9C-101B-9397-08002B2CF9AE}" pid="34" name="SkartacniZnakLhuta_PisemnostZnak">
    <vt:lpwstr>S/1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22/24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zveřejnění objednávky 4/24/IND - Moravskoslezské Investice a Development, Analýzy absorpční kapacity obcí v Moravskoslezském kraji </vt:lpwstr>
  </property>
  <property fmtid="{D5CDD505-2E9C-101B-9397-08002B2CF9AE}" pid="41" name="Zkratka_SpisovyUzel_PoziceZodpo_Pisemnost">
    <vt:lpwstr>SEP</vt:lpwstr>
  </property>
</Properties>
</file>