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4" w:rsidRDefault="00A90C54" w:rsidP="00CC2FF8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-534035</wp:posOffset>
            </wp:positionV>
            <wp:extent cx="1821815" cy="913130"/>
            <wp:effectExtent l="0" t="0" r="6985" b="1270"/>
            <wp:wrapTight wrapText="bothSides">
              <wp:wrapPolygon edited="0">
                <wp:start x="0" y="0"/>
                <wp:lineTo x="0" y="21179"/>
                <wp:lineTo x="21457" y="21179"/>
                <wp:lineTo x="21457" y="0"/>
                <wp:lineTo x="0" y="0"/>
              </wp:wrapPolygon>
            </wp:wrapTight>
            <wp:docPr id="10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FB4D75" w:rsidRDefault="00CC2FF8" w:rsidP="00CC2FF8">
      <w:pPr>
        <w:spacing w:after="0"/>
        <w:rPr>
          <w:rFonts w:ascii="Arial" w:hAnsi="Arial" w:cs="Arial"/>
        </w:rPr>
      </w:pPr>
      <w:r w:rsidRPr="00CC2FF8">
        <w:rPr>
          <w:rFonts w:ascii="Arial" w:hAnsi="Arial" w:cs="Arial"/>
        </w:rPr>
        <w:t>1. MĚSTSKÁ KNIHOV</w:t>
      </w:r>
      <w:r w:rsidR="00390A56">
        <w:rPr>
          <w:rFonts w:ascii="Arial" w:hAnsi="Arial" w:cs="Arial"/>
        </w:rPr>
        <w:t>NA V ČESKÉM KRUMLOVĚ (dále jen „nájemce“</w:t>
      </w:r>
      <w:r w:rsidRPr="00CC2FF8">
        <w:rPr>
          <w:rFonts w:ascii="Arial" w:hAnsi="Arial" w:cs="Arial"/>
        </w:rPr>
        <w:t>)</w:t>
      </w:r>
    </w:p>
    <w:p w:rsidR="00CC2FF8" w:rsidRDefault="00CB0825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BB6193" w:rsidRPr="00BB6193">
        <w:rPr>
          <w:rFonts w:ascii="Arial" w:hAnsi="Arial" w:cs="Arial"/>
        </w:rPr>
        <w:t>:</w:t>
      </w:r>
      <w:r w:rsidR="00BB6193">
        <w:rPr>
          <w:rFonts w:ascii="Arial" w:hAnsi="Arial" w:cs="Arial"/>
        </w:rPr>
        <w:t xml:space="preserve"> </w:t>
      </w:r>
      <w:r w:rsidR="00AF4460">
        <w:rPr>
          <w:rFonts w:ascii="Arial" w:hAnsi="Arial" w:cs="Arial"/>
        </w:rPr>
        <w:t xml:space="preserve">Horní 155, </w:t>
      </w:r>
      <w:r w:rsidR="00E32D95" w:rsidRPr="00E32D95">
        <w:rPr>
          <w:rFonts w:ascii="Arial" w:hAnsi="Arial" w:cs="Arial"/>
        </w:rPr>
        <w:t xml:space="preserve">381 01 Český Krumlov </w:t>
      </w:r>
      <w:r w:rsidR="00AF4460">
        <w:rPr>
          <w:rFonts w:ascii="Arial" w:hAnsi="Arial" w:cs="Arial"/>
        </w:rPr>
        <w:t>–</w:t>
      </w:r>
      <w:r w:rsidR="00E32D95" w:rsidRPr="00E32D95">
        <w:rPr>
          <w:rFonts w:ascii="Arial" w:hAnsi="Arial" w:cs="Arial"/>
        </w:rPr>
        <w:t xml:space="preserve"> Vnitřní Město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Mgr. Martin Nechvíle, ředitel</w:t>
      </w:r>
    </w:p>
    <w:p w:rsidR="00AF4460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CZ00070564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r w:rsidRPr="00AF4460">
        <w:rPr>
          <w:rFonts w:ascii="Arial" w:hAnsi="Arial" w:cs="Arial"/>
        </w:rPr>
        <w:t>spojení: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Komerční banka, a.s.</w:t>
      </w:r>
    </w:p>
    <w:p w:rsidR="00CC2FF8" w:rsidRDefault="00A90C54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Pr="00A90C54">
        <w:rPr>
          <w:rFonts w:ascii="Arial" w:hAnsi="Arial" w:cs="Arial"/>
        </w:rPr>
        <w:t xml:space="preserve"> účtu:</w:t>
      </w:r>
      <w:r>
        <w:rPr>
          <w:rFonts w:ascii="Arial" w:hAnsi="Arial" w:cs="Arial"/>
        </w:rPr>
        <w:t xml:space="preserve"> </w:t>
      </w:r>
      <w:r w:rsidRPr="00A90C54">
        <w:rPr>
          <w:rFonts w:ascii="Arial" w:hAnsi="Arial" w:cs="Arial"/>
        </w:rPr>
        <w:t>6236241/0100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ORGANIZACE (dále jen „podnájemce“</w:t>
      </w:r>
      <w:r w:rsidR="00845100" w:rsidRPr="00845100">
        <w:rPr>
          <w:rFonts w:ascii="Arial" w:hAnsi="Arial" w:cs="Arial"/>
        </w:rPr>
        <w:t>)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B6193">
        <w:rPr>
          <w:rFonts w:ascii="Arial" w:hAnsi="Arial" w:cs="Arial"/>
        </w:rPr>
        <w:t>ázev:</w:t>
      </w:r>
      <w:r>
        <w:rPr>
          <w:rFonts w:ascii="Arial" w:hAnsi="Arial" w:cs="Arial"/>
        </w:rPr>
        <w:t xml:space="preserve"> </w:t>
      </w:r>
      <w:r w:rsidRPr="00CB0825">
        <w:rPr>
          <w:rFonts w:ascii="Arial" w:hAnsi="Arial" w:cs="Arial"/>
        </w:rPr>
        <w:t>Fourth Culture, LLC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Pr="00CB0825">
        <w:rPr>
          <w:rFonts w:ascii="Arial" w:hAnsi="Arial" w:cs="Arial"/>
        </w:rPr>
        <w:t xml:space="preserve">3614 Childress Avenue, 63109 St. Louis, MO, United </w:t>
      </w:r>
      <w:r w:rsidR="003257EA" w:rsidRPr="00CB0825">
        <w:rPr>
          <w:rFonts w:ascii="Arial" w:hAnsi="Arial" w:cs="Arial"/>
        </w:rPr>
        <w:t>Status</w:t>
      </w:r>
      <w:r w:rsidRPr="00CB0825">
        <w:rPr>
          <w:rFonts w:ascii="Arial" w:hAnsi="Arial" w:cs="Arial"/>
        </w:rPr>
        <w:t xml:space="preserve"> of America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="005A23FC" w:rsidRPr="005A23FC">
        <w:rPr>
          <w:rFonts w:ascii="Arial" w:hAnsi="Arial" w:cs="Arial"/>
        </w:rPr>
        <w:t>Dr. Scott Handley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5A23FC" w:rsidP="00CC2FF8">
      <w:pPr>
        <w:spacing w:after="0"/>
        <w:rPr>
          <w:rFonts w:ascii="Arial" w:hAnsi="Arial" w:cs="Arial"/>
        </w:rPr>
      </w:pPr>
      <w:r w:rsidRPr="005A23FC">
        <w:rPr>
          <w:rFonts w:ascii="Arial" w:hAnsi="Arial" w:cs="Arial"/>
        </w:rPr>
        <w:t>uzavírají níže uvedeného dne tuto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BB0E45" w:rsidRDefault="005A23FC" w:rsidP="00BB0E45">
      <w:pPr>
        <w:spacing w:after="0"/>
        <w:jc w:val="center"/>
        <w:rPr>
          <w:rFonts w:ascii="Arial" w:hAnsi="Arial" w:cs="Arial"/>
          <w:b/>
        </w:rPr>
      </w:pPr>
      <w:r w:rsidRPr="00BB0E45">
        <w:rPr>
          <w:rFonts w:ascii="Arial" w:hAnsi="Arial" w:cs="Arial"/>
          <w:b/>
        </w:rPr>
        <w:t xml:space="preserve">SMLOUVU O PODNÁJMU PROSTOR </w:t>
      </w:r>
      <w:r w:rsidR="00164CB3">
        <w:rPr>
          <w:rFonts w:ascii="Arial" w:hAnsi="Arial" w:cs="Arial"/>
          <w:b/>
        </w:rPr>
        <w:t>PRELATURY A</w:t>
      </w:r>
      <w:r w:rsidRPr="00BB0E45">
        <w:rPr>
          <w:rFonts w:ascii="Arial" w:hAnsi="Arial" w:cs="Arial"/>
          <w:b/>
        </w:rPr>
        <w:t xml:space="preserve"> POSKYTNUTÍ DALŠÍCH SLUŽEB</w:t>
      </w:r>
    </w:p>
    <w:p w:rsidR="005A23FC" w:rsidRDefault="005A23FC" w:rsidP="00CC2FF8">
      <w:pPr>
        <w:spacing w:after="0"/>
        <w:rPr>
          <w:rFonts w:ascii="Arial" w:hAnsi="Arial" w:cs="Arial"/>
        </w:rPr>
      </w:pPr>
    </w:p>
    <w:p w:rsidR="00CC2FF8" w:rsidRPr="006B17FE" w:rsidRDefault="003257EA" w:rsidP="00CC2F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Číslo: 2024/VOT/</w:t>
      </w:r>
      <w:r w:rsidR="001F698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3</w:t>
      </w:r>
    </w:p>
    <w:p w:rsidR="00CC2FF8" w:rsidRDefault="00CC2FF8" w:rsidP="00CC2FF8">
      <w:pPr>
        <w:spacing w:after="0"/>
        <w:rPr>
          <w:rFonts w:ascii="Arial" w:hAnsi="Arial" w:cs="Arial"/>
        </w:rPr>
      </w:pPr>
      <w:bookmarkStart w:id="0" w:name="_GoBack"/>
      <w:bookmarkEnd w:id="0"/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I. Nájemce má na základě smlouvy o výpůjčce uzavřené s majitelem nemovitosti, Městem Český Krumlov, v užívání objekt č.</w:t>
      </w:r>
      <w:r w:rsidR="00E7561F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 155 (objekt obč. vybavenosti, nemovitá kulturní památka) na st.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č. 212 v k.</w:t>
      </w:r>
      <w:r w:rsidR="003257EA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ú. a obci Český Krumlov, části obce Vnitřní Město. Nájemce je oprávněn dát předmět výpůjčky, nebo jeho část do krátkodobého podnájmu dalším osobám k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účelům, které jsou shodné se sjednaným účelem výpůjčky.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II. Nájemce podnajímá prostory Prelatury, Horní 155 v Českém Krumlově na dobu určitou, v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rozsahu, termínu a za podmínek stanovených touto smlouvou. Zároveň poskytuje služby spojené s podnájmem předmětných prostor dle další specifikace.</w:t>
      </w:r>
    </w:p>
    <w:p w:rsidR="00CC2FF8" w:rsidRDefault="00CC2FF8" w:rsidP="00390A56">
      <w:pPr>
        <w:spacing w:after="0"/>
        <w:jc w:val="both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III.</w:t>
      </w:r>
      <w:r w:rsidR="00703756">
        <w:rPr>
          <w:rFonts w:ascii="Arial" w:hAnsi="Arial" w:cs="Arial"/>
        </w:rPr>
        <w:t xml:space="preserve"> Akce: </w:t>
      </w:r>
      <w:r w:rsidR="00703756" w:rsidRPr="00703756">
        <w:rPr>
          <w:rFonts w:ascii="Arial" w:hAnsi="Arial" w:cs="Arial"/>
        </w:rPr>
        <w:t>Workshop on Genomics (WOG)</w:t>
      </w:r>
    </w:p>
    <w:p w:rsidR="00703756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3257EA">
        <w:rPr>
          <w:rFonts w:ascii="Arial" w:hAnsi="Arial" w:cs="Arial"/>
        </w:rPr>
        <w:t>7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Pr="007037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="003257EA">
        <w:rPr>
          <w:rFonts w:ascii="Arial" w:hAnsi="Arial" w:cs="Arial"/>
        </w:rPr>
        <w:t xml:space="preserve"> 20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2024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IV. Prostory: Prokyšův sál a Gotický sál a příslušenství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 w:rsidRPr="00703756">
        <w:rPr>
          <w:rFonts w:ascii="Arial" w:hAnsi="Arial" w:cs="Arial"/>
        </w:rPr>
        <w:t>V. Kalkulace podnájmu prostor a služeb spojených s podnájmem prostor:</w:t>
      </w:r>
    </w:p>
    <w:p w:rsidR="00CC2FF8" w:rsidRDefault="000A5CC3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Pronájmy prostor:</w:t>
      </w:r>
      <w:r>
        <w:rPr>
          <w:rFonts w:ascii="Arial" w:hAnsi="Arial" w:cs="Arial"/>
        </w:rPr>
        <w:tab/>
      </w:r>
      <w:r w:rsidR="003257EA">
        <w:rPr>
          <w:rFonts w:ascii="Arial" w:hAnsi="Arial" w:cs="Arial"/>
        </w:rPr>
        <w:t>WOG Prokyšův a Gotický sál, 7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="00187C78" w:rsidRPr="00187C78">
        <w:rPr>
          <w:rFonts w:ascii="Arial" w:hAnsi="Arial" w:cs="Arial"/>
        </w:rPr>
        <w:t xml:space="preserve">. </w:t>
      </w:r>
      <w:r w:rsidR="00BB0E45">
        <w:rPr>
          <w:rFonts w:ascii="Arial" w:hAnsi="Arial" w:cs="Arial"/>
        </w:rPr>
        <w:t>–</w:t>
      </w:r>
      <w:r w:rsidR="003257EA">
        <w:rPr>
          <w:rFonts w:ascii="Arial" w:hAnsi="Arial" w:cs="Arial"/>
        </w:rPr>
        <w:t xml:space="preserve"> 20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2024</w:t>
      </w:r>
    </w:p>
    <w:p w:rsidR="00187C78" w:rsidRDefault="003257EA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5</w:t>
      </w:r>
      <w:r w:rsidR="00975680">
        <w:rPr>
          <w:rFonts w:ascii="Arial" w:hAnsi="Arial" w:cs="Arial"/>
        </w:rPr>
        <w:t>7</w:t>
      </w:r>
    </w:p>
    <w:p w:rsidR="00187C78" w:rsidRDefault="00A14DC3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</w:t>
      </w:r>
      <w:r w:rsidR="003257EA">
        <w:rPr>
          <w:rFonts w:ascii="Arial" w:hAnsi="Arial" w:cs="Arial"/>
        </w:rPr>
        <w:t>19</w:t>
      </w:r>
      <w:r>
        <w:rPr>
          <w:rFonts w:ascii="Arial" w:hAnsi="Arial" w:cs="Arial"/>
        </w:rPr>
        <w:t> </w:t>
      </w:r>
      <w:r w:rsidR="003257EA">
        <w:rPr>
          <w:rFonts w:ascii="Arial" w:hAnsi="Arial" w:cs="Arial"/>
        </w:rPr>
        <w:t>3</w:t>
      </w:r>
      <w:r w:rsidR="00187C78">
        <w:rPr>
          <w:rFonts w:ascii="Arial" w:hAnsi="Arial" w:cs="Arial"/>
        </w:rPr>
        <w:t>00 Kč</w:t>
      </w:r>
    </w:p>
    <w:p w:rsidR="000A5CC3" w:rsidRDefault="002D27FC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Mimořádná sleva</w:t>
      </w:r>
      <w:r w:rsidR="007E3FD0">
        <w:rPr>
          <w:rFonts w:ascii="Arial" w:hAnsi="Arial" w:cs="Arial"/>
        </w:rPr>
        <w:t>:</w:t>
      </w:r>
      <w:r w:rsidR="003257EA">
        <w:rPr>
          <w:rFonts w:ascii="Arial" w:hAnsi="Arial" w:cs="Arial"/>
        </w:rPr>
        <w:t xml:space="preserve"> 37</w:t>
      </w:r>
      <w:r w:rsidR="000A5CC3" w:rsidRPr="000A5CC3">
        <w:rPr>
          <w:rFonts w:ascii="Arial" w:hAnsi="Arial" w:cs="Arial"/>
        </w:rPr>
        <w:t>%</w:t>
      </w:r>
    </w:p>
    <w:p w:rsidR="000A5CC3" w:rsidRDefault="000A5CC3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257EA">
        <w:rPr>
          <w:rFonts w:ascii="Arial" w:hAnsi="Arial" w:cs="Arial"/>
        </w:rPr>
        <w:t>elkem: -41 141</w:t>
      </w:r>
      <w:r>
        <w:rPr>
          <w:rFonts w:ascii="Arial" w:hAnsi="Arial" w:cs="Arial"/>
        </w:rPr>
        <w:t xml:space="preserve"> Kč</w:t>
      </w:r>
    </w:p>
    <w:p w:rsidR="000A5CC3" w:rsidRDefault="007C68FD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Celkem pronájmy prostor: </w:t>
      </w:r>
      <w:r w:rsidR="003257EA">
        <w:rPr>
          <w:rFonts w:ascii="Arial" w:hAnsi="Arial" w:cs="Arial"/>
        </w:rPr>
        <w:t>75</w:t>
      </w:r>
      <w:r>
        <w:rPr>
          <w:rFonts w:ascii="Arial" w:hAnsi="Arial" w:cs="Arial"/>
        </w:rPr>
        <w:t> </w:t>
      </w:r>
      <w:r w:rsidR="003257EA">
        <w:rPr>
          <w:rFonts w:ascii="Arial" w:hAnsi="Arial" w:cs="Arial"/>
        </w:rPr>
        <w:t>159</w:t>
      </w:r>
      <w:r w:rsidR="00154D22">
        <w:rPr>
          <w:rFonts w:ascii="Arial" w:hAnsi="Arial" w:cs="Arial"/>
        </w:rPr>
        <w:t xml:space="preserve"> Kč</w:t>
      </w:r>
    </w:p>
    <w:p w:rsidR="00154D22" w:rsidRDefault="00154D22" w:rsidP="00154D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Ostatní služby:</w:t>
      </w:r>
      <w:r>
        <w:rPr>
          <w:rFonts w:ascii="Arial" w:hAnsi="Arial" w:cs="Arial"/>
        </w:rPr>
        <w:tab/>
      </w:r>
      <w:r w:rsidR="009469EE">
        <w:rPr>
          <w:rFonts w:ascii="Arial" w:hAnsi="Arial" w:cs="Arial"/>
        </w:rPr>
        <w:t>Produkční dohled a úklid WOG</w:t>
      </w:r>
    </w:p>
    <w:p w:rsidR="00154D22" w:rsidRDefault="003257EA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66,5</w:t>
      </w:r>
    </w:p>
    <w:p w:rsidR="00154D22" w:rsidRDefault="003257EA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15 295</w:t>
      </w:r>
      <w:r w:rsidR="00154D22">
        <w:rPr>
          <w:rFonts w:ascii="Arial" w:hAnsi="Arial" w:cs="Arial"/>
        </w:rPr>
        <w:t xml:space="preserve"> Kč</w:t>
      </w:r>
    </w:p>
    <w:p w:rsidR="009B6F3C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Příprava </w:t>
      </w:r>
      <w:r w:rsidR="009469EE">
        <w:rPr>
          <w:rFonts w:ascii="Arial" w:hAnsi="Arial" w:cs="Arial"/>
        </w:rPr>
        <w:t xml:space="preserve"> a úklid </w:t>
      </w:r>
      <w:r>
        <w:rPr>
          <w:rFonts w:ascii="Arial" w:hAnsi="Arial" w:cs="Arial"/>
        </w:rPr>
        <w:t>WOG</w:t>
      </w:r>
    </w:p>
    <w:p w:rsidR="00154D22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Celkem: </w:t>
      </w:r>
      <w:r w:rsidR="003257EA">
        <w:rPr>
          <w:rFonts w:ascii="Arial" w:hAnsi="Arial" w:cs="Arial"/>
        </w:rPr>
        <w:t>1</w:t>
      </w:r>
      <w:r w:rsidR="00154D22">
        <w:rPr>
          <w:rFonts w:ascii="Arial" w:hAnsi="Arial" w:cs="Arial"/>
        </w:rPr>
        <w:t> </w:t>
      </w:r>
      <w:r>
        <w:rPr>
          <w:rFonts w:ascii="Arial" w:hAnsi="Arial" w:cs="Arial"/>
        </w:rPr>
        <w:t>400</w:t>
      </w:r>
      <w:r w:rsidR="00154D22">
        <w:rPr>
          <w:rFonts w:ascii="Arial" w:hAnsi="Arial" w:cs="Arial"/>
        </w:rPr>
        <w:t xml:space="preserve"> Kč</w:t>
      </w:r>
    </w:p>
    <w:p w:rsidR="00A10AF7" w:rsidRDefault="00154D22" w:rsidP="003257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6F3C" w:rsidRPr="00A10AF7" w:rsidRDefault="009B6F3C" w:rsidP="009B6F3C">
      <w:pPr>
        <w:spacing w:after="0"/>
        <w:ind w:left="1416" w:firstLine="708"/>
        <w:rPr>
          <w:rFonts w:ascii="Arial" w:hAnsi="Arial" w:cs="Arial"/>
          <w:b/>
        </w:rPr>
      </w:pPr>
      <w:r w:rsidRPr="00A10AF7">
        <w:rPr>
          <w:rFonts w:ascii="Arial" w:hAnsi="Arial" w:cs="Arial"/>
          <w:b/>
        </w:rPr>
        <w:t xml:space="preserve">Celkem: </w:t>
      </w:r>
      <w:r w:rsidR="003257EA">
        <w:rPr>
          <w:rFonts w:ascii="Arial" w:hAnsi="Arial" w:cs="Arial"/>
          <w:b/>
        </w:rPr>
        <w:t>91</w:t>
      </w:r>
      <w:r w:rsidRPr="00A10AF7">
        <w:rPr>
          <w:rFonts w:ascii="Arial" w:hAnsi="Arial" w:cs="Arial"/>
          <w:b/>
        </w:rPr>
        <w:t> </w:t>
      </w:r>
      <w:r w:rsidR="003257EA">
        <w:rPr>
          <w:rFonts w:ascii="Arial" w:hAnsi="Arial" w:cs="Arial"/>
          <w:b/>
        </w:rPr>
        <w:t>854</w:t>
      </w:r>
      <w:r w:rsidRPr="00A10AF7">
        <w:rPr>
          <w:rFonts w:ascii="Arial" w:hAnsi="Arial" w:cs="Arial"/>
          <w:b/>
        </w:rPr>
        <w:t xml:space="preserve"> Kč</w:t>
      </w:r>
    </w:p>
    <w:p w:rsidR="00154D22" w:rsidRDefault="009B6F3C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4D22" w:rsidRDefault="00154D22" w:rsidP="000A5CC3">
      <w:pPr>
        <w:spacing w:after="0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VI. Případné změny oproti sjednanému rozsahu podnájmu a služeb jsou vyznačeny do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>Realizačního listu, který se stává nedílnou součástí této smlouvy. Tento realizační list musí být potvrzen zástupcem obou smluvních stran. Na základě Realizačního listu bude vzniklý rozdíl v ceně připočten k sjednané ceně dle bodu V., podnájemce se zavazuje tento rozdíl uhradit v plné výši.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VII.  Podnájemce se zavazuje uhradit za podnájem a služby částku dle bodu V.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VIII. Sjednaný způsob platby: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Převodem na základě vystavené faktury se splatností 14 dní od vystavení.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 případě prodlení se zaplacením ceny dle předchozích bodů zaplatí objednatel penále ve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 xml:space="preserve">výši 0,1 % z dlužné  částky za každý den prodlení.  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IX. 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Zaručit podnájemci nerušený podnájem předmětných prostor tak, aby zde ve</w:t>
      </w:r>
      <w:r w:rsidR="00BB0E45">
        <w:rPr>
          <w:rFonts w:ascii="Arial" w:hAnsi="Arial" w:cs="Arial"/>
        </w:rPr>
        <w:t> </w:t>
      </w:r>
      <w:r w:rsidRPr="009B53D0">
        <w:rPr>
          <w:rFonts w:ascii="Arial" w:hAnsi="Arial" w:cs="Arial"/>
        </w:rPr>
        <w:t>sjednané dny a hodiny nepůsobil jiný provozovatel akcí, či se nekonala jiná akce pořádaná nájemcem.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2. Umožnit podnájemci technickou prohlídku prostor před akcí.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3. Poskytnout podnájemci tyto služby, jejichž cena je již zahrnuta v ceně podnájmu: dodávku elektrické energie, vody a teplé vody, vytápění prostor.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4. Zajistit podnájemci za úplatu povinný produkční dohled.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X. Podnájemce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Dodržovat při užívání prostor podmínky stanovené Odborem územního rozvoje, investic a památkové péče Městského úřadu Český Krumlov ze dne 25. 8. 2005, jelikož celá budova je nemovitou kulturní památkou (Ústřední seznam kulturních památek ČR, rejstříkové číslo 40286/3-1175) s velmi cennou výzdobou.</w:t>
      </w:r>
    </w:p>
    <w:p w:rsidR="00CC2FF8" w:rsidRDefault="009B53D0" w:rsidP="00BB0E45">
      <w:pPr>
        <w:spacing w:after="0"/>
        <w:ind w:left="1416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1.1. Prostory nemohou být trvale využívány jako restaurační či podobné zařízení, ve kterém dochází k nežádoucím klimatickým změnám (vlhkostní změny, výpary z jídel, kouření apod.) a k radikálnímu zvýšení pravděpodobnosti mechanických poškození v důsledku pohybu hostů, obsluhy a vybavení.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1.2. Možné jsou příležitostné kulturní, vzdělávací (komorní hudební produkce, přednášky, semináře) či kultivivané společenské akce (recepce, rauty). U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těchto akcí je třeba v interiéru sálu vyloučit kouření a nutné vybavení musí být umisťováno tak, aby se minimalizovala možnost poškození maleb.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1.3. Dlouhodobě lze prostory využívat jako výstavní sály, případně jinak,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předpokladu, že budou vyloučeny již uvedené vlivy způsobující klimatické změny a minimalizovány možnosti mechanického poškození maleb.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2. V případě, že podnájemce nevyužije personál nájemce, zajistit na vlastní náklad provozní personál vlastní. To se nevztahuje na produkční dohled, který nájemce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úplatu zajistí vždy.</w:t>
      </w:r>
    </w:p>
    <w:p w:rsidR="00CC2FF8" w:rsidRDefault="00B77619" w:rsidP="00BB0E45">
      <w:pPr>
        <w:spacing w:after="0"/>
        <w:ind w:firstLine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3. Obstarat na svůj náklad plakáty informující o místu, termínu a čase pořádané akce.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lastRenderedPageBreak/>
        <w:t>4. V případě, že prodej vstupenek není předmětem této smlouvy, zajistí na svůj náklad prodej vstupenek.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5. Dodržovat bezpečnostní a protipožární před</w:t>
      </w:r>
      <w:r w:rsidR="00BB0E45">
        <w:rPr>
          <w:rFonts w:ascii="Arial" w:hAnsi="Arial" w:cs="Arial"/>
        </w:rPr>
        <w:t xml:space="preserve">pisy, se kterými byl seznámen, </w:t>
      </w:r>
      <w:r w:rsidRPr="00B77619">
        <w:rPr>
          <w:rFonts w:ascii="Arial" w:hAnsi="Arial" w:cs="Arial"/>
        </w:rPr>
        <w:t>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seznámit s nimi vlast</w:t>
      </w:r>
      <w:r w:rsidR="00AB0DE8">
        <w:rPr>
          <w:rFonts w:ascii="Arial" w:hAnsi="Arial" w:cs="Arial"/>
        </w:rPr>
        <w:t xml:space="preserve">ní personál a vyžadovat jejich </w:t>
      </w:r>
      <w:r w:rsidRPr="00B77619">
        <w:rPr>
          <w:rFonts w:ascii="Arial" w:hAnsi="Arial" w:cs="Arial"/>
        </w:rPr>
        <w:t>dodržování.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6. Po skončení podnájmu předat nájemci prostory a věci ve stavu, v jakém je převzal s přihlédnutím k obvyklému opotřebení.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7. Uhradit nájemci případnou škodu vzniklou zaviněným porušením povinností vyplývajících z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B77619" w:rsidP="00BB0E45">
      <w:pPr>
        <w:spacing w:after="0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XI. Nájemce má právo odstoupit od této sm</w:t>
      </w:r>
      <w:r w:rsidR="00AB0DE8">
        <w:rPr>
          <w:rFonts w:ascii="Arial" w:hAnsi="Arial" w:cs="Arial"/>
        </w:rPr>
        <w:t>louvy, pokud podnájemce, eventuá</w:t>
      </w:r>
      <w:r w:rsidRPr="00B77619">
        <w:rPr>
          <w:rFonts w:ascii="Arial" w:hAnsi="Arial" w:cs="Arial"/>
        </w:rPr>
        <w:t xml:space="preserve">lně osoby, které podnájemce pro splnění účelu této smlouvy použije, závažně nebo opětovně poruší bezpečnostní nebo protipožární předpisy, se kterými byl podnájemce seznámen. Všechny části této smlouvy, tj. smlouva o podnájmu prostor, smlouva </w:t>
      </w:r>
      <w:r>
        <w:rPr>
          <w:rFonts w:ascii="Arial" w:hAnsi="Arial" w:cs="Arial"/>
        </w:rPr>
        <w:t xml:space="preserve">o poskytování ostatních služeb </w:t>
      </w:r>
      <w:r w:rsidRPr="00B77619">
        <w:rPr>
          <w:rFonts w:ascii="Arial" w:hAnsi="Arial" w:cs="Arial"/>
        </w:rPr>
        <w:t>a půjčovné jsou na sobě vzájemně závislé tak, že pokud z jakýchkoliv důvodů skončí platnost smlouvy o podnájmu prostor, končí platnost i smluv na ni navazujících.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XII. Podnájemce má právo odstoupit od této smlouvy pouze v odůvodnitelných případech, například náhlá nemoc či živelní katastrofa. Při bezdůvodném vypovězení smlouvy jeden měsíc před akcí uhradí podnájemce 30% smluvní částky, 14 dní před akcí uhradí 50% smluvní částky, 7 a méně dní před akcí pak 100% smluvní částky.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XIII. Podnájemní poměr skončí vedle doby stanovené v čl. III. této smlouvy též dnem, kterým skončí nájemní poměr mezi majitelem nemovitostí a nájemcem, pokud tento důvod skončení podnájmu nastane dříve, než dle bodu III.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XIV. Obě smluvní strany shodně prohlašují, že po přečtení s obsahem této smlouvy bez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výhrad souhlasí, že byla sepsána na základě pravdivých údajů a jejich svobodné vůle, že nebyla sjednána v tísni, ani za nápadně jednostranně nevýhodných podmínek a na důkaz toho připojují své podpisy.</w:t>
      </w:r>
      <w:r w:rsidR="00AB0DE8">
        <w:rPr>
          <w:rFonts w:ascii="Arial" w:hAnsi="Arial" w:cs="Arial"/>
        </w:rPr>
        <w:t xml:space="preserve"> </w:t>
      </w:r>
      <w:r w:rsidRPr="00373E95">
        <w:rPr>
          <w:rFonts w:ascii="Arial" w:hAnsi="Arial" w:cs="Arial"/>
        </w:rPr>
        <w:t>Tato smlouva je sepsána ve dvou vyhotoveních po jednom pro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každou ze smluvních stran.  Platno</w:t>
      </w:r>
      <w:r>
        <w:rPr>
          <w:rFonts w:ascii="Arial" w:hAnsi="Arial" w:cs="Arial"/>
        </w:rPr>
        <w:t xml:space="preserve">sti a účinnosti nabývá </w:t>
      </w:r>
      <w:r w:rsidRPr="00373E95">
        <w:rPr>
          <w:rFonts w:ascii="Arial" w:hAnsi="Arial" w:cs="Arial"/>
        </w:rPr>
        <w:t>smlouva dnem podpisu obou stran.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XV. Obě smluvní strany souhlasí s tím, že bude-li naplněna zákonná povinnost zveřejnění této smlouvy v elektronickém registru smluv podle zákona č. 340/2015 Sb., o registru smluv v platném znění, nájemce tuto smlouvu v plném rozsahu, včetně všech dat a údajů, zveřejní v elektronickém registru smluv.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373E95" w:rsidRDefault="00373E95" w:rsidP="00CC2FF8">
      <w:pPr>
        <w:spacing w:after="0"/>
        <w:rPr>
          <w:rFonts w:ascii="Arial" w:hAnsi="Arial" w:cs="Arial"/>
        </w:rPr>
      </w:pPr>
    </w:p>
    <w:p w:rsidR="00CC2FF8" w:rsidRDefault="003257EA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Českém Krumlově dne 5. 1</w:t>
      </w:r>
      <w:r w:rsidR="00D47AF0">
        <w:rPr>
          <w:rFonts w:ascii="Arial" w:hAnsi="Arial" w:cs="Arial"/>
        </w:rPr>
        <w:t>. 2</w:t>
      </w:r>
      <w:r>
        <w:rPr>
          <w:rFonts w:ascii="Arial" w:hAnsi="Arial" w:cs="Arial"/>
        </w:rPr>
        <w:t>024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AB0DE8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:rsidR="00CC2FF8" w:rsidRDefault="00373E95" w:rsidP="00CC2FF8">
      <w:pPr>
        <w:spacing w:after="0"/>
        <w:rPr>
          <w:rFonts w:ascii="Arial" w:hAnsi="Arial" w:cs="Arial"/>
        </w:rPr>
      </w:pPr>
      <w:r w:rsidRPr="00373E95">
        <w:rPr>
          <w:rFonts w:ascii="Arial" w:hAnsi="Arial" w:cs="Arial"/>
        </w:rPr>
        <w:t>Městská knihovna v Českém Krumlově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FF9">
        <w:rPr>
          <w:rFonts w:ascii="Arial" w:hAnsi="Arial" w:cs="Arial"/>
        </w:rPr>
        <w:tab/>
      </w:r>
      <w:r w:rsidRPr="00373E95">
        <w:rPr>
          <w:rFonts w:ascii="Arial" w:hAnsi="Arial" w:cs="Arial"/>
        </w:rPr>
        <w:t>Fourth Culture, LLC</w:t>
      </w:r>
    </w:p>
    <w:p w:rsidR="00CC2FF8" w:rsidRDefault="00682FF9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73E95" w:rsidRPr="00373E95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FF9">
        <w:rPr>
          <w:rFonts w:ascii="Arial" w:hAnsi="Arial" w:cs="Arial"/>
        </w:rPr>
        <w:t>podnájemce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sectPr w:rsidR="00CC2F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4C" w:rsidRDefault="0056394C" w:rsidP="006B17FE">
      <w:pPr>
        <w:spacing w:after="0" w:line="240" w:lineRule="auto"/>
      </w:pPr>
      <w:r>
        <w:separator/>
      </w:r>
    </w:p>
  </w:endnote>
  <w:endnote w:type="continuationSeparator" w:id="0">
    <w:p w:rsidR="0056394C" w:rsidRDefault="0056394C" w:rsidP="006B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8097667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7FE" w:rsidRPr="000B49D5" w:rsidRDefault="006B17FE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B49D5">
              <w:rPr>
                <w:rFonts w:ascii="Arial" w:hAnsi="Arial" w:cs="Arial"/>
                <w:sz w:val="20"/>
              </w:rPr>
              <w:t xml:space="preserve">Stránka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F698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0B49D5">
              <w:rPr>
                <w:rFonts w:ascii="Arial" w:hAnsi="Arial" w:cs="Arial"/>
                <w:sz w:val="20"/>
              </w:rPr>
              <w:t xml:space="preserve"> z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F6980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B17FE" w:rsidRDefault="006B1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4C" w:rsidRDefault="0056394C" w:rsidP="006B17FE">
      <w:pPr>
        <w:spacing w:after="0" w:line="240" w:lineRule="auto"/>
      </w:pPr>
      <w:r>
        <w:separator/>
      </w:r>
    </w:p>
  </w:footnote>
  <w:footnote w:type="continuationSeparator" w:id="0">
    <w:p w:rsidR="0056394C" w:rsidRDefault="0056394C" w:rsidP="006B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8"/>
    <w:rsid w:val="00002B8A"/>
    <w:rsid w:val="00020F11"/>
    <w:rsid w:val="000A5CC3"/>
    <w:rsid w:val="000B49D5"/>
    <w:rsid w:val="00127927"/>
    <w:rsid w:val="00154D22"/>
    <w:rsid w:val="00164CB3"/>
    <w:rsid w:val="00187C78"/>
    <w:rsid w:val="001F4DEB"/>
    <w:rsid w:val="001F6980"/>
    <w:rsid w:val="00200F8A"/>
    <w:rsid w:val="0021123D"/>
    <w:rsid w:val="002D27FC"/>
    <w:rsid w:val="003257EA"/>
    <w:rsid w:val="00333319"/>
    <w:rsid w:val="00334FC0"/>
    <w:rsid w:val="00366E3F"/>
    <w:rsid w:val="00373E95"/>
    <w:rsid w:val="0038735D"/>
    <w:rsid w:val="00390A56"/>
    <w:rsid w:val="004F3660"/>
    <w:rsid w:val="00512E6B"/>
    <w:rsid w:val="0056340E"/>
    <w:rsid w:val="0056394C"/>
    <w:rsid w:val="005A23FC"/>
    <w:rsid w:val="00676C00"/>
    <w:rsid w:val="00682FF9"/>
    <w:rsid w:val="006B17FE"/>
    <w:rsid w:val="006B3D21"/>
    <w:rsid w:val="00703756"/>
    <w:rsid w:val="007A763B"/>
    <w:rsid w:val="007C68FD"/>
    <w:rsid w:val="007E3FD0"/>
    <w:rsid w:val="00833D35"/>
    <w:rsid w:val="00845100"/>
    <w:rsid w:val="0090781B"/>
    <w:rsid w:val="009469EE"/>
    <w:rsid w:val="00975680"/>
    <w:rsid w:val="009B53D0"/>
    <w:rsid w:val="009B6F3C"/>
    <w:rsid w:val="009C0809"/>
    <w:rsid w:val="00A10AF7"/>
    <w:rsid w:val="00A14DC3"/>
    <w:rsid w:val="00A44103"/>
    <w:rsid w:val="00A90C54"/>
    <w:rsid w:val="00AB0DE8"/>
    <w:rsid w:val="00AF4460"/>
    <w:rsid w:val="00B32B11"/>
    <w:rsid w:val="00B77619"/>
    <w:rsid w:val="00BB0E45"/>
    <w:rsid w:val="00BB6193"/>
    <w:rsid w:val="00C207AE"/>
    <w:rsid w:val="00C82CF0"/>
    <w:rsid w:val="00C8700A"/>
    <w:rsid w:val="00CB0825"/>
    <w:rsid w:val="00CC2FF8"/>
    <w:rsid w:val="00D418A0"/>
    <w:rsid w:val="00D47AF0"/>
    <w:rsid w:val="00DE0DDE"/>
    <w:rsid w:val="00E25D84"/>
    <w:rsid w:val="00E32D95"/>
    <w:rsid w:val="00E7561F"/>
    <w:rsid w:val="00E8728B"/>
    <w:rsid w:val="00EE242C"/>
    <w:rsid w:val="00F63E56"/>
    <w:rsid w:val="00FA3F30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1317"/>
  <w15:docId w15:val="{A778E91F-DCB4-4448-AC28-ACAE7789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7FE"/>
  </w:style>
  <w:style w:type="paragraph" w:styleId="Zpat">
    <w:name w:val="footer"/>
    <w:basedOn w:val="Normln"/>
    <w:link w:val="Zpat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974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18</cp:revision>
  <cp:lastPrinted>2022-06-30T09:31:00Z</cp:lastPrinted>
  <dcterms:created xsi:type="dcterms:W3CDTF">2020-02-26T15:24:00Z</dcterms:created>
  <dcterms:modified xsi:type="dcterms:W3CDTF">2024-01-26T09:57:00Z</dcterms:modified>
</cp:coreProperties>
</file>