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7"/>
        <w:gridCol w:w="5954"/>
        <w:gridCol w:w="1621"/>
      </w:tblGrid>
      <w:tr w:rsidR="001F561F" w:rsidRPr="0051288F" w14:paraId="4933DEFA" w14:textId="77777777">
        <w:trPr>
          <w:trHeight w:hRule="exact" w:val="720"/>
        </w:trPr>
        <w:tc>
          <w:tcPr>
            <w:tcW w:w="924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0092096" w14:textId="3ECFD1DA" w:rsidR="001F561F" w:rsidRPr="0051288F" w:rsidRDefault="00B169ED" w:rsidP="00FE5B65">
            <w:pPr>
              <w:pStyle w:val="Podnadpis"/>
              <w:spacing w:before="240"/>
            </w:pPr>
            <w:r>
              <w:t xml:space="preserve">DNE </w:t>
            </w:r>
            <w:r w:rsidR="00145843">
              <w:t>6</w:t>
            </w:r>
            <w:r w:rsidR="004B35D1">
              <w:t>.</w:t>
            </w:r>
            <w:r w:rsidR="00BB1280">
              <w:t>1</w:t>
            </w:r>
            <w:r w:rsidR="00145843">
              <w:t>2</w:t>
            </w:r>
            <w:r w:rsidR="00E74BED" w:rsidRPr="0051288F">
              <w:t>.</w:t>
            </w:r>
            <w:r w:rsidR="00FE5B65" w:rsidRPr="0051288F">
              <w:t>20</w:t>
            </w:r>
            <w:r w:rsidR="001250BF">
              <w:t>2</w:t>
            </w:r>
            <w:r w:rsidR="00DC0B4B">
              <w:t>3</w:t>
            </w:r>
          </w:p>
        </w:tc>
      </w:tr>
      <w:tr w:rsidR="001F561F" w:rsidRPr="0051288F" w14:paraId="6B00517F" w14:textId="77777777">
        <w:trPr>
          <w:cantSplit/>
          <w:trHeight w:val="2693"/>
        </w:trPr>
        <w:tc>
          <w:tcPr>
            <w:tcW w:w="9242" w:type="dxa"/>
            <w:gridSpan w:val="3"/>
            <w:shd w:val="clear" w:color="auto" w:fill="auto"/>
          </w:tcPr>
          <w:p w14:paraId="6A42CF32" w14:textId="29702FEF" w:rsidR="00DC0B4B" w:rsidRPr="00DC0B4B" w:rsidRDefault="00145843" w:rsidP="00DC0B4B">
            <w:pPr>
              <w:suppressAutoHyphens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MIKULOVSKÁ ROZVOJOVÁ S.R.O.</w:t>
            </w:r>
          </w:p>
          <w:p w14:paraId="0D2D1F7A" w14:textId="22759A9B" w:rsidR="001F561F" w:rsidRPr="0051288F" w:rsidRDefault="001F561F">
            <w:pPr>
              <w:pStyle w:val="Parties"/>
            </w:pPr>
            <w:r w:rsidRPr="0051288F">
              <w:t xml:space="preserve">JAKO </w:t>
            </w:r>
            <w:r w:rsidR="009A2DBE" w:rsidRPr="0051288F">
              <w:t>p</w:t>
            </w:r>
            <w:r w:rsidR="00F54C6A" w:rsidRPr="0051288F">
              <w:t>ořadatel</w:t>
            </w:r>
            <w:r w:rsidRPr="0051288F">
              <w:t xml:space="preserve"> </w:t>
            </w:r>
          </w:p>
          <w:p w14:paraId="171D36EE" w14:textId="77777777" w:rsidR="001F561F" w:rsidRPr="0051288F" w:rsidRDefault="001F561F">
            <w:pPr>
              <w:pStyle w:val="Parties"/>
              <w:rPr>
                <w:b/>
              </w:rPr>
            </w:pPr>
            <w:r w:rsidRPr="0051288F">
              <w:t>A</w:t>
            </w:r>
          </w:p>
          <w:p w14:paraId="00EC0CAF" w14:textId="77777777" w:rsidR="0043690B" w:rsidRPr="0051288F" w:rsidRDefault="0043690B" w:rsidP="0043690B">
            <w:pPr>
              <w:pStyle w:val="Parties"/>
            </w:pPr>
            <w:r w:rsidRPr="0051288F">
              <w:rPr>
                <w:b/>
              </w:rPr>
              <w:t>Jan Smigmator</w:t>
            </w:r>
          </w:p>
          <w:p w14:paraId="2E7A0887" w14:textId="12C5C358" w:rsidR="001F561F" w:rsidRPr="0051288F" w:rsidRDefault="001F561F" w:rsidP="00705CF3">
            <w:pPr>
              <w:pStyle w:val="Parties"/>
            </w:pPr>
            <w:r w:rsidRPr="0051288F">
              <w:t>JAKO</w:t>
            </w:r>
            <w:r w:rsidR="0043690B" w:rsidRPr="0051288F">
              <w:t xml:space="preserve"> umělec</w:t>
            </w:r>
          </w:p>
          <w:p w14:paraId="1AA5F04C" w14:textId="77777777" w:rsidR="001F561F" w:rsidRPr="0051288F" w:rsidRDefault="001F561F">
            <w:pPr>
              <w:pStyle w:val="Parties"/>
            </w:pPr>
          </w:p>
        </w:tc>
      </w:tr>
      <w:tr w:rsidR="001F561F" w:rsidRPr="0051288F" w14:paraId="5A989092" w14:textId="77777777" w:rsidTr="00DF4965">
        <w:tblPrEx>
          <w:tblCellMar>
            <w:left w:w="0" w:type="dxa"/>
            <w:right w:w="0" w:type="dxa"/>
          </w:tblCellMar>
        </w:tblPrEx>
        <w:trPr>
          <w:trHeight w:val="1725"/>
        </w:trPr>
        <w:tc>
          <w:tcPr>
            <w:tcW w:w="1667" w:type="dxa"/>
            <w:shd w:val="clear" w:color="auto" w:fill="auto"/>
            <w:vAlign w:val="center"/>
          </w:tcPr>
          <w:p w14:paraId="064376B1" w14:textId="77777777" w:rsidR="001F561F" w:rsidRPr="0051288F" w:rsidRDefault="001F561F">
            <w:pPr>
              <w:pStyle w:val="Parties"/>
              <w:snapToGrid w:val="0"/>
            </w:pP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D1A06" w14:textId="6B34B7B4" w:rsidR="001F561F" w:rsidRPr="0051288F" w:rsidRDefault="001F561F" w:rsidP="00F54C6A">
            <w:pPr>
              <w:pStyle w:val="Parties"/>
              <w:spacing w:after="0"/>
              <w:rPr>
                <w:b/>
                <w:vanish/>
                <w:sz w:val="32"/>
                <w:szCs w:val="32"/>
                <w:shd w:val="clear" w:color="auto" w:fill="FFFF00"/>
              </w:rPr>
            </w:pPr>
            <w:r w:rsidRPr="0051288F">
              <w:rPr>
                <w:b/>
                <w:sz w:val="32"/>
                <w:szCs w:val="32"/>
              </w:rPr>
              <w:t xml:space="preserve">smlouva </w:t>
            </w:r>
            <w:r w:rsidR="00705CF3" w:rsidRPr="0051288F">
              <w:rPr>
                <w:b/>
                <w:sz w:val="32"/>
                <w:szCs w:val="32"/>
              </w:rPr>
              <w:t>o </w:t>
            </w:r>
            <w:r w:rsidR="002634B9">
              <w:rPr>
                <w:b/>
                <w:sz w:val="32"/>
                <w:szCs w:val="32"/>
              </w:rPr>
              <w:t>provedení</w:t>
            </w:r>
            <w:r w:rsidR="00FB5281" w:rsidRPr="0051288F">
              <w:rPr>
                <w:b/>
                <w:sz w:val="32"/>
                <w:szCs w:val="32"/>
              </w:rPr>
              <w:t xml:space="preserve"> </w:t>
            </w:r>
            <w:r w:rsidR="00F54C6A" w:rsidRPr="0051288F">
              <w:rPr>
                <w:b/>
                <w:sz w:val="32"/>
                <w:szCs w:val="32"/>
              </w:rPr>
              <w:t>uměleckého výkonu</w:t>
            </w:r>
          </w:p>
          <w:p w14:paraId="0E4C3B17" w14:textId="77777777" w:rsidR="001F561F" w:rsidRPr="0051288F" w:rsidRDefault="001F561F">
            <w:pPr>
              <w:pStyle w:val="Nadpis1"/>
              <w:tabs>
                <w:tab w:val="left" w:pos="2552"/>
              </w:tabs>
            </w:pPr>
          </w:p>
        </w:tc>
        <w:tc>
          <w:tcPr>
            <w:tcW w:w="1621" w:type="dxa"/>
            <w:shd w:val="clear" w:color="auto" w:fill="auto"/>
          </w:tcPr>
          <w:p w14:paraId="1D838BD8" w14:textId="77777777" w:rsidR="001F561F" w:rsidRPr="0051288F" w:rsidRDefault="001F561F">
            <w:pPr>
              <w:snapToGrid w:val="0"/>
            </w:pPr>
          </w:p>
        </w:tc>
      </w:tr>
    </w:tbl>
    <w:p w14:paraId="29EF063C" w14:textId="77777777" w:rsidR="001F561F" w:rsidRPr="0051288F" w:rsidRDefault="001F561F">
      <w:pPr>
        <w:pStyle w:val="Zkladntext"/>
      </w:pPr>
    </w:p>
    <w:p w14:paraId="51CEF36D" w14:textId="375AA2BD" w:rsidR="001F561F" w:rsidRPr="0051288F" w:rsidRDefault="001F561F">
      <w:pPr>
        <w:pStyle w:val="Zkladntext"/>
        <w:rPr>
          <w:b/>
        </w:rPr>
      </w:pPr>
      <w:r w:rsidRPr="0051288F">
        <w:t>T</w:t>
      </w:r>
      <w:r w:rsidR="00A67556" w:rsidRPr="0051288F">
        <w:t>uto</w:t>
      </w:r>
      <w:r w:rsidRPr="0051288F">
        <w:rPr>
          <w:b/>
        </w:rPr>
        <w:t xml:space="preserve"> SMLOUVU </w:t>
      </w:r>
      <w:r w:rsidR="00705CF3" w:rsidRPr="0051288F">
        <w:rPr>
          <w:b/>
        </w:rPr>
        <w:t xml:space="preserve">O </w:t>
      </w:r>
      <w:r w:rsidR="00B169ED">
        <w:rPr>
          <w:b/>
        </w:rPr>
        <w:t>PROVEDENÍ</w:t>
      </w:r>
      <w:r w:rsidR="00FB5281" w:rsidRPr="0051288F">
        <w:rPr>
          <w:b/>
        </w:rPr>
        <w:t xml:space="preserve"> </w:t>
      </w:r>
      <w:r w:rsidR="00F54C6A" w:rsidRPr="0051288F">
        <w:rPr>
          <w:b/>
        </w:rPr>
        <w:t>UMĚLECKÉHO VÝKONU</w:t>
      </w:r>
      <w:r w:rsidR="00705CF3" w:rsidRPr="0051288F">
        <w:rPr>
          <w:b/>
        </w:rPr>
        <w:t xml:space="preserve"> </w:t>
      </w:r>
      <w:r w:rsidR="00705CF3" w:rsidRPr="0051288F">
        <w:t>(dále jen "</w:t>
      </w:r>
      <w:r w:rsidR="00705CF3" w:rsidRPr="0051288F">
        <w:rPr>
          <w:b/>
        </w:rPr>
        <w:t>Smlouva</w:t>
      </w:r>
      <w:r w:rsidR="00BF504F" w:rsidRPr="0051288F">
        <w:t>")</w:t>
      </w:r>
      <w:r w:rsidRPr="0051288F">
        <w:rPr>
          <w:b/>
        </w:rPr>
        <w:t xml:space="preserve">, </w:t>
      </w:r>
      <w:r w:rsidRPr="0051288F">
        <w:t>uzavřeli</w:t>
      </w:r>
      <w:r w:rsidRPr="0051288F">
        <w:rPr>
          <w:rFonts w:cs="Arial"/>
        </w:rPr>
        <w:t xml:space="preserve"> </w:t>
      </w:r>
      <w:r w:rsidR="00F7780C" w:rsidRPr="0051288F">
        <w:rPr>
          <w:rFonts w:cs="Arial"/>
        </w:rPr>
        <w:t xml:space="preserve">zejména </w:t>
      </w:r>
      <w:r w:rsidR="00A67556" w:rsidRPr="0051288F">
        <w:rPr>
          <w:rFonts w:cs="Arial"/>
        </w:rPr>
        <w:t xml:space="preserve">ve smyslu ustanovení § </w:t>
      </w:r>
      <w:r w:rsidR="00F54C6A" w:rsidRPr="0051288F">
        <w:rPr>
          <w:rFonts w:cs="Arial"/>
        </w:rPr>
        <w:t>1746 odst. 2</w:t>
      </w:r>
      <w:r w:rsidR="00A67556" w:rsidRPr="0051288F">
        <w:rPr>
          <w:rFonts w:cs="Arial"/>
        </w:rPr>
        <w:t xml:space="preserve"> a násl.</w:t>
      </w:r>
      <w:r w:rsidRPr="0051288F">
        <w:rPr>
          <w:rFonts w:cs="Arial"/>
        </w:rPr>
        <w:t xml:space="preserve"> zákona č. </w:t>
      </w:r>
      <w:r w:rsidR="00705CF3" w:rsidRPr="0051288F">
        <w:rPr>
          <w:rFonts w:cs="Arial"/>
        </w:rPr>
        <w:t>89/2012</w:t>
      </w:r>
      <w:r w:rsidRPr="0051288F">
        <w:rPr>
          <w:rFonts w:cs="Arial"/>
        </w:rPr>
        <w:t xml:space="preserve"> Sb., občanského zákoníku, ve znění pozdějších předpisů</w:t>
      </w:r>
      <w:r w:rsidR="00705CF3" w:rsidRPr="0051288F">
        <w:rPr>
          <w:rFonts w:cs="Arial"/>
        </w:rPr>
        <w:t xml:space="preserve"> </w:t>
      </w:r>
      <w:r w:rsidR="00705CF3" w:rsidRPr="0051288F">
        <w:t>(dále jen "</w:t>
      </w:r>
      <w:r w:rsidR="00705CF3" w:rsidRPr="0051288F">
        <w:rPr>
          <w:b/>
        </w:rPr>
        <w:t>NOZ</w:t>
      </w:r>
      <w:r w:rsidR="00705CF3" w:rsidRPr="0051288F">
        <w:t>")</w:t>
      </w:r>
      <w:r w:rsidR="00F54C6A" w:rsidRPr="0051288F">
        <w:rPr>
          <w:rFonts w:cs="Arial"/>
        </w:rPr>
        <w:t>, výše uvedeného dne, měsíce a </w:t>
      </w:r>
      <w:r w:rsidRPr="0051288F">
        <w:rPr>
          <w:rFonts w:cs="Arial"/>
        </w:rPr>
        <w:t>roku a za následujících podmínek tito účastníci:</w:t>
      </w:r>
    </w:p>
    <w:p w14:paraId="0B5D8F51" w14:textId="4B663B7F" w:rsidR="00413615" w:rsidRPr="001250BF" w:rsidRDefault="00145843" w:rsidP="0043690B">
      <w:pPr>
        <w:pStyle w:val="SimpleL2"/>
        <w:numPr>
          <w:ilvl w:val="1"/>
          <w:numId w:val="2"/>
        </w:numPr>
        <w:tabs>
          <w:tab w:val="left" w:pos="720"/>
          <w:tab w:val="left" w:pos="1440"/>
        </w:tabs>
      </w:pPr>
      <w:r>
        <w:rPr>
          <w:b/>
          <w:bCs/>
        </w:rPr>
        <w:t>Mikulovská rozvojová s.r.o.</w:t>
      </w:r>
      <w:r w:rsidR="007D5CE2">
        <w:rPr>
          <w:b/>
          <w:bCs/>
        </w:rPr>
        <w:t>,</w:t>
      </w:r>
      <w:r>
        <w:rPr>
          <w:b/>
          <w:bCs/>
        </w:rPr>
        <w:t xml:space="preserve"> </w:t>
      </w:r>
      <w:r w:rsidR="0043690B" w:rsidRPr="001250BF">
        <w:t>IČ:</w:t>
      </w:r>
      <w:r w:rsidR="00DD1318" w:rsidRPr="001250BF">
        <w:t xml:space="preserve"> </w:t>
      </w:r>
      <w:r>
        <w:t>27689310</w:t>
      </w:r>
      <w:r w:rsidR="001B77C7" w:rsidRPr="001250BF">
        <w:t xml:space="preserve">, DIČ: </w:t>
      </w:r>
      <w:r w:rsidR="00DD1318" w:rsidRPr="001250BF">
        <w:t>CZ</w:t>
      </w:r>
      <w:r>
        <w:t>27689310</w:t>
      </w:r>
      <w:r w:rsidR="00BB1280">
        <w:t xml:space="preserve"> </w:t>
      </w:r>
      <w:r w:rsidR="0043690B" w:rsidRPr="001250BF">
        <w:t>se sídlem n</w:t>
      </w:r>
      <w:r w:rsidR="007D5CE2">
        <w:t xml:space="preserve">ám. </w:t>
      </w:r>
      <w:r>
        <w:t>Náměstí 158/1</w:t>
      </w:r>
      <w:r w:rsidR="001250BF">
        <w:t xml:space="preserve">, </w:t>
      </w:r>
      <w:r>
        <w:t>692 01 Mikulov</w:t>
      </w:r>
      <w:r w:rsidR="00B169ED" w:rsidRPr="001250BF">
        <w:t xml:space="preserve">, </w:t>
      </w:r>
      <w:r w:rsidR="00A22DEC">
        <w:t>zastoupena</w:t>
      </w:r>
      <w:r w:rsidR="00BB1280">
        <w:t xml:space="preserve"> </w:t>
      </w:r>
      <w:r w:rsidR="00873A52">
        <w:t>jednatelkou ing. Z.Vejmelkovou</w:t>
      </w:r>
      <w:r>
        <w:t xml:space="preserve"> </w:t>
      </w:r>
      <w:r w:rsidR="0043690B" w:rsidRPr="001250BF">
        <w:t>(dále jen „</w:t>
      </w:r>
      <w:r w:rsidR="0043690B" w:rsidRPr="001250BF">
        <w:rPr>
          <w:b/>
        </w:rPr>
        <w:t>pořadatel</w:t>
      </w:r>
      <w:r w:rsidR="001B77C7" w:rsidRPr="001250BF">
        <w:t>“)</w:t>
      </w:r>
      <w:r w:rsidR="00F9201B" w:rsidRPr="001250BF">
        <w:t>;</w:t>
      </w:r>
    </w:p>
    <w:p w14:paraId="1F4FCD6D" w14:textId="78AAE125" w:rsidR="001F561F" w:rsidRPr="0051288F" w:rsidRDefault="0043690B" w:rsidP="0043690B">
      <w:pPr>
        <w:pStyle w:val="SimpleL2"/>
        <w:numPr>
          <w:ilvl w:val="1"/>
          <w:numId w:val="2"/>
        </w:numPr>
        <w:tabs>
          <w:tab w:val="left" w:pos="720"/>
          <w:tab w:val="left" w:pos="1440"/>
        </w:tabs>
      </w:pPr>
      <w:r w:rsidRPr="0051288F">
        <w:t xml:space="preserve">pan </w:t>
      </w:r>
      <w:r w:rsidRPr="0051288F">
        <w:rPr>
          <w:b/>
        </w:rPr>
        <w:t>Jan Smigmator</w:t>
      </w:r>
      <w:r w:rsidRPr="0051288F">
        <w:t xml:space="preserve">, IČ: </w:t>
      </w:r>
      <w:r w:rsidRPr="0051288F">
        <w:rPr>
          <w:rFonts w:cs="Arial"/>
          <w:color w:val="000000"/>
        </w:rPr>
        <w:t>75763788</w:t>
      </w:r>
      <w:r w:rsidRPr="0051288F">
        <w:t>, DIČ: CZ8601174769, trvale bytem na adrese Za vodárnou 1542/8, 182 00 Praha 8, č.</w:t>
      </w:r>
      <w:r w:rsidR="00CC5383">
        <w:t xml:space="preserve"> účtu: xxxxxxxxxxxxxxxxxxxxxxx</w:t>
      </w:r>
      <w:r w:rsidRPr="0051288F">
        <w:t>, (dále jen "</w:t>
      </w:r>
      <w:r w:rsidRPr="0051288F">
        <w:rPr>
          <w:b/>
        </w:rPr>
        <w:t>Umělec</w:t>
      </w:r>
      <w:r w:rsidRPr="0051288F">
        <w:t xml:space="preserve">"); </w:t>
      </w:r>
      <w:r w:rsidR="00F54C6A" w:rsidRPr="0051288F">
        <w:t xml:space="preserve"> </w:t>
      </w:r>
    </w:p>
    <w:p w14:paraId="53888E83" w14:textId="55DF5781" w:rsidR="001F561F" w:rsidRPr="0051288F" w:rsidRDefault="00705CF3">
      <w:pPr>
        <w:pStyle w:val="SimpleL1"/>
        <w:tabs>
          <w:tab w:val="clear" w:pos="720"/>
        </w:tabs>
        <w:ind w:left="0" w:firstLine="0"/>
      </w:pPr>
      <w:r w:rsidRPr="0051288F">
        <w:rPr>
          <w:rFonts w:cs="Cambria"/>
        </w:rPr>
        <w:t>(</w:t>
      </w:r>
      <w:r w:rsidR="0043690B" w:rsidRPr="0051288F">
        <w:rPr>
          <w:rFonts w:cs="Cambria"/>
        </w:rPr>
        <w:t>Pořadatel a Umělec</w:t>
      </w:r>
      <w:r w:rsidRPr="0051288F">
        <w:rPr>
          <w:rFonts w:cs="Cambria"/>
        </w:rPr>
        <w:t xml:space="preserve"> </w:t>
      </w:r>
      <w:r w:rsidR="001F561F" w:rsidRPr="0051288F">
        <w:rPr>
          <w:rFonts w:cs="Cambria"/>
        </w:rPr>
        <w:t>se dále též označují společně jako "</w:t>
      </w:r>
      <w:r w:rsidR="001F561F" w:rsidRPr="0051288F">
        <w:rPr>
          <w:rFonts w:cs="Cambria"/>
          <w:b/>
          <w:bCs/>
        </w:rPr>
        <w:t>Smluvní strany</w:t>
      </w:r>
      <w:r w:rsidR="001F561F" w:rsidRPr="0051288F">
        <w:rPr>
          <w:rFonts w:cs="Cambria"/>
        </w:rPr>
        <w:t>" či každý zvlášť jen jako "</w:t>
      </w:r>
      <w:r w:rsidR="001F561F" w:rsidRPr="0051288F">
        <w:rPr>
          <w:rFonts w:cs="Cambria"/>
          <w:b/>
          <w:bCs/>
        </w:rPr>
        <w:t>Smluvní strana</w:t>
      </w:r>
      <w:r w:rsidR="001F561F" w:rsidRPr="0051288F">
        <w:rPr>
          <w:rFonts w:cs="Cambria"/>
        </w:rPr>
        <w:t>")</w:t>
      </w:r>
    </w:p>
    <w:p w14:paraId="38D00F1B" w14:textId="77777777" w:rsidR="001F561F" w:rsidRPr="0051288F" w:rsidRDefault="001F561F">
      <w:pPr>
        <w:pStyle w:val="SimpleL1"/>
        <w:tabs>
          <w:tab w:val="clear" w:pos="720"/>
        </w:tabs>
        <w:ind w:left="0" w:firstLine="0"/>
      </w:pPr>
    </w:p>
    <w:p w14:paraId="20E05EA5" w14:textId="77777777" w:rsidR="001F561F" w:rsidRPr="0051288F" w:rsidRDefault="001F561F">
      <w:pPr>
        <w:pStyle w:val="Zkladntext"/>
      </w:pPr>
      <w:r w:rsidRPr="0051288F">
        <w:rPr>
          <w:b/>
        </w:rPr>
        <w:t>VZHLEDEM K TOMU, ŽE:</w:t>
      </w:r>
    </w:p>
    <w:p w14:paraId="1F47CC77" w14:textId="6A54EF0D" w:rsidR="005D04AF" w:rsidRPr="0051288F" w:rsidRDefault="005D04AF" w:rsidP="005D04AF">
      <w:pPr>
        <w:pStyle w:val="SimpleL4"/>
        <w:numPr>
          <w:ilvl w:val="3"/>
          <w:numId w:val="2"/>
        </w:numPr>
      </w:pPr>
      <w:r w:rsidRPr="0051288F">
        <w:t>Pořadatel má zájem na koncertním vystoupení na níže uvedeném místě a v</w:t>
      </w:r>
      <w:r w:rsidR="00145843">
        <w:t xml:space="preserve"> </w:t>
      </w:r>
      <w:r w:rsidRPr="0051288F">
        <w:t>níže uvedeném čase</w:t>
      </w:r>
      <w:r w:rsidR="009A244A" w:rsidRPr="0051288F">
        <w:t xml:space="preserve"> a za níže uvedených podmínek</w:t>
      </w:r>
      <w:r w:rsidRPr="0051288F">
        <w:t>;</w:t>
      </w:r>
    </w:p>
    <w:p w14:paraId="5DABEC4A" w14:textId="05675895" w:rsidR="0043690B" w:rsidRPr="0051288F" w:rsidRDefault="0043690B" w:rsidP="0043690B">
      <w:pPr>
        <w:pStyle w:val="SimpleL4"/>
        <w:numPr>
          <w:ilvl w:val="3"/>
          <w:numId w:val="2"/>
        </w:numPr>
        <w:tabs>
          <w:tab w:val="left" w:pos="720"/>
          <w:tab w:val="left" w:pos="1440"/>
        </w:tabs>
      </w:pPr>
      <w:r w:rsidRPr="0051288F">
        <w:t>Uměl</w:t>
      </w:r>
      <w:r w:rsidR="00BF7084" w:rsidRPr="0051288F">
        <w:t>e</w:t>
      </w:r>
      <w:r w:rsidRPr="0051288F">
        <w:t xml:space="preserve">c je schopen </w:t>
      </w:r>
      <w:r w:rsidR="00B169ED">
        <w:t>vytvořit</w:t>
      </w:r>
      <w:r w:rsidR="00FB5281" w:rsidRPr="0051288F">
        <w:t xml:space="preserve"> </w:t>
      </w:r>
      <w:r w:rsidRPr="0051288F">
        <w:t>takové vstoupení pro Pořadatele a dále splnit veškeré podmínky a povinnosti stanovené níže;</w:t>
      </w:r>
    </w:p>
    <w:p w14:paraId="1A81B79B" w14:textId="47B04A6F" w:rsidR="001F4218" w:rsidRPr="00CD0320" w:rsidRDefault="0043690B" w:rsidP="0017265B">
      <w:pPr>
        <w:pStyle w:val="SimpleL4"/>
        <w:tabs>
          <w:tab w:val="clear" w:pos="720"/>
        </w:tabs>
        <w:ind w:left="0" w:firstLine="0"/>
      </w:pPr>
      <w:r w:rsidRPr="0051288F">
        <w:t>Pořadatel a Umělec</w:t>
      </w:r>
      <w:r w:rsidR="00A54DE8" w:rsidRPr="0051288F">
        <w:t xml:space="preserve"> se níže doho</w:t>
      </w:r>
      <w:r w:rsidR="00A51EBD" w:rsidRPr="0051288F">
        <w:t xml:space="preserve">dli na podrobných podmínkách </w:t>
      </w:r>
      <w:r w:rsidR="009B7516">
        <w:t>provedení</w:t>
      </w:r>
      <w:r w:rsidR="00FB5281" w:rsidRPr="0051288F">
        <w:t xml:space="preserve"> </w:t>
      </w:r>
      <w:r w:rsidR="005D04AF" w:rsidRPr="0051288F">
        <w:t>uměleckého výkonu, a to</w:t>
      </w:r>
      <w:r w:rsidR="00A54DE8" w:rsidRPr="0051288F">
        <w:t xml:space="preserve"> následujícím způsobem</w:t>
      </w:r>
      <w:r w:rsidR="00E06776" w:rsidRPr="0051288F">
        <w:t>:</w:t>
      </w:r>
    </w:p>
    <w:p w14:paraId="14F0D734" w14:textId="77777777" w:rsidR="001F561F" w:rsidRPr="0051288F" w:rsidRDefault="002335BE">
      <w:pPr>
        <w:pStyle w:val="StandardL1"/>
      </w:pPr>
      <w:r w:rsidRPr="0051288F">
        <w:lastRenderedPageBreak/>
        <w:t xml:space="preserve">PŘEDmět </w:t>
      </w:r>
      <w:r w:rsidR="009A244A" w:rsidRPr="0051288F">
        <w:t>smlouvy</w:t>
      </w:r>
    </w:p>
    <w:p w14:paraId="767C9CCF" w14:textId="450012BC" w:rsidR="000009C4" w:rsidRPr="0051288F" w:rsidRDefault="002E650B">
      <w:pPr>
        <w:pStyle w:val="StandardL2"/>
      </w:pPr>
      <w:r>
        <w:t>Předmětem této Smlouvy je</w:t>
      </w:r>
      <w:r w:rsidR="003415D8">
        <w:t xml:space="preserve"> vy</w:t>
      </w:r>
      <w:r w:rsidR="00E71D50">
        <w:t>s</w:t>
      </w:r>
      <w:r w:rsidR="003415D8">
        <w:t>toupení</w:t>
      </w:r>
      <w:r w:rsidR="00DC0B4B">
        <w:t>:</w:t>
      </w:r>
      <w:r w:rsidR="00384827">
        <w:t xml:space="preserve"> </w:t>
      </w:r>
      <w:r w:rsidR="001B77C7">
        <w:t>Jana Smigmator</w:t>
      </w:r>
      <w:r w:rsidR="00A22DEC">
        <w:t xml:space="preserve"> &amp; </w:t>
      </w:r>
      <w:r w:rsidR="00DC0B4B">
        <w:t>Band</w:t>
      </w:r>
      <w:r w:rsidR="00576936">
        <w:t xml:space="preserve"> na 28. reprezentačním plese města Mikulov</w:t>
      </w:r>
      <w:r w:rsidR="001B77C7">
        <w:t>;</w:t>
      </w:r>
    </w:p>
    <w:p w14:paraId="6D7D61F8" w14:textId="7B35ACEC" w:rsidR="0043690B" w:rsidRPr="0051288F" w:rsidRDefault="0043690B" w:rsidP="000009C4">
      <w:pPr>
        <w:pStyle w:val="StandardL3"/>
      </w:pPr>
      <w:r w:rsidRPr="0051288F">
        <w:t xml:space="preserve">závazek Umělce </w:t>
      </w:r>
      <w:r w:rsidR="00B169ED">
        <w:t>provést</w:t>
      </w:r>
      <w:r w:rsidR="00FB5281" w:rsidRPr="0051288F">
        <w:t xml:space="preserve"> vystoupení </w:t>
      </w:r>
      <w:r w:rsidRPr="0051288F">
        <w:t xml:space="preserve">za podmínek uvedených v této Smlouvě v místě a čase dle další specifikace obsažené níže; </w:t>
      </w:r>
    </w:p>
    <w:p w14:paraId="7F7DDC84" w14:textId="10D28989" w:rsidR="001F4218" w:rsidRPr="0051288F" w:rsidRDefault="000009C4" w:rsidP="00783A8E">
      <w:pPr>
        <w:pStyle w:val="StandardL3"/>
      </w:pPr>
      <w:r w:rsidRPr="0051288F">
        <w:t xml:space="preserve">závazek Pořadatele zaplatit za provedení uměleckého výkonu </w:t>
      </w:r>
      <w:r w:rsidR="0043690B" w:rsidRPr="0051288F">
        <w:t>Umělci</w:t>
      </w:r>
      <w:r w:rsidRPr="0051288F">
        <w:t xml:space="preserve"> dohodnutou odměnu.</w:t>
      </w:r>
    </w:p>
    <w:p w14:paraId="669E13C3" w14:textId="77777777" w:rsidR="00796444" w:rsidRPr="0051288F" w:rsidRDefault="00106BD1" w:rsidP="00796444">
      <w:pPr>
        <w:pStyle w:val="StandardL2"/>
        <w:numPr>
          <w:ilvl w:val="0"/>
          <w:numId w:val="1"/>
        </w:numPr>
        <w:rPr>
          <w:b/>
        </w:rPr>
      </w:pPr>
      <w:r w:rsidRPr="0051288F">
        <w:rPr>
          <w:b/>
        </w:rPr>
        <w:t>UMĚLECKÉ VYSTOUPENÍ</w:t>
      </w:r>
    </w:p>
    <w:p w14:paraId="07638280" w14:textId="6202ECEA" w:rsidR="005A472D" w:rsidRPr="0051288F" w:rsidRDefault="00657B2F" w:rsidP="005A472D">
      <w:pPr>
        <w:pStyle w:val="StandardL2"/>
      </w:pPr>
      <w:r w:rsidRPr="0051288F">
        <w:t>Umělec se za</w:t>
      </w:r>
      <w:r w:rsidR="005206D4" w:rsidRPr="0051288F">
        <w:t xml:space="preserve">vazuje </w:t>
      </w:r>
      <w:r w:rsidR="00B169ED">
        <w:t>provést</w:t>
      </w:r>
      <w:r w:rsidR="005206D4" w:rsidRPr="0051288F">
        <w:t xml:space="preserve"> umělecké</w:t>
      </w:r>
      <w:r w:rsidRPr="0051288F">
        <w:t xml:space="preserve"> vystoupení dle specifikace obsažené v Příloze č. 1, která tvoří nedílnou součást této Smlouvy</w:t>
      </w:r>
      <w:r w:rsidR="005A472D" w:rsidRPr="0051288F">
        <w:t>.</w:t>
      </w:r>
    </w:p>
    <w:p w14:paraId="0AB7BD51" w14:textId="3806A3FA" w:rsidR="00CC165A" w:rsidRPr="0051288F" w:rsidRDefault="00162224" w:rsidP="00CC165A">
      <w:pPr>
        <w:pStyle w:val="StandardL2"/>
        <w:numPr>
          <w:ilvl w:val="0"/>
          <w:numId w:val="1"/>
        </w:numPr>
      </w:pPr>
      <w:r w:rsidRPr="0051288F">
        <w:rPr>
          <w:b/>
        </w:rPr>
        <w:t>ODMĚNA ZA</w:t>
      </w:r>
      <w:r w:rsidR="00B169ED">
        <w:rPr>
          <w:b/>
        </w:rPr>
        <w:t xml:space="preserve"> </w:t>
      </w:r>
      <w:r w:rsidRPr="0051288F">
        <w:rPr>
          <w:b/>
        </w:rPr>
        <w:t>PROVEDENÍ UMĚLECKÉHO VÝKONU</w:t>
      </w:r>
    </w:p>
    <w:p w14:paraId="7A96954F" w14:textId="7D7E1460" w:rsidR="00657B2F" w:rsidRPr="0051288F" w:rsidRDefault="00657B2F" w:rsidP="00657B2F">
      <w:pPr>
        <w:pStyle w:val="StandardL2"/>
      </w:pPr>
      <w:r w:rsidRPr="0051288F">
        <w:t xml:space="preserve">Strany se dohodly na ceně za </w:t>
      </w:r>
      <w:r w:rsidR="00B169ED">
        <w:t>provedení</w:t>
      </w:r>
      <w:r w:rsidR="00FB5281" w:rsidRPr="0051288F">
        <w:t xml:space="preserve"> </w:t>
      </w:r>
      <w:r w:rsidRPr="0051288F">
        <w:t>uměleckého</w:t>
      </w:r>
      <w:r w:rsidR="00D14F56" w:rsidRPr="0051288F">
        <w:t xml:space="preserve"> vystoupení</w:t>
      </w:r>
      <w:r w:rsidRPr="0051288F">
        <w:t xml:space="preserve"> v celkové výši </w:t>
      </w:r>
      <w:r w:rsidR="00145843">
        <w:rPr>
          <w:b/>
        </w:rPr>
        <w:t>87</w:t>
      </w:r>
      <w:r w:rsidR="00F871CF">
        <w:rPr>
          <w:b/>
        </w:rPr>
        <w:t>.</w:t>
      </w:r>
      <w:r w:rsidR="00145843">
        <w:rPr>
          <w:b/>
        </w:rPr>
        <w:t>0</w:t>
      </w:r>
      <w:r w:rsidR="00C23059">
        <w:rPr>
          <w:b/>
        </w:rPr>
        <w:t>00</w:t>
      </w:r>
      <w:r w:rsidRPr="0051288F">
        <w:rPr>
          <w:b/>
        </w:rPr>
        <w:t>,- Kč</w:t>
      </w:r>
      <w:r w:rsidR="00BB1280">
        <w:rPr>
          <w:b/>
        </w:rPr>
        <w:t xml:space="preserve"> (slovy:</w:t>
      </w:r>
      <w:r w:rsidR="00145843">
        <w:rPr>
          <w:b/>
        </w:rPr>
        <w:t>osmdesátsedmtisíckorun</w:t>
      </w:r>
      <w:r w:rsidR="00BB1280">
        <w:rPr>
          <w:b/>
        </w:rPr>
        <w:t>)</w:t>
      </w:r>
      <w:r w:rsidR="00BB1280">
        <w:t xml:space="preserve">, </w:t>
      </w:r>
      <w:r w:rsidRPr="0051288F">
        <w:t>dále jen "</w:t>
      </w:r>
      <w:r w:rsidRPr="0051288F">
        <w:rPr>
          <w:b/>
        </w:rPr>
        <w:t>Odměna</w:t>
      </w:r>
      <w:r w:rsidRPr="0051288F">
        <w:t xml:space="preserve">". </w:t>
      </w:r>
      <w:r w:rsidR="00BB1280">
        <w:t xml:space="preserve"> K Odměně bude připočteno DPH v zákonné výši. </w:t>
      </w:r>
      <w:r w:rsidRPr="0051288F">
        <w:t xml:space="preserve">Odměna bude vyplacena na základě zaslané faktury. </w:t>
      </w:r>
      <w:r w:rsidRPr="0051288F">
        <w:rPr>
          <w:b/>
        </w:rPr>
        <w:t>Cena zahrnuje:</w:t>
      </w:r>
      <w:r w:rsidRPr="0051288F">
        <w:t xml:space="preserve"> odměnu za </w:t>
      </w:r>
      <w:r w:rsidR="00B169ED">
        <w:t xml:space="preserve">provedení </w:t>
      </w:r>
      <w:r w:rsidRPr="0051288F">
        <w:t xml:space="preserve">vystoupení </w:t>
      </w:r>
      <w:r w:rsidR="001B77C7">
        <w:t>Jana Smigmatora</w:t>
      </w:r>
      <w:r w:rsidR="0047575F">
        <w:t xml:space="preserve"> a </w:t>
      </w:r>
      <w:r w:rsidR="00DC0B4B">
        <w:t>kapely</w:t>
      </w:r>
      <w:r w:rsidR="00A22DEC">
        <w:t xml:space="preserve"> a </w:t>
      </w:r>
      <w:r w:rsidR="0047575F">
        <w:t>náklady na dopravu</w:t>
      </w:r>
      <w:r w:rsidR="00DD1318">
        <w:t xml:space="preserve"> Praha  - </w:t>
      </w:r>
      <w:r w:rsidR="00576936">
        <w:t>Mikulov</w:t>
      </w:r>
      <w:r w:rsidR="00BB1280">
        <w:t xml:space="preserve"> </w:t>
      </w:r>
      <w:r w:rsidR="00DD1318">
        <w:t>– Praha;</w:t>
      </w:r>
    </w:p>
    <w:p w14:paraId="356F81FB" w14:textId="77777777" w:rsidR="008F5969" w:rsidRPr="0051288F" w:rsidRDefault="008F5969" w:rsidP="008F5969">
      <w:pPr>
        <w:pStyle w:val="StandardL2"/>
      </w:pPr>
      <w:r w:rsidRPr="0051288F">
        <w:t>Podmínky výplaty Odměny jsou následující:</w:t>
      </w:r>
    </w:p>
    <w:p w14:paraId="5363BED0" w14:textId="70C7CACF" w:rsidR="003415D8" w:rsidRPr="005904FF" w:rsidRDefault="003415D8" w:rsidP="003415D8">
      <w:pPr>
        <w:pStyle w:val="StandardL3"/>
      </w:pPr>
      <w:r w:rsidRPr="005904FF">
        <w:t xml:space="preserve">Pořadatel uhradí </w:t>
      </w:r>
      <w:r>
        <w:t>U</w:t>
      </w:r>
      <w:r w:rsidRPr="005904FF">
        <w:t>mělci</w:t>
      </w:r>
      <w:r>
        <w:t xml:space="preserve"> sjednanou Odměnu</w:t>
      </w:r>
      <w:r w:rsidRPr="005904FF">
        <w:t xml:space="preserve"> </w:t>
      </w:r>
      <w:r w:rsidR="008D6D67">
        <w:t>do</w:t>
      </w:r>
      <w:r w:rsidR="00B169ED">
        <w:t xml:space="preserve"> </w:t>
      </w:r>
      <w:r w:rsidR="00BB1280">
        <w:t>14</w:t>
      </w:r>
      <w:r w:rsidR="001B77C7">
        <w:t xml:space="preserve"> dní po uskutečněné</w:t>
      </w:r>
      <w:r w:rsidR="00F871CF">
        <w:t>m</w:t>
      </w:r>
      <w:r w:rsidRPr="005904FF">
        <w:t xml:space="preserve"> </w:t>
      </w:r>
      <w:r w:rsidR="001B77C7">
        <w:t>uměleckém</w:t>
      </w:r>
      <w:r w:rsidRPr="005904FF">
        <w:t xml:space="preserve"> vystoupení</w:t>
      </w:r>
      <w:r>
        <w:t>,</w:t>
      </w:r>
      <w:r w:rsidRPr="005904FF">
        <w:t xml:space="preserve"> </w:t>
      </w:r>
      <w:r>
        <w:t>na základě řádně vystavené faktury</w:t>
      </w:r>
      <w:r w:rsidRPr="005904FF">
        <w:t xml:space="preserve"> ze strany Umělce</w:t>
      </w:r>
      <w:r>
        <w:t>.</w:t>
      </w:r>
    </w:p>
    <w:p w14:paraId="291C732C" w14:textId="0FB115C0" w:rsidR="005A472D" w:rsidRPr="0051288F" w:rsidRDefault="00111C2C" w:rsidP="00111C2C">
      <w:pPr>
        <w:pStyle w:val="StandardL2"/>
      </w:pPr>
      <w:r w:rsidRPr="0051288F">
        <w:t>V Odměně jsou z</w:t>
      </w:r>
      <w:r w:rsidR="00657B2F" w:rsidRPr="0051288F">
        <w:t>ahrnuty veškeré náklady Umělce</w:t>
      </w:r>
      <w:r w:rsidRPr="0051288F">
        <w:t xml:space="preserve"> vynaložené pro </w:t>
      </w:r>
      <w:r w:rsidR="00B169ED">
        <w:t xml:space="preserve">provedení </w:t>
      </w:r>
      <w:r w:rsidR="00924D41" w:rsidRPr="0051288F">
        <w:t xml:space="preserve">uměleckého </w:t>
      </w:r>
      <w:r w:rsidRPr="0051288F">
        <w:t>vystoupení, zejména honorář za provedení umě</w:t>
      </w:r>
      <w:r w:rsidR="007716E9" w:rsidRPr="0051288F">
        <w:t>leckého výkonu Umělc</w:t>
      </w:r>
      <w:r w:rsidR="00DC0B4B">
        <w:t>ů</w:t>
      </w:r>
      <w:r w:rsidR="007716E9" w:rsidRPr="0051288F">
        <w:t xml:space="preserve"> </w:t>
      </w:r>
      <w:r w:rsidR="00E86AB5">
        <w:t xml:space="preserve">a </w:t>
      </w:r>
      <w:r w:rsidR="0047575F">
        <w:t xml:space="preserve"> náklady na </w:t>
      </w:r>
      <w:r w:rsidR="00E86AB5">
        <w:t>doprav</w:t>
      </w:r>
      <w:r w:rsidR="0047575F">
        <w:t>u</w:t>
      </w:r>
      <w:r w:rsidR="00E86AB5">
        <w:t>.</w:t>
      </w:r>
    </w:p>
    <w:p w14:paraId="6F856F56" w14:textId="77777777" w:rsidR="005A472D" w:rsidRPr="0051288F" w:rsidRDefault="005A472D" w:rsidP="0051288F">
      <w:pPr>
        <w:pStyle w:val="StandardL2"/>
        <w:numPr>
          <w:ilvl w:val="0"/>
          <w:numId w:val="0"/>
        </w:numPr>
        <w:ind w:left="426"/>
      </w:pPr>
    </w:p>
    <w:p w14:paraId="4826E7FE" w14:textId="77777777" w:rsidR="00AA2E60" w:rsidRPr="0051288F" w:rsidRDefault="004B671B" w:rsidP="00AA2E60">
      <w:pPr>
        <w:pStyle w:val="StandardL2"/>
        <w:numPr>
          <w:ilvl w:val="0"/>
          <w:numId w:val="1"/>
        </w:numPr>
      </w:pPr>
      <w:r w:rsidRPr="0051288F">
        <w:rPr>
          <w:b/>
        </w:rPr>
        <w:t>OSTATNÍ POVINNOSTI SMLUVNÍCH STRAN</w:t>
      </w:r>
    </w:p>
    <w:p w14:paraId="179EE380" w14:textId="3E200E10" w:rsidR="004B671B" w:rsidRPr="0051288F" w:rsidRDefault="007716E9" w:rsidP="00AA2E60">
      <w:pPr>
        <w:pStyle w:val="StandardL2"/>
      </w:pPr>
      <w:r w:rsidRPr="0051288F">
        <w:t>Umělec</w:t>
      </w:r>
      <w:r w:rsidR="004B671B" w:rsidRPr="0051288F">
        <w:t xml:space="preserve"> se mimo jiné zavazuje zajistit s</w:t>
      </w:r>
      <w:r w:rsidRPr="0051288F">
        <w:t>plnění následujících povinností:</w:t>
      </w:r>
    </w:p>
    <w:p w14:paraId="458A7260" w14:textId="2DC40AB6" w:rsidR="003C3502" w:rsidRPr="0051288F" w:rsidRDefault="00B169ED" w:rsidP="003C3502">
      <w:pPr>
        <w:pStyle w:val="StandardL3"/>
      </w:pPr>
      <w:r>
        <w:t xml:space="preserve">Umělec </w:t>
      </w:r>
      <w:r w:rsidR="003C3502" w:rsidRPr="0051288F">
        <w:t>se dostaví do místa konání vystoupení dle Přílohy č. 1</w:t>
      </w:r>
      <w:r w:rsidR="00A1525D" w:rsidRPr="0051288F">
        <w:t xml:space="preserve"> </w:t>
      </w:r>
    </w:p>
    <w:p w14:paraId="2D9F6A36" w14:textId="0E0C7D1F" w:rsidR="00C822D9" w:rsidRDefault="00783A8E" w:rsidP="003C3502">
      <w:pPr>
        <w:pStyle w:val="StandardL3"/>
      </w:pPr>
      <w:r>
        <w:t>Dodá Pořadateli</w:t>
      </w:r>
      <w:r w:rsidR="00C822D9">
        <w:t xml:space="preserve"> technické požadavky na ozvučení akce;</w:t>
      </w:r>
    </w:p>
    <w:p w14:paraId="6B52B4A6" w14:textId="5BF3A8CB" w:rsidR="003C3502" w:rsidRPr="0051288F" w:rsidRDefault="003C3502" w:rsidP="003C3502">
      <w:pPr>
        <w:pStyle w:val="StandardL3"/>
      </w:pPr>
      <w:r w:rsidRPr="0051288F">
        <w:t>zúčastní se zvukové zkoušky či jakék</w:t>
      </w:r>
      <w:r w:rsidR="008041DB" w:rsidRPr="0051288F">
        <w:t>oliv jiné zkoušky dle rozpisu v </w:t>
      </w:r>
      <w:r w:rsidRPr="0051288F">
        <w:t>Příloze č. 1, s dostatečným časovým předstihem uvede technické požadavky na vystoupení;</w:t>
      </w:r>
    </w:p>
    <w:p w14:paraId="33807D39" w14:textId="0257056F" w:rsidR="003C3502" w:rsidRPr="0051288F" w:rsidRDefault="00924D41" w:rsidP="00F871CF">
      <w:pPr>
        <w:pStyle w:val="StandardL3"/>
      </w:pPr>
      <w:r w:rsidRPr="0051288F">
        <w:t xml:space="preserve">zajistí provedení </w:t>
      </w:r>
      <w:r w:rsidR="003C3502" w:rsidRPr="0051288F">
        <w:t>vystoupení v nejlepší možné kvalitě, upozorní včas na komplikace týkající se zdravotního stavu</w:t>
      </w:r>
      <w:r w:rsidRPr="0051288F">
        <w:t xml:space="preserve"> účinkujících</w:t>
      </w:r>
      <w:r w:rsidR="0033208A" w:rsidRPr="0051288F">
        <w:t>, které by mohly ohrozit či snížit kvalitu vystoupení</w:t>
      </w:r>
      <w:r w:rsidR="003C3502" w:rsidRPr="0051288F">
        <w:t>;</w:t>
      </w:r>
    </w:p>
    <w:p w14:paraId="4CFD4D05" w14:textId="77777777" w:rsidR="003C3502" w:rsidRPr="0051288F" w:rsidRDefault="003C3502" w:rsidP="003C3502">
      <w:pPr>
        <w:pStyle w:val="StandardL2"/>
      </w:pPr>
      <w:r w:rsidRPr="0051288F">
        <w:t>Pořadatel se zavazuje:</w:t>
      </w:r>
    </w:p>
    <w:p w14:paraId="107B1BCF" w14:textId="717B6CFE" w:rsidR="00DD42F6" w:rsidRDefault="00BB35D0" w:rsidP="00DD42F6">
      <w:pPr>
        <w:pStyle w:val="StandardL3"/>
      </w:pPr>
      <w:r w:rsidRPr="0051288F">
        <w:t>zajistit</w:t>
      </w:r>
      <w:r w:rsidR="003C3502" w:rsidRPr="0051288F">
        <w:t xml:space="preserve"> prostor</w:t>
      </w:r>
      <w:r w:rsidRPr="0051288F">
        <w:t>y pro</w:t>
      </w:r>
      <w:r w:rsidR="001E4834">
        <w:t xml:space="preserve"> konání uměleckého vystoupení</w:t>
      </w:r>
    </w:p>
    <w:p w14:paraId="5E173169" w14:textId="7C64BBE3" w:rsidR="00DD42F6" w:rsidRDefault="00DD42F6" w:rsidP="00DD42F6">
      <w:pPr>
        <w:pStyle w:val="StandardL3"/>
      </w:pPr>
      <w:r>
        <w:lastRenderedPageBreak/>
        <w:t>zajistit 1 - 2</w:t>
      </w:r>
      <w:r w:rsidRPr="0051288F">
        <w:t xml:space="preserve"> </w:t>
      </w:r>
      <w:r>
        <w:t>šatny</w:t>
      </w:r>
      <w:r w:rsidRPr="0051288F">
        <w:t xml:space="preserve"> se zrcadlem, věšáky, stolem a židlemi</w:t>
      </w:r>
      <w:r>
        <w:t xml:space="preserve"> a </w:t>
      </w:r>
      <w:r w:rsidRPr="0051288F">
        <w:t xml:space="preserve">občerstvení  </w:t>
      </w:r>
      <w:r>
        <w:t>(</w:t>
      </w:r>
      <w:r w:rsidRPr="0051288F">
        <w:t xml:space="preserve">voda, káva, čaj, </w:t>
      </w:r>
      <w:r>
        <w:t>džus, drobné pohoštění</w:t>
      </w:r>
      <w:r w:rsidRPr="0051288F">
        <w:t>);</w:t>
      </w:r>
    </w:p>
    <w:p w14:paraId="3ACF6E99" w14:textId="0F34080C" w:rsidR="00DD42F6" w:rsidRPr="00715251" w:rsidRDefault="00DD42F6" w:rsidP="00DD42F6">
      <w:pPr>
        <w:pStyle w:val="StandardL3"/>
      </w:pPr>
      <w:r w:rsidRPr="00715251">
        <w:t xml:space="preserve">zajistit parkování pro </w:t>
      </w:r>
      <w:r w:rsidR="00576936">
        <w:t>2</w:t>
      </w:r>
      <w:r>
        <w:t xml:space="preserve"> osobní vozy </w:t>
      </w:r>
      <w:r w:rsidRPr="00715251">
        <w:t>v místě konání akce;</w:t>
      </w:r>
    </w:p>
    <w:p w14:paraId="27114F2D" w14:textId="77777777" w:rsidR="00DD42F6" w:rsidRPr="00DD42F6" w:rsidRDefault="00DD42F6" w:rsidP="00DD42F6">
      <w:pPr>
        <w:pStyle w:val="Zkladntext21"/>
      </w:pPr>
    </w:p>
    <w:p w14:paraId="46FC0EED" w14:textId="45832C61" w:rsidR="00C95BEA" w:rsidRPr="000776D6" w:rsidRDefault="00E54A99" w:rsidP="00E54A99">
      <w:pPr>
        <w:pStyle w:val="StandardL3"/>
      </w:pPr>
      <w:r w:rsidRPr="000776D6">
        <w:t>z</w:t>
      </w:r>
      <w:r w:rsidR="0047575F">
        <w:t>a</w:t>
      </w:r>
      <w:r w:rsidRPr="000776D6">
        <w:t xml:space="preserve">jistit tisk propagačních materiálů na svoje náklady dle dodaných fotografií, jejich korekturu a souhlas k uveřejnění vždy provede Umělec. Pokud Pořadatel vydává tiskové zprávy, edituje články, pozvánky či jakékoli texty v rámci PR aktivit spojených s vystoupením, je povinen vše v kompletním rozsahu a s dostatečným předstihem předložit Umělci ke schválení. Zástupce si vyhrazuje právo na změny v textech v zájmu šíření dobrého jména a zajištění správnosti informací. </w:t>
      </w:r>
    </w:p>
    <w:p w14:paraId="3D9C08D6" w14:textId="7E2405B6" w:rsidR="007716E9" w:rsidRPr="0051288F" w:rsidRDefault="007716E9" w:rsidP="007716E9">
      <w:pPr>
        <w:pStyle w:val="StandardL3"/>
      </w:pPr>
      <w:r w:rsidRPr="0051288F">
        <w:t xml:space="preserve">zajistit na svůj náklad </w:t>
      </w:r>
      <w:r w:rsidR="00E02B98">
        <w:t xml:space="preserve">ozvučení akce, </w:t>
      </w:r>
      <w:r w:rsidRPr="0051288F">
        <w:t xml:space="preserve">technické a bezpečnostní zabezpečení akce a  ochranu  zdraví a bezpečnosti účinkujících a návštěvníků akce;  </w:t>
      </w:r>
    </w:p>
    <w:p w14:paraId="3D576375" w14:textId="7107A660" w:rsidR="007716E9" w:rsidRPr="0051288F" w:rsidRDefault="007716E9" w:rsidP="007716E9">
      <w:pPr>
        <w:pStyle w:val="StandardL3"/>
      </w:pPr>
      <w:r w:rsidRPr="0051288F">
        <w:t xml:space="preserve">vypořádat s Ochranným svazem autorským práva k dílům hudebním, veškeré povinnosti a závazky  související s vystoupením.  </w:t>
      </w:r>
    </w:p>
    <w:p w14:paraId="465ED2D2" w14:textId="7C153FBC" w:rsidR="001F4218" w:rsidRPr="0051288F" w:rsidRDefault="007716E9" w:rsidP="007716E9">
      <w:pPr>
        <w:pStyle w:val="Zkladntext21"/>
        <w:ind w:hanging="720"/>
      </w:pPr>
      <w:r w:rsidRPr="0051288F">
        <w:t xml:space="preserve">                                                                                                             </w:t>
      </w:r>
    </w:p>
    <w:p w14:paraId="7BCDFBE8" w14:textId="77777777" w:rsidR="00D85429" w:rsidRPr="0051288F" w:rsidRDefault="00D87616" w:rsidP="00404F58">
      <w:pPr>
        <w:pStyle w:val="StandardL2"/>
        <w:numPr>
          <w:ilvl w:val="0"/>
          <w:numId w:val="1"/>
        </w:numPr>
        <w:rPr>
          <w:b/>
        </w:rPr>
      </w:pPr>
      <w:r w:rsidRPr="0051288F">
        <w:rPr>
          <w:b/>
        </w:rPr>
        <w:t>ODSTOUPENÍ OD SMLOUVY</w:t>
      </w:r>
      <w:r w:rsidR="00F5542A" w:rsidRPr="0051288F">
        <w:rPr>
          <w:b/>
        </w:rPr>
        <w:t>, ZÁNIK SMLOUVY</w:t>
      </w:r>
    </w:p>
    <w:p w14:paraId="6A60AD7A" w14:textId="77777777" w:rsidR="003A3141" w:rsidRPr="0051288F" w:rsidRDefault="003A3141" w:rsidP="003A3141">
      <w:pPr>
        <w:pStyle w:val="StandardL2"/>
      </w:pPr>
      <w:r w:rsidRPr="0051288F">
        <w:t xml:space="preserve">Pořadatel je oprávněn od Smlouvy odstoupit s okamžitými účinky v případě porušení povinnosti Umělce být přítomen na koncertu dle podmínek čl. 4.1.1 Smlouvy. </w:t>
      </w:r>
    </w:p>
    <w:p w14:paraId="10E63957" w14:textId="78398743" w:rsidR="003A3141" w:rsidRPr="0051288F" w:rsidRDefault="003A3141" w:rsidP="003A3141">
      <w:pPr>
        <w:pStyle w:val="StandardL2"/>
      </w:pPr>
      <w:r w:rsidRPr="0051288F">
        <w:t xml:space="preserve">Tato Smlouva zaniká a Smluvní strany vůči sobě nebudou mít žádné vzájemné nároky (s výjimkou dle následující věty) v případě, že vystoupení Umělce </w:t>
      </w:r>
      <w:r w:rsidR="00C4715E">
        <w:t xml:space="preserve">a jím zajištěných </w:t>
      </w:r>
      <w:r w:rsidR="007C053F">
        <w:t xml:space="preserve">umělců </w:t>
      </w:r>
      <w:r w:rsidRPr="0051288F">
        <w:t xml:space="preserve">na akci bude zabráněno v důsledku nepředvídatelné nebo neodvratitelné události ležící mimo vliv Smluvních stran, např. v důsledku přírodní katastrofy, epidemie, úředního zákazu, vážné nemoci nebo úrazu Umělce. </w:t>
      </w:r>
    </w:p>
    <w:p w14:paraId="0ABF50C0" w14:textId="77777777" w:rsidR="003A3141" w:rsidRPr="0051288F" w:rsidRDefault="003A3141" w:rsidP="003A3141">
      <w:pPr>
        <w:pStyle w:val="StandardL3"/>
      </w:pPr>
      <w:r w:rsidRPr="0051288F">
        <w:t xml:space="preserve">Umělec se nicméně zavazuje zdržet se před konáním vystoupení veškerého chování a aktivit, které by mohly vést ke zhoršení jeho zdravotního stavu či při kterých by si mohl přivodit úraz a zavazuje se vystoupit i pokud bude stižen lehčí zdravotní indispozicí, např. bude lehce nachlazen.  </w:t>
      </w:r>
    </w:p>
    <w:p w14:paraId="6FD7EFA8" w14:textId="77777777" w:rsidR="0075505F" w:rsidRPr="0051288F" w:rsidRDefault="0075505F" w:rsidP="0075505F">
      <w:pPr>
        <w:pStyle w:val="StandardL2"/>
        <w:numPr>
          <w:ilvl w:val="0"/>
          <w:numId w:val="1"/>
        </w:numPr>
      </w:pPr>
      <w:r w:rsidRPr="0051288F">
        <w:rPr>
          <w:b/>
        </w:rPr>
        <w:t>S</w:t>
      </w:r>
      <w:r w:rsidR="0033208A" w:rsidRPr="0051288F">
        <w:rPr>
          <w:b/>
        </w:rPr>
        <w:t>ANKCE</w:t>
      </w:r>
    </w:p>
    <w:p w14:paraId="1BB64445" w14:textId="77777777" w:rsidR="000776D6" w:rsidRDefault="00E22748" w:rsidP="000776D6">
      <w:pPr>
        <w:pStyle w:val="StandardL2"/>
      </w:pPr>
      <w:r w:rsidRPr="0051288F">
        <w:t>V případě prodlení se zaplacením Odměny d</w:t>
      </w:r>
      <w:r w:rsidR="003A3141" w:rsidRPr="0051288F">
        <w:t>le čl. 3 Smlouvy náleží Umělci</w:t>
      </w:r>
      <w:r w:rsidRPr="0051288F">
        <w:t xml:space="preserve"> nárok na smluvní pokutu ve výši </w:t>
      </w:r>
      <w:r w:rsidR="00924D41" w:rsidRPr="0051288F">
        <w:t xml:space="preserve">úroku z nezaplacené Odměny vypočteného </w:t>
      </w:r>
      <w:r w:rsidR="0088606C" w:rsidRPr="0051288F">
        <w:t xml:space="preserve">podle </w:t>
      </w:r>
      <w:r w:rsidR="00924D41" w:rsidRPr="0051288F">
        <w:t>repo sazby stanovené Českou národní bankou pro první den kalendářního pololetí, v němž došlo k prodlení, zvýšené o 8 procentních bodů</w:t>
      </w:r>
      <w:r w:rsidRPr="0051288F">
        <w:t xml:space="preserve"> z neuhrazené části Odměny za </w:t>
      </w:r>
      <w:r w:rsidR="0088606C" w:rsidRPr="0051288F">
        <w:t xml:space="preserve"> celé období </w:t>
      </w:r>
      <w:r w:rsidRPr="0051288F">
        <w:t xml:space="preserve">prodlení. </w:t>
      </w:r>
    </w:p>
    <w:p w14:paraId="18C34556" w14:textId="202222F8" w:rsidR="000776D6" w:rsidRPr="000776D6" w:rsidRDefault="000776D6" w:rsidP="000776D6">
      <w:pPr>
        <w:pStyle w:val="StandardL2"/>
      </w:pPr>
      <w:r w:rsidRPr="000776D6">
        <w:t xml:space="preserve">V případě zrušení vystoupení ze strany </w:t>
      </w:r>
      <w:r w:rsidR="00A36DD0">
        <w:t>Pořadatele</w:t>
      </w:r>
      <w:r w:rsidRPr="000776D6">
        <w:t xml:space="preserve"> v době kratší než 45 dní před vystoupením, je</w:t>
      </w:r>
      <w:r w:rsidR="00A36DD0">
        <w:t xml:space="preserve"> Pořadatel povinen uhradit Umělci</w:t>
      </w:r>
      <w:r w:rsidRPr="000776D6">
        <w:t xml:space="preserve"> smluvní pokutu ve výši 50% </w:t>
      </w:r>
      <w:r w:rsidR="00A36DD0">
        <w:t>Odměny</w:t>
      </w:r>
      <w:r w:rsidRPr="000776D6">
        <w:t xml:space="preserve">, v době kratší než 30 dní 100% </w:t>
      </w:r>
      <w:r w:rsidR="00A36DD0">
        <w:t>Odměny</w:t>
      </w:r>
      <w:r w:rsidRPr="000776D6">
        <w:t>.</w:t>
      </w:r>
    </w:p>
    <w:p w14:paraId="2E4D30DB" w14:textId="77777777" w:rsidR="001F561F" w:rsidRPr="0051288F" w:rsidRDefault="001F561F">
      <w:pPr>
        <w:pStyle w:val="StandardL1"/>
        <w:rPr>
          <w:b w:val="0"/>
          <w:bCs w:val="0"/>
        </w:rPr>
      </w:pPr>
      <w:bookmarkStart w:id="0" w:name="__RefHeading__315_429245388"/>
      <w:bookmarkEnd w:id="0"/>
      <w:r w:rsidRPr="0051288F">
        <w:t>ZÁVĚREČNÁ USTANOVENÍ</w:t>
      </w:r>
    </w:p>
    <w:p w14:paraId="62581A46" w14:textId="77777777" w:rsidR="007425E5" w:rsidRPr="0051288F" w:rsidRDefault="0059530D">
      <w:pPr>
        <w:pStyle w:val="StandardL2"/>
        <w:rPr>
          <w:rFonts w:cs="Arial"/>
        </w:rPr>
      </w:pPr>
      <w:r w:rsidRPr="0051288F">
        <w:t xml:space="preserve">Tato Smlouva se řídí českým právem. </w:t>
      </w:r>
      <w:r w:rsidR="007425E5" w:rsidRPr="0051288F">
        <w:t xml:space="preserve">Není-li v této Smlouvě stanoveno jinak, řídí se právní vztahy mezi Smluvními stranami zákonem. </w:t>
      </w:r>
    </w:p>
    <w:p w14:paraId="68F4CBAA" w14:textId="77777777" w:rsidR="001F561F" w:rsidRPr="0051288F" w:rsidRDefault="007425E5">
      <w:pPr>
        <w:pStyle w:val="StandardL2"/>
        <w:rPr>
          <w:rFonts w:cs="Arial"/>
        </w:rPr>
      </w:pPr>
      <w:r w:rsidRPr="0051288F">
        <w:rPr>
          <w:rFonts w:cs="Arial"/>
        </w:rPr>
        <w:lastRenderedPageBreak/>
        <w:t>Smluvní strany prohlašují, že při jednání o této S</w:t>
      </w:r>
      <w:r w:rsidR="00362169" w:rsidRPr="0051288F">
        <w:rPr>
          <w:rFonts w:cs="Arial"/>
        </w:rPr>
        <w:t>mlouvě měly rovné postavení a </w:t>
      </w:r>
      <w:r w:rsidRPr="0051288F">
        <w:rPr>
          <w:rFonts w:cs="Arial"/>
        </w:rPr>
        <w:t>žádná z nich nejednala tak, jako by byla slabší smluvní stranou. Smluvní strany se navzájem ujišťují, že ujednání v této S</w:t>
      </w:r>
      <w:r w:rsidR="00362169" w:rsidRPr="0051288F">
        <w:rPr>
          <w:rFonts w:cs="Arial"/>
        </w:rPr>
        <w:t>mlouvě považují za učiněná v </w:t>
      </w:r>
      <w:r w:rsidRPr="0051288F">
        <w:rPr>
          <w:rFonts w:cs="Arial"/>
        </w:rPr>
        <w:t>oboustranné dobré víře a v souladu s dobrými mravy.</w:t>
      </w:r>
    </w:p>
    <w:p w14:paraId="1236299A" w14:textId="77777777" w:rsidR="008C7D18" w:rsidRPr="0051288F" w:rsidRDefault="001F561F">
      <w:pPr>
        <w:pStyle w:val="StandardL2"/>
        <w:rPr>
          <w:rFonts w:cs="Arial"/>
        </w:rPr>
      </w:pPr>
      <w:r w:rsidRPr="0051288F">
        <w:rPr>
          <w:rFonts w:cs="Arial"/>
        </w:rPr>
        <w:t>Tato smlouva je platná a účinná okamžikem jejího podpisu všemi Smluvními stranami.</w:t>
      </w:r>
    </w:p>
    <w:p w14:paraId="299C1870" w14:textId="01B5CC27" w:rsidR="008C7D18" w:rsidRPr="0075649D" w:rsidRDefault="008C7D18" w:rsidP="0075649D">
      <w:pPr>
        <w:pStyle w:val="StandardL2"/>
        <w:rPr>
          <w:rFonts w:cs="Arial"/>
        </w:rPr>
      </w:pPr>
      <w:r w:rsidRPr="0051288F">
        <w:rPr>
          <w:rFonts w:cs="Arial"/>
        </w:rPr>
        <w:t xml:space="preserve">Veškeré změny nebo doplňky této Smlouvy je možné činit pouze ve formě písemného dodatku ke Smlouvě podepsané oběma Smluvními stranami, nestanoví-li tato Smlouva jinak. </w:t>
      </w:r>
    </w:p>
    <w:p w14:paraId="64624ED6" w14:textId="77777777" w:rsidR="008C7D18" w:rsidRPr="0051288F" w:rsidRDefault="008C7D18">
      <w:pPr>
        <w:pStyle w:val="StandardL2"/>
        <w:rPr>
          <w:rFonts w:cs="Arial"/>
        </w:rPr>
      </w:pPr>
      <w:r w:rsidRPr="0051288F">
        <w:rPr>
          <w:rFonts w:cs="Arial"/>
        </w:rPr>
        <w:t>Nedílnou součást této Smlouvy tvoří:</w:t>
      </w:r>
    </w:p>
    <w:p w14:paraId="2A7752E4" w14:textId="289E2A20" w:rsidR="008C7D18" w:rsidRPr="0051288F" w:rsidRDefault="008C7D18" w:rsidP="008C7D18">
      <w:pPr>
        <w:pStyle w:val="StandardL2"/>
        <w:numPr>
          <w:ilvl w:val="2"/>
          <w:numId w:val="1"/>
        </w:numPr>
        <w:rPr>
          <w:rFonts w:cs="Arial"/>
        </w:rPr>
      </w:pPr>
      <w:r w:rsidRPr="0051288F">
        <w:rPr>
          <w:rFonts w:cs="Arial"/>
        </w:rPr>
        <w:t>Příloha č. 1</w:t>
      </w:r>
      <w:r w:rsidR="003A3141" w:rsidRPr="0051288F">
        <w:t xml:space="preserve"> </w:t>
      </w:r>
      <w:r w:rsidRPr="0051288F">
        <w:rPr>
          <w:rFonts w:cs="Arial"/>
        </w:rPr>
        <w:t xml:space="preserve">– </w:t>
      </w:r>
      <w:r w:rsidR="00037AAE" w:rsidRPr="0051288F">
        <w:rPr>
          <w:rFonts w:cs="Arial"/>
        </w:rPr>
        <w:t>Specifikace uměleckého výkonu</w:t>
      </w:r>
    </w:p>
    <w:p w14:paraId="09378275" w14:textId="2B029EB5" w:rsidR="003A3141" w:rsidRPr="0051288F" w:rsidRDefault="001F561F" w:rsidP="0099701A">
      <w:pPr>
        <w:pStyle w:val="StandardL2"/>
        <w:rPr>
          <w:rFonts w:cs="Arial"/>
          <w:sz w:val="22"/>
          <w:szCs w:val="22"/>
        </w:rPr>
      </w:pPr>
      <w:r w:rsidRPr="0051288F">
        <w:rPr>
          <w:rFonts w:cs="Arial"/>
        </w:rPr>
        <w:t>Smlu</w:t>
      </w:r>
      <w:r w:rsidR="008C7D18" w:rsidRPr="0051288F">
        <w:rPr>
          <w:rFonts w:cs="Arial"/>
        </w:rPr>
        <w:t>vní strany prohlašují, že tato S</w:t>
      </w:r>
      <w:r w:rsidRPr="0051288F">
        <w:rPr>
          <w:rFonts w:cs="Arial"/>
        </w:rPr>
        <w:t>mlouva je projevem jejich skutečné, váž</w:t>
      </w:r>
      <w:r w:rsidR="008C7D18" w:rsidRPr="0051288F">
        <w:rPr>
          <w:rFonts w:cs="Arial"/>
        </w:rPr>
        <w:t>né a svobodné vůle prosté omylu.</w:t>
      </w:r>
      <w:r w:rsidRPr="0051288F">
        <w:rPr>
          <w:rFonts w:cs="Arial"/>
        </w:rPr>
        <w:t xml:space="preserve"> Smluvní strany dále </w:t>
      </w:r>
      <w:r w:rsidR="008C7D18" w:rsidRPr="0051288F">
        <w:rPr>
          <w:rFonts w:cs="Arial"/>
        </w:rPr>
        <w:t>prohlašují, že si tuto S</w:t>
      </w:r>
      <w:r w:rsidRPr="0051288F">
        <w:rPr>
          <w:rFonts w:cs="Arial"/>
        </w:rPr>
        <w:t xml:space="preserve">mlouvu pečlivě přečetly a s jejím obsahem bezvýhradně souhlasí, na důkaz čehož připojují své </w:t>
      </w:r>
      <w:r w:rsidR="008C7D18" w:rsidRPr="0051288F">
        <w:rPr>
          <w:rFonts w:cs="Arial"/>
        </w:rPr>
        <w:t xml:space="preserve">vlastnoruční </w:t>
      </w:r>
      <w:r w:rsidRPr="0051288F">
        <w:rPr>
          <w:rFonts w:cs="Arial"/>
        </w:rPr>
        <w:t>podpisy</w:t>
      </w:r>
      <w:r w:rsidR="000262C1" w:rsidRPr="0051288F">
        <w:rPr>
          <w:rFonts w:cs="Arial"/>
          <w:sz w:val="22"/>
          <w:szCs w:val="22"/>
        </w:rPr>
        <w:t>.</w:t>
      </w:r>
    </w:p>
    <w:p w14:paraId="0D2BBA16" w14:textId="77777777" w:rsidR="007D5CE2" w:rsidRDefault="007D5CE2" w:rsidP="0099701A">
      <w:pPr>
        <w:pStyle w:val="BodyText1"/>
        <w:ind w:left="0"/>
        <w:rPr>
          <w:b/>
        </w:rPr>
      </w:pPr>
    </w:p>
    <w:p w14:paraId="334A72F8" w14:textId="77777777" w:rsidR="007D5CE2" w:rsidRDefault="007D5CE2" w:rsidP="0099701A">
      <w:pPr>
        <w:pStyle w:val="BodyText1"/>
        <w:ind w:left="0"/>
        <w:rPr>
          <w:b/>
        </w:rPr>
      </w:pPr>
    </w:p>
    <w:p w14:paraId="7E797755" w14:textId="618E8328" w:rsidR="00DF4965" w:rsidRPr="0051288F" w:rsidRDefault="00DF4965" w:rsidP="0099701A">
      <w:pPr>
        <w:pStyle w:val="BodyText1"/>
        <w:ind w:left="0"/>
        <w:rPr>
          <w:b/>
        </w:rPr>
      </w:pPr>
      <w:r w:rsidRPr="0051288F">
        <w:rPr>
          <w:b/>
        </w:rPr>
        <w:t>PODEPSÁNO SMLUVNÍMI STRANAMI</w:t>
      </w:r>
      <w:r w:rsidR="0059530D" w:rsidRPr="0051288F">
        <w:rPr>
          <w:b/>
        </w:rPr>
        <w:t>:</w:t>
      </w:r>
    </w:p>
    <w:p w14:paraId="3159A2FD" w14:textId="77777777" w:rsidR="00BB1280" w:rsidRDefault="00DA5369" w:rsidP="006A5DE1">
      <w:pPr>
        <w:pStyle w:val="Zkladntext21"/>
      </w:pPr>
      <w:r>
        <w:t xml:space="preserve">                     </w:t>
      </w:r>
      <w:r w:rsidR="006A5DE1">
        <w:tab/>
      </w:r>
      <w:r w:rsidR="006A5DE1">
        <w:tab/>
      </w:r>
      <w:r w:rsidR="006A5DE1">
        <w:tab/>
      </w:r>
      <w:r w:rsidR="006A5DE1">
        <w:tab/>
      </w:r>
      <w:r w:rsidR="006A5DE1">
        <w:tab/>
      </w:r>
      <w:r>
        <w:t xml:space="preserve">    </w:t>
      </w:r>
    </w:p>
    <w:p w14:paraId="4D13FC9D" w14:textId="3A1211D8" w:rsidR="00BB1280" w:rsidRDefault="00BB1280" w:rsidP="006A5DE1">
      <w:pPr>
        <w:pStyle w:val="Zkladntext21"/>
      </w:pPr>
    </w:p>
    <w:p w14:paraId="6243556C" w14:textId="77777777" w:rsidR="007D5CE2" w:rsidRDefault="007D5CE2" w:rsidP="006A5DE1">
      <w:pPr>
        <w:pStyle w:val="Zkladntext21"/>
      </w:pPr>
    </w:p>
    <w:p w14:paraId="27E4993A" w14:textId="56CE8D6A" w:rsidR="00504D8A" w:rsidRPr="0051288F" w:rsidRDefault="00DA5369" w:rsidP="006A5DE1">
      <w:pPr>
        <w:pStyle w:val="Zkladntext21"/>
      </w:pPr>
      <w:r>
        <w:t xml:space="preserve">                                                     </w:t>
      </w:r>
    </w:p>
    <w:p w14:paraId="1601166F" w14:textId="4646CF97" w:rsidR="008C2861" w:rsidRPr="0051288F" w:rsidRDefault="008C2861" w:rsidP="008C2861">
      <w:pPr>
        <w:pStyle w:val="Zkladntext21"/>
        <w:ind w:left="0"/>
      </w:pPr>
      <w:r w:rsidRPr="0051288F">
        <w:rPr>
          <w:rFonts w:cs="Cambria"/>
        </w:rPr>
        <w:t>________________________________</w:t>
      </w:r>
      <w:r w:rsidRPr="0051288F">
        <w:t xml:space="preserve">           </w:t>
      </w:r>
      <w:r w:rsidR="00DA5369">
        <w:tab/>
      </w:r>
      <w:r w:rsidR="00DA5369">
        <w:tab/>
      </w:r>
      <w:r w:rsidR="00DA5369">
        <w:tab/>
      </w:r>
      <w:r w:rsidR="00DA5369">
        <w:tab/>
        <w:t>_________________________</w:t>
      </w:r>
    </w:p>
    <w:p w14:paraId="62732D2C" w14:textId="6064E574" w:rsidR="00A36DD0" w:rsidRDefault="00873A52" w:rsidP="0075649D">
      <w:pPr>
        <w:pStyle w:val="Zkladntext21"/>
        <w:ind w:left="0"/>
        <w:rPr>
          <w:b/>
        </w:rPr>
      </w:pPr>
      <w:r>
        <w:rPr>
          <w:rFonts w:cs="Cambria"/>
          <w:b/>
        </w:rPr>
        <w:t xml:space="preserve">     Ing. Z.Vejmelková</w:t>
      </w:r>
      <w:r w:rsidR="00576936">
        <w:rPr>
          <w:rFonts w:cs="Cambria"/>
          <w:b/>
        </w:rPr>
        <w:tab/>
      </w:r>
      <w:r w:rsidR="00DD1318">
        <w:rPr>
          <w:rFonts w:cs="Cambria"/>
          <w:b/>
        </w:rPr>
        <w:tab/>
      </w:r>
      <w:r w:rsidR="00D9126A" w:rsidRPr="0051288F">
        <w:rPr>
          <w:rFonts w:cs="Cambria"/>
          <w:b/>
        </w:rPr>
        <w:tab/>
      </w:r>
      <w:r w:rsidR="00D9126A" w:rsidRPr="0051288F">
        <w:rPr>
          <w:rFonts w:cs="Cambria"/>
          <w:b/>
        </w:rPr>
        <w:tab/>
      </w:r>
      <w:r w:rsidR="0075649D">
        <w:t xml:space="preserve">             </w:t>
      </w:r>
      <w:r w:rsidR="001B77C7">
        <w:tab/>
      </w:r>
      <w:r w:rsidR="003A3141" w:rsidRPr="0051288F">
        <w:rPr>
          <w:b/>
        </w:rPr>
        <w:t>Jan Smigmator</w:t>
      </w:r>
    </w:p>
    <w:p w14:paraId="71636349" w14:textId="572CD28B" w:rsidR="00576936" w:rsidRDefault="00576936" w:rsidP="0075649D">
      <w:pPr>
        <w:pStyle w:val="Zkladntext21"/>
        <w:ind w:left="0"/>
        <w:rPr>
          <w:b/>
        </w:rPr>
      </w:pPr>
      <w:r>
        <w:rPr>
          <w:b/>
        </w:rPr>
        <w:t>Mikulovská rozvojová s.r.o.</w:t>
      </w:r>
    </w:p>
    <w:p w14:paraId="509A506C" w14:textId="77777777" w:rsidR="00576936" w:rsidRPr="0075649D" w:rsidRDefault="00576936" w:rsidP="0075649D">
      <w:pPr>
        <w:pStyle w:val="Zkladntext21"/>
        <w:ind w:left="0"/>
        <w:rPr>
          <w:b/>
        </w:rPr>
      </w:pPr>
    </w:p>
    <w:p w14:paraId="1294A042" w14:textId="77777777" w:rsidR="00F871CF" w:rsidRDefault="00F871CF" w:rsidP="009C6317">
      <w:pPr>
        <w:pStyle w:val="Zkladntext21"/>
        <w:ind w:left="0"/>
        <w:jc w:val="center"/>
        <w:rPr>
          <w:rFonts w:cs="Cambria"/>
          <w:i/>
        </w:rPr>
      </w:pPr>
    </w:p>
    <w:p w14:paraId="2EFE8E54" w14:textId="0589A675" w:rsidR="00F871CF" w:rsidRDefault="00F871CF" w:rsidP="00DA5369">
      <w:pPr>
        <w:pStyle w:val="Zkladntext21"/>
        <w:ind w:left="0"/>
        <w:rPr>
          <w:rFonts w:cs="Cambria"/>
          <w:i/>
        </w:rPr>
      </w:pPr>
    </w:p>
    <w:p w14:paraId="0CC38364" w14:textId="43943F3C" w:rsidR="0047575F" w:rsidRDefault="0047575F" w:rsidP="00DA5369">
      <w:pPr>
        <w:pStyle w:val="Zkladntext21"/>
        <w:ind w:left="0"/>
        <w:rPr>
          <w:rFonts w:cs="Cambria"/>
          <w:i/>
        </w:rPr>
      </w:pPr>
    </w:p>
    <w:p w14:paraId="294ACB92" w14:textId="357073A9" w:rsidR="0047575F" w:rsidRDefault="0047575F" w:rsidP="00DA5369">
      <w:pPr>
        <w:pStyle w:val="Zkladntext21"/>
        <w:ind w:left="0"/>
        <w:rPr>
          <w:rFonts w:cs="Cambria"/>
          <w:i/>
        </w:rPr>
      </w:pPr>
    </w:p>
    <w:p w14:paraId="3611E925" w14:textId="56A316CF" w:rsidR="0047575F" w:rsidRDefault="0047575F" w:rsidP="00DA5369">
      <w:pPr>
        <w:pStyle w:val="Zkladntext21"/>
        <w:ind w:left="0"/>
        <w:rPr>
          <w:rFonts w:cs="Cambria"/>
          <w:i/>
        </w:rPr>
      </w:pPr>
    </w:p>
    <w:p w14:paraId="2F4C642B" w14:textId="7BA89D15" w:rsidR="0047575F" w:rsidRDefault="0047575F" w:rsidP="00DA5369">
      <w:pPr>
        <w:pStyle w:val="Zkladntext21"/>
        <w:ind w:left="0"/>
        <w:rPr>
          <w:rFonts w:cs="Cambria"/>
          <w:i/>
        </w:rPr>
      </w:pPr>
      <w:bookmarkStart w:id="1" w:name="_GoBack"/>
      <w:bookmarkEnd w:id="1"/>
    </w:p>
    <w:sectPr w:rsidR="0047575F" w:rsidSect="002C2699">
      <w:headerReference w:type="default" r:id="rId8"/>
      <w:footerReference w:type="even" r:id="rId9"/>
      <w:footerReference w:type="default" r:id="rId10"/>
      <w:pgSz w:w="11906" w:h="16838"/>
      <w:pgMar w:top="284" w:right="707" w:bottom="62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  <wne:keymap wne:kcmPrimary="0631">
      <wne:acd wne:acdName="acd27"/>
    </wne:keymap>
    <wne:keymap wne:kcmPrimary="0632">
      <wne:acd wne:acdName="acd28"/>
    </wne:keymap>
    <wne:keymap wne:kcmPrimary="0633">
      <wne:acd wne:acdName="acd29"/>
    </wne:keymap>
    <wne:keymap wne:kcmPrimary="0634">
      <wne:acd wne:acdName="acd30"/>
    </wne:keymap>
    <wne:keymap wne:kcmPrimary="0635">
      <wne:acd wne:acdName="acd31"/>
    </wne:keymap>
    <wne:keymap wne:kcmPrimary="0636">
      <wne:acd wne:acdName="acd32"/>
    </wne:keymap>
    <wne:keymap wne:kcmPrimary="0637">
      <wne:acd wne:acdName="acd33"/>
    </wne:keymap>
    <wne:keymap wne:kcmPrimary="0638">
      <wne:acd wne:acdName="acd34"/>
    </wne:keymap>
    <wne:keymap wne:kcmPrimary="0639">
      <wne:acd wne:acdName="acd3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rgValue="AgBTAHQAYQBuAGQAYQByAGQAIABMADEA" wne:acdName="acd27" wne:fciIndexBasedOn="0065"/>
    <wne:acd wne:argValue="AgBTAHQAYQBuAGQAYQByAGQAIABMADIA" wne:acdName="acd28" wne:fciIndexBasedOn="0065"/>
    <wne:acd wne:argValue="AgBTAHQAYQBuAGQAYQByAGQAIABMADMA" wne:acdName="acd29" wne:fciIndexBasedOn="0065"/>
    <wne:acd wne:argValue="AgBTAHQAYQBuAGQAYQByAGQAIABMADQA" wne:acdName="acd30" wne:fciIndexBasedOn="0065"/>
    <wne:acd wne:argValue="AgBTAHQAYQBuAGQAYQByAGQAIABMADUA" wne:acdName="acd31" wne:fciIndexBasedOn="0065"/>
    <wne:acd wne:argValue="AgBTAHQAYQBuAGQAYQByAGQAIABMADYA" wne:acdName="acd32" wne:fciIndexBasedOn="0065"/>
    <wne:acd wne:argValue="AgBTAHQAYQBuAGQAYQByAGQAIABMADcA" wne:acdName="acd33" wne:fciIndexBasedOn="0065"/>
    <wne:acd wne:argValue="AgBTAHQAYQBuAGQAYQByAGQAIABMADgA" wne:acdName="acd34" wne:fciIndexBasedOn="0065"/>
    <wne:acd wne:argValue="AgBTAHQAYQBuAGQAYQByAGQAIABMADkA" wne:acdName="acd3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C0E8" w14:textId="77777777" w:rsidR="000B539E" w:rsidRDefault="000B539E" w:rsidP="008E23F2">
      <w:pPr>
        <w:spacing w:after="0"/>
      </w:pPr>
      <w:r>
        <w:separator/>
      </w:r>
    </w:p>
  </w:endnote>
  <w:endnote w:type="continuationSeparator" w:id="0">
    <w:p w14:paraId="6CEC939F" w14:textId="77777777" w:rsidR="000B539E" w:rsidRDefault="000B539E" w:rsidP="008E23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0000000000000000000"/>
    <w:charset w:val="B2"/>
    <w:family w:val="roman"/>
    <w:notTrueType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88CA8" w14:textId="77777777" w:rsidR="00BF7084" w:rsidRDefault="00BF7084" w:rsidP="007716E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8CE778" w14:textId="77777777" w:rsidR="00BF7084" w:rsidRDefault="00BF7084" w:rsidP="00491C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ED5D" w14:textId="01284AC9" w:rsidR="00BF7084" w:rsidRDefault="00BF7084" w:rsidP="007716E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5383">
      <w:rPr>
        <w:rStyle w:val="slostrnky"/>
        <w:noProof/>
      </w:rPr>
      <w:t>4</w:t>
    </w:r>
    <w:r>
      <w:rPr>
        <w:rStyle w:val="slostrnky"/>
      </w:rPr>
      <w:fldChar w:fldCharType="end"/>
    </w:r>
  </w:p>
  <w:p w14:paraId="4BB14ED8" w14:textId="77777777" w:rsidR="00BF7084" w:rsidRPr="00413615" w:rsidRDefault="00BF7084" w:rsidP="00491C83">
    <w:pPr>
      <w:widowControl w:val="0"/>
      <w:overflowPunct w:val="0"/>
      <w:autoSpaceDE w:val="0"/>
      <w:autoSpaceDN w:val="0"/>
      <w:adjustRightInd w:val="0"/>
      <w:spacing w:after="0"/>
      <w:ind w:right="360"/>
      <w:textAlignment w:val="baseline"/>
      <w:rPr>
        <w:rFonts w:ascii="Times New Roman" w:hAnsi="Times New Roman"/>
        <w:color w:val="800000"/>
        <w:kern w:val="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2CB67" w14:textId="77777777" w:rsidR="000B539E" w:rsidRDefault="000B539E" w:rsidP="008E23F2">
      <w:pPr>
        <w:spacing w:after="0"/>
      </w:pPr>
      <w:r>
        <w:separator/>
      </w:r>
    </w:p>
  </w:footnote>
  <w:footnote w:type="continuationSeparator" w:id="0">
    <w:p w14:paraId="13D767A0" w14:textId="77777777" w:rsidR="000B539E" w:rsidRDefault="000B539E" w:rsidP="008E23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84BF7" w14:textId="77777777" w:rsidR="00BF7084" w:rsidRDefault="00BF7084" w:rsidP="008E23F2">
    <w:pPr>
      <w:pStyle w:val="Zhlav"/>
      <w:jc w:val="center"/>
    </w:pPr>
  </w:p>
  <w:p w14:paraId="2457136E" w14:textId="77777777" w:rsidR="00BF7084" w:rsidRDefault="00BF70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6509012"/>
    <w:lvl w:ilvl="0">
      <w:start w:val="1"/>
      <w:numFmt w:val="decimal"/>
      <w:pStyle w:val="StandardL1"/>
      <w:lvlText w:val="%1."/>
      <w:lvlJc w:val="left"/>
      <w:pPr>
        <w:tabs>
          <w:tab w:val="num" w:pos="1004"/>
        </w:tabs>
        <w:ind w:left="1004" w:hanging="72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1146"/>
        </w:tabs>
        <w:ind w:left="1146" w:hanging="72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StandardL3"/>
      <w:lvlText w:val="%1.%2.%3"/>
      <w:lvlJc w:val="left"/>
      <w:pPr>
        <w:tabs>
          <w:tab w:val="num" w:pos="1440"/>
        </w:tabs>
        <w:ind w:left="1440" w:hanging="72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7">
      <w:start w:val="1"/>
      <w:numFmt w:val="lowerLetter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1" w15:restartNumberingAfterBreak="0">
    <w:nsid w:val="00000002"/>
    <w:multiLevelType w:val="multilevel"/>
    <w:tmpl w:val="F2A67D36"/>
    <w:lvl w:ilvl="0">
      <w:start w:val="1"/>
      <w:numFmt w:val="decimal"/>
      <w:pStyle w:val="Simple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72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720"/>
        </w:tabs>
        <w:ind w:left="720" w:hanging="72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55"/>
        </w:tabs>
        <w:ind w:left="1855" w:hanging="72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upperRoman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DefinitionsL9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()%2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lowerRoman"/>
      <w:lvlText w:val="()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upperLetter"/>
      <w:lvlText w:val="()%4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()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pStyle w:val="Schedule1L9"/>
      <w:suff w:val="nothing"/>
      <w:lvlText w:val="Schedule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4" w15:restartNumberingAfterBreak="0">
    <w:nsid w:val="0D5E70F1"/>
    <w:multiLevelType w:val="hybridMultilevel"/>
    <w:tmpl w:val="1A9C1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564"/>
    <w:multiLevelType w:val="hybridMultilevel"/>
    <w:tmpl w:val="11E01F68"/>
    <w:lvl w:ilvl="0" w:tplc="0405001B">
      <w:start w:val="1"/>
      <w:numFmt w:val="lowerRoman"/>
      <w:lvlText w:val="%1."/>
      <w:lvlJc w:val="right"/>
      <w:pPr>
        <w:tabs>
          <w:tab w:val="num" w:pos="2084"/>
        </w:tabs>
        <w:ind w:left="2084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7F28"/>
    <w:multiLevelType w:val="hybridMultilevel"/>
    <w:tmpl w:val="06DECCFA"/>
    <w:lvl w:ilvl="0" w:tplc="AF667D8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1D42D7A2">
      <w:start w:val="2"/>
      <w:numFmt w:val="decimal"/>
      <w:lvlText w:val="%2."/>
      <w:lvlJc w:val="left"/>
      <w:pPr>
        <w:tabs>
          <w:tab w:val="num" w:pos="425"/>
        </w:tabs>
        <w:ind w:left="425" w:hanging="425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960BD1"/>
    <w:multiLevelType w:val="multilevel"/>
    <w:tmpl w:val="212A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dstrike/>
        <w:vanish w:val="0"/>
        <w:color w:val="00000A"/>
        <w:position w:val="0"/>
        <w:sz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61F71F2"/>
    <w:multiLevelType w:val="hybridMultilevel"/>
    <w:tmpl w:val="06DECCFA"/>
    <w:name w:val="Nadpis"/>
    <w:lvl w:ilvl="0" w:tplc="48B26BE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D84EB302">
      <w:start w:val="2"/>
      <w:numFmt w:val="decimal"/>
      <w:lvlText w:val="%2."/>
      <w:lvlJc w:val="left"/>
      <w:pPr>
        <w:tabs>
          <w:tab w:val="num" w:pos="425"/>
        </w:tabs>
        <w:ind w:left="425" w:hanging="425"/>
      </w:pPr>
      <w:rPr>
        <w:b w:val="0"/>
      </w:rPr>
    </w:lvl>
    <w:lvl w:ilvl="2" w:tplc="F20422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23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621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44D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89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098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240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A1ED0"/>
    <w:multiLevelType w:val="hybridMultilevel"/>
    <w:tmpl w:val="F83E1924"/>
    <w:name w:val="Standard"/>
    <w:lvl w:ilvl="0" w:tplc="F942EE9C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b w:val="0"/>
      </w:rPr>
    </w:lvl>
    <w:lvl w:ilvl="1" w:tplc="7BF250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8E7C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C6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843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22F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0D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E89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80C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126A5B"/>
    <w:multiLevelType w:val="hybridMultilevel"/>
    <w:tmpl w:val="F83E1924"/>
    <w:lvl w:ilvl="0" w:tplc="FF702E5E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60A50"/>
    <w:multiLevelType w:val="hybridMultilevel"/>
    <w:tmpl w:val="6CBE2650"/>
    <w:lvl w:ilvl="0" w:tplc="412C93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BD0F8A"/>
    <w:multiLevelType w:val="hybridMultilevel"/>
    <w:tmpl w:val="6CD0FFDE"/>
    <w:lvl w:ilvl="0" w:tplc="C68A35D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7C58CC9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44"/>
    <w:rsid w:val="000009C4"/>
    <w:rsid w:val="000262C1"/>
    <w:rsid w:val="00037AAE"/>
    <w:rsid w:val="000776D6"/>
    <w:rsid w:val="00087F33"/>
    <w:rsid w:val="000B296B"/>
    <w:rsid w:val="000B539E"/>
    <w:rsid w:val="000D2E40"/>
    <w:rsid w:val="000E19E2"/>
    <w:rsid w:val="00106969"/>
    <w:rsid w:val="00106BD1"/>
    <w:rsid w:val="00111C2C"/>
    <w:rsid w:val="001250BF"/>
    <w:rsid w:val="00145843"/>
    <w:rsid w:val="00162224"/>
    <w:rsid w:val="00162357"/>
    <w:rsid w:val="001657C9"/>
    <w:rsid w:val="0017265B"/>
    <w:rsid w:val="00177E11"/>
    <w:rsid w:val="001A7073"/>
    <w:rsid w:val="001B77C7"/>
    <w:rsid w:val="001E4834"/>
    <w:rsid w:val="001F4218"/>
    <w:rsid w:val="001F561F"/>
    <w:rsid w:val="001F5644"/>
    <w:rsid w:val="002306CC"/>
    <w:rsid w:val="00231161"/>
    <w:rsid w:val="002335BE"/>
    <w:rsid w:val="00244590"/>
    <w:rsid w:val="002634B9"/>
    <w:rsid w:val="00264CB7"/>
    <w:rsid w:val="0029674D"/>
    <w:rsid w:val="002C2699"/>
    <w:rsid w:val="002E27F5"/>
    <w:rsid w:val="002E650B"/>
    <w:rsid w:val="002E68FE"/>
    <w:rsid w:val="00304615"/>
    <w:rsid w:val="00304D59"/>
    <w:rsid w:val="00304DBF"/>
    <w:rsid w:val="00330C62"/>
    <w:rsid w:val="0033208A"/>
    <w:rsid w:val="003415D8"/>
    <w:rsid w:val="00355C6F"/>
    <w:rsid w:val="00362169"/>
    <w:rsid w:val="00364837"/>
    <w:rsid w:val="00373ECF"/>
    <w:rsid w:val="0038452D"/>
    <w:rsid w:val="00384827"/>
    <w:rsid w:val="0038530B"/>
    <w:rsid w:val="003A3141"/>
    <w:rsid w:val="003C183A"/>
    <w:rsid w:val="003C3502"/>
    <w:rsid w:val="003E26E9"/>
    <w:rsid w:val="003E42F2"/>
    <w:rsid w:val="003F32A2"/>
    <w:rsid w:val="004009F2"/>
    <w:rsid w:val="00404F58"/>
    <w:rsid w:val="00413615"/>
    <w:rsid w:val="00420AB9"/>
    <w:rsid w:val="0043690B"/>
    <w:rsid w:val="00446319"/>
    <w:rsid w:val="0047575F"/>
    <w:rsid w:val="00475A98"/>
    <w:rsid w:val="00485ECD"/>
    <w:rsid w:val="00485F98"/>
    <w:rsid w:val="00491C83"/>
    <w:rsid w:val="00496744"/>
    <w:rsid w:val="004B35D1"/>
    <w:rsid w:val="004B671B"/>
    <w:rsid w:val="004C4234"/>
    <w:rsid w:val="004D0451"/>
    <w:rsid w:val="004E6FB9"/>
    <w:rsid w:val="004F6405"/>
    <w:rsid w:val="00504D8A"/>
    <w:rsid w:val="0051288F"/>
    <w:rsid w:val="005206D4"/>
    <w:rsid w:val="00546A87"/>
    <w:rsid w:val="00576936"/>
    <w:rsid w:val="0059530D"/>
    <w:rsid w:val="005A472D"/>
    <w:rsid w:val="005A6163"/>
    <w:rsid w:val="005D04AF"/>
    <w:rsid w:val="005F4724"/>
    <w:rsid w:val="005F5058"/>
    <w:rsid w:val="00622B4B"/>
    <w:rsid w:val="00651BB1"/>
    <w:rsid w:val="00655694"/>
    <w:rsid w:val="00657B2F"/>
    <w:rsid w:val="00676E84"/>
    <w:rsid w:val="00693C10"/>
    <w:rsid w:val="006962D1"/>
    <w:rsid w:val="006A3E6B"/>
    <w:rsid w:val="006A5DE1"/>
    <w:rsid w:val="006B3FE8"/>
    <w:rsid w:val="00704057"/>
    <w:rsid w:val="00705CF3"/>
    <w:rsid w:val="00724205"/>
    <w:rsid w:val="00734908"/>
    <w:rsid w:val="0073602B"/>
    <w:rsid w:val="007425E5"/>
    <w:rsid w:val="0075505F"/>
    <w:rsid w:val="0075649D"/>
    <w:rsid w:val="00764EFC"/>
    <w:rsid w:val="007716E9"/>
    <w:rsid w:val="00783A8E"/>
    <w:rsid w:val="0078634B"/>
    <w:rsid w:val="00796444"/>
    <w:rsid w:val="007A6250"/>
    <w:rsid w:val="007C053F"/>
    <w:rsid w:val="007C1609"/>
    <w:rsid w:val="007D5CE2"/>
    <w:rsid w:val="007E3E83"/>
    <w:rsid w:val="008041DB"/>
    <w:rsid w:val="0084398C"/>
    <w:rsid w:val="008470BE"/>
    <w:rsid w:val="00866E43"/>
    <w:rsid w:val="00873A52"/>
    <w:rsid w:val="0088606C"/>
    <w:rsid w:val="008C2861"/>
    <w:rsid w:val="008C6280"/>
    <w:rsid w:val="008C7D18"/>
    <w:rsid w:val="008D6D67"/>
    <w:rsid w:val="008E23F2"/>
    <w:rsid w:val="008F45A2"/>
    <w:rsid w:val="008F5969"/>
    <w:rsid w:val="008F70DA"/>
    <w:rsid w:val="00911584"/>
    <w:rsid w:val="00913202"/>
    <w:rsid w:val="00924D41"/>
    <w:rsid w:val="0092550C"/>
    <w:rsid w:val="009327C0"/>
    <w:rsid w:val="009511A0"/>
    <w:rsid w:val="009768C8"/>
    <w:rsid w:val="00984EEE"/>
    <w:rsid w:val="00992536"/>
    <w:rsid w:val="009939D9"/>
    <w:rsid w:val="0099701A"/>
    <w:rsid w:val="009A244A"/>
    <w:rsid w:val="009A2DBE"/>
    <w:rsid w:val="009B4511"/>
    <w:rsid w:val="009B7516"/>
    <w:rsid w:val="009C1033"/>
    <w:rsid w:val="009C6317"/>
    <w:rsid w:val="009D14DA"/>
    <w:rsid w:val="009E2138"/>
    <w:rsid w:val="009F5BE4"/>
    <w:rsid w:val="00A027E7"/>
    <w:rsid w:val="00A05C3E"/>
    <w:rsid w:val="00A1525D"/>
    <w:rsid w:val="00A22DEC"/>
    <w:rsid w:val="00A36DD0"/>
    <w:rsid w:val="00A42859"/>
    <w:rsid w:val="00A51EBD"/>
    <w:rsid w:val="00A54DE8"/>
    <w:rsid w:val="00A67556"/>
    <w:rsid w:val="00AA2E60"/>
    <w:rsid w:val="00AA3F31"/>
    <w:rsid w:val="00AA42E5"/>
    <w:rsid w:val="00AC2117"/>
    <w:rsid w:val="00AE4D9F"/>
    <w:rsid w:val="00B169ED"/>
    <w:rsid w:val="00B22C21"/>
    <w:rsid w:val="00B75FAD"/>
    <w:rsid w:val="00BB1280"/>
    <w:rsid w:val="00BB35D0"/>
    <w:rsid w:val="00BB7A95"/>
    <w:rsid w:val="00BF504F"/>
    <w:rsid w:val="00BF7084"/>
    <w:rsid w:val="00C23059"/>
    <w:rsid w:val="00C4715E"/>
    <w:rsid w:val="00C54FC3"/>
    <w:rsid w:val="00C822D9"/>
    <w:rsid w:val="00C94A3E"/>
    <w:rsid w:val="00C95BEA"/>
    <w:rsid w:val="00CB247A"/>
    <w:rsid w:val="00CC165A"/>
    <w:rsid w:val="00CC5383"/>
    <w:rsid w:val="00CD0320"/>
    <w:rsid w:val="00CD181B"/>
    <w:rsid w:val="00D14F56"/>
    <w:rsid w:val="00D31D43"/>
    <w:rsid w:val="00D61ABF"/>
    <w:rsid w:val="00D85429"/>
    <w:rsid w:val="00D87616"/>
    <w:rsid w:val="00D9126A"/>
    <w:rsid w:val="00D94462"/>
    <w:rsid w:val="00DA5369"/>
    <w:rsid w:val="00DB023C"/>
    <w:rsid w:val="00DB2E5A"/>
    <w:rsid w:val="00DB64A1"/>
    <w:rsid w:val="00DC0B4B"/>
    <w:rsid w:val="00DD1318"/>
    <w:rsid w:val="00DD42F6"/>
    <w:rsid w:val="00DF0710"/>
    <w:rsid w:val="00DF4965"/>
    <w:rsid w:val="00E02383"/>
    <w:rsid w:val="00E02B98"/>
    <w:rsid w:val="00E06776"/>
    <w:rsid w:val="00E22748"/>
    <w:rsid w:val="00E54A99"/>
    <w:rsid w:val="00E62916"/>
    <w:rsid w:val="00E7047C"/>
    <w:rsid w:val="00E71D50"/>
    <w:rsid w:val="00E74BED"/>
    <w:rsid w:val="00E82D80"/>
    <w:rsid w:val="00E86AB5"/>
    <w:rsid w:val="00EA5C54"/>
    <w:rsid w:val="00EA6FA7"/>
    <w:rsid w:val="00ED1746"/>
    <w:rsid w:val="00ED5427"/>
    <w:rsid w:val="00F10EE4"/>
    <w:rsid w:val="00F40314"/>
    <w:rsid w:val="00F47C67"/>
    <w:rsid w:val="00F54C6A"/>
    <w:rsid w:val="00F5542A"/>
    <w:rsid w:val="00F7780C"/>
    <w:rsid w:val="00F871CF"/>
    <w:rsid w:val="00F9201B"/>
    <w:rsid w:val="00F948D4"/>
    <w:rsid w:val="00FA03CD"/>
    <w:rsid w:val="00FB5281"/>
    <w:rsid w:val="00FC2075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84BF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40"/>
      <w:jc w:val="both"/>
    </w:pPr>
    <w:rPr>
      <w:sz w:val="24"/>
      <w:szCs w:val="24"/>
    </w:rPr>
  </w:style>
  <w:style w:type="paragraph" w:styleId="Nadpis1">
    <w:name w:val="heading 1"/>
    <w:basedOn w:val="Normln"/>
    <w:next w:val="Zkladntext"/>
    <w:qFormat/>
    <w:pPr>
      <w:outlineLvl w:val="0"/>
    </w:pPr>
  </w:style>
  <w:style w:type="paragraph" w:styleId="Nadpis2">
    <w:name w:val="heading 2"/>
    <w:basedOn w:val="Normln"/>
    <w:next w:val="Zkladntext"/>
    <w:qFormat/>
    <w:pPr>
      <w:outlineLvl w:val="1"/>
    </w:pPr>
  </w:style>
  <w:style w:type="paragraph" w:styleId="Nadpis3">
    <w:name w:val="heading 3"/>
    <w:basedOn w:val="Nadpis2"/>
    <w:next w:val="Zkladntext"/>
    <w:qFormat/>
    <w:pPr>
      <w:outlineLvl w:val="2"/>
    </w:pPr>
  </w:style>
  <w:style w:type="paragraph" w:styleId="Nadpis4">
    <w:name w:val="heading 4"/>
    <w:basedOn w:val="Normln"/>
    <w:next w:val="Zkladntext"/>
    <w:qFormat/>
    <w:pPr>
      <w:outlineLvl w:val="3"/>
    </w:pPr>
  </w:style>
  <w:style w:type="paragraph" w:styleId="Nadpis5">
    <w:name w:val="heading 5"/>
    <w:basedOn w:val="Normln"/>
    <w:next w:val="Zkladntext"/>
    <w:qFormat/>
    <w:pPr>
      <w:outlineLvl w:val="4"/>
    </w:pPr>
  </w:style>
  <w:style w:type="paragraph" w:styleId="Nadpis6">
    <w:name w:val="heading 6"/>
    <w:basedOn w:val="Normln"/>
    <w:next w:val="Zkladntext"/>
    <w:qFormat/>
    <w:pPr>
      <w:outlineLvl w:val="5"/>
    </w:pPr>
  </w:style>
  <w:style w:type="paragraph" w:styleId="Nadpis7">
    <w:name w:val="heading 7"/>
    <w:basedOn w:val="Normln"/>
    <w:next w:val="Zkladntext"/>
    <w:qFormat/>
    <w:pPr>
      <w:outlineLvl w:val="6"/>
    </w:pPr>
  </w:style>
  <w:style w:type="paragraph" w:styleId="Nadpis8">
    <w:name w:val="heading 8"/>
    <w:basedOn w:val="Normln"/>
    <w:next w:val="Zkladntext"/>
    <w:qFormat/>
    <w:pPr>
      <w:outlineLvl w:val="7"/>
    </w:pPr>
  </w:style>
  <w:style w:type="paragraph" w:styleId="Nadpis9">
    <w:name w:val="heading 9"/>
    <w:basedOn w:val="Norml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6z2">
    <w:name w:val="WW8Num6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6z4">
    <w:name w:val="WW8Num6z4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u w:val="none"/>
      <w:vertAlign w:val="baseline"/>
    </w:rPr>
  </w:style>
  <w:style w:type="character" w:customStyle="1" w:styleId="Standardnpsmoodstavce1">
    <w:name w:val="Standardní písmo odstavce1"/>
  </w:style>
  <w:style w:type="character" w:customStyle="1" w:styleId="CharChar14">
    <w:name w:val="Char Char14"/>
    <w:rPr>
      <w:lang w:eastAsia="ar-AE" w:bidi="ar-AE"/>
    </w:rPr>
  </w:style>
  <w:style w:type="character" w:customStyle="1" w:styleId="Znakypropoznmkupodarou">
    <w:name w:val="Znaky pro poznámku pod čarou"/>
    <w:rPr>
      <w:rFonts w:ascii="Times New Roman" w:eastAsia="SimSun" w:hAnsi="Times New Roman" w:cs="Simplified Arabic"/>
      <w:sz w:val="18"/>
      <w:szCs w:val="18"/>
      <w:vertAlign w:val="superscript"/>
      <w:lang w:eastAsia="ar-AE" w:bidi="ar-AE"/>
    </w:rPr>
  </w:style>
  <w:style w:type="character" w:customStyle="1" w:styleId="CharChar13">
    <w:name w:val="Char Char13"/>
    <w:rPr>
      <w:lang w:eastAsia="ar-AE" w:bidi="ar-AE"/>
    </w:rPr>
  </w:style>
  <w:style w:type="character" w:customStyle="1" w:styleId="Znakyprovysvtlivky">
    <w:name w:val="Znaky pro vysvětlivky"/>
    <w:rPr>
      <w:rFonts w:ascii="Times New Roman" w:eastAsia="SimSun" w:hAnsi="Times New Roman" w:cs="Simplified Arabic"/>
      <w:sz w:val="18"/>
      <w:szCs w:val="18"/>
      <w:vertAlign w:val="superscript"/>
      <w:lang w:val="en-GB" w:eastAsia="ar-AE" w:bidi="ar-AE"/>
    </w:rPr>
  </w:style>
  <w:style w:type="character" w:customStyle="1" w:styleId="CharChar23">
    <w:name w:val="Char Char23"/>
    <w:rPr>
      <w:lang w:eastAsia="ar-AE" w:bidi="ar-AE"/>
    </w:rPr>
  </w:style>
  <w:style w:type="character" w:customStyle="1" w:styleId="CharChar22">
    <w:name w:val="Char Char22"/>
    <w:rPr>
      <w:lang w:eastAsia="ar-AE" w:bidi="ar-AE"/>
    </w:rPr>
  </w:style>
  <w:style w:type="character" w:customStyle="1" w:styleId="CharChar21">
    <w:name w:val="Char Char21"/>
    <w:rPr>
      <w:lang w:eastAsia="ar-AE" w:bidi="ar-AE"/>
    </w:rPr>
  </w:style>
  <w:style w:type="character" w:customStyle="1" w:styleId="CharChar20">
    <w:name w:val="Char Char20"/>
    <w:rPr>
      <w:lang w:eastAsia="ar-AE" w:bidi="ar-AE"/>
    </w:rPr>
  </w:style>
  <w:style w:type="character" w:customStyle="1" w:styleId="CharChar19">
    <w:name w:val="Char Char19"/>
    <w:rPr>
      <w:lang w:eastAsia="ar-AE" w:bidi="ar-AE"/>
    </w:rPr>
  </w:style>
  <w:style w:type="character" w:customStyle="1" w:styleId="CharChar18">
    <w:name w:val="Char Char18"/>
    <w:rPr>
      <w:lang w:eastAsia="ar-AE" w:bidi="ar-AE"/>
    </w:rPr>
  </w:style>
  <w:style w:type="character" w:customStyle="1" w:styleId="CharChar17">
    <w:name w:val="Char Char17"/>
    <w:rPr>
      <w:lang w:eastAsia="ar-AE" w:bidi="ar-AE"/>
    </w:rPr>
  </w:style>
  <w:style w:type="character" w:customStyle="1" w:styleId="CharChar16">
    <w:name w:val="Char Char16"/>
    <w:rPr>
      <w:lang w:eastAsia="ar-AE" w:bidi="ar-AE"/>
    </w:rPr>
  </w:style>
  <w:style w:type="character" w:customStyle="1" w:styleId="CharChar15">
    <w:name w:val="Char Char15"/>
    <w:rPr>
      <w:lang w:eastAsia="ar-AE" w:bidi="ar-AE"/>
    </w:rPr>
  </w:style>
  <w:style w:type="character" w:customStyle="1" w:styleId="CharChar11">
    <w:name w:val="Char Char11"/>
    <w:rPr>
      <w:sz w:val="24"/>
      <w:szCs w:val="24"/>
      <w:lang w:val="en-GB" w:eastAsia="he-IL" w:bidi="he-IL"/>
    </w:rPr>
  </w:style>
  <w:style w:type="character" w:customStyle="1" w:styleId="CharChar10">
    <w:name w:val="Char Char10"/>
    <w:rPr>
      <w:sz w:val="16"/>
      <w:szCs w:val="16"/>
      <w:lang w:val="en-GB" w:eastAsia="he-IL" w:bidi="he-IL"/>
    </w:rPr>
  </w:style>
  <w:style w:type="character" w:styleId="slostrnky">
    <w:name w:val="page number"/>
    <w:rPr>
      <w:rFonts w:ascii="Times New Roman" w:eastAsia="SimSun" w:hAnsi="Times New Roman" w:cs="Simplified Arabic"/>
      <w:sz w:val="24"/>
      <w:szCs w:val="24"/>
      <w:lang w:val="en-GB" w:eastAsia="ar-AE" w:bidi="ar-AE"/>
    </w:rPr>
  </w:style>
  <w:style w:type="character" w:customStyle="1" w:styleId="CharChar12">
    <w:name w:val="Char Char12"/>
    <w:rPr>
      <w:sz w:val="24"/>
      <w:szCs w:val="24"/>
      <w:lang w:eastAsia="ar-AE" w:bidi="ar-AE"/>
    </w:rPr>
  </w:style>
  <w:style w:type="character" w:customStyle="1" w:styleId="CharChar9">
    <w:name w:val="Char Char9"/>
    <w:rPr>
      <w:sz w:val="24"/>
      <w:szCs w:val="24"/>
      <w:lang w:eastAsia="ar-AE" w:bidi="ar-AE"/>
    </w:rPr>
  </w:style>
  <w:style w:type="character" w:customStyle="1" w:styleId="CharChar8">
    <w:name w:val="Char Char8"/>
    <w:rPr>
      <w:sz w:val="24"/>
      <w:szCs w:val="24"/>
      <w:lang w:eastAsia="ar-AE" w:bidi="ar-AE"/>
    </w:rPr>
  </w:style>
  <w:style w:type="character" w:customStyle="1" w:styleId="CharChar7">
    <w:name w:val="Char Char7"/>
    <w:rPr>
      <w:sz w:val="24"/>
      <w:szCs w:val="24"/>
      <w:lang w:eastAsia="ar-AE" w:bidi="ar-AE"/>
    </w:rPr>
  </w:style>
  <w:style w:type="character" w:customStyle="1" w:styleId="CharChar6">
    <w:name w:val="Char Char6"/>
    <w:basedOn w:val="Standardnpsmoodstavce1"/>
  </w:style>
  <w:style w:type="character" w:customStyle="1" w:styleId="CharChar5">
    <w:name w:val="Char Char5"/>
    <w:rPr>
      <w:lang w:eastAsia="ar-AE" w:bidi="ar-AE"/>
    </w:rPr>
  </w:style>
  <w:style w:type="character" w:customStyle="1" w:styleId="Odkaznakoment1">
    <w:name w:val="Odkaz na komentář1"/>
    <w:rPr>
      <w:rFonts w:ascii="Times New Roman" w:eastAsia="SimSun" w:hAnsi="Times New Roman" w:cs="Simplified Arabic"/>
      <w:sz w:val="18"/>
      <w:szCs w:val="18"/>
      <w:lang w:val="en-GB" w:eastAsia="ar-AE" w:bidi="ar-AE"/>
    </w:rPr>
  </w:style>
  <w:style w:type="character" w:customStyle="1" w:styleId="CharChar4">
    <w:name w:val="Char Char4"/>
    <w:rPr>
      <w:sz w:val="20"/>
      <w:szCs w:val="20"/>
      <w:lang w:eastAsia="ar-AE" w:bidi="ar-AE"/>
    </w:rPr>
  </w:style>
  <w:style w:type="character" w:customStyle="1" w:styleId="CharChar3">
    <w:name w:val="Char Char3"/>
    <w:rPr>
      <w:b/>
      <w:bCs/>
      <w:sz w:val="20"/>
      <w:szCs w:val="20"/>
      <w:lang w:eastAsia="ar-AE" w:bidi="ar-A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CharChar2">
    <w:name w:val="Char Char2"/>
    <w:rPr>
      <w:lang w:eastAsia="ar-AE" w:bidi="ar-AE"/>
    </w:rPr>
  </w:style>
  <w:style w:type="character" w:customStyle="1" w:styleId="CharChar1">
    <w:name w:val="Char Char1"/>
    <w:rPr>
      <w:b/>
      <w:bCs/>
      <w:lang w:eastAsia="ar-AE" w:bidi="ar-AE"/>
    </w:rPr>
  </w:style>
  <w:style w:type="character" w:customStyle="1" w:styleId="CharChar">
    <w:name w:val="Char Char"/>
    <w:rPr>
      <w:rFonts w:ascii="Tahoma" w:hAnsi="Tahoma" w:cs="Tahoma"/>
      <w:sz w:val="16"/>
      <w:szCs w:val="16"/>
      <w:lang w:eastAsia="ar-AE" w:bidi="ar-AE"/>
    </w:rPr>
  </w:style>
  <w:style w:type="character" w:customStyle="1" w:styleId="DefinitionsL9Char">
    <w:name w:val="Definitions L9 Char"/>
    <w:rPr>
      <w:sz w:val="24"/>
      <w:szCs w:val="24"/>
      <w:lang w:val="en-GB" w:eastAsia="ar-AE" w:bidi="ar-AE"/>
    </w:rPr>
  </w:style>
  <w:style w:type="character" w:customStyle="1" w:styleId="DefinitionsL8Char">
    <w:name w:val="Definitions L8 Char"/>
    <w:rPr>
      <w:sz w:val="24"/>
      <w:szCs w:val="24"/>
      <w:lang w:val="en-GB" w:eastAsia="ar-AE" w:bidi="ar-AE"/>
    </w:rPr>
  </w:style>
  <w:style w:type="character" w:customStyle="1" w:styleId="DefinitionsL7Char">
    <w:name w:val="Definitions L7 Char"/>
    <w:rPr>
      <w:sz w:val="24"/>
      <w:szCs w:val="24"/>
      <w:lang w:val="en-GB" w:eastAsia="ar-AE" w:bidi="ar-AE"/>
    </w:rPr>
  </w:style>
  <w:style w:type="character" w:customStyle="1" w:styleId="DefinitionsL6Char">
    <w:name w:val="Definitions L6 Char"/>
    <w:rPr>
      <w:sz w:val="24"/>
      <w:szCs w:val="24"/>
      <w:lang w:val="en-GB" w:eastAsia="ar-AE" w:bidi="ar-AE"/>
    </w:rPr>
  </w:style>
  <w:style w:type="character" w:customStyle="1" w:styleId="DefinitionsL5Char">
    <w:name w:val="Definitions L5 Char"/>
    <w:rPr>
      <w:sz w:val="24"/>
      <w:szCs w:val="24"/>
      <w:lang w:val="en-GB" w:eastAsia="ar-AE" w:bidi="ar-AE"/>
    </w:rPr>
  </w:style>
  <w:style w:type="character" w:customStyle="1" w:styleId="DefinitionsL4Char">
    <w:name w:val="Definitions L4 Char"/>
    <w:rPr>
      <w:sz w:val="24"/>
      <w:szCs w:val="24"/>
      <w:lang w:val="en-GB" w:eastAsia="ar-AE" w:bidi="ar-AE"/>
    </w:rPr>
  </w:style>
  <w:style w:type="character" w:customStyle="1" w:styleId="DefinitionsL3Char">
    <w:name w:val="Definitions L3 Char"/>
    <w:rPr>
      <w:sz w:val="24"/>
      <w:szCs w:val="24"/>
      <w:lang w:val="en-GB" w:eastAsia="ar-AE" w:bidi="ar-AE"/>
    </w:rPr>
  </w:style>
  <w:style w:type="character" w:customStyle="1" w:styleId="DefinitionsL2Char">
    <w:name w:val="Definitions L2 Char"/>
    <w:rPr>
      <w:sz w:val="24"/>
      <w:szCs w:val="24"/>
      <w:lang w:val="en-GB" w:eastAsia="ar-AE" w:bidi="ar-AE"/>
    </w:rPr>
  </w:style>
  <w:style w:type="character" w:customStyle="1" w:styleId="DefinitionsL1Char">
    <w:name w:val="Definitions L1 Char"/>
    <w:rPr>
      <w:sz w:val="24"/>
      <w:szCs w:val="24"/>
      <w:lang w:val="en-GB" w:eastAsia="ar-AE" w:bidi="ar-AE"/>
    </w:rPr>
  </w:style>
  <w:style w:type="character" w:customStyle="1" w:styleId="Schedule1L9Char">
    <w:name w:val="Schedule 1 L9 Char"/>
    <w:rPr>
      <w:sz w:val="24"/>
      <w:szCs w:val="24"/>
      <w:lang w:val="en-GB" w:eastAsia="ar-AE" w:bidi="ar-AE"/>
    </w:rPr>
  </w:style>
  <w:style w:type="character" w:customStyle="1" w:styleId="Schedule1L8Char">
    <w:name w:val="Schedule 1 L8 Char"/>
    <w:rPr>
      <w:sz w:val="24"/>
      <w:szCs w:val="24"/>
      <w:lang w:val="en-GB" w:eastAsia="ar-AE" w:bidi="ar-AE"/>
    </w:rPr>
  </w:style>
  <w:style w:type="character" w:customStyle="1" w:styleId="Schedule1L7Char">
    <w:name w:val="Schedule 1 L7 Char"/>
    <w:rPr>
      <w:sz w:val="24"/>
      <w:szCs w:val="24"/>
      <w:lang w:val="en-GB" w:eastAsia="ar-AE" w:bidi="ar-AE"/>
    </w:rPr>
  </w:style>
  <w:style w:type="character" w:customStyle="1" w:styleId="Schedule1L6Char">
    <w:name w:val="Schedule 1 L6 Char"/>
    <w:rPr>
      <w:sz w:val="24"/>
      <w:szCs w:val="24"/>
      <w:lang w:val="en-GB" w:eastAsia="ar-AE" w:bidi="ar-AE"/>
    </w:rPr>
  </w:style>
  <w:style w:type="character" w:customStyle="1" w:styleId="Schedule1L5Char">
    <w:name w:val="Schedule 1 L5 Char"/>
    <w:rPr>
      <w:sz w:val="24"/>
      <w:szCs w:val="24"/>
      <w:lang w:val="en-GB" w:eastAsia="ar-AE" w:bidi="ar-AE"/>
    </w:rPr>
  </w:style>
  <w:style w:type="character" w:customStyle="1" w:styleId="Schedule1L4Char">
    <w:name w:val="Schedule 1 L4 Char"/>
    <w:rPr>
      <w:sz w:val="24"/>
      <w:szCs w:val="24"/>
      <w:lang w:val="en-GB" w:eastAsia="ar-AE" w:bidi="ar-AE"/>
    </w:rPr>
  </w:style>
  <w:style w:type="character" w:customStyle="1" w:styleId="Schedule1L3Char">
    <w:name w:val="Schedule 1 L3 Char"/>
    <w:rPr>
      <w:sz w:val="24"/>
      <w:szCs w:val="24"/>
      <w:lang w:val="en-GB" w:eastAsia="ar-AE" w:bidi="ar-AE"/>
    </w:rPr>
  </w:style>
  <w:style w:type="character" w:customStyle="1" w:styleId="Schedule1L2Char">
    <w:name w:val="Schedule 1 L2 Char"/>
    <w:rPr>
      <w:b/>
      <w:caps/>
      <w:sz w:val="24"/>
      <w:szCs w:val="24"/>
      <w:lang w:val="en-GB" w:eastAsia="ar-AE" w:bidi="ar-AE"/>
    </w:rPr>
  </w:style>
  <w:style w:type="character" w:customStyle="1" w:styleId="Schedule1L1Char">
    <w:name w:val="Schedule 1 L1 Char"/>
    <w:rPr>
      <w:b/>
      <w:caps/>
      <w:sz w:val="24"/>
      <w:szCs w:val="24"/>
      <w:lang w:val="en-GB" w:eastAsia="ar-AE" w:bidi="ar-AE"/>
    </w:rPr>
  </w:style>
  <w:style w:type="character" w:customStyle="1" w:styleId="SimpleL9Char">
    <w:name w:val="Simple L9 Char"/>
    <w:rPr>
      <w:sz w:val="24"/>
      <w:szCs w:val="24"/>
      <w:lang w:val="en-GB" w:eastAsia="ar-AE" w:bidi="ar-AE"/>
    </w:rPr>
  </w:style>
  <w:style w:type="character" w:customStyle="1" w:styleId="SimpleL8Char">
    <w:name w:val="Simple L8 Char"/>
    <w:rPr>
      <w:sz w:val="24"/>
      <w:szCs w:val="24"/>
      <w:lang w:val="en-GB" w:eastAsia="ar-AE" w:bidi="ar-AE"/>
    </w:rPr>
  </w:style>
  <w:style w:type="character" w:customStyle="1" w:styleId="SimpleL7Char">
    <w:name w:val="Simple L7 Char"/>
    <w:rPr>
      <w:sz w:val="24"/>
      <w:szCs w:val="24"/>
      <w:lang w:val="en-GB" w:eastAsia="ar-AE" w:bidi="ar-AE"/>
    </w:rPr>
  </w:style>
  <w:style w:type="character" w:customStyle="1" w:styleId="SimpleL6Char">
    <w:name w:val="Simple L6 Char"/>
    <w:rPr>
      <w:sz w:val="24"/>
      <w:szCs w:val="24"/>
      <w:lang w:val="en-GB" w:eastAsia="ar-AE" w:bidi="ar-AE"/>
    </w:rPr>
  </w:style>
  <w:style w:type="character" w:customStyle="1" w:styleId="SimpleL5Char">
    <w:name w:val="Simple L5 Char"/>
    <w:rPr>
      <w:sz w:val="24"/>
      <w:szCs w:val="24"/>
      <w:lang w:val="en-GB" w:eastAsia="ar-AE" w:bidi="ar-AE"/>
    </w:rPr>
  </w:style>
  <w:style w:type="character" w:customStyle="1" w:styleId="SimpleL4Char">
    <w:name w:val="Simple L4 Char"/>
    <w:rPr>
      <w:sz w:val="24"/>
      <w:szCs w:val="24"/>
      <w:lang w:val="en-GB" w:eastAsia="ar-AE" w:bidi="ar-AE"/>
    </w:rPr>
  </w:style>
  <w:style w:type="character" w:customStyle="1" w:styleId="SimpleL3Char">
    <w:name w:val="Simple L3 Char"/>
    <w:rPr>
      <w:sz w:val="24"/>
      <w:szCs w:val="24"/>
      <w:lang w:val="en-GB" w:eastAsia="ar-AE" w:bidi="ar-AE"/>
    </w:rPr>
  </w:style>
  <w:style w:type="character" w:customStyle="1" w:styleId="SimpleL2Char">
    <w:name w:val="Simple L2 Char"/>
    <w:rPr>
      <w:sz w:val="24"/>
      <w:szCs w:val="24"/>
      <w:lang w:val="en-GB" w:eastAsia="ar-AE" w:bidi="ar-AE"/>
    </w:rPr>
  </w:style>
  <w:style w:type="character" w:customStyle="1" w:styleId="SimpleL1Char">
    <w:name w:val="Simple L1 Char"/>
    <w:rPr>
      <w:sz w:val="24"/>
      <w:szCs w:val="24"/>
      <w:lang w:val="en-GB" w:eastAsia="ar-AE" w:bidi="ar-AE"/>
    </w:rPr>
  </w:style>
  <w:style w:type="character" w:customStyle="1" w:styleId="WW8Num12z1">
    <w:name w:val="WW8Num12z1"/>
    <w:rPr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poznpodarou">
    <w:name w:val="footnote text"/>
    <w:basedOn w:val="Normln"/>
    <w:next w:val="NoteContinuation"/>
    <w:pPr>
      <w:spacing w:after="120"/>
      <w:ind w:left="340" w:hanging="340"/>
    </w:pPr>
    <w:rPr>
      <w:sz w:val="20"/>
      <w:szCs w:val="20"/>
    </w:rPr>
  </w:style>
  <w:style w:type="paragraph" w:styleId="Textvysvtlivek">
    <w:name w:val="endnote text"/>
    <w:basedOn w:val="Normln"/>
    <w:next w:val="NoteContinuation"/>
    <w:pPr>
      <w:spacing w:after="120"/>
      <w:ind w:left="340" w:hanging="340"/>
    </w:pPr>
    <w:rPr>
      <w:sz w:val="20"/>
      <w:szCs w:val="20"/>
    </w:rPr>
  </w:style>
  <w:style w:type="paragraph" w:customStyle="1" w:styleId="Parties">
    <w:name w:val="Parties"/>
    <w:basedOn w:val="Normln"/>
    <w:pPr>
      <w:jc w:val="center"/>
    </w:pPr>
    <w:rPr>
      <w:caps/>
    </w:rPr>
  </w:style>
  <w:style w:type="paragraph" w:styleId="Zhlav">
    <w:name w:val="header"/>
    <w:pPr>
      <w:suppressAutoHyphens/>
      <w:jc w:val="both"/>
    </w:pPr>
    <w:rPr>
      <w:rFonts w:eastAsia="SimSun" w:cs="Simplified Arabic"/>
      <w:sz w:val="24"/>
      <w:szCs w:val="24"/>
      <w:lang w:val="en-GB" w:eastAsia="he-IL" w:bidi="he-IL"/>
    </w:rPr>
  </w:style>
  <w:style w:type="paragraph" w:styleId="Zpat">
    <w:name w:val="footer"/>
    <w:pPr>
      <w:suppressAutoHyphens/>
    </w:pPr>
    <w:rPr>
      <w:rFonts w:eastAsia="SimSun" w:cs="Simplified Arabic"/>
      <w:sz w:val="16"/>
      <w:szCs w:val="16"/>
      <w:lang w:val="en-GB" w:eastAsia="he-IL" w:bidi="he-IL"/>
    </w:rPr>
  </w:style>
  <w:style w:type="paragraph" w:customStyle="1" w:styleId="NormalNS">
    <w:name w:val="NormalNS"/>
    <w:basedOn w:val="Normln"/>
    <w:pPr>
      <w:spacing w:after="0"/>
    </w:pPr>
  </w:style>
  <w:style w:type="paragraph" w:customStyle="1" w:styleId="FooterRight">
    <w:name w:val="Footer Right"/>
    <w:basedOn w:val="Zpat"/>
    <w:pPr>
      <w:jc w:val="right"/>
    </w:pPr>
  </w:style>
  <w:style w:type="paragraph" w:customStyle="1" w:styleId="DraftDate">
    <w:name w:val="Draft Date"/>
    <w:basedOn w:val="Normln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ln"/>
    <w:next w:val="DraftDate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ln"/>
    <w:pPr>
      <w:ind w:left="720"/>
    </w:pPr>
  </w:style>
  <w:style w:type="paragraph" w:customStyle="1" w:styleId="Zkladntext21">
    <w:name w:val="Základní text 21"/>
    <w:basedOn w:val="Normln"/>
    <w:pPr>
      <w:ind w:left="1440"/>
    </w:pPr>
  </w:style>
  <w:style w:type="paragraph" w:customStyle="1" w:styleId="Zkladntext31">
    <w:name w:val="Základní text 31"/>
    <w:basedOn w:val="Normln"/>
    <w:pPr>
      <w:ind w:left="2160"/>
    </w:pPr>
  </w:style>
  <w:style w:type="paragraph" w:customStyle="1" w:styleId="BodyText4">
    <w:name w:val="Body Text 4"/>
    <w:basedOn w:val="Normln"/>
    <w:pPr>
      <w:ind w:left="2880"/>
    </w:pPr>
  </w:style>
  <w:style w:type="paragraph" w:customStyle="1" w:styleId="BodyText5">
    <w:name w:val="Body Text 5"/>
    <w:basedOn w:val="Normln"/>
    <w:pPr>
      <w:ind w:left="3600"/>
    </w:pPr>
  </w:style>
  <w:style w:type="paragraph" w:customStyle="1" w:styleId="BodyText6">
    <w:name w:val="Body Text 6"/>
    <w:basedOn w:val="Normln"/>
    <w:pPr>
      <w:ind w:left="4321"/>
    </w:pPr>
  </w:style>
  <w:style w:type="paragraph" w:customStyle="1" w:styleId="BodyText7">
    <w:name w:val="Body Text 7"/>
    <w:basedOn w:val="Normln"/>
    <w:pPr>
      <w:ind w:left="5041"/>
    </w:pPr>
  </w:style>
  <w:style w:type="paragraph" w:customStyle="1" w:styleId="Zkladntext-prvnodsazen1">
    <w:name w:val="Základní text - první odsazený1"/>
    <w:basedOn w:val="Zkladntext"/>
    <w:pPr>
      <w:ind w:firstLine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-prvnodsazen1"/>
    <w:pPr>
      <w:ind w:firstLine="1440"/>
    </w:pPr>
  </w:style>
  <w:style w:type="paragraph" w:customStyle="1" w:styleId="Textkomente1">
    <w:name w:val="Text komentáře1"/>
    <w:basedOn w:val="Normln"/>
    <w:pPr>
      <w:spacing w:after="120"/>
    </w:pPr>
    <w:rPr>
      <w:sz w:val="20"/>
      <w:szCs w:val="20"/>
    </w:rPr>
  </w:style>
  <w:style w:type="paragraph" w:styleId="Pedmtkomente">
    <w:name w:val="annotation subject"/>
    <w:basedOn w:val="Textkomente1"/>
    <w:next w:val="Textkomente1"/>
    <w:pPr>
      <w:spacing w:after="240"/>
    </w:pPr>
    <w:rPr>
      <w:b/>
      <w:bCs/>
    </w:rPr>
  </w:style>
  <w:style w:type="paragraph" w:styleId="Rejstk1">
    <w:name w:val="index 1"/>
    <w:basedOn w:val="Normln"/>
    <w:next w:val="Normln"/>
    <w:pPr>
      <w:ind w:left="240" w:hanging="240"/>
    </w:pPr>
  </w:style>
  <w:style w:type="paragraph" w:styleId="Hlavikarejstku">
    <w:name w:val="index heading"/>
    <w:basedOn w:val="Normln"/>
    <w:next w:val="Normln"/>
    <w:rPr>
      <w:b/>
      <w:bCs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Bezmezer1">
    <w:name w:val="Bez mezer1"/>
    <w:basedOn w:val="Normln"/>
    <w:pPr>
      <w:spacing w:after="0"/>
    </w:pPr>
  </w:style>
  <w:style w:type="paragraph" w:customStyle="1" w:styleId="NormalBold">
    <w:name w:val="NormalBold"/>
    <w:basedOn w:val="Normln"/>
    <w:next w:val="Normln"/>
    <w:rPr>
      <w:b/>
      <w:bCs/>
    </w:rPr>
  </w:style>
  <w:style w:type="paragraph" w:customStyle="1" w:styleId="NormalBoldNS">
    <w:name w:val="NormalBoldNS"/>
    <w:basedOn w:val="Normln"/>
    <w:next w:val="Normln"/>
    <w:pPr>
      <w:jc w:val="left"/>
    </w:pPr>
    <w:rPr>
      <w:b/>
      <w:bCs/>
    </w:r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ln"/>
    <w:pPr>
      <w:spacing w:after="120"/>
      <w:ind w:left="340"/>
    </w:pPr>
    <w:rPr>
      <w:sz w:val="20"/>
      <w:szCs w:val="20"/>
    </w:rPr>
  </w:style>
  <w:style w:type="paragraph" w:customStyle="1" w:styleId="StandardL1">
    <w:name w:val="Standard L1"/>
    <w:basedOn w:val="Normln"/>
    <w:next w:val="BodyText1"/>
    <w:pPr>
      <w:keepNext/>
      <w:numPr>
        <w:numId w:val="1"/>
      </w:numPr>
      <w:jc w:val="left"/>
      <w:outlineLvl w:val="0"/>
    </w:pPr>
    <w:rPr>
      <w:b/>
      <w:bCs/>
      <w:caps/>
    </w:rPr>
  </w:style>
  <w:style w:type="paragraph" w:customStyle="1" w:styleId="StandardL2">
    <w:name w:val="Standard L2"/>
    <w:basedOn w:val="Normln"/>
    <w:next w:val="BodyText1"/>
    <w:pPr>
      <w:numPr>
        <w:ilvl w:val="1"/>
        <w:numId w:val="1"/>
      </w:numPr>
      <w:outlineLvl w:val="1"/>
    </w:pPr>
  </w:style>
  <w:style w:type="paragraph" w:customStyle="1" w:styleId="StandardL3">
    <w:name w:val="Standard L3"/>
    <w:basedOn w:val="Normln"/>
    <w:next w:val="Zkladntext21"/>
    <w:pPr>
      <w:numPr>
        <w:ilvl w:val="2"/>
        <w:numId w:val="1"/>
      </w:numPr>
      <w:outlineLvl w:val="2"/>
    </w:pPr>
  </w:style>
  <w:style w:type="paragraph" w:customStyle="1" w:styleId="StandardL4">
    <w:name w:val="Standard L4"/>
    <w:basedOn w:val="Normln"/>
    <w:next w:val="Zkladntext31"/>
    <w:pPr>
      <w:numPr>
        <w:ilvl w:val="3"/>
        <w:numId w:val="1"/>
      </w:numPr>
      <w:outlineLvl w:val="3"/>
    </w:pPr>
  </w:style>
  <w:style w:type="paragraph" w:customStyle="1" w:styleId="StandardL5">
    <w:name w:val="Standard L5"/>
    <w:basedOn w:val="Normln"/>
    <w:next w:val="BodyText4"/>
    <w:pPr>
      <w:numPr>
        <w:ilvl w:val="4"/>
        <w:numId w:val="1"/>
      </w:numPr>
      <w:outlineLvl w:val="4"/>
    </w:pPr>
  </w:style>
  <w:style w:type="paragraph" w:customStyle="1" w:styleId="StandardL6">
    <w:name w:val="Standard L6"/>
    <w:basedOn w:val="Normln"/>
    <w:next w:val="BodyText5"/>
    <w:pPr>
      <w:numPr>
        <w:ilvl w:val="5"/>
        <w:numId w:val="1"/>
      </w:numPr>
      <w:outlineLvl w:val="5"/>
    </w:pPr>
  </w:style>
  <w:style w:type="paragraph" w:customStyle="1" w:styleId="StandardL7">
    <w:name w:val="Standard L7"/>
    <w:basedOn w:val="Normln"/>
    <w:next w:val="BodyText6"/>
    <w:pPr>
      <w:numPr>
        <w:ilvl w:val="6"/>
        <w:numId w:val="1"/>
      </w:numPr>
      <w:outlineLvl w:val="6"/>
    </w:pPr>
  </w:style>
  <w:style w:type="paragraph" w:customStyle="1" w:styleId="StandardL8">
    <w:name w:val="Standard L8"/>
    <w:basedOn w:val="Normln"/>
    <w:next w:val="Zkladntext21"/>
    <w:pPr>
      <w:numPr>
        <w:ilvl w:val="7"/>
        <w:numId w:val="1"/>
      </w:numPr>
      <w:outlineLvl w:val="7"/>
    </w:pPr>
  </w:style>
  <w:style w:type="paragraph" w:customStyle="1" w:styleId="StandardL9">
    <w:name w:val="Standard L9"/>
    <w:basedOn w:val="Normln"/>
    <w:next w:val="Zkladntext31"/>
    <w:pPr>
      <w:numPr>
        <w:ilvl w:val="8"/>
        <w:numId w:val="1"/>
      </w:numPr>
      <w:outlineLvl w:val="8"/>
    </w:pPr>
  </w:style>
  <w:style w:type="paragraph" w:styleId="Podnadpis">
    <w:name w:val="Subtitle"/>
    <w:basedOn w:val="Normln"/>
    <w:next w:val="Zkladntext"/>
    <w:qFormat/>
    <w:pPr>
      <w:jc w:val="center"/>
    </w:pPr>
  </w:style>
  <w:style w:type="paragraph" w:styleId="Nzev">
    <w:name w:val="Title"/>
    <w:basedOn w:val="Normln"/>
    <w:next w:val="Zkladntext"/>
    <w:qFormat/>
    <w:pPr>
      <w:jc w:val="center"/>
    </w:pPr>
    <w:rPr>
      <w:b/>
      <w:bCs/>
    </w:rPr>
  </w:style>
  <w:style w:type="paragraph" w:customStyle="1" w:styleId="Nadpisobsahu1">
    <w:name w:val="Nadpis obsahu1"/>
    <w:basedOn w:val="Normln"/>
    <w:next w:val="Normln"/>
    <w:pPr>
      <w:jc w:val="center"/>
    </w:pPr>
    <w:rPr>
      <w:b/>
      <w:bCs/>
      <w:caps/>
    </w:rPr>
  </w:style>
  <w:style w:type="paragraph" w:customStyle="1" w:styleId="BGHStandard">
    <w:name w:val="BGH Standard"/>
    <w:basedOn w:val="Normln"/>
    <w:pPr>
      <w:spacing w:line="360" w:lineRule="atLeast"/>
      <w:ind w:left="1985"/>
    </w:p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Podnadpis"/>
    <w:pPr>
      <w:spacing w:after="0"/>
    </w:pPr>
  </w:style>
  <w:style w:type="paragraph" w:styleId="Obsah1">
    <w:name w:val="toc 1"/>
    <w:basedOn w:val="Normln"/>
    <w:next w:val="Zkladntext"/>
    <w:pPr>
      <w:keepLines/>
      <w:snapToGrid w:val="0"/>
      <w:spacing w:before="100" w:after="0"/>
      <w:ind w:left="720" w:hanging="720"/>
    </w:pPr>
  </w:style>
  <w:style w:type="paragraph" w:styleId="Obsah2">
    <w:name w:val="toc 2"/>
    <w:basedOn w:val="Normln"/>
    <w:next w:val="Zkladntext"/>
    <w:pPr>
      <w:keepLines/>
      <w:snapToGrid w:val="0"/>
      <w:spacing w:before="100" w:after="0"/>
      <w:ind w:left="1080" w:hanging="720"/>
    </w:pPr>
  </w:style>
  <w:style w:type="paragraph" w:customStyle="1" w:styleId="NormalLeft">
    <w:name w:val="NormalLeft"/>
    <w:basedOn w:val="Normln"/>
    <w:next w:val="Normln"/>
    <w:pPr>
      <w:jc w:val="left"/>
    </w:pPr>
  </w:style>
  <w:style w:type="paragraph" w:customStyle="1" w:styleId="LegalEntityRightNB">
    <w:name w:val="LegalEntityRightNB"/>
    <w:basedOn w:val="LegalEntityRight"/>
    <w:rPr>
      <w:rFonts w:ascii="Arial" w:hAnsi="Arial"/>
    </w:rPr>
  </w:style>
  <w:style w:type="paragraph" w:styleId="Textbubliny">
    <w:name w:val="Balloon Text"/>
    <w:basedOn w:val="Normln"/>
    <w:pPr>
      <w:spacing w:after="0"/>
    </w:pPr>
    <w:rPr>
      <w:rFonts w:ascii="Tahoma" w:hAnsi="Tahoma" w:cs="Tahoma"/>
      <w:sz w:val="16"/>
      <w:szCs w:val="16"/>
    </w:rPr>
  </w:style>
  <w:style w:type="paragraph" w:customStyle="1" w:styleId="Regulatory">
    <w:name w:val="Regulatory"/>
    <w:basedOn w:val="Normln"/>
    <w:next w:val="Zpat"/>
    <w:pPr>
      <w:spacing w:line="288" w:lineRule="auto"/>
      <w:jc w:val="left"/>
    </w:pPr>
    <w:rPr>
      <w:rFonts w:ascii="Arial" w:hAnsi="Arial" w:cs="Arial"/>
      <w:caps/>
      <w:spacing w:val="8"/>
      <w:sz w:val="14"/>
      <w:szCs w:val="14"/>
    </w:rPr>
  </w:style>
  <w:style w:type="paragraph" w:customStyle="1" w:styleId="DefinitionsL9">
    <w:name w:val="Definitions L9"/>
    <w:basedOn w:val="Normln"/>
    <w:pPr>
      <w:numPr>
        <w:numId w:val="3"/>
      </w:numPr>
    </w:pPr>
  </w:style>
  <w:style w:type="paragraph" w:customStyle="1" w:styleId="DefinitionsL8">
    <w:name w:val="Definitions L8"/>
    <w:basedOn w:val="Normln"/>
    <w:pPr>
      <w:tabs>
        <w:tab w:val="num" w:pos="0"/>
      </w:tabs>
      <w:ind w:left="720"/>
    </w:pPr>
  </w:style>
  <w:style w:type="paragraph" w:customStyle="1" w:styleId="DefinitionsL7">
    <w:name w:val="Definitions L7"/>
    <w:basedOn w:val="Normln"/>
    <w:pPr>
      <w:tabs>
        <w:tab w:val="num" w:pos="0"/>
      </w:tabs>
      <w:ind w:left="720"/>
    </w:pPr>
  </w:style>
  <w:style w:type="paragraph" w:customStyle="1" w:styleId="DefinitionsL6">
    <w:name w:val="Definitions L6"/>
    <w:basedOn w:val="Normln"/>
    <w:pPr>
      <w:tabs>
        <w:tab w:val="num" w:pos="0"/>
      </w:tabs>
      <w:ind w:left="720"/>
    </w:pPr>
  </w:style>
  <w:style w:type="paragraph" w:customStyle="1" w:styleId="DefinitionsL5">
    <w:name w:val="Definitions L5"/>
    <w:basedOn w:val="Normln"/>
    <w:next w:val="BodyText5"/>
    <w:pPr>
      <w:tabs>
        <w:tab w:val="num" w:pos="0"/>
      </w:tabs>
      <w:ind w:left="720"/>
    </w:pPr>
  </w:style>
  <w:style w:type="paragraph" w:customStyle="1" w:styleId="DefinitionsL4">
    <w:name w:val="Definitions L4"/>
    <w:basedOn w:val="Normln"/>
    <w:next w:val="BodyText4"/>
    <w:pPr>
      <w:tabs>
        <w:tab w:val="num" w:pos="0"/>
      </w:tabs>
      <w:ind w:left="720"/>
    </w:pPr>
  </w:style>
  <w:style w:type="paragraph" w:customStyle="1" w:styleId="DefinitionsL3">
    <w:name w:val="Definitions L3"/>
    <w:basedOn w:val="Normln"/>
    <w:next w:val="Zkladntext31"/>
    <w:pPr>
      <w:tabs>
        <w:tab w:val="num" w:pos="0"/>
      </w:tabs>
      <w:ind w:left="720"/>
    </w:pPr>
  </w:style>
  <w:style w:type="paragraph" w:customStyle="1" w:styleId="DefinitionsL2">
    <w:name w:val="Definitions L2"/>
    <w:basedOn w:val="Normln"/>
    <w:next w:val="Zkladntext21"/>
    <w:pPr>
      <w:tabs>
        <w:tab w:val="num" w:pos="0"/>
      </w:tabs>
      <w:ind w:left="720"/>
    </w:pPr>
  </w:style>
  <w:style w:type="paragraph" w:customStyle="1" w:styleId="DefinitionsL1">
    <w:name w:val="Definitions L1"/>
    <w:basedOn w:val="Normln"/>
    <w:next w:val="BodyText1"/>
    <w:pPr>
      <w:tabs>
        <w:tab w:val="num" w:pos="0"/>
      </w:tabs>
      <w:ind w:left="720"/>
    </w:pPr>
  </w:style>
  <w:style w:type="paragraph" w:customStyle="1" w:styleId="Schedule1L9">
    <w:name w:val="Schedule 1 L9"/>
    <w:basedOn w:val="Normln"/>
    <w:next w:val="BodyText6"/>
    <w:pPr>
      <w:numPr>
        <w:numId w:val="4"/>
      </w:numPr>
    </w:pPr>
  </w:style>
  <w:style w:type="paragraph" w:customStyle="1" w:styleId="Schedule1L8">
    <w:name w:val="Schedule 1 L8"/>
    <w:basedOn w:val="Normln"/>
    <w:next w:val="BodyText5"/>
    <w:pPr>
      <w:tabs>
        <w:tab w:val="num" w:pos="0"/>
      </w:tabs>
    </w:pPr>
  </w:style>
  <w:style w:type="paragraph" w:customStyle="1" w:styleId="Schedule1L7">
    <w:name w:val="Schedule 1 L7"/>
    <w:basedOn w:val="Normln"/>
    <w:next w:val="BodyText4"/>
    <w:pPr>
      <w:tabs>
        <w:tab w:val="num" w:pos="0"/>
      </w:tabs>
    </w:pPr>
  </w:style>
  <w:style w:type="paragraph" w:customStyle="1" w:styleId="Schedule1L6">
    <w:name w:val="Schedule 1 L6"/>
    <w:basedOn w:val="Normln"/>
    <w:next w:val="Zkladntext31"/>
    <w:pPr>
      <w:tabs>
        <w:tab w:val="num" w:pos="0"/>
      </w:tabs>
    </w:pPr>
  </w:style>
  <w:style w:type="paragraph" w:customStyle="1" w:styleId="Schedule1L5">
    <w:name w:val="Schedule 1 L5"/>
    <w:basedOn w:val="Normln"/>
    <w:next w:val="Zkladntext21"/>
    <w:pPr>
      <w:tabs>
        <w:tab w:val="num" w:pos="0"/>
      </w:tabs>
    </w:pPr>
  </w:style>
  <w:style w:type="paragraph" w:customStyle="1" w:styleId="Schedule1L4">
    <w:name w:val="Schedule 1 L4"/>
    <w:basedOn w:val="Normln"/>
    <w:next w:val="BodyText1"/>
    <w:pPr>
      <w:tabs>
        <w:tab w:val="num" w:pos="0"/>
      </w:tabs>
    </w:pPr>
  </w:style>
  <w:style w:type="paragraph" w:customStyle="1" w:styleId="Schedule1L3">
    <w:name w:val="Schedule 1 L3"/>
    <w:basedOn w:val="Normln"/>
    <w:next w:val="BodyText1"/>
    <w:pPr>
      <w:tabs>
        <w:tab w:val="num" w:pos="0"/>
      </w:tabs>
    </w:pPr>
  </w:style>
  <w:style w:type="paragraph" w:customStyle="1" w:styleId="Schedule1L2">
    <w:name w:val="Schedule 1 L2"/>
    <w:basedOn w:val="Normln"/>
    <w:next w:val="Zkladntext"/>
    <w:pPr>
      <w:tabs>
        <w:tab w:val="num" w:pos="0"/>
      </w:tabs>
      <w:jc w:val="center"/>
    </w:pPr>
    <w:rPr>
      <w:b/>
      <w:caps/>
    </w:rPr>
  </w:style>
  <w:style w:type="paragraph" w:customStyle="1" w:styleId="Schedule1L1">
    <w:name w:val="Schedule 1 L1"/>
    <w:basedOn w:val="Normln"/>
    <w:next w:val="Zkladntext"/>
    <w:pPr>
      <w:keepNext/>
      <w:pageBreakBefore/>
      <w:tabs>
        <w:tab w:val="num" w:pos="0"/>
      </w:tabs>
      <w:jc w:val="center"/>
    </w:pPr>
    <w:rPr>
      <w:b/>
      <w:caps/>
    </w:rPr>
  </w:style>
  <w:style w:type="paragraph" w:customStyle="1" w:styleId="SimpleL9">
    <w:name w:val="Simple L9"/>
    <w:basedOn w:val="Normln"/>
    <w:pPr>
      <w:numPr>
        <w:numId w:val="14"/>
      </w:numPr>
    </w:pPr>
  </w:style>
  <w:style w:type="paragraph" w:customStyle="1" w:styleId="SimpleL8">
    <w:name w:val="Simple L8"/>
    <w:basedOn w:val="Normln"/>
    <w:pPr>
      <w:tabs>
        <w:tab w:val="num" w:pos="720"/>
      </w:tabs>
      <w:ind w:left="720" w:hanging="720"/>
    </w:pPr>
  </w:style>
  <w:style w:type="paragraph" w:customStyle="1" w:styleId="SimpleL7">
    <w:name w:val="Simple L7"/>
    <w:basedOn w:val="Normln"/>
    <w:pPr>
      <w:tabs>
        <w:tab w:val="num" w:pos="720"/>
      </w:tabs>
      <w:ind w:left="720" w:hanging="720"/>
    </w:pPr>
  </w:style>
  <w:style w:type="paragraph" w:customStyle="1" w:styleId="SimpleL6">
    <w:name w:val="Simple L6"/>
    <w:basedOn w:val="Normln"/>
    <w:pPr>
      <w:tabs>
        <w:tab w:val="num" w:pos="720"/>
      </w:tabs>
      <w:ind w:left="720" w:hanging="720"/>
    </w:pPr>
  </w:style>
  <w:style w:type="paragraph" w:customStyle="1" w:styleId="SimpleL5">
    <w:name w:val="Simple L5"/>
    <w:basedOn w:val="Normln"/>
    <w:pPr>
      <w:tabs>
        <w:tab w:val="num" w:pos="720"/>
      </w:tabs>
      <w:ind w:left="720" w:hanging="720"/>
    </w:pPr>
  </w:style>
  <w:style w:type="paragraph" w:customStyle="1" w:styleId="SimpleL4">
    <w:name w:val="Simple L4"/>
    <w:basedOn w:val="Normln"/>
    <w:pPr>
      <w:tabs>
        <w:tab w:val="num" w:pos="720"/>
      </w:tabs>
      <w:ind w:left="720" w:hanging="720"/>
    </w:pPr>
  </w:style>
  <w:style w:type="paragraph" w:customStyle="1" w:styleId="SimpleL3">
    <w:name w:val="Simple L3"/>
    <w:basedOn w:val="Normln"/>
    <w:pPr>
      <w:tabs>
        <w:tab w:val="num" w:pos="720"/>
      </w:tabs>
      <w:ind w:left="720" w:hanging="720"/>
    </w:pPr>
  </w:style>
  <w:style w:type="paragraph" w:customStyle="1" w:styleId="SimpleL2">
    <w:name w:val="Simple L2"/>
    <w:basedOn w:val="Normln"/>
    <w:pPr>
      <w:tabs>
        <w:tab w:val="num" w:pos="720"/>
      </w:tabs>
      <w:ind w:left="720" w:hanging="720"/>
    </w:pPr>
  </w:style>
  <w:style w:type="paragraph" w:customStyle="1" w:styleId="SimpleL1">
    <w:name w:val="Simple L1"/>
    <w:basedOn w:val="Normln"/>
    <w:pPr>
      <w:tabs>
        <w:tab w:val="num" w:pos="720"/>
      </w:tabs>
      <w:ind w:left="720" w:hanging="720"/>
    </w:pPr>
  </w:style>
  <w:style w:type="paragraph" w:styleId="Obsah3">
    <w:name w:val="toc 3"/>
    <w:basedOn w:val="Normln"/>
    <w:next w:val="Normln"/>
    <w:pPr>
      <w:ind w:left="1440" w:hanging="720"/>
    </w:pPr>
  </w:style>
  <w:style w:type="paragraph" w:styleId="Obsah4">
    <w:name w:val="toc 4"/>
    <w:basedOn w:val="Normln"/>
    <w:next w:val="Normln"/>
    <w:pPr>
      <w:ind w:left="1800" w:hanging="720"/>
    </w:pPr>
  </w:style>
  <w:style w:type="paragraph" w:styleId="Obsah5">
    <w:name w:val="toc 5"/>
    <w:basedOn w:val="Normln"/>
    <w:next w:val="Normln"/>
    <w:pPr>
      <w:ind w:left="2160" w:hanging="720"/>
    </w:pPr>
  </w:style>
  <w:style w:type="paragraph" w:styleId="Obsah6">
    <w:name w:val="toc 6"/>
    <w:basedOn w:val="Normln"/>
    <w:next w:val="Normln"/>
    <w:pPr>
      <w:ind w:left="2520" w:hanging="720"/>
    </w:pPr>
  </w:style>
  <w:style w:type="paragraph" w:styleId="Obsah7">
    <w:name w:val="toc 7"/>
    <w:basedOn w:val="Normln"/>
    <w:next w:val="Normln"/>
    <w:pPr>
      <w:ind w:left="2880" w:hanging="720"/>
    </w:pPr>
  </w:style>
  <w:style w:type="paragraph" w:styleId="Obsah8">
    <w:name w:val="toc 8"/>
    <w:basedOn w:val="Normln"/>
    <w:next w:val="Normln"/>
    <w:pPr>
      <w:ind w:left="3240" w:hanging="720"/>
    </w:pPr>
  </w:style>
  <w:style w:type="paragraph" w:styleId="Obsah9">
    <w:name w:val="toc 9"/>
    <w:basedOn w:val="Normln"/>
    <w:next w:val="Normln"/>
    <w:pPr>
      <w:ind w:left="3600" w:hanging="720"/>
    </w:pPr>
  </w:style>
  <w:style w:type="paragraph" w:styleId="Normlnweb">
    <w:name w:val="Normal (Web)"/>
    <w:basedOn w:val="Normln"/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pPr>
      <w:tabs>
        <w:tab w:val="num" w:pos="2160"/>
      </w:tabs>
      <w:ind w:left="2160" w:hanging="720"/>
      <w:outlineLvl w:val="8"/>
    </w:pPr>
    <w:rPr>
      <w:b/>
      <w:bCs/>
      <w:sz w:val="21"/>
      <w:szCs w:val="21"/>
    </w:rPr>
  </w:style>
  <w:style w:type="paragraph" w:customStyle="1" w:styleId="GleissTextformat">
    <w:name w:val="Gleiss Textformat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240" w:line="320" w:lineRule="atLeast"/>
      <w:jc w:val="both"/>
    </w:pPr>
    <w:rPr>
      <w:sz w:val="22"/>
      <w:szCs w:val="24"/>
      <w:lang w:val="de-DE" w:eastAsia="ar-SA"/>
    </w:rPr>
  </w:style>
  <w:style w:type="character" w:styleId="Hypertextovodkaz">
    <w:name w:val="Hyperlink"/>
    <w:uiPriority w:val="99"/>
    <w:unhideWhenUsed/>
    <w:rsid w:val="00E06776"/>
    <w:rPr>
      <w:color w:val="0563C1"/>
      <w:u w:val="single"/>
    </w:rPr>
  </w:style>
  <w:style w:type="table" w:styleId="Mkatabulky">
    <w:name w:val="Table Grid"/>
    <w:basedOn w:val="Normlntabulka"/>
    <w:uiPriority w:val="39"/>
    <w:rsid w:val="0049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2861"/>
    <w:pPr>
      <w:suppressAutoHyphens w:val="0"/>
      <w:spacing w:after="200" w:line="276" w:lineRule="auto"/>
      <w:ind w:left="720"/>
      <w:contextualSpacing/>
      <w:jc w:val="left"/>
    </w:pPr>
    <w:rPr>
      <w:rFonts w:eastAsia="Cambria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6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0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1</TotalTime>
  <Pages>4</Pages>
  <Words>996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DNE [] 2013</vt:lpstr>
      <vt:lpstr>DNE [] 2013</vt:lpstr>
    </vt:vector>
  </TitlesOfParts>
  <Company>SKODA AUTO a.s.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[] 2013</dc:title>
  <dc:creator>915244</dc:creator>
  <cp:lastModifiedBy>Zdenka Lehenová</cp:lastModifiedBy>
  <cp:revision>3</cp:revision>
  <cp:lastPrinted>2011-04-18T15:18:00Z</cp:lastPrinted>
  <dcterms:created xsi:type="dcterms:W3CDTF">2024-01-04T11:35:00Z</dcterms:created>
  <dcterms:modified xsi:type="dcterms:W3CDTF">2024-01-25T10:22:00Z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terCloseDialogMacro">
    <vt:lpwstr>AnswerDialogComplete</vt:lpwstr>
  </property>
  <property fmtid="{D5CDD505-2E9C-101B-9397-08002B2CF9AE}" pid="3" name="CCDocID">
    <vt:lpwstr>PRAGUE-1-730423-v4</vt:lpwstr>
  </property>
  <property fmtid="{D5CDD505-2E9C-101B-9397-08002B2CF9AE}" pid="4" name="CCLanguage">
    <vt:lpwstr>cs-CZ</vt:lpwstr>
  </property>
  <property fmtid="{D5CDD505-2E9C-101B-9397-08002B2CF9AE}" pid="5" name="CCMatter">
    <vt:lpwstr>33-40191787</vt:lpwstr>
  </property>
  <property fmtid="{D5CDD505-2E9C-101B-9397-08002B2CF9AE}" pid="6" name="CCOffice">
    <vt:lpwstr>Prague</vt:lpwstr>
  </property>
  <property fmtid="{D5CDD505-2E9C-101B-9397-08002B2CF9AE}" pid="7" name="ClientNumber">
    <vt:lpwstr>501362</vt:lpwstr>
  </property>
  <property fmtid="{D5CDD505-2E9C-101B-9397-08002B2CF9AE}" pid="8" name="ConfigListSynch">
    <vt:lpwstr>2012-05-25T15:49:45Z</vt:lpwstr>
  </property>
  <property fmtid="{D5CDD505-2E9C-101B-9397-08002B2CF9AE}" pid="9" name="D3_TOC_c_1">
    <vt:lpwstr>&lt;TOC&gt;&lt;Name&gt;Level 1 1&lt;/Name&gt;&lt;UseHyperlink&gt;False&lt;/UseHyperlink&gt;&lt;PageAlignment&gt;True&lt;/PageAlignment&gt;&lt;Levels&gt;&lt;Level ID="1" IncludePageNumber="TRUE"&gt;&lt;Styles&gt;&lt;Style&gt;Heading 1&lt;/Style&gt;&lt;Style&gt;Schedule 1 L1&lt;/Style&gt;&lt;Style&gt;Schedule 1 L2&lt;/Style&gt;&lt;Style&gt;Standard L1&lt;/Styl</vt:lpwstr>
  </property>
  <property fmtid="{D5CDD505-2E9C-101B-9397-08002B2CF9AE}" pid="10" name="DLCPolicyLabelClientValue">
    <vt:lpwstr>{_dlc_DocId}-v{_UIVersionString}</vt:lpwstr>
  </property>
  <property fmtid="{D5CDD505-2E9C-101B-9397-08002B2CF9AE}" pid="11" name="DLCPolicyLabelValue">
    <vt:lpwstr>{_dlc_DocId}-v{_UIVersionString}</vt:lpwstr>
  </property>
  <property fmtid="{D5CDD505-2E9C-101B-9397-08002B2CF9AE}" pid="12" name="DocumentOwner">
    <vt:lpwstr>44</vt:lpwstr>
  </property>
  <property fmtid="{D5CDD505-2E9C-101B-9397-08002B2CF9AE}" pid="13" name="KeyDocument">
    <vt:lpwstr>0</vt:lpwstr>
  </property>
  <property fmtid="{D5CDD505-2E9C-101B-9397-08002B2CF9AE}" pid="14" name="LegacyDocumentID">
    <vt:lpwstr>730423</vt:lpwstr>
  </property>
  <property fmtid="{D5CDD505-2E9C-101B-9397-08002B2CF9AE}" pid="15" name="LegacyInformation">
    <vt:lpwstr>BatchID :30 Library :PRAGUE1  Date :07/04/2012 06:08:41  Version 6.0
Document Type : DOC 
Original Title : Project of Merger ING Real Estate Investement Management Czech Republic 18/4/2011  
DM5 Library : PRAGUE1 
DM5 Matter : 33-40191787 </vt:lpwstr>
  </property>
  <property fmtid="{D5CDD505-2E9C-101B-9397-08002B2CF9AE}" pid="16" name="MatterName">
    <vt:lpwstr>Corporate changes</vt:lpwstr>
  </property>
  <property fmtid="{D5CDD505-2E9C-101B-9397-08002B2CF9AE}" pid="17" name="MatterNumber">
    <vt:lpwstr>33-40191787</vt:lpwstr>
  </property>
  <property fmtid="{D5CDD505-2E9C-101B-9397-08002B2CF9AE}" pid="18" name="MatterStatus">
    <vt:lpwstr>Current</vt:lpwstr>
  </property>
  <property fmtid="{D5CDD505-2E9C-101B-9397-08002B2CF9AE}" pid="19" name="PracticeArea">
    <vt:lpwstr>Corporate</vt:lpwstr>
  </property>
  <property fmtid="{D5CDD505-2E9C-101B-9397-08002B2CF9AE}" pid="20" name="PracticeGroup">
    <vt:lpwstr>Corporate Group</vt:lpwstr>
  </property>
  <property fmtid="{D5CDD505-2E9C-101B-9397-08002B2CF9AE}" pid="21" name="_dlc_DocId">
    <vt:lpwstr>46546-3-49</vt:lpwstr>
  </property>
  <property fmtid="{D5CDD505-2E9C-101B-9397-08002B2CF9AE}" pid="22" name="_dlc_DocIdItemGuid">
    <vt:lpwstr>e6f3412c-3c35-4a35-a424-5a20be83dfe6</vt:lpwstr>
  </property>
  <property fmtid="{D5CDD505-2E9C-101B-9397-08002B2CF9AE}" pid="23" name="_dlc_DocIdUrl">
    <vt:lpwstr>http://spr1.intranet.cliffordchance.com/sites/33-40191787/_layouts/DocIdRedir.aspx?ID=46546-3-49, 46546-3-49</vt:lpwstr>
  </property>
  <property fmtid="{D5CDD505-2E9C-101B-9397-08002B2CF9AE}" pid="24" name="display_urn:schemas-microsoft-com:office:office#DocumentOwner">
    <vt:lpwstr>Simanovska, Tereza (Corporate-PRA)</vt:lpwstr>
  </property>
</Properties>
</file>