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AC54" w14:textId="77777777" w:rsidR="00596D30" w:rsidRDefault="00596D30" w:rsidP="00596D30">
      <w:pPr>
        <w:ind w:left="3540" w:firstLine="708"/>
        <w:contextualSpacing/>
        <w:rPr>
          <w:rFonts w:ascii="Arial Narrow" w:hAnsi="Arial Narrow"/>
        </w:rPr>
      </w:pPr>
    </w:p>
    <w:p w14:paraId="20AC0491" w14:textId="3764D283" w:rsidR="00596D30" w:rsidRDefault="00596D30" w:rsidP="00596D30">
      <w:pPr>
        <w:ind w:left="4248" w:firstLine="708"/>
        <w:contextualSpacing/>
        <w:rPr>
          <w:rFonts w:ascii="Arial Narrow" w:hAnsi="Arial Narrow"/>
        </w:rPr>
      </w:pPr>
      <w:r>
        <w:rPr>
          <w:rFonts w:ascii="Arial Narrow" w:hAnsi="Arial Narrow"/>
        </w:rPr>
        <w:t>Číslo smlouvy příkazce:</w:t>
      </w:r>
    </w:p>
    <w:p w14:paraId="3B886449" w14:textId="5F9BE9F5" w:rsidR="00596D30" w:rsidRDefault="00596D30" w:rsidP="00596D30">
      <w:pPr>
        <w:ind w:left="4248" w:firstLine="708"/>
        <w:contextualSpacing/>
        <w:rPr>
          <w:rFonts w:ascii="Arial Narrow" w:hAnsi="Arial Narrow"/>
        </w:rPr>
      </w:pPr>
      <w:r>
        <w:rPr>
          <w:rFonts w:ascii="Arial Narrow" w:hAnsi="Arial Narrow"/>
        </w:rPr>
        <w:t>Číslo smlouvy příkazníka:</w:t>
      </w:r>
    </w:p>
    <w:p w14:paraId="7B6B34DE" w14:textId="5AD812D2" w:rsidR="00596D30" w:rsidRDefault="00596D30" w:rsidP="00596D30">
      <w:pPr>
        <w:ind w:left="4248" w:firstLine="708"/>
        <w:contextualSpacing/>
        <w:rPr>
          <w:rFonts w:ascii="Arial Narrow" w:hAnsi="Arial Narrow"/>
        </w:rPr>
      </w:pPr>
    </w:p>
    <w:p w14:paraId="431BE8AF" w14:textId="77777777" w:rsidR="00596D30" w:rsidRPr="00596D30" w:rsidRDefault="00596D30" w:rsidP="00596D30">
      <w:pPr>
        <w:pStyle w:val="Nzev"/>
        <w:spacing w:after="160" w:line="259" w:lineRule="auto"/>
        <w:jc w:val="left"/>
        <w:rPr>
          <w:rFonts w:ascii="Arial Narrow" w:hAnsi="Arial Narrow"/>
          <w:sz w:val="28"/>
          <w:szCs w:val="28"/>
        </w:rPr>
      </w:pPr>
    </w:p>
    <w:p w14:paraId="26BF554A" w14:textId="4EB1E926" w:rsidR="00596D30" w:rsidRPr="00596D30" w:rsidRDefault="00596D30" w:rsidP="00596D30">
      <w:pPr>
        <w:pStyle w:val="Nzev"/>
        <w:spacing w:after="160" w:line="259" w:lineRule="auto"/>
        <w:rPr>
          <w:rFonts w:ascii="Arial Narrow" w:hAnsi="Arial Narrow"/>
          <w:sz w:val="40"/>
          <w:szCs w:val="40"/>
        </w:rPr>
      </w:pPr>
      <w:r w:rsidRPr="00596D30">
        <w:rPr>
          <w:rFonts w:ascii="Arial Narrow" w:hAnsi="Arial Narrow"/>
          <w:sz w:val="40"/>
          <w:szCs w:val="40"/>
        </w:rPr>
        <w:t>Příkazní smlouva</w:t>
      </w:r>
    </w:p>
    <w:p w14:paraId="1537AC69" w14:textId="77777777" w:rsidR="00596D30" w:rsidRPr="00596D30" w:rsidRDefault="00596D30" w:rsidP="00596D30">
      <w:pPr>
        <w:contextualSpacing/>
        <w:jc w:val="center"/>
        <w:rPr>
          <w:rFonts w:ascii="Arial Narrow" w:hAnsi="Arial Narrow"/>
          <w:sz w:val="24"/>
          <w:szCs w:val="24"/>
        </w:rPr>
      </w:pPr>
      <w:r w:rsidRPr="00596D30">
        <w:rPr>
          <w:rFonts w:ascii="Arial Narrow" w:hAnsi="Arial Narrow"/>
          <w:sz w:val="24"/>
          <w:szCs w:val="24"/>
        </w:rPr>
        <w:t>podle § 2430 a následujících z č. 89/2012 Sb., občanský zákoník, v platném znění</w:t>
      </w:r>
    </w:p>
    <w:p w14:paraId="13DDF849" w14:textId="77777777" w:rsidR="00596D30" w:rsidRPr="00596D30" w:rsidRDefault="00596D30" w:rsidP="00596D30">
      <w:pPr>
        <w:contextualSpacing/>
        <w:jc w:val="center"/>
        <w:rPr>
          <w:rFonts w:ascii="Arial Narrow" w:hAnsi="Arial Narrow"/>
        </w:rPr>
      </w:pPr>
    </w:p>
    <w:p w14:paraId="458ACE94" w14:textId="77777777" w:rsidR="00596D30" w:rsidRPr="00596D30" w:rsidRDefault="00596D30" w:rsidP="00596D30">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2"/>
        </w:rPr>
      </w:pPr>
      <w:r w:rsidRPr="00596D30">
        <w:rPr>
          <w:rFonts w:ascii="Arial Narrow" w:hAnsi="Arial Narrow" w:cs="Arial"/>
          <w:bCs w:val="0"/>
          <w:caps w:val="0"/>
          <w:kern w:val="0"/>
          <w:sz w:val="28"/>
          <w:szCs w:val="22"/>
        </w:rPr>
        <w:t>SMLUVNÍ STRANY</w:t>
      </w:r>
    </w:p>
    <w:p w14:paraId="7923D73C" w14:textId="77777777" w:rsidR="00596D30" w:rsidRPr="00596D30" w:rsidRDefault="00596D30" w:rsidP="00596D30">
      <w:pPr>
        <w:contextualSpacing/>
        <w:rPr>
          <w:rFonts w:ascii="Arial Narrow" w:hAnsi="Arial Narrow"/>
        </w:rPr>
      </w:pPr>
    </w:p>
    <w:tbl>
      <w:tblPr>
        <w:tblW w:w="9805" w:type="dxa"/>
        <w:tblInd w:w="142" w:type="dxa"/>
        <w:tblLook w:val="04A0" w:firstRow="1" w:lastRow="0" w:firstColumn="1" w:lastColumn="0" w:noHBand="0" w:noVBand="1"/>
      </w:tblPr>
      <w:tblGrid>
        <w:gridCol w:w="3858"/>
        <w:gridCol w:w="5947"/>
      </w:tblGrid>
      <w:tr w:rsidR="00596D30" w:rsidRPr="00596D30" w14:paraId="0B6EE657" w14:textId="77777777" w:rsidTr="00A67D82">
        <w:trPr>
          <w:trHeight w:val="262"/>
        </w:trPr>
        <w:tc>
          <w:tcPr>
            <w:tcW w:w="3858" w:type="dxa"/>
            <w:shd w:val="clear" w:color="auto" w:fill="auto"/>
          </w:tcPr>
          <w:p w14:paraId="6F04FFF8" w14:textId="77777777" w:rsidR="00596D30" w:rsidRPr="00596D30" w:rsidRDefault="00596D30" w:rsidP="00596D30">
            <w:pPr>
              <w:contextualSpacing/>
              <w:jc w:val="both"/>
              <w:rPr>
                <w:rFonts w:ascii="Arial Narrow" w:hAnsi="Arial Narrow"/>
              </w:rPr>
            </w:pPr>
            <w:r w:rsidRPr="00596D30">
              <w:rPr>
                <w:rFonts w:ascii="Arial Narrow" w:hAnsi="Arial Narrow"/>
              </w:rPr>
              <w:t>Název:</w:t>
            </w:r>
          </w:p>
        </w:tc>
        <w:tc>
          <w:tcPr>
            <w:tcW w:w="5947" w:type="dxa"/>
            <w:shd w:val="clear" w:color="auto" w:fill="auto"/>
          </w:tcPr>
          <w:p w14:paraId="2DDCD1F1" w14:textId="66C70986" w:rsidR="00596D30" w:rsidRPr="00596D30" w:rsidRDefault="00596D30" w:rsidP="00596D30">
            <w:pPr>
              <w:contextualSpacing/>
              <w:jc w:val="both"/>
              <w:rPr>
                <w:rFonts w:ascii="Arial Narrow" w:hAnsi="Arial Narrow"/>
                <w:b/>
                <w:bCs/>
              </w:rPr>
            </w:pPr>
            <w:r w:rsidRPr="00596D30">
              <w:rPr>
                <w:rFonts w:ascii="Arial Narrow" w:hAnsi="Arial Narrow"/>
                <w:b/>
                <w:bCs/>
              </w:rPr>
              <w:t>Sociální služby pro osoby se zdravotním postižením, příspěvková organizace</w:t>
            </w:r>
          </w:p>
        </w:tc>
      </w:tr>
      <w:tr w:rsidR="00596D30" w:rsidRPr="00596D30" w14:paraId="75F1F6D2" w14:textId="77777777" w:rsidTr="00A67D82">
        <w:trPr>
          <w:trHeight w:val="248"/>
        </w:trPr>
        <w:tc>
          <w:tcPr>
            <w:tcW w:w="3858" w:type="dxa"/>
            <w:shd w:val="clear" w:color="auto" w:fill="auto"/>
          </w:tcPr>
          <w:p w14:paraId="38875EA3" w14:textId="77777777" w:rsidR="00596D30" w:rsidRPr="00596D30" w:rsidRDefault="00596D30" w:rsidP="00596D30">
            <w:pPr>
              <w:contextualSpacing/>
              <w:jc w:val="both"/>
              <w:rPr>
                <w:rFonts w:ascii="Arial Narrow" w:hAnsi="Arial Narrow"/>
              </w:rPr>
            </w:pPr>
            <w:r w:rsidRPr="00596D30">
              <w:rPr>
                <w:rFonts w:ascii="Arial Narrow" w:hAnsi="Arial Narrow"/>
              </w:rPr>
              <w:t>Sídlo:</w:t>
            </w:r>
          </w:p>
        </w:tc>
        <w:tc>
          <w:tcPr>
            <w:tcW w:w="5947" w:type="dxa"/>
            <w:shd w:val="clear" w:color="auto" w:fill="auto"/>
          </w:tcPr>
          <w:p w14:paraId="3C46748C" w14:textId="5F82006B" w:rsidR="00596D30" w:rsidRPr="00596D30" w:rsidRDefault="00250407" w:rsidP="00596D30">
            <w:pPr>
              <w:contextualSpacing/>
              <w:jc w:val="both"/>
              <w:rPr>
                <w:rFonts w:ascii="Arial Narrow" w:hAnsi="Arial Narrow"/>
              </w:rPr>
            </w:pPr>
            <w:r w:rsidRPr="00250407">
              <w:rPr>
                <w:rFonts w:ascii="Arial Narrow" w:hAnsi="Arial Narrow"/>
              </w:rPr>
              <w:t>Na Hrádku 100, 763 16 Fryšták</w:t>
            </w:r>
          </w:p>
        </w:tc>
      </w:tr>
      <w:tr w:rsidR="00596D30" w:rsidRPr="00596D30" w14:paraId="3B4AF9E6" w14:textId="77777777" w:rsidTr="00A67D82">
        <w:trPr>
          <w:trHeight w:val="248"/>
        </w:trPr>
        <w:tc>
          <w:tcPr>
            <w:tcW w:w="3858" w:type="dxa"/>
            <w:shd w:val="clear" w:color="auto" w:fill="auto"/>
          </w:tcPr>
          <w:p w14:paraId="5E96DFEE" w14:textId="77777777" w:rsidR="00596D30" w:rsidRPr="00596D30" w:rsidRDefault="00596D30" w:rsidP="00596D30">
            <w:pPr>
              <w:contextualSpacing/>
              <w:jc w:val="both"/>
              <w:rPr>
                <w:rFonts w:ascii="Arial Narrow" w:hAnsi="Arial Narrow"/>
              </w:rPr>
            </w:pPr>
            <w:r w:rsidRPr="00596D30">
              <w:rPr>
                <w:rFonts w:ascii="Arial Narrow" w:hAnsi="Arial Narrow"/>
              </w:rPr>
              <w:t>Zastoupen:</w:t>
            </w:r>
          </w:p>
        </w:tc>
        <w:tc>
          <w:tcPr>
            <w:tcW w:w="5947" w:type="dxa"/>
            <w:shd w:val="clear" w:color="auto" w:fill="auto"/>
          </w:tcPr>
          <w:p w14:paraId="5D19A139" w14:textId="6C806589" w:rsidR="00596D30" w:rsidRPr="00596D30" w:rsidRDefault="00250407" w:rsidP="00596D30">
            <w:pPr>
              <w:contextualSpacing/>
              <w:jc w:val="both"/>
              <w:rPr>
                <w:rFonts w:ascii="Arial Narrow" w:hAnsi="Arial Narrow"/>
              </w:rPr>
            </w:pPr>
            <w:r w:rsidRPr="00250407">
              <w:rPr>
                <w:rFonts w:ascii="Arial Narrow" w:hAnsi="Arial Narrow"/>
              </w:rPr>
              <w:t>Mgr. Ing. Adélou Machalovou, ředitelkou</w:t>
            </w:r>
          </w:p>
        </w:tc>
      </w:tr>
      <w:tr w:rsidR="00596D30" w:rsidRPr="00596D30" w14:paraId="4C78C11E" w14:textId="77777777" w:rsidTr="00A67D82">
        <w:trPr>
          <w:trHeight w:val="248"/>
        </w:trPr>
        <w:tc>
          <w:tcPr>
            <w:tcW w:w="3858" w:type="dxa"/>
            <w:shd w:val="clear" w:color="auto" w:fill="auto"/>
          </w:tcPr>
          <w:p w14:paraId="2AE730EB" w14:textId="77777777" w:rsidR="00596D30" w:rsidRPr="00596D30" w:rsidRDefault="00596D30" w:rsidP="00596D30">
            <w:pPr>
              <w:contextualSpacing/>
              <w:jc w:val="both"/>
              <w:rPr>
                <w:rFonts w:ascii="Arial Narrow" w:hAnsi="Arial Narrow"/>
              </w:rPr>
            </w:pPr>
            <w:r w:rsidRPr="00596D30">
              <w:rPr>
                <w:rFonts w:ascii="Arial Narrow" w:hAnsi="Arial Narrow"/>
              </w:rPr>
              <w:t>IČO:</w:t>
            </w:r>
          </w:p>
        </w:tc>
        <w:tc>
          <w:tcPr>
            <w:tcW w:w="5947" w:type="dxa"/>
            <w:shd w:val="clear" w:color="auto" w:fill="auto"/>
          </w:tcPr>
          <w:p w14:paraId="024C8436" w14:textId="36FF681F" w:rsidR="00596D30" w:rsidRPr="00596D30" w:rsidRDefault="00250407" w:rsidP="00596D30">
            <w:pPr>
              <w:contextualSpacing/>
              <w:jc w:val="both"/>
              <w:rPr>
                <w:rFonts w:ascii="Arial Narrow" w:hAnsi="Arial Narrow"/>
              </w:rPr>
            </w:pPr>
            <w:r w:rsidRPr="00250407">
              <w:rPr>
                <w:rFonts w:ascii="Arial Narrow" w:hAnsi="Arial Narrow"/>
              </w:rPr>
              <w:t>70850917</w:t>
            </w:r>
          </w:p>
        </w:tc>
      </w:tr>
      <w:tr w:rsidR="00596D30" w:rsidRPr="00596D30" w14:paraId="271AA4D8" w14:textId="77777777" w:rsidTr="00A67D82">
        <w:trPr>
          <w:trHeight w:val="262"/>
        </w:trPr>
        <w:tc>
          <w:tcPr>
            <w:tcW w:w="3858" w:type="dxa"/>
            <w:shd w:val="clear" w:color="auto" w:fill="auto"/>
          </w:tcPr>
          <w:p w14:paraId="4F9569E7" w14:textId="77777777" w:rsidR="00596D30" w:rsidRPr="00596D30" w:rsidRDefault="00596D30" w:rsidP="00596D30">
            <w:pPr>
              <w:contextualSpacing/>
              <w:jc w:val="both"/>
              <w:rPr>
                <w:rFonts w:ascii="Arial Narrow" w:hAnsi="Arial Narrow"/>
              </w:rPr>
            </w:pPr>
            <w:r w:rsidRPr="00596D30">
              <w:rPr>
                <w:rFonts w:ascii="Arial Narrow" w:hAnsi="Arial Narrow"/>
              </w:rPr>
              <w:t>DIČ:</w:t>
            </w:r>
          </w:p>
        </w:tc>
        <w:tc>
          <w:tcPr>
            <w:tcW w:w="5947" w:type="dxa"/>
            <w:shd w:val="clear" w:color="auto" w:fill="auto"/>
          </w:tcPr>
          <w:p w14:paraId="320C90C5" w14:textId="0EC31A0D" w:rsidR="00596D30" w:rsidRPr="00596D30" w:rsidRDefault="00250407" w:rsidP="00596D30">
            <w:pPr>
              <w:contextualSpacing/>
              <w:jc w:val="both"/>
              <w:rPr>
                <w:rFonts w:ascii="Arial Narrow" w:hAnsi="Arial Narrow"/>
              </w:rPr>
            </w:pPr>
            <w:r w:rsidRPr="00250407">
              <w:rPr>
                <w:rFonts w:ascii="Arial Narrow" w:hAnsi="Arial Narrow"/>
              </w:rPr>
              <w:t>CZ70850917</w:t>
            </w:r>
          </w:p>
        </w:tc>
      </w:tr>
      <w:tr w:rsidR="00596D30" w:rsidRPr="00596D30" w14:paraId="146BBC0B" w14:textId="77777777" w:rsidTr="00A67D82">
        <w:trPr>
          <w:trHeight w:val="248"/>
        </w:trPr>
        <w:tc>
          <w:tcPr>
            <w:tcW w:w="3858" w:type="dxa"/>
            <w:shd w:val="clear" w:color="auto" w:fill="auto"/>
          </w:tcPr>
          <w:p w14:paraId="4432ACB0" w14:textId="77777777" w:rsidR="00596D30" w:rsidRPr="00596D30" w:rsidRDefault="00596D30" w:rsidP="00596D30">
            <w:pPr>
              <w:contextualSpacing/>
              <w:jc w:val="both"/>
              <w:rPr>
                <w:rFonts w:ascii="Arial Narrow" w:hAnsi="Arial Narrow"/>
              </w:rPr>
            </w:pPr>
            <w:r w:rsidRPr="00596D30">
              <w:rPr>
                <w:rFonts w:ascii="Arial Narrow" w:hAnsi="Arial Narrow"/>
              </w:rPr>
              <w:t>Bankovní spojení:</w:t>
            </w:r>
          </w:p>
        </w:tc>
        <w:tc>
          <w:tcPr>
            <w:tcW w:w="5947" w:type="dxa"/>
            <w:shd w:val="clear" w:color="auto" w:fill="auto"/>
          </w:tcPr>
          <w:p w14:paraId="6717BAF2" w14:textId="5DB53BB4" w:rsidR="00596D30" w:rsidRPr="00596D30" w:rsidRDefault="00250407" w:rsidP="00596D30">
            <w:pPr>
              <w:contextualSpacing/>
              <w:jc w:val="both"/>
              <w:rPr>
                <w:rFonts w:ascii="Arial Narrow" w:hAnsi="Arial Narrow"/>
              </w:rPr>
            </w:pPr>
            <w:r w:rsidRPr="00250407">
              <w:rPr>
                <w:rFonts w:ascii="Arial Narrow" w:hAnsi="Arial Narrow"/>
              </w:rPr>
              <w:t>Komerční banka, a.s.</w:t>
            </w:r>
          </w:p>
        </w:tc>
      </w:tr>
      <w:tr w:rsidR="00596D30" w:rsidRPr="00596D30" w14:paraId="628CD39F" w14:textId="77777777" w:rsidTr="00A67D82">
        <w:trPr>
          <w:trHeight w:val="248"/>
        </w:trPr>
        <w:tc>
          <w:tcPr>
            <w:tcW w:w="3858" w:type="dxa"/>
            <w:shd w:val="clear" w:color="auto" w:fill="auto"/>
          </w:tcPr>
          <w:p w14:paraId="0419BB94" w14:textId="77777777" w:rsidR="00596D30" w:rsidRPr="00596D30" w:rsidRDefault="00596D30" w:rsidP="00596D30">
            <w:pPr>
              <w:contextualSpacing/>
              <w:jc w:val="both"/>
              <w:rPr>
                <w:rFonts w:ascii="Arial Narrow" w:hAnsi="Arial Narrow"/>
              </w:rPr>
            </w:pPr>
            <w:r w:rsidRPr="00596D30">
              <w:rPr>
                <w:rFonts w:ascii="Arial Narrow" w:hAnsi="Arial Narrow"/>
              </w:rPr>
              <w:t>Č. účtu:</w:t>
            </w:r>
          </w:p>
        </w:tc>
        <w:tc>
          <w:tcPr>
            <w:tcW w:w="5947" w:type="dxa"/>
            <w:shd w:val="clear" w:color="auto" w:fill="auto"/>
          </w:tcPr>
          <w:p w14:paraId="6A3DDE7A" w14:textId="29A62C31" w:rsidR="00596D30" w:rsidRPr="00596D30" w:rsidRDefault="00F1558F" w:rsidP="00596D30">
            <w:pPr>
              <w:contextualSpacing/>
              <w:jc w:val="both"/>
              <w:rPr>
                <w:rFonts w:ascii="Arial Narrow" w:hAnsi="Arial Narrow"/>
              </w:rPr>
            </w:pPr>
            <w:proofErr w:type="spellStart"/>
            <w:r>
              <w:rPr>
                <w:rFonts w:ascii="Arial Narrow" w:hAnsi="Arial Narrow"/>
              </w:rPr>
              <w:t>xxxxxxxx</w:t>
            </w:r>
            <w:proofErr w:type="spellEnd"/>
          </w:p>
        </w:tc>
      </w:tr>
      <w:tr w:rsidR="00596D30" w:rsidRPr="00596D30" w14:paraId="1DB41B6D" w14:textId="77777777" w:rsidTr="00A67D82">
        <w:trPr>
          <w:trHeight w:val="510"/>
        </w:trPr>
        <w:tc>
          <w:tcPr>
            <w:tcW w:w="3858" w:type="dxa"/>
            <w:shd w:val="clear" w:color="auto" w:fill="auto"/>
          </w:tcPr>
          <w:p w14:paraId="4F9F6AC7" w14:textId="77777777" w:rsidR="00596D30" w:rsidRPr="00596D30" w:rsidRDefault="00596D30" w:rsidP="00596D30">
            <w:pPr>
              <w:contextualSpacing/>
              <w:jc w:val="both"/>
              <w:rPr>
                <w:rFonts w:ascii="Arial Narrow" w:hAnsi="Arial Narrow"/>
              </w:rPr>
            </w:pPr>
            <w:r w:rsidRPr="00596D30">
              <w:rPr>
                <w:rFonts w:ascii="Arial Narrow" w:hAnsi="Arial Narrow"/>
              </w:rPr>
              <w:t>Profil zadavatele</w:t>
            </w:r>
          </w:p>
        </w:tc>
        <w:tc>
          <w:tcPr>
            <w:tcW w:w="5947" w:type="dxa"/>
            <w:shd w:val="clear" w:color="auto" w:fill="auto"/>
          </w:tcPr>
          <w:p w14:paraId="31D04356" w14:textId="4A4BB2B4" w:rsidR="00596D30" w:rsidRPr="00596D30" w:rsidRDefault="00250407" w:rsidP="00596D30">
            <w:pPr>
              <w:contextualSpacing/>
              <w:jc w:val="both"/>
              <w:rPr>
                <w:rFonts w:ascii="Arial Narrow" w:hAnsi="Arial Narrow"/>
              </w:rPr>
            </w:pPr>
            <w:r w:rsidRPr="00250407">
              <w:rPr>
                <w:rFonts w:ascii="Arial Narrow" w:hAnsi="Arial Narrow"/>
              </w:rPr>
              <w:t>https://nen.nipez.cz/profil/hradek</w:t>
            </w:r>
          </w:p>
        </w:tc>
      </w:tr>
      <w:tr w:rsidR="00596D30" w:rsidRPr="00596D30" w14:paraId="66E7BBE1" w14:textId="77777777" w:rsidTr="00A67D82">
        <w:trPr>
          <w:trHeight w:val="262"/>
        </w:trPr>
        <w:tc>
          <w:tcPr>
            <w:tcW w:w="3858" w:type="dxa"/>
            <w:shd w:val="clear" w:color="auto" w:fill="auto"/>
          </w:tcPr>
          <w:p w14:paraId="218CEEA1" w14:textId="77777777" w:rsidR="00596D30" w:rsidRPr="00596D30" w:rsidRDefault="00596D30" w:rsidP="00596D30">
            <w:pPr>
              <w:contextualSpacing/>
              <w:jc w:val="both"/>
              <w:rPr>
                <w:rFonts w:ascii="Arial Narrow" w:hAnsi="Arial Narrow"/>
              </w:rPr>
            </w:pPr>
            <w:r w:rsidRPr="00596D30">
              <w:rPr>
                <w:rFonts w:ascii="Arial Narrow" w:hAnsi="Arial Narrow"/>
              </w:rPr>
              <w:t>Kontaktní osoba:</w:t>
            </w:r>
          </w:p>
        </w:tc>
        <w:tc>
          <w:tcPr>
            <w:tcW w:w="5947" w:type="dxa"/>
            <w:shd w:val="clear" w:color="auto" w:fill="auto"/>
          </w:tcPr>
          <w:p w14:paraId="36AB5BA6" w14:textId="1EA929C4" w:rsidR="00596D30" w:rsidRPr="00596D30" w:rsidRDefault="00250407" w:rsidP="00596D30">
            <w:pPr>
              <w:contextualSpacing/>
              <w:jc w:val="both"/>
              <w:rPr>
                <w:rFonts w:ascii="Arial Narrow" w:hAnsi="Arial Narrow"/>
              </w:rPr>
            </w:pPr>
            <w:r>
              <w:rPr>
                <w:rFonts w:ascii="Arial Narrow" w:hAnsi="Arial Narrow"/>
              </w:rPr>
              <w:t>Mgr. Ing. Adéla Machalová</w:t>
            </w:r>
          </w:p>
        </w:tc>
      </w:tr>
      <w:tr w:rsidR="00596D30" w:rsidRPr="00250407" w14:paraId="2B949D6F" w14:textId="77777777" w:rsidTr="00A67D82">
        <w:trPr>
          <w:trHeight w:val="248"/>
        </w:trPr>
        <w:tc>
          <w:tcPr>
            <w:tcW w:w="3858" w:type="dxa"/>
            <w:shd w:val="clear" w:color="auto" w:fill="auto"/>
          </w:tcPr>
          <w:p w14:paraId="631F9901" w14:textId="77777777" w:rsidR="00596D30" w:rsidRPr="00250407" w:rsidRDefault="00596D30" w:rsidP="00596D30">
            <w:pPr>
              <w:contextualSpacing/>
              <w:jc w:val="both"/>
              <w:rPr>
                <w:rFonts w:ascii="Arial Narrow" w:hAnsi="Arial Narrow"/>
              </w:rPr>
            </w:pPr>
            <w:r w:rsidRPr="00250407">
              <w:rPr>
                <w:rFonts w:ascii="Arial Narrow" w:hAnsi="Arial Narrow"/>
              </w:rPr>
              <w:t>Tel.:</w:t>
            </w:r>
            <w:r w:rsidRPr="00250407">
              <w:rPr>
                <w:rFonts w:ascii="Arial Narrow" w:hAnsi="Arial Narrow"/>
              </w:rPr>
              <w:tab/>
            </w:r>
          </w:p>
        </w:tc>
        <w:tc>
          <w:tcPr>
            <w:tcW w:w="5947" w:type="dxa"/>
            <w:shd w:val="clear" w:color="auto" w:fill="auto"/>
          </w:tcPr>
          <w:p w14:paraId="4E3D9547" w14:textId="4C3ECDDB" w:rsidR="00596D30" w:rsidRPr="00250407" w:rsidRDefault="00250407" w:rsidP="00596D30">
            <w:pPr>
              <w:contextualSpacing/>
              <w:jc w:val="both"/>
              <w:rPr>
                <w:rFonts w:ascii="Arial Narrow" w:hAnsi="Arial Narrow"/>
              </w:rPr>
            </w:pPr>
            <w:r w:rsidRPr="00250407">
              <w:rPr>
                <w:rFonts w:ascii="Arial Narrow" w:hAnsi="Arial Narrow"/>
              </w:rPr>
              <w:t>+420</w:t>
            </w:r>
            <w:r>
              <w:rPr>
                <w:rFonts w:ascii="Arial Narrow" w:hAnsi="Arial Narrow"/>
              </w:rPr>
              <w:t> 775 188 669</w:t>
            </w:r>
          </w:p>
        </w:tc>
      </w:tr>
      <w:tr w:rsidR="00596D30" w:rsidRPr="00596D30" w14:paraId="6EC3E198" w14:textId="77777777" w:rsidTr="00A67D82">
        <w:trPr>
          <w:trHeight w:val="248"/>
        </w:trPr>
        <w:tc>
          <w:tcPr>
            <w:tcW w:w="3858" w:type="dxa"/>
            <w:shd w:val="clear" w:color="auto" w:fill="auto"/>
          </w:tcPr>
          <w:p w14:paraId="7F688097" w14:textId="77777777" w:rsidR="00596D30" w:rsidRPr="00596D30" w:rsidRDefault="00596D30" w:rsidP="00596D30">
            <w:pPr>
              <w:contextualSpacing/>
              <w:jc w:val="both"/>
              <w:rPr>
                <w:rFonts w:ascii="Arial Narrow" w:hAnsi="Arial Narrow"/>
              </w:rPr>
            </w:pPr>
            <w:r w:rsidRPr="00596D30">
              <w:rPr>
                <w:rFonts w:ascii="Arial Narrow" w:hAnsi="Arial Narrow"/>
              </w:rPr>
              <w:t>E-mail:</w:t>
            </w:r>
          </w:p>
        </w:tc>
        <w:tc>
          <w:tcPr>
            <w:tcW w:w="5947" w:type="dxa"/>
            <w:shd w:val="clear" w:color="auto" w:fill="auto"/>
          </w:tcPr>
          <w:p w14:paraId="671A15D1" w14:textId="038053AA" w:rsidR="00596D30" w:rsidRPr="00596D30" w:rsidRDefault="00250407" w:rsidP="00596D30">
            <w:pPr>
              <w:contextualSpacing/>
              <w:jc w:val="both"/>
              <w:rPr>
                <w:rFonts w:ascii="Arial Narrow" w:hAnsi="Arial Narrow"/>
              </w:rPr>
            </w:pPr>
            <w:r w:rsidRPr="00250407">
              <w:rPr>
                <w:rFonts w:ascii="Arial Narrow" w:hAnsi="Arial Narrow"/>
              </w:rPr>
              <w:t>reditelka@ssozp.cz</w:t>
            </w:r>
          </w:p>
        </w:tc>
      </w:tr>
    </w:tbl>
    <w:p w14:paraId="6BB268EC" w14:textId="77777777" w:rsidR="00596D30" w:rsidRPr="00596D30" w:rsidRDefault="00596D30" w:rsidP="00596D30">
      <w:pPr>
        <w:ind w:firstLine="142"/>
        <w:contextualSpacing/>
        <w:jc w:val="both"/>
        <w:rPr>
          <w:rFonts w:ascii="Arial Narrow" w:hAnsi="Arial Narrow"/>
        </w:rPr>
      </w:pPr>
    </w:p>
    <w:p w14:paraId="3670045F" w14:textId="77777777" w:rsidR="00596D30" w:rsidRPr="00596D30" w:rsidRDefault="00596D30" w:rsidP="00596D30">
      <w:pPr>
        <w:ind w:firstLine="142"/>
        <w:contextualSpacing/>
        <w:jc w:val="both"/>
        <w:rPr>
          <w:rFonts w:ascii="Arial Narrow" w:hAnsi="Arial Narrow"/>
        </w:rPr>
      </w:pPr>
      <w:r w:rsidRPr="00596D30">
        <w:rPr>
          <w:rFonts w:ascii="Arial Narrow" w:hAnsi="Arial Narrow"/>
        </w:rPr>
        <w:t>(dále jako „</w:t>
      </w:r>
      <w:r w:rsidRPr="00596D30">
        <w:rPr>
          <w:rFonts w:ascii="Arial Narrow" w:hAnsi="Arial Narrow"/>
          <w:b/>
        </w:rPr>
        <w:t>příkazce</w:t>
      </w:r>
      <w:r w:rsidRPr="00596D30">
        <w:rPr>
          <w:rFonts w:ascii="Arial Narrow" w:hAnsi="Arial Narrow"/>
        </w:rPr>
        <w:t>")</w:t>
      </w:r>
    </w:p>
    <w:p w14:paraId="026473E0" w14:textId="77777777" w:rsidR="00596D30" w:rsidRPr="00596D30" w:rsidRDefault="00596D30" w:rsidP="00596D30">
      <w:pPr>
        <w:ind w:left="142"/>
        <w:contextualSpacing/>
        <w:jc w:val="both"/>
        <w:rPr>
          <w:rFonts w:ascii="Arial Narrow" w:hAnsi="Arial Narrow"/>
        </w:rPr>
      </w:pPr>
    </w:p>
    <w:p w14:paraId="62BE172A" w14:textId="77777777" w:rsidR="00596D30" w:rsidRPr="00596D30" w:rsidRDefault="00596D30" w:rsidP="00596D30">
      <w:pPr>
        <w:ind w:left="142"/>
        <w:contextualSpacing/>
        <w:jc w:val="both"/>
        <w:rPr>
          <w:rFonts w:ascii="Arial Narrow" w:hAnsi="Arial Narrow"/>
        </w:rPr>
      </w:pPr>
      <w:r w:rsidRPr="00596D30">
        <w:rPr>
          <w:rFonts w:ascii="Arial Narrow" w:hAnsi="Arial Narrow"/>
        </w:rPr>
        <w:t>a</w:t>
      </w:r>
    </w:p>
    <w:p w14:paraId="318B8858" w14:textId="77777777" w:rsidR="00596D30" w:rsidRPr="00596D30" w:rsidRDefault="00596D30" w:rsidP="00596D30">
      <w:pPr>
        <w:ind w:left="142"/>
        <w:contextualSpacing/>
        <w:jc w:val="both"/>
        <w:rPr>
          <w:rFonts w:ascii="Arial Narrow" w:hAnsi="Arial Narrow"/>
        </w:rPr>
      </w:pPr>
    </w:p>
    <w:tbl>
      <w:tblPr>
        <w:tblW w:w="0" w:type="auto"/>
        <w:tblInd w:w="142" w:type="dxa"/>
        <w:tblLook w:val="04A0" w:firstRow="1" w:lastRow="0" w:firstColumn="1" w:lastColumn="0" w:noHBand="0" w:noVBand="1"/>
      </w:tblPr>
      <w:tblGrid>
        <w:gridCol w:w="3935"/>
        <w:gridCol w:w="4985"/>
      </w:tblGrid>
      <w:tr w:rsidR="00596D30" w:rsidRPr="00596D30" w14:paraId="33D0B6D4" w14:textId="77777777" w:rsidTr="00A67D82">
        <w:tc>
          <w:tcPr>
            <w:tcW w:w="3935" w:type="dxa"/>
            <w:shd w:val="clear" w:color="auto" w:fill="auto"/>
          </w:tcPr>
          <w:p w14:paraId="50FA5988" w14:textId="77777777" w:rsidR="00596D30" w:rsidRPr="00596D30" w:rsidRDefault="00596D30" w:rsidP="00596D30">
            <w:pPr>
              <w:contextualSpacing/>
              <w:jc w:val="both"/>
              <w:rPr>
                <w:rFonts w:ascii="Arial Narrow" w:hAnsi="Arial Narrow"/>
              </w:rPr>
            </w:pPr>
            <w:r w:rsidRPr="00596D30">
              <w:rPr>
                <w:rFonts w:ascii="Arial Narrow" w:hAnsi="Arial Narrow"/>
              </w:rPr>
              <w:t>Název:</w:t>
            </w:r>
          </w:p>
        </w:tc>
        <w:tc>
          <w:tcPr>
            <w:tcW w:w="4985" w:type="dxa"/>
            <w:shd w:val="clear" w:color="auto" w:fill="auto"/>
          </w:tcPr>
          <w:p w14:paraId="2F498DC6" w14:textId="77777777" w:rsidR="00596D30" w:rsidRPr="00596D30" w:rsidRDefault="00596D30" w:rsidP="00596D30">
            <w:pPr>
              <w:contextualSpacing/>
              <w:jc w:val="both"/>
              <w:rPr>
                <w:rFonts w:ascii="Arial Narrow" w:hAnsi="Arial Narrow"/>
                <w:b/>
              </w:rPr>
            </w:pPr>
            <w:r w:rsidRPr="00596D30">
              <w:rPr>
                <w:rFonts w:ascii="Arial Narrow" w:hAnsi="Arial Narrow"/>
                <w:b/>
              </w:rPr>
              <w:t>Advokátní kancelář Petráš Rezek s.r.o.</w:t>
            </w:r>
          </w:p>
        </w:tc>
      </w:tr>
      <w:tr w:rsidR="00596D30" w:rsidRPr="00596D30" w14:paraId="0910A7F5" w14:textId="77777777" w:rsidTr="00A67D82">
        <w:tc>
          <w:tcPr>
            <w:tcW w:w="3935" w:type="dxa"/>
            <w:shd w:val="clear" w:color="auto" w:fill="auto"/>
          </w:tcPr>
          <w:p w14:paraId="6902AAF2" w14:textId="77777777" w:rsidR="00596D30" w:rsidRPr="00596D30" w:rsidRDefault="00596D30" w:rsidP="00596D30">
            <w:pPr>
              <w:contextualSpacing/>
              <w:jc w:val="both"/>
              <w:rPr>
                <w:rFonts w:ascii="Arial Narrow" w:hAnsi="Arial Narrow"/>
              </w:rPr>
            </w:pPr>
            <w:r w:rsidRPr="00596D30">
              <w:rPr>
                <w:rFonts w:ascii="Arial Narrow" w:hAnsi="Arial Narrow"/>
              </w:rPr>
              <w:t>Sídlo:</w:t>
            </w:r>
          </w:p>
        </w:tc>
        <w:tc>
          <w:tcPr>
            <w:tcW w:w="4985" w:type="dxa"/>
            <w:shd w:val="clear" w:color="auto" w:fill="auto"/>
          </w:tcPr>
          <w:p w14:paraId="2664EE24" w14:textId="77777777" w:rsidR="00596D30" w:rsidRPr="00596D30" w:rsidRDefault="00596D30" w:rsidP="00596D30">
            <w:pPr>
              <w:contextualSpacing/>
              <w:jc w:val="both"/>
              <w:rPr>
                <w:rFonts w:ascii="Arial Narrow" w:hAnsi="Arial Narrow"/>
              </w:rPr>
            </w:pPr>
            <w:r w:rsidRPr="00596D30">
              <w:rPr>
                <w:rFonts w:ascii="Arial Narrow" w:hAnsi="Arial Narrow"/>
              </w:rPr>
              <w:t>Opletalova 1525/39, Nové Město, 110 00 Praha 1</w:t>
            </w:r>
          </w:p>
        </w:tc>
      </w:tr>
      <w:tr w:rsidR="00596D30" w:rsidRPr="00596D30" w14:paraId="77F7291C" w14:textId="77777777" w:rsidTr="00A67D82">
        <w:tc>
          <w:tcPr>
            <w:tcW w:w="3935" w:type="dxa"/>
            <w:shd w:val="clear" w:color="auto" w:fill="auto"/>
          </w:tcPr>
          <w:p w14:paraId="5F08236A" w14:textId="77777777" w:rsidR="00596D30" w:rsidRPr="00596D30" w:rsidRDefault="00596D30" w:rsidP="00596D30">
            <w:pPr>
              <w:contextualSpacing/>
              <w:jc w:val="both"/>
              <w:rPr>
                <w:rFonts w:ascii="Arial Narrow" w:hAnsi="Arial Narrow"/>
              </w:rPr>
            </w:pPr>
            <w:r w:rsidRPr="00596D30">
              <w:rPr>
                <w:rFonts w:ascii="Arial Narrow" w:hAnsi="Arial Narrow"/>
              </w:rPr>
              <w:t>Zastoupen:</w:t>
            </w:r>
          </w:p>
        </w:tc>
        <w:tc>
          <w:tcPr>
            <w:tcW w:w="4985" w:type="dxa"/>
            <w:shd w:val="clear" w:color="auto" w:fill="auto"/>
          </w:tcPr>
          <w:p w14:paraId="5643894D" w14:textId="77777777" w:rsidR="00596D30" w:rsidRPr="00596D30" w:rsidRDefault="00596D30" w:rsidP="00596D30">
            <w:pPr>
              <w:contextualSpacing/>
              <w:jc w:val="both"/>
              <w:rPr>
                <w:rFonts w:ascii="Arial Narrow" w:hAnsi="Arial Narrow"/>
              </w:rPr>
            </w:pPr>
            <w:r w:rsidRPr="00596D30">
              <w:rPr>
                <w:rFonts w:ascii="Arial Narrow" w:hAnsi="Arial Narrow"/>
              </w:rPr>
              <w:t>advokátem Mgr. Filipem Petrášem, společníkem a jednatelem společnosti</w:t>
            </w:r>
          </w:p>
        </w:tc>
      </w:tr>
      <w:tr w:rsidR="00596D30" w:rsidRPr="00596D30" w14:paraId="21C3B3EB" w14:textId="77777777" w:rsidTr="00A67D82">
        <w:tc>
          <w:tcPr>
            <w:tcW w:w="3935" w:type="dxa"/>
            <w:shd w:val="clear" w:color="auto" w:fill="auto"/>
          </w:tcPr>
          <w:p w14:paraId="7B9881C4" w14:textId="77777777" w:rsidR="00596D30" w:rsidRPr="00596D30" w:rsidRDefault="00596D30" w:rsidP="00596D30">
            <w:pPr>
              <w:contextualSpacing/>
              <w:jc w:val="both"/>
              <w:rPr>
                <w:rFonts w:ascii="Arial Narrow" w:hAnsi="Arial Narrow"/>
              </w:rPr>
            </w:pPr>
            <w:r w:rsidRPr="00596D30">
              <w:rPr>
                <w:rFonts w:ascii="Arial Narrow" w:hAnsi="Arial Narrow"/>
              </w:rPr>
              <w:t>IČO:</w:t>
            </w:r>
          </w:p>
        </w:tc>
        <w:tc>
          <w:tcPr>
            <w:tcW w:w="4985" w:type="dxa"/>
            <w:shd w:val="clear" w:color="auto" w:fill="auto"/>
          </w:tcPr>
          <w:p w14:paraId="24B7299A" w14:textId="77777777" w:rsidR="00596D30" w:rsidRPr="00596D30" w:rsidRDefault="00596D30" w:rsidP="00596D30">
            <w:pPr>
              <w:contextualSpacing/>
              <w:jc w:val="both"/>
              <w:rPr>
                <w:rFonts w:ascii="Arial Narrow" w:hAnsi="Arial Narrow"/>
              </w:rPr>
            </w:pPr>
            <w:r w:rsidRPr="00596D30">
              <w:rPr>
                <w:rFonts w:ascii="Arial Narrow" w:hAnsi="Arial Narrow"/>
              </w:rPr>
              <w:t>07417641</w:t>
            </w:r>
          </w:p>
        </w:tc>
      </w:tr>
      <w:tr w:rsidR="00596D30" w:rsidRPr="00596D30" w14:paraId="54874E0F" w14:textId="77777777" w:rsidTr="00A67D82">
        <w:tc>
          <w:tcPr>
            <w:tcW w:w="3935" w:type="dxa"/>
            <w:shd w:val="clear" w:color="auto" w:fill="auto"/>
          </w:tcPr>
          <w:p w14:paraId="6BD9EFF9" w14:textId="77777777" w:rsidR="00596D30" w:rsidRPr="00596D30" w:rsidRDefault="00596D30" w:rsidP="00596D30">
            <w:pPr>
              <w:contextualSpacing/>
              <w:jc w:val="both"/>
              <w:rPr>
                <w:rFonts w:ascii="Arial Narrow" w:hAnsi="Arial Narrow"/>
              </w:rPr>
            </w:pPr>
            <w:r w:rsidRPr="00596D30">
              <w:rPr>
                <w:rFonts w:ascii="Arial Narrow" w:hAnsi="Arial Narrow"/>
              </w:rPr>
              <w:t>DIČ:</w:t>
            </w:r>
          </w:p>
        </w:tc>
        <w:tc>
          <w:tcPr>
            <w:tcW w:w="4985" w:type="dxa"/>
            <w:shd w:val="clear" w:color="auto" w:fill="auto"/>
          </w:tcPr>
          <w:p w14:paraId="22D806BD" w14:textId="77777777" w:rsidR="00596D30" w:rsidRPr="00596D30" w:rsidRDefault="00596D30" w:rsidP="00596D30">
            <w:pPr>
              <w:contextualSpacing/>
              <w:jc w:val="both"/>
              <w:rPr>
                <w:rFonts w:ascii="Arial Narrow" w:hAnsi="Arial Narrow"/>
              </w:rPr>
            </w:pPr>
            <w:r w:rsidRPr="00596D30">
              <w:rPr>
                <w:rFonts w:ascii="Arial Narrow" w:hAnsi="Arial Narrow"/>
              </w:rPr>
              <w:t>CZ07417641</w:t>
            </w:r>
          </w:p>
        </w:tc>
      </w:tr>
      <w:tr w:rsidR="00596D30" w:rsidRPr="00596D30" w14:paraId="2F89FE71" w14:textId="77777777" w:rsidTr="00A67D82">
        <w:tc>
          <w:tcPr>
            <w:tcW w:w="3935" w:type="dxa"/>
            <w:shd w:val="clear" w:color="auto" w:fill="auto"/>
          </w:tcPr>
          <w:p w14:paraId="65CA87A3" w14:textId="77777777" w:rsidR="00596D30" w:rsidRPr="00596D30" w:rsidRDefault="00596D30" w:rsidP="00596D30">
            <w:pPr>
              <w:contextualSpacing/>
              <w:jc w:val="both"/>
              <w:rPr>
                <w:rFonts w:ascii="Arial Narrow" w:hAnsi="Arial Narrow"/>
              </w:rPr>
            </w:pPr>
            <w:r w:rsidRPr="00596D30">
              <w:rPr>
                <w:rFonts w:ascii="Arial Narrow" w:hAnsi="Arial Narrow"/>
              </w:rPr>
              <w:t>Bankovní spojení:</w:t>
            </w:r>
          </w:p>
        </w:tc>
        <w:tc>
          <w:tcPr>
            <w:tcW w:w="4985" w:type="dxa"/>
            <w:shd w:val="clear" w:color="auto" w:fill="auto"/>
          </w:tcPr>
          <w:p w14:paraId="25C27187" w14:textId="77777777" w:rsidR="00596D30" w:rsidRPr="00596D30" w:rsidRDefault="00596D30" w:rsidP="00596D30">
            <w:pPr>
              <w:contextualSpacing/>
              <w:jc w:val="both"/>
              <w:rPr>
                <w:rFonts w:ascii="Arial Narrow" w:hAnsi="Arial Narrow"/>
              </w:rPr>
            </w:pPr>
            <w:proofErr w:type="spellStart"/>
            <w:r w:rsidRPr="00596D30">
              <w:rPr>
                <w:rFonts w:ascii="Arial Narrow" w:hAnsi="Arial Narrow"/>
              </w:rPr>
              <w:t>UniCredit</w:t>
            </w:r>
            <w:proofErr w:type="spellEnd"/>
            <w:r w:rsidRPr="00596D30">
              <w:rPr>
                <w:rFonts w:ascii="Arial Narrow" w:hAnsi="Arial Narrow"/>
              </w:rPr>
              <w:t xml:space="preserve"> Bank Czech Republic and Slovakia, a.s.</w:t>
            </w:r>
          </w:p>
        </w:tc>
      </w:tr>
      <w:tr w:rsidR="00596D30" w:rsidRPr="00596D30" w14:paraId="1B9E451C" w14:textId="77777777" w:rsidTr="00A67D82">
        <w:tc>
          <w:tcPr>
            <w:tcW w:w="3935" w:type="dxa"/>
            <w:shd w:val="clear" w:color="auto" w:fill="auto"/>
          </w:tcPr>
          <w:p w14:paraId="5BF309F1" w14:textId="77777777" w:rsidR="00596D30" w:rsidRPr="00596D30" w:rsidRDefault="00596D30" w:rsidP="00596D30">
            <w:pPr>
              <w:contextualSpacing/>
              <w:jc w:val="both"/>
              <w:rPr>
                <w:rFonts w:ascii="Arial Narrow" w:hAnsi="Arial Narrow"/>
              </w:rPr>
            </w:pPr>
            <w:r w:rsidRPr="00596D30">
              <w:rPr>
                <w:rFonts w:ascii="Arial Narrow" w:hAnsi="Arial Narrow"/>
              </w:rPr>
              <w:t>Č. účtu:</w:t>
            </w:r>
          </w:p>
        </w:tc>
        <w:tc>
          <w:tcPr>
            <w:tcW w:w="4985" w:type="dxa"/>
            <w:shd w:val="clear" w:color="auto" w:fill="auto"/>
          </w:tcPr>
          <w:p w14:paraId="15D15B0A" w14:textId="6B27FD64" w:rsidR="00596D30" w:rsidRPr="00596D30" w:rsidRDefault="00F1558F" w:rsidP="00596D30">
            <w:pPr>
              <w:contextualSpacing/>
              <w:jc w:val="both"/>
              <w:rPr>
                <w:rFonts w:ascii="Arial Narrow" w:hAnsi="Arial Narrow"/>
              </w:rPr>
            </w:pPr>
            <w:proofErr w:type="spellStart"/>
            <w:r>
              <w:rPr>
                <w:rFonts w:ascii="Arial Narrow" w:hAnsi="Arial Narrow"/>
              </w:rPr>
              <w:t>xxxxxxx</w:t>
            </w:r>
            <w:proofErr w:type="spellEnd"/>
          </w:p>
        </w:tc>
      </w:tr>
      <w:tr w:rsidR="00596D30" w:rsidRPr="00596D30" w14:paraId="57C84328" w14:textId="77777777" w:rsidTr="00A67D82">
        <w:tc>
          <w:tcPr>
            <w:tcW w:w="3935" w:type="dxa"/>
            <w:shd w:val="clear" w:color="auto" w:fill="auto"/>
          </w:tcPr>
          <w:p w14:paraId="53C33251" w14:textId="77777777" w:rsidR="00596D30" w:rsidRPr="00596D30" w:rsidRDefault="00596D30" w:rsidP="00596D30">
            <w:pPr>
              <w:contextualSpacing/>
              <w:jc w:val="both"/>
              <w:rPr>
                <w:rFonts w:ascii="Arial Narrow" w:hAnsi="Arial Narrow"/>
              </w:rPr>
            </w:pPr>
            <w:r w:rsidRPr="00596D30">
              <w:rPr>
                <w:rFonts w:ascii="Arial Narrow" w:hAnsi="Arial Narrow"/>
              </w:rPr>
              <w:t>Kontaktní osoba:</w:t>
            </w:r>
          </w:p>
        </w:tc>
        <w:tc>
          <w:tcPr>
            <w:tcW w:w="4985" w:type="dxa"/>
            <w:shd w:val="clear" w:color="auto" w:fill="auto"/>
          </w:tcPr>
          <w:p w14:paraId="026E2D30" w14:textId="2CFFD7A5" w:rsidR="00596D30" w:rsidRPr="00596D30" w:rsidRDefault="00F1558F" w:rsidP="00596D30">
            <w:pPr>
              <w:contextualSpacing/>
              <w:jc w:val="both"/>
              <w:rPr>
                <w:rFonts w:ascii="Arial Narrow" w:hAnsi="Arial Narrow"/>
              </w:rPr>
            </w:pPr>
            <w:proofErr w:type="spellStart"/>
            <w:r>
              <w:rPr>
                <w:rFonts w:ascii="Arial Narrow" w:hAnsi="Arial Narrow"/>
              </w:rPr>
              <w:t>xxxxxxx</w:t>
            </w:r>
            <w:proofErr w:type="spellEnd"/>
          </w:p>
        </w:tc>
      </w:tr>
      <w:tr w:rsidR="00596D30" w:rsidRPr="00596D30" w14:paraId="67A3A7A9" w14:textId="77777777" w:rsidTr="00A67D82">
        <w:tc>
          <w:tcPr>
            <w:tcW w:w="3935" w:type="dxa"/>
            <w:shd w:val="clear" w:color="auto" w:fill="auto"/>
          </w:tcPr>
          <w:p w14:paraId="38C542A1" w14:textId="77777777" w:rsidR="00596D30" w:rsidRPr="00596D30" w:rsidRDefault="00596D30" w:rsidP="00596D30">
            <w:pPr>
              <w:contextualSpacing/>
              <w:jc w:val="both"/>
              <w:rPr>
                <w:rFonts w:ascii="Arial Narrow" w:hAnsi="Arial Narrow"/>
              </w:rPr>
            </w:pPr>
            <w:r w:rsidRPr="00596D30">
              <w:rPr>
                <w:rFonts w:ascii="Arial Narrow" w:hAnsi="Arial Narrow"/>
              </w:rPr>
              <w:t>Tel.:</w:t>
            </w:r>
            <w:r w:rsidRPr="00596D30">
              <w:rPr>
                <w:rFonts w:ascii="Arial Narrow" w:hAnsi="Arial Narrow"/>
              </w:rPr>
              <w:tab/>
            </w:r>
          </w:p>
        </w:tc>
        <w:tc>
          <w:tcPr>
            <w:tcW w:w="4985" w:type="dxa"/>
            <w:shd w:val="clear" w:color="auto" w:fill="auto"/>
          </w:tcPr>
          <w:p w14:paraId="0299F6F4" w14:textId="61E917C5" w:rsidR="00596D30" w:rsidRPr="00596D30" w:rsidRDefault="00F1558F" w:rsidP="00596D30">
            <w:pPr>
              <w:contextualSpacing/>
              <w:jc w:val="both"/>
              <w:rPr>
                <w:rFonts w:ascii="Arial Narrow" w:hAnsi="Arial Narrow"/>
              </w:rPr>
            </w:pPr>
            <w:proofErr w:type="spellStart"/>
            <w:r>
              <w:rPr>
                <w:rFonts w:ascii="Arial Narrow" w:hAnsi="Arial Narrow"/>
              </w:rPr>
              <w:t>xxxxxxx</w:t>
            </w:r>
            <w:proofErr w:type="spellEnd"/>
          </w:p>
        </w:tc>
      </w:tr>
      <w:tr w:rsidR="00596D30" w:rsidRPr="00596D30" w14:paraId="31427D7D" w14:textId="77777777" w:rsidTr="00A67D82">
        <w:tc>
          <w:tcPr>
            <w:tcW w:w="3935" w:type="dxa"/>
            <w:shd w:val="clear" w:color="auto" w:fill="auto"/>
          </w:tcPr>
          <w:p w14:paraId="0C63E102" w14:textId="77777777" w:rsidR="00596D30" w:rsidRPr="00596D30" w:rsidRDefault="00596D30" w:rsidP="00596D30">
            <w:pPr>
              <w:contextualSpacing/>
              <w:jc w:val="both"/>
              <w:rPr>
                <w:rFonts w:ascii="Arial Narrow" w:hAnsi="Arial Narrow"/>
              </w:rPr>
            </w:pPr>
            <w:r w:rsidRPr="00596D30">
              <w:rPr>
                <w:rFonts w:ascii="Arial Narrow" w:hAnsi="Arial Narrow"/>
              </w:rPr>
              <w:t>E-mail:</w:t>
            </w:r>
          </w:p>
        </w:tc>
        <w:tc>
          <w:tcPr>
            <w:tcW w:w="4985" w:type="dxa"/>
            <w:shd w:val="clear" w:color="auto" w:fill="auto"/>
          </w:tcPr>
          <w:p w14:paraId="6EBBAF57" w14:textId="25CBB887" w:rsidR="00596D30" w:rsidRPr="00596D30" w:rsidRDefault="00F1558F" w:rsidP="00596D30">
            <w:pPr>
              <w:contextualSpacing/>
              <w:jc w:val="both"/>
              <w:rPr>
                <w:rFonts w:ascii="Arial Narrow" w:hAnsi="Arial Narrow"/>
              </w:rPr>
            </w:pPr>
            <w:proofErr w:type="spellStart"/>
            <w:r>
              <w:rPr>
                <w:rFonts w:ascii="Arial Narrow" w:hAnsi="Arial Narrow"/>
              </w:rPr>
              <w:t>xxxxxxx</w:t>
            </w:r>
            <w:bookmarkStart w:id="0" w:name="_GoBack"/>
            <w:bookmarkEnd w:id="0"/>
            <w:proofErr w:type="spellEnd"/>
          </w:p>
        </w:tc>
      </w:tr>
    </w:tbl>
    <w:p w14:paraId="5ED4F901" w14:textId="77777777" w:rsidR="00596D30" w:rsidRPr="00596D30" w:rsidRDefault="00596D30" w:rsidP="00596D30">
      <w:pPr>
        <w:ind w:left="142"/>
        <w:contextualSpacing/>
        <w:rPr>
          <w:rFonts w:ascii="Arial Narrow" w:hAnsi="Arial Narrow"/>
          <w:bCs/>
        </w:rPr>
      </w:pPr>
    </w:p>
    <w:p w14:paraId="2B6177FA" w14:textId="77777777" w:rsidR="00596D30" w:rsidRPr="00596D30" w:rsidRDefault="00596D30" w:rsidP="00596D30">
      <w:pPr>
        <w:ind w:left="142"/>
        <w:contextualSpacing/>
        <w:rPr>
          <w:rStyle w:val="FontStyle18"/>
          <w:rFonts w:ascii="Arial Narrow" w:hAnsi="Arial Narrow"/>
          <w:sz w:val="22"/>
          <w:szCs w:val="22"/>
        </w:rPr>
      </w:pPr>
      <w:r w:rsidRPr="00596D30">
        <w:rPr>
          <w:rStyle w:val="FontStyle18"/>
          <w:rFonts w:ascii="Arial Narrow" w:hAnsi="Arial Narrow"/>
          <w:sz w:val="22"/>
          <w:szCs w:val="22"/>
        </w:rPr>
        <w:t>(dále jen jako „</w:t>
      </w:r>
      <w:r w:rsidRPr="00596D30">
        <w:rPr>
          <w:rStyle w:val="FontStyle18"/>
          <w:rFonts w:ascii="Arial Narrow" w:hAnsi="Arial Narrow"/>
          <w:b/>
          <w:sz w:val="22"/>
          <w:szCs w:val="22"/>
        </w:rPr>
        <w:t>příkazník</w:t>
      </w:r>
      <w:r w:rsidRPr="00596D30">
        <w:rPr>
          <w:rStyle w:val="FontStyle18"/>
          <w:rFonts w:ascii="Arial Narrow" w:hAnsi="Arial Narrow"/>
          <w:sz w:val="22"/>
          <w:szCs w:val="22"/>
        </w:rPr>
        <w:t>")</w:t>
      </w:r>
    </w:p>
    <w:p w14:paraId="554478C7" w14:textId="77777777" w:rsidR="00596D30" w:rsidRPr="00596D30" w:rsidRDefault="00596D30" w:rsidP="00596D30">
      <w:pPr>
        <w:ind w:left="142"/>
        <w:contextualSpacing/>
        <w:rPr>
          <w:rStyle w:val="FontStyle18"/>
          <w:rFonts w:ascii="Arial Narrow" w:hAnsi="Arial Narrow"/>
          <w:sz w:val="22"/>
          <w:szCs w:val="22"/>
        </w:rPr>
      </w:pPr>
    </w:p>
    <w:p w14:paraId="3EDA44A8" w14:textId="77777777" w:rsidR="00596D30" w:rsidRPr="00C644C2" w:rsidRDefault="00596D30" w:rsidP="00596D30">
      <w:pPr>
        <w:ind w:left="142"/>
        <w:rPr>
          <w:sz w:val="20"/>
          <w:szCs w:val="20"/>
        </w:rPr>
      </w:pPr>
    </w:p>
    <w:p w14:paraId="5688BD1E" w14:textId="77777777" w:rsidR="00596D30" w:rsidRPr="00650704" w:rsidRDefault="00596D30" w:rsidP="00650704">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0"/>
        <w:ind w:left="567" w:hanging="567"/>
        <w:contextualSpacing/>
        <w:rPr>
          <w:rFonts w:ascii="Arial Narrow" w:hAnsi="Arial Narrow" w:cs="Arial"/>
          <w:bCs w:val="0"/>
          <w:caps w:val="0"/>
          <w:kern w:val="0"/>
          <w:sz w:val="28"/>
          <w:szCs w:val="22"/>
        </w:rPr>
      </w:pPr>
      <w:r w:rsidRPr="00650704">
        <w:rPr>
          <w:rFonts w:ascii="Arial Narrow" w:hAnsi="Arial Narrow" w:cs="Arial"/>
          <w:bCs w:val="0"/>
          <w:caps w:val="0"/>
          <w:kern w:val="0"/>
          <w:sz w:val="28"/>
          <w:szCs w:val="22"/>
        </w:rPr>
        <w:lastRenderedPageBreak/>
        <w:t>PREAMBULE</w:t>
      </w:r>
    </w:p>
    <w:p w14:paraId="7C6BE93F" w14:textId="77777777" w:rsidR="00650704" w:rsidRDefault="00650704" w:rsidP="00650704">
      <w:pPr>
        <w:pStyle w:val="Nadpis2"/>
        <w:keepNext w:val="0"/>
        <w:keepLines w:val="0"/>
        <w:widowControl/>
        <w:numPr>
          <w:ilvl w:val="0"/>
          <w:numId w:val="0"/>
        </w:numPr>
        <w:autoSpaceDE/>
        <w:autoSpaceDN/>
        <w:adjustRightInd/>
        <w:spacing w:before="0" w:after="160" w:line="259" w:lineRule="auto"/>
        <w:ind w:left="567"/>
        <w:contextualSpacing/>
        <w:rPr>
          <w:rFonts w:ascii="Arial Narrow" w:hAnsi="Arial Narrow"/>
          <w:szCs w:val="22"/>
        </w:rPr>
      </w:pPr>
    </w:p>
    <w:p w14:paraId="123FCED0" w14:textId="459190C7" w:rsidR="00650704" w:rsidRDefault="00596D30" w:rsidP="0065070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50704">
        <w:rPr>
          <w:rFonts w:ascii="Arial Narrow" w:hAnsi="Arial Narrow"/>
          <w:szCs w:val="22"/>
        </w:rPr>
        <w:t xml:space="preserve">Cílem této smlouvy je sjednat podmínky a postupy, které jsou nezbytné pro zadávací řízení na veřejnou zakázku podle zákona č. 134/2016 Sb., o zadávání veřejných zakázek (dále jen „zákon“) tak, aby příkazce jako veřejný zadavatel neporušil citovaný zákon. Předmětem této smlouvy je výkon práv a povinností příkazce (zadavatele) podle zákona na </w:t>
      </w:r>
      <w:r w:rsidRPr="00650704">
        <w:rPr>
          <w:rFonts w:ascii="Arial Narrow" w:hAnsi="Arial Narrow" w:cs="Arial"/>
          <w:szCs w:val="22"/>
          <w:u w:val="single"/>
          <w:lang w:val="cs-CZ"/>
        </w:rPr>
        <w:t>podlimitní</w:t>
      </w:r>
      <w:r w:rsidRPr="00650704">
        <w:rPr>
          <w:rFonts w:ascii="Arial Narrow" w:hAnsi="Arial Narrow" w:cs="Arial"/>
          <w:szCs w:val="22"/>
          <w:u w:val="single"/>
        </w:rPr>
        <w:t xml:space="preserve"> veřejné zakázce</w:t>
      </w:r>
      <w:r w:rsidRPr="00650704">
        <w:rPr>
          <w:rFonts w:ascii="Arial Narrow" w:hAnsi="Arial Narrow"/>
          <w:szCs w:val="22"/>
        </w:rPr>
        <w:t>.</w:t>
      </w:r>
    </w:p>
    <w:p w14:paraId="711ECC53" w14:textId="77777777" w:rsidR="00650704" w:rsidRPr="00650704" w:rsidRDefault="00650704" w:rsidP="00650704">
      <w:pPr>
        <w:rPr>
          <w:lang w:val="x-none" w:eastAsia="x-none"/>
        </w:rPr>
      </w:pPr>
    </w:p>
    <w:p w14:paraId="6CC751AE" w14:textId="77777777" w:rsidR="00596D30" w:rsidRPr="00650704" w:rsidRDefault="00596D30" w:rsidP="00650704">
      <w:pPr>
        <w:pStyle w:val="Nadpis2"/>
        <w:keepNext w:val="0"/>
        <w:keepLines w:val="0"/>
        <w:widowControl/>
        <w:numPr>
          <w:ilvl w:val="1"/>
          <w:numId w:val="3"/>
        </w:numPr>
        <w:tabs>
          <w:tab w:val="num" w:pos="360"/>
        </w:tabs>
        <w:autoSpaceDE/>
        <w:autoSpaceDN/>
        <w:adjustRightInd/>
        <w:spacing w:after="160" w:line="259" w:lineRule="auto"/>
        <w:ind w:left="567" w:hanging="567"/>
        <w:contextualSpacing/>
        <w:rPr>
          <w:rFonts w:ascii="Arial Narrow" w:hAnsi="Arial Narrow"/>
          <w:szCs w:val="22"/>
        </w:rPr>
      </w:pPr>
      <w:r w:rsidRPr="00650704">
        <w:rPr>
          <w:rFonts w:ascii="Arial Narrow" w:hAnsi="Arial Narrow"/>
          <w:szCs w:val="22"/>
        </w:rPr>
        <w:t>Základní identifikační údaje o veřejné zakázce, která je předmětem této smlouvy:</w:t>
      </w:r>
    </w:p>
    <w:tbl>
      <w:tblPr>
        <w:tblW w:w="8613" w:type="dxa"/>
        <w:tblInd w:w="709" w:type="dxa"/>
        <w:tblLook w:val="04A0" w:firstRow="1" w:lastRow="0" w:firstColumn="1" w:lastColumn="0" w:noHBand="0" w:noVBand="1"/>
      </w:tblPr>
      <w:tblGrid>
        <w:gridCol w:w="3935"/>
        <w:gridCol w:w="4678"/>
      </w:tblGrid>
      <w:tr w:rsidR="00596D30" w:rsidRPr="00650704" w14:paraId="49D8D070" w14:textId="77777777" w:rsidTr="00A67D82">
        <w:tc>
          <w:tcPr>
            <w:tcW w:w="3935" w:type="dxa"/>
            <w:shd w:val="clear" w:color="auto" w:fill="auto"/>
          </w:tcPr>
          <w:p w14:paraId="3595800A"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Název veřejné zakázky:</w:t>
            </w:r>
          </w:p>
        </w:tc>
        <w:tc>
          <w:tcPr>
            <w:tcW w:w="4678" w:type="dxa"/>
            <w:shd w:val="clear" w:color="auto" w:fill="auto"/>
          </w:tcPr>
          <w:p w14:paraId="01C05064" w14:textId="6A5011F8" w:rsidR="00596D30" w:rsidRPr="00650704" w:rsidRDefault="00650704" w:rsidP="00650704">
            <w:pPr>
              <w:contextualSpacing/>
              <w:rPr>
                <w:rFonts w:ascii="Arial Narrow" w:hAnsi="Arial Narrow" w:cs="Times New Roman"/>
                <w:b/>
                <w:bCs/>
                <w:lang w:eastAsia="x-none"/>
              </w:rPr>
            </w:pPr>
            <w:r>
              <w:rPr>
                <w:rFonts w:ascii="Arial Narrow" w:hAnsi="Arial Narrow" w:cs="Times New Roman"/>
                <w:b/>
                <w:bCs/>
                <w:lang w:eastAsia="x-none"/>
              </w:rPr>
              <w:t>Zajištění stravování</w:t>
            </w:r>
            <w:r w:rsidR="00AE6D60">
              <w:rPr>
                <w:rFonts w:ascii="Arial Narrow" w:hAnsi="Arial Narrow" w:cs="Times New Roman"/>
                <w:b/>
                <w:bCs/>
                <w:lang w:eastAsia="x-none"/>
              </w:rPr>
              <w:t xml:space="preserve"> – opakování </w:t>
            </w:r>
          </w:p>
        </w:tc>
      </w:tr>
      <w:tr w:rsidR="00596D30" w:rsidRPr="00650704" w14:paraId="3BABEFEF" w14:textId="77777777" w:rsidTr="00A67D82">
        <w:tc>
          <w:tcPr>
            <w:tcW w:w="3935" w:type="dxa"/>
            <w:shd w:val="clear" w:color="auto" w:fill="auto"/>
          </w:tcPr>
          <w:p w14:paraId="1DC136CD"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Druh veřejné zakázky:</w:t>
            </w:r>
          </w:p>
        </w:tc>
        <w:tc>
          <w:tcPr>
            <w:tcW w:w="4678" w:type="dxa"/>
            <w:shd w:val="clear" w:color="auto" w:fill="auto"/>
          </w:tcPr>
          <w:p w14:paraId="18602659"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služby</w:t>
            </w:r>
          </w:p>
        </w:tc>
      </w:tr>
      <w:tr w:rsidR="00596D30" w:rsidRPr="00650704" w14:paraId="7ABC0BEE" w14:textId="77777777" w:rsidTr="00A67D82">
        <w:tc>
          <w:tcPr>
            <w:tcW w:w="3935" w:type="dxa"/>
            <w:shd w:val="clear" w:color="auto" w:fill="auto"/>
          </w:tcPr>
          <w:p w14:paraId="4E20883A"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Předpokládaná hodnota veřejné zakázky:</w:t>
            </w:r>
          </w:p>
        </w:tc>
        <w:tc>
          <w:tcPr>
            <w:tcW w:w="4678" w:type="dxa"/>
            <w:shd w:val="clear" w:color="auto" w:fill="auto"/>
          </w:tcPr>
          <w:p w14:paraId="51170232" w14:textId="0374CDBE" w:rsidR="00596D30" w:rsidRPr="00650704" w:rsidRDefault="005403E0" w:rsidP="00650704">
            <w:pPr>
              <w:contextualSpacing/>
              <w:rPr>
                <w:rFonts w:ascii="Arial Narrow" w:hAnsi="Arial Narrow" w:cs="Times New Roman"/>
                <w:bCs/>
                <w:highlight w:val="yellow"/>
                <w:lang w:val="x-none" w:eastAsia="x-none"/>
              </w:rPr>
            </w:pPr>
            <w:r>
              <w:rPr>
                <w:rFonts w:ascii="Arial Narrow" w:hAnsi="Arial Narrow" w:cs="Times New Roman"/>
                <w:bCs/>
                <w:lang w:eastAsia="x-none"/>
              </w:rPr>
              <w:t>c</w:t>
            </w:r>
            <w:r w:rsidRPr="005403E0">
              <w:rPr>
                <w:rFonts w:ascii="Arial Narrow" w:hAnsi="Arial Narrow" w:cs="Times New Roman"/>
                <w:bCs/>
                <w:lang w:eastAsia="x-none"/>
              </w:rPr>
              <w:t>ca 1</w:t>
            </w:r>
            <w:r w:rsidR="00DF7E79">
              <w:rPr>
                <w:rFonts w:ascii="Arial Narrow" w:hAnsi="Arial Narrow" w:cs="Times New Roman"/>
                <w:bCs/>
                <w:lang w:eastAsia="x-none"/>
              </w:rPr>
              <w:t>2</w:t>
            </w:r>
            <w:r w:rsidRPr="005403E0">
              <w:rPr>
                <w:rFonts w:ascii="Arial Narrow" w:hAnsi="Arial Narrow" w:cs="Times New Roman"/>
                <w:bCs/>
                <w:lang w:eastAsia="x-none"/>
              </w:rPr>
              <w:t xml:space="preserve"> mil. Kč</w:t>
            </w:r>
          </w:p>
        </w:tc>
      </w:tr>
      <w:tr w:rsidR="00596D30" w:rsidRPr="00650704" w14:paraId="335080B7" w14:textId="77777777" w:rsidTr="00A67D82">
        <w:tc>
          <w:tcPr>
            <w:tcW w:w="3935" w:type="dxa"/>
            <w:shd w:val="clear" w:color="auto" w:fill="auto"/>
          </w:tcPr>
          <w:p w14:paraId="1B22AC83"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Druh zadávacího řízení</w:t>
            </w:r>
          </w:p>
          <w:p w14:paraId="531F12BC" w14:textId="77777777" w:rsidR="00650704" w:rsidRDefault="00650704" w:rsidP="00650704">
            <w:pPr>
              <w:contextualSpacing/>
              <w:rPr>
                <w:rFonts w:ascii="Arial Narrow" w:hAnsi="Arial Narrow" w:cs="Times New Roman"/>
                <w:bCs/>
                <w:lang w:val="x-none" w:eastAsia="x-none"/>
              </w:rPr>
            </w:pPr>
          </w:p>
          <w:p w14:paraId="1C40EB98" w14:textId="28FB7E0A"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Režim veřejné zakázky</w:t>
            </w:r>
          </w:p>
        </w:tc>
        <w:tc>
          <w:tcPr>
            <w:tcW w:w="4678" w:type="dxa"/>
            <w:shd w:val="clear" w:color="auto" w:fill="auto"/>
          </w:tcPr>
          <w:p w14:paraId="019ADD12" w14:textId="6A7BDDA6" w:rsidR="00596D30" w:rsidRPr="00650704" w:rsidRDefault="00650704" w:rsidP="00650704">
            <w:pPr>
              <w:contextualSpacing/>
              <w:rPr>
                <w:rFonts w:ascii="Arial Narrow" w:hAnsi="Arial Narrow" w:cs="Times New Roman"/>
                <w:bCs/>
                <w:lang w:eastAsia="x-none"/>
              </w:rPr>
            </w:pPr>
            <w:r>
              <w:rPr>
                <w:rFonts w:ascii="Arial Narrow" w:hAnsi="Arial Narrow" w:cs="Times New Roman"/>
                <w:bCs/>
                <w:lang w:eastAsia="x-none"/>
              </w:rPr>
              <w:t>řízení pro zadání veřejné zakázky ve zjednodušeném režimu</w:t>
            </w:r>
          </w:p>
          <w:p w14:paraId="2D1FAD85" w14:textId="77777777" w:rsidR="00596D30" w:rsidRPr="00650704" w:rsidRDefault="00596D30" w:rsidP="00650704">
            <w:pPr>
              <w:contextualSpacing/>
              <w:rPr>
                <w:rFonts w:ascii="Arial Narrow" w:hAnsi="Arial Narrow" w:cs="Times New Roman"/>
                <w:bCs/>
                <w:lang w:eastAsia="x-none"/>
              </w:rPr>
            </w:pPr>
            <w:r w:rsidRPr="00650704">
              <w:rPr>
                <w:rFonts w:ascii="Arial Narrow" w:hAnsi="Arial Narrow" w:cs="Times New Roman"/>
                <w:bCs/>
                <w:lang w:eastAsia="x-none"/>
              </w:rPr>
              <w:t>Podlimitní</w:t>
            </w:r>
          </w:p>
        </w:tc>
      </w:tr>
      <w:tr w:rsidR="00596D30" w:rsidRPr="00650704" w14:paraId="13C477CE" w14:textId="77777777" w:rsidTr="00A67D82">
        <w:tc>
          <w:tcPr>
            <w:tcW w:w="3935" w:type="dxa"/>
            <w:shd w:val="clear" w:color="auto" w:fill="auto"/>
          </w:tcPr>
          <w:p w14:paraId="3266B0B4"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Veřejná zakázka rozdělena na části:</w:t>
            </w:r>
          </w:p>
        </w:tc>
        <w:tc>
          <w:tcPr>
            <w:tcW w:w="4678" w:type="dxa"/>
            <w:shd w:val="clear" w:color="auto" w:fill="auto"/>
          </w:tcPr>
          <w:p w14:paraId="2895BEC6" w14:textId="6EC8F624" w:rsidR="00596D30" w:rsidRPr="00C62E88" w:rsidRDefault="00C62E88" w:rsidP="00650704">
            <w:pPr>
              <w:contextualSpacing/>
              <w:rPr>
                <w:rFonts w:ascii="Arial Narrow" w:hAnsi="Arial Narrow" w:cs="Times New Roman"/>
                <w:bCs/>
                <w:lang w:eastAsia="x-none"/>
              </w:rPr>
            </w:pPr>
            <w:r>
              <w:rPr>
                <w:rFonts w:ascii="Arial Narrow" w:hAnsi="Arial Narrow" w:cs="Times New Roman"/>
                <w:bCs/>
                <w:lang w:eastAsia="x-none"/>
              </w:rPr>
              <w:t>Ano, min. 2 části</w:t>
            </w:r>
          </w:p>
        </w:tc>
      </w:tr>
      <w:tr w:rsidR="00596D30" w:rsidRPr="00650704" w14:paraId="06A36087" w14:textId="77777777" w:rsidTr="00A67D82">
        <w:tc>
          <w:tcPr>
            <w:tcW w:w="3935" w:type="dxa"/>
            <w:shd w:val="clear" w:color="auto" w:fill="auto"/>
          </w:tcPr>
          <w:p w14:paraId="7334C8B3" w14:textId="77777777" w:rsidR="00596D30" w:rsidRPr="00650704" w:rsidRDefault="00596D30"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Způsob podání a příjmu nabídek:</w:t>
            </w:r>
          </w:p>
        </w:tc>
        <w:tc>
          <w:tcPr>
            <w:tcW w:w="4678" w:type="dxa"/>
            <w:shd w:val="clear" w:color="auto" w:fill="auto"/>
          </w:tcPr>
          <w:p w14:paraId="31054677" w14:textId="1F37AAC2" w:rsidR="00596D30" w:rsidRDefault="00650704" w:rsidP="00650704">
            <w:pPr>
              <w:contextualSpacing/>
              <w:rPr>
                <w:rFonts w:ascii="Arial Narrow" w:hAnsi="Arial Narrow" w:cs="Times New Roman"/>
                <w:bCs/>
                <w:lang w:val="x-none" w:eastAsia="x-none"/>
              </w:rPr>
            </w:pPr>
            <w:r w:rsidRPr="00650704">
              <w:rPr>
                <w:rFonts w:ascii="Arial Narrow" w:hAnsi="Arial Narrow" w:cs="Times New Roman"/>
                <w:bCs/>
                <w:lang w:val="x-none" w:eastAsia="x-none"/>
              </w:rPr>
              <w:t>E</w:t>
            </w:r>
            <w:r w:rsidR="00596D30" w:rsidRPr="00650704">
              <w:rPr>
                <w:rFonts w:ascii="Arial Narrow" w:hAnsi="Arial Narrow" w:cs="Times New Roman"/>
                <w:bCs/>
                <w:lang w:val="x-none" w:eastAsia="x-none"/>
              </w:rPr>
              <w:t>lektronicky</w:t>
            </w:r>
          </w:p>
          <w:p w14:paraId="4B047FB0" w14:textId="6A1E8C9D" w:rsidR="00650704" w:rsidRPr="00650704" w:rsidRDefault="00650704" w:rsidP="00650704">
            <w:pPr>
              <w:contextualSpacing/>
              <w:rPr>
                <w:rFonts w:ascii="Arial Narrow" w:hAnsi="Arial Narrow" w:cs="Times New Roman"/>
                <w:bCs/>
                <w:lang w:val="x-none" w:eastAsia="x-none"/>
              </w:rPr>
            </w:pPr>
          </w:p>
        </w:tc>
      </w:tr>
    </w:tbl>
    <w:p w14:paraId="08C62DA1" w14:textId="4F3E637F" w:rsidR="00596D30" w:rsidRPr="00650704" w:rsidRDefault="00596D30" w:rsidP="00650704">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650704">
        <w:rPr>
          <w:rFonts w:ascii="Arial Narrow" w:hAnsi="Arial Narrow" w:cs="Arial"/>
          <w:bCs w:val="0"/>
          <w:caps w:val="0"/>
          <w:kern w:val="0"/>
          <w:sz w:val="28"/>
          <w:szCs w:val="28"/>
        </w:rPr>
        <w:t>PŘEDMĚT SMLOUVY</w:t>
      </w:r>
    </w:p>
    <w:p w14:paraId="0D492C6E" w14:textId="77777777" w:rsidR="00650704" w:rsidRDefault="00596D30" w:rsidP="0065070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50704">
        <w:rPr>
          <w:rFonts w:ascii="Arial Narrow" w:hAnsi="Arial Narrow"/>
          <w:szCs w:val="22"/>
        </w:rPr>
        <w:t>Předmět smlouvy se dále specifikuje jako zastupování příkazce v rámci celého průběhu zadávacího řízení (dále jen „zadání“) formou definovanou v preambuli v souladu se zákonem, včetně prováděcích právních předpisů.</w:t>
      </w:r>
    </w:p>
    <w:p w14:paraId="35D12E9D" w14:textId="4378D326" w:rsidR="00596D30" w:rsidRPr="00650704" w:rsidRDefault="00596D30" w:rsidP="00650704">
      <w:pPr>
        <w:pStyle w:val="Nadpis2"/>
        <w:keepNext w:val="0"/>
        <w:keepLines w:val="0"/>
        <w:widowControl/>
        <w:numPr>
          <w:ilvl w:val="0"/>
          <w:numId w:val="0"/>
        </w:numPr>
        <w:autoSpaceDE/>
        <w:autoSpaceDN/>
        <w:adjustRightInd/>
        <w:spacing w:before="0" w:after="160" w:line="259" w:lineRule="auto"/>
        <w:ind w:left="426"/>
        <w:contextualSpacing/>
        <w:rPr>
          <w:rFonts w:ascii="Arial Narrow" w:hAnsi="Arial Narrow"/>
          <w:szCs w:val="22"/>
        </w:rPr>
      </w:pPr>
      <w:r w:rsidRPr="00650704">
        <w:rPr>
          <w:rFonts w:ascii="Arial Narrow" w:hAnsi="Arial Narrow"/>
          <w:szCs w:val="22"/>
        </w:rPr>
        <w:t xml:space="preserve">  </w:t>
      </w:r>
    </w:p>
    <w:p w14:paraId="34F60E8F" w14:textId="77777777" w:rsidR="00596D30" w:rsidRPr="00650704" w:rsidRDefault="00596D30" w:rsidP="0065070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50704">
        <w:rPr>
          <w:rFonts w:ascii="Arial Narrow" w:hAnsi="Arial Narrow"/>
          <w:szCs w:val="22"/>
        </w:rPr>
        <w:t>Příkazník se zavazuje zajistit zejména tyto činnosti:</w:t>
      </w:r>
    </w:p>
    <w:p w14:paraId="3A87F8E3" w14:textId="77777777" w:rsidR="00596D30" w:rsidRPr="00650704" w:rsidRDefault="00596D30" w:rsidP="00650704">
      <w:pPr>
        <w:pStyle w:val="Nadpis3"/>
        <w:keepNext w:val="0"/>
        <w:widowControl/>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návrhu textové části zadávací dokumentace v podrobnostech stanovených zákonem v rozsahu nejméně:</w:t>
      </w:r>
    </w:p>
    <w:p w14:paraId="0D63E779" w14:textId="77777777" w:rsidR="00596D30" w:rsidRPr="00650704" w:rsidRDefault="00596D30"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sidRPr="00650704">
        <w:rPr>
          <w:rFonts w:ascii="Arial Narrow" w:hAnsi="Arial Narrow" w:cs="Arial"/>
          <w:szCs w:val="22"/>
        </w:rPr>
        <w:t>popis předmětu veřejné zakázky, klasifikace předmětu dle CPV</w:t>
      </w:r>
    </w:p>
    <w:p w14:paraId="4CB3B99D" w14:textId="77777777" w:rsidR="00596D30" w:rsidRPr="00650704" w:rsidRDefault="00596D30"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sidRPr="00650704">
        <w:rPr>
          <w:rFonts w:ascii="Arial Narrow" w:hAnsi="Arial Narrow" w:cs="Arial"/>
          <w:szCs w:val="22"/>
        </w:rPr>
        <w:t>návrh požadavků na kvalifikaci (způsobilosti) dodavatelů</w:t>
      </w:r>
    </w:p>
    <w:p w14:paraId="25E49FC4" w14:textId="77777777" w:rsidR="00596D30" w:rsidRPr="00650704" w:rsidRDefault="00596D30"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sidRPr="00650704">
        <w:rPr>
          <w:rFonts w:ascii="Arial Narrow" w:hAnsi="Arial Narrow" w:cs="Arial"/>
          <w:szCs w:val="22"/>
        </w:rPr>
        <w:t>návrh kritérií a způsobu hodnocení</w:t>
      </w:r>
    </w:p>
    <w:p w14:paraId="4ED1F2FA" w14:textId="1F8AF6DE" w:rsidR="00596D30" w:rsidRPr="00650704" w:rsidRDefault="00596D30"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sidRPr="00650704">
        <w:rPr>
          <w:rFonts w:ascii="Arial Narrow" w:hAnsi="Arial Narrow" w:cs="Arial"/>
          <w:szCs w:val="22"/>
        </w:rPr>
        <w:t xml:space="preserve">požadavky na způsob zpracování nabídkové ceny </w:t>
      </w:r>
    </w:p>
    <w:p w14:paraId="67633350" w14:textId="77777777" w:rsidR="00596D30" w:rsidRPr="00650704" w:rsidRDefault="00596D30"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sidRPr="00650704">
        <w:rPr>
          <w:rFonts w:ascii="Arial Narrow" w:hAnsi="Arial Narrow" w:cs="Arial"/>
          <w:szCs w:val="22"/>
        </w:rPr>
        <w:t>podmínky a požadavky na zpracování nabídky</w:t>
      </w:r>
    </w:p>
    <w:p w14:paraId="63B483BD" w14:textId="1D0A3BAD" w:rsidR="00596D30" w:rsidRPr="00650704" w:rsidRDefault="00650704" w:rsidP="00650704">
      <w:pPr>
        <w:pStyle w:val="Nadpis4"/>
        <w:keepLines/>
        <w:widowControl/>
        <w:numPr>
          <w:ilvl w:val="3"/>
          <w:numId w:val="3"/>
        </w:numPr>
        <w:tabs>
          <w:tab w:val="num" w:pos="360"/>
        </w:tabs>
        <w:autoSpaceDE/>
        <w:autoSpaceDN/>
        <w:adjustRightInd/>
        <w:spacing w:after="160" w:line="259" w:lineRule="auto"/>
        <w:contextualSpacing/>
        <w:rPr>
          <w:rFonts w:ascii="Arial Narrow" w:hAnsi="Arial Narrow" w:cs="Arial"/>
          <w:szCs w:val="22"/>
        </w:rPr>
      </w:pPr>
      <w:r>
        <w:rPr>
          <w:rFonts w:ascii="Arial Narrow" w:hAnsi="Arial Narrow" w:cs="Arial"/>
          <w:szCs w:val="22"/>
        </w:rPr>
        <w:t xml:space="preserve">návrh </w:t>
      </w:r>
      <w:r w:rsidR="00596D30" w:rsidRPr="00650704">
        <w:rPr>
          <w:rFonts w:ascii="Arial Narrow" w:hAnsi="Arial Narrow" w:cs="Arial"/>
          <w:szCs w:val="22"/>
        </w:rPr>
        <w:t>obchodní</w:t>
      </w:r>
      <w:r>
        <w:rPr>
          <w:rFonts w:ascii="Arial Narrow" w:hAnsi="Arial Narrow" w:cs="Arial"/>
          <w:szCs w:val="22"/>
        </w:rPr>
        <w:t>ch</w:t>
      </w:r>
      <w:r w:rsidR="00596D30" w:rsidRPr="00650704">
        <w:rPr>
          <w:rFonts w:ascii="Arial Narrow" w:hAnsi="Arial Narrow" w:cs="Arial"/>
          <w:szCs w:val="22"/>
        </w:rPr>
        <w:t xml:space="preserve"> podmín</w:t>
      </w:r>
      <w:r>
        <w:rPr>
          <w:rFonts w:ascii="Arial Narrow" w:hAnsi="Arial Narrow" w:cs="Arial"/>
          <w:szCs w:val="22"/>
        </w:rPr>
        <w:t>ek.</w:t>
      </w:r>
    </w:p>
    <w:p w14:paraId="1F2ED748"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projednání návrhu textové části zadávací dokumentace s příkazcem a vyhotovení vzájemně odsouhlaseného konečného znění všech částí textové zadávací dokumentace;</w:t>
      </w:r>
    </w:p>
    <w:p w14:paraId="6305B507"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zpracování Oznámení o zahájení zadávacího řízení; </w:t>
      </w:r>
    </w:p>
    <w:p w14:paraId="6CFEBF82"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Style w:val="Nadpis3Char"/>
          <w:rFonts w:ascii="Arial Narrow" w:hAnsi="Arial Narrow" w:cs="Arial"/>
          <w:szCs w:val="22"/>
        </w:rPr>
        <w:t>odeslání Oznámení o zahájení zadávacího řízení k uveřejnění ve Věstníku veřejných</w:t>
      </w:r>
      <w:r w:rsidRPr="00650704">
        <w:rPr>
          <w:rFonts w:ascii="Arial Narrow" w:hAnsi="Arial Narrow" w:cs="Arial"/>
          <w:szCs w:val="22"/>
        </w:rPr>
        <w:t xml:space="preserve"> zakázek / Úředním věstníku EU;</w:t>
      </w:r>
    </w:p>
    <w:p w14:paraId="0405C2A2" w14:textId="70A2EB65"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uveřejnění zadávací dokumentace </w:t>
      </w:r>
      <w:r w:rsidR="00650704">
        <w:rPr>
          <w:rFonts w:ascii="Arial Narrow" w:hAnsi="Arial Narrow" w:cs="Arial"/>
          <w:szCs w:val="22"/>
        </w:rPr>
        <w:t xml:space="preserve">(případně </w:t>
      </w:r>
      <w:r w:rsidRPr="00650704">
        <w:rPr>
          <w:rFonts w:ascii="Arial Narrow" w:hAnsi="Arial Narrow" w:cs="Arial"/>
          <w:szCs w:val="22"/>
        </w:rPr>
        <w:t>včetně certifikátu pro šifrování nabídek</w:t>
      </w:r>
      <w:r w:rsidR="00650704">
        <w:rPr>
          <w:rFonts w:ascii="Arial Narrow" w:hAnsi="Arial Narrow" w:cs="Arial"/>
          <w:szCs w:val="22"/>
        </w:rPr>
        <w:t>)</w:t>
      </w:r>
      <w:r w:rsidRPr="00650704">
        <w:rPr>
          <w:rFonts w:ascii="Arial Narrow" w:hAnsi="Arial Narrow" w:cs="Arial"/>
          <w:szCs w:val="22"/>
        </w:rPr>
        <w:t>;</w:t>
      </w:r>
    </w:p>
    <w:p w14:paraId="6C08839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předání části zadávací dokumentace, kterou nebylo možno zpřístupnit na profilu zadavatele, dodavatelům, kteří požádali o její poskytnutí (pokud nastane);</w:t>
      </w:r>
    </w:p>
    <w:p w14:paraId="1DADF1CF"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vysvětlení zadávací dokumentace a jeho poskytnutí / uveřejnění ve lhůtě, způsobem a formou stanovenou zákonem;</w:t>
      </w:r>
    </w:p>
    <w:p w14:paraId="352248A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nastavení parametrizace pro otevírání nabídek;</w:t>
      </w:r>
    </w:p>
    <w:p w14:paraId="7F4ACA58" w14:textId="791851EA"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organizační zabezpečení otevírání nabídek, včetně zpracování protokolu o otevírání nabídek;</w:t>
      </w:r>
    </w:p>
    <w:p w14:paraId="73418654"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pozvánek pro členy komise;</w:t>
      </w:r>
    </w:p>
    <w:p w14:paraId="33CB482A"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čestného prohlášení členů (případně náhradníků) komise a zabezpečení jeho podpisu;</w:t>
      </w:r>
    </w:p>
    <w:p w14:paraId="189C52A5"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lastRenderedPageBreak/>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401B402F" w14:textId="4544CF0D"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účast příkazníka při hodnocení nabídek;</w:t>
      </w:r>
    </w:p>
    <w:p w14:paraId="707A2669" w14:textId="756E32A4"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zabezpečení posouzení kvalifikace, obchodních a technických podmínek –</w:t>
      </w:r>
      <w:r w:rsidR="00642EB4">
        <w:rPr>
          <w:rFonts w:ascii="Arial Narrow" w:hAnsi="Arial Narrow" w:cs="Arial"/>
          <w:szCs w:val="22"/>
        </w:rPr>
        <w:t xml:space="preserve"> </w:t>
      </w:r>
      <w:r w:rsidRPr="00650704">
        <w:rPr>
          <w:rFonts w:ascii="Arial Narrow" w:hAnsi="Arial Narrow" w:cs="Arial"/>
          <w:szCs w:val="22"/>
        </w:rPr>
        <w:t>příkazník zabezpečí pro jednání komise odbornou přípravu podkladů k výsledku posouzení splnění podmínek účasti, včetně kontroly způsobu stanovení nabídkové ceny (položkového rozpočtu), nedohodnou-li se smluvní strany jinak;</w:t>
      </w:r>
    </w:p>
    <w:p w14:paraId="19207419"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případných žádostí o písemné objasnění (či doplnění) nabídky/kvalifikace/mimořádně nízké nabídkové ceny dle pokynů komise, a jejich odeslání;</w:t>
      </w:r>
    </w:p>
    <w:p w14:paraId="0D129091" w14:textId="06AC2D35"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písemného protokolu o jednání komise a průběhu posouzení splnění podmínek účasti v zadávacím řízení / zprávy o hodnocení nabídek;</w:t>
      </w:r>
    </w:p>
    <w:p w14:paraId="1C40C7F8"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rozhodnutí zadavatele o výběru dodavatele k podpisu příkazce a jeho odeslání všem dotčeným účastníkům, případně uveřejnění na profilu zadavatele, je-li příkazcem požadováno;</w:t>
      </w:r>
    </w:p>
    <w:p w14:paraId="7C443EE5"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rozhodnutí zadavatele o vyloučení účastníka ze zadávacího řízení (pokud nastane) k podpisu příkazce a jeho odeslání, případně uveřejnění na profilu zadavatele, je-li příkazcem požadováno;</w:t>
      </w:r>
    </w:p>
    <w:p w14:paraId="612DD42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rozhodnutí zadavatele o zrušení zadávacího řízení (pokud nastane) k podpisu příkazce a jeho odeslání všem dotčeným účastníkům, případně uveřejnění na profilu zadavatele, je-li příkazcem požadováno;</w:t>
      </w:r>
    </w:p>
    <w:p w14:paraId="363174ED"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výzvy vybranému dodavateli a zajištění komunikace s vybraným dodavatelem v rámci poskytování součinnosti a předkládání dokladů a informací před podpisem smlouvy v souladu se zákonem;</w:t>
      </w:r>
    </w:p>
    <w:p w14:paraId="225F72E1"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zajištění kontroly dokladů a informací předložených vybraným dodavatelem a zpracování protokolu o výsledku této kontroly;</w:t>
      </w:r>
    </w:p>
    <w:p w14:paraId="42C6DFDB"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uveřejnění výsledku zadávacího řízení ve Věstníku veřejných zakázek / v Úředním věstníku Evropské unie (Oznámení o výsledku zadávacího řízení);</w:t>
      </w:r>
    </w:p>
    <w:p w14:paraId="62869E49"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Písemné zprávy zadavatele o průběhu zadávacího řízení a její uveřejnění;</w:t>
      </w:r>
    </w:p>
    <w:p w14:paraId="61734C88"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kompletace a předání archivní dokumentace o průběhu zadání v jednom vyhotovení (originál). Originály dokumentů v elektronické podobě budou předány ve formě stanovené Příkazcem, zejména prostřednictvím datové zprávy (zpráv) ISDS, nedohodnou-li se smluvní strany jinak.</w:t>
      </w:r>
    </w:p>
    <w:p w14:paraId="1F4BDA78" w14:textId="77777777" w:rsidR="00596D30" w:rsidRPr="00642EB4" w:rsidRDefault="00596D30" w:rsidP="00642EB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42EB4">
        <w:rPr>
          <w:rFonts w:ascii="Arial Narrow" w:hAnsi="Arial Narrow"/>
          <w:szCs w:val="22"/>
        </w:rPr>
        <w:t>Příkazník se dále zavazuje vypracovat veškeré dokumenty, vyjádření a stanoviska při vyřizování případných námitek účastníků či při poskytování součinnosti Úřadu pro ochranu hospodářské soutěže (dále jen „ÚOHS“) a ve správním řízení jím vedeném, a to zejména:</w:t>
      </w:r>
    </w:p>
    <w:p w14:paraId="3C08F800"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návrhu rozhodnutí zadavatele o námitkách účastníků případně podaných zadavateli, a odeslání zadavatelem podepsaného rozhodnutí;</w:t>
      </w:r>
    </w:p>
    <w:p w14:paraId="3F1ED9A3" w14:textId="75B31F95"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zpracování návrhu vyjádření zadavatele pro ÚOHS v případě, že by některý z účastníků podal k tomuto orgánu návrh na přezkoumání úkonů zadavatele;</w:t>
      </w:r>
    </w:p>
    <w:p w14:paraId="1D90208D"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zastupování zadavatele ve správním řízení vedeném ÚOHS;</w:t>
      </w:r>
    </w:p>
    <w:p w14:paraId="3D3D8F00"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předání dokumentace o veřejné zakázce včetně vyjádření zadavatele ÚOHS ve lhůtě a způsobem stanoveným zákonem.</w:t>
      </w:r>
    </w:p>
    <w:p w14:paraId="42CD10FB" w14:textId="77777777" w:rsid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V dokumentaci o veřejné zakázce je příkazník povinen zajistit písemnou evidenci všech provedených úkonů mezi zadavatelem a dodavateli vztahujících se k zadávané veřejné zakázce a písemnou evidenci všech úkonů vůči správci Věstníku veřejných zakázek a vůči orgánu dohledu.</w:t>
      </w:r>
    </w:p>
    <w:p w14:paraId="3F520035"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0D55840B" w14:textId="50113603" w:rsidR="00596D30"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 jejichž pořízení vyžaduje zákon.</w:t>
      </w:r>
    </w:p>
    <w:p w14:paraId="24B75245" w14:textId="77777777" w:rsidR="00596D30" w:rsidRPr="00642EB4" w:rsidRDefault="00596D30" w:rsidP="00642EB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42EB4">
        <w:rPr>
          <w:rFonts w:ascii="Arial Narrow" w:hAnsi="Arial Narrow"/>
          <w:szCs w:val="22"/>
        </w:rPr>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průběh předmětného zadávacího řízení, a to ve lhůtách stanovených zákonem, popř. v předstihu tak, aby byly dodrženy (zákonné) lhůty pro činnosti, které má vykonat přímo příkazce. Pokud příkazník některou z těchto činností neprovede nebo nezajistí, považují to obě smluvní strany za podstatné porušení smlouvy.</w:t>
      </w:r>
    </w:p>
    <w:p w14:paraId="27DBE45B" w14:textId="77777777" w:rsidR="00596D30" w:rsidRPr="00650704" w:rsidRDefault="00596D30" w:rsidP="00650704">
      <w:pPr>
        <w:contextualSpacing/>
        <w:rPr>
          <w:rFonts w:ascii="Arial Narrow" w:hAnsi="Arial Narrow"/>
          <w:lang w:val="x-none" w:eastAsia="x-none"/>
        </w:rPr>
      </w:pPr>
    </w:p>
    <w:p w14:paraId="39D42EE2" w14:textId="77777777" w:rsidR="00596D30" w:rsidRPr="00642EB4" w:rsidRDefault="00596D30" w:rsidP="00642EB4">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642EB4">
        <w:rPr>
          <w:rFonts w:ascii="Arial Narrow" w:hAnsi="Arial Narrow" w:cs="Arial"/>
          <w:bCs w:val="0"/>
          <w:caps w:val="0"/>
          <w:kern w:val="0"/>
          <w:sz w:val="28"/>
          <w:szCs w:val="28"/>
        </w:rPr>
        <w:t>ČESTNÉ PROHLÁŠENÍ PŘÍKAZNÍKA</w:t>
      </w:r>
    </w:p>
    <w:p w14:paraId="1C1753F1" w14:textId="77777777" w:rsidR="00596D30" w:rsidRPr="00642EB4" w:rsidRDefault="00596D30" w:rsidP="00642EB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42EB4">
        <w:rPr>
          <w:rFonts w:ascii="Arial Narrow" w:hAnsi="Arial Narrow"/>
          <w:szCs w:val="22"/>
        </w:rPr>
        <w:t>Příkazník čestně prohlašuje, že v době podpisu této smlouvy se nenachází ve vztahu k zadávané veřejné zakázce ve střetu zájmů ve smyslu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45FC1519" w14:textId="77777777" w:rsidR="00596D30" w:rsidRPr="00650704" w:rsidRDefault="00596D30" w:rsidP="00650704">
      <w:pPr>
        <w:contextualSpacing/>
        <w:rPr>
          <w:rFonts w:ascii="Arial Narrow" w:hAnsi="Arial Narrow"/>
          <w:lang w:val="x-none" w:eastAsia="x-none"/>
        </w:rPr>
      </w:pPr>
    </w:p>
    <w:p w14:paraId="72C24409" w14:textId="77777777" w:rsidR="00596D30" w:rsidRPr="00642EB4" w:rsidRDefault="00596D30" w:rsidP="00642EB4">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642EB4">
        <w:rPr>
          <w:rFonts w:ascii="Arial Narrow" w:hAnsi="Arial Narrow" w:cs="Arial"/>
          <w:bCs w:val="0"/>
          <w:caps w:val="0"/>
          <w:kern w:val="0"/>
          <w:sz w:val="28"/>
          <w:szCs w:val="28"/>
        </w:rPr>
        <w:t>ČAS PLNĚNÍ</w:t>
      </w:r>
    </w:p>
    <w:p w14:paraId="2C976246" w14:textId="29D99811" w:rsidR="00642EB4" w:rsidRPr="00642EB4" w:rsidRDefault="00596D30" w:rsidP="00642EB4">
      <w:pPr>
        <w:pStyle w:val="Nadpis2"/>
        <w:keepNext w:val="0"/>
        <w:keepLines w:val="0"/>
        <w:widowControl/>
        <w:numPr>
          <w:ilvl w:val="1"/>
          <w:numId w:val="3"/>
        </w:numPr>
        <w:autoSpaceDE/>
        <w:autoSpaceDN/>
        <w:adjustRightInd/>
        <w:spacing w:before="0" w:after="160" w:line="259" w:lineRule="auto"/>
        <w:ind w:left="426" w:hanging="426"/>
        <w:contextualSpacing/>
        <w:rPr>
          <w:rFonts w:ascii="Arial Narrow" w:hAnsi="Arial Narrow"/>
          <w:szCs w:val="22"/>
        </w:rPr>
      </w:pPr>
      <w:r w:rsidRPr="00642EB4">
        <w:rPr>
          <w:rFonts w:ascii="Arial Narrow" w:hAnsi="Arial Narrow"/>
          <w:szCs w:val="22"/>
        </w:rPr>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6943A6DE"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1E1FF0F0" w14:textId="268E8239" w:rsidR="00642EB4"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Termíny uvedené v harmonogramu jsou předpokládané, přičemž naplnění některých uzlových bodů je závislé na včasném rozhodnutí příkazce o provedení úkonů, o kterých musí ze zákona rozhodnout příkazce sám. Prodlení příkazce v provedení těchto úkonů jde k tíži příkazce.</w:t>
      </w:r>
    </w:p>
    <w:p w14:paraId="14CBDE81"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5BFDE874" w14:textId="44268512" w:rsidR="00596D30"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 xml:space="preserve">Příkazce se zavazuje předat příkazníkovi kompletní vyhotovení dokladů a dokumentů vymezujících předmět veřejné zakázky včetně specifikace požadovaného množství zejména v elektronické podobě bezodkladně po uzavření této smlouvy, nejpozději do deseti dnů, nedohodnou-li se smluvní strany jinak. Na tomto předání je závislé splnění všech následných termínů. </w:t>
      </w:r>
    </w:p>
    <w:p w14:paraId="32D52F65"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36CB8913" w14:textId="6C23C1F8" w:rsidR="00596D30"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Obě smluvní strany se dohodly na zahájení činnosti příkazníka bezodkladně po uzavření této smlouvy.</w:t>
      </w:r>
    </w:p>
    <w:p w14:paraId="5D36B91C"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39567D10" w14:textId="2B970F67" w:rsidR="00596D30"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Za termín ukončení činnosti příkazníka je považován den předání kompletní archivní dokumentace o průběhu zadávacího řízení příkazci.</w:t>
      </w:r>
    </w:p>
    <w:p w14:paraId="46089C83" w14:textId="77777777" w:rsidR="00596D30" w:rsidRPr="00650704" w:rsidRDefault="00596D30" w:rsidP="00650704">
      <w:pPr>
        <w:contextualSpacing/>
        <w:rPr>
          <w:rFonts w:ascii="Arial Narrow" w:hAnsi="Arial Narrow"/>
          <w:lang w:val="x-none" w:eastAsia="x-none"/>
        </w:rPr>
      </w:pPr>
    </w:p>
    <w:p w14:paraId="5369354A" w14:textId="77777777" w:rsidR="00596D30" w:rsidRPr="00642EB4" w:rsidRDefault="00596D30" w:rsidP="00642EB4">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642EB4">
        <w:rPr>
          <w:rFonts w:ascii="Arial Narrow" w:hAnsi="Arial Narrow" w:cs="Arial"/>
          <w:bCs w:val="0"/>
          <w:caps w:val="0"/>
          <w:kern w:val="0"/>
          <w:sz w:val="28"/>
          <w:szCs w:val="28"/>
        </w:rPr>
        <w:t>ODMĚNA PŘÍKAZNÍKA (CENA)</w:t>
      </w:r>
    </w:p>
    <w:p w14:paraId="062E40B6" w14:textId="77777777" w:rsidR="00596D30"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 xml:space="preserve">Odměna příkazníka je stanovena na základě kalkulace nákladů příkazníka a obsahuje všechny náklady příkazníka související s provedením předmětu plnění. </w:t>
      </w:r>
    </w:p>
    <w:p w14:paraId="4D7A6673" w14:textId="77777777" w:rsidR="00642EB4" w:rsidRDefault="00642EB4" w:rsidP="00642EB4">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3778C301" w14:textId="353810C4" w:rsidR="00642EB4" w:rsidRPr="00642EB4" w:rsidRDefault="00596D30" w:rsidP="00642EB4">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642EB4">
        <w:rPr>
          <w:rFonts w:ascii="Arial Narrow" w:hAnsi="Arial Narrow"/>
          <w:szCs w:val="22"/>
        </w:rPr>
        <w:t>Odměna je stanovena ve výši:</w:t>
      </w:r>
    </w:p>
    <w:tbl>
      <w:tblPr>
        <w:tblW w:w="0" w:type="auto"/>
        <w:jc w:val="center"/>
        <w:tblLook w:val="04A0" w:firstRow="1" w:lastRow="0" w:firstColumn="1" w:lastColumn="0" w:noHBand="0" w:noVBand="1"/>
      </w:tblPr>
      <w:tblGrid>
        <w:gridCol w:w="2835"/>
        <w:gridCol w:w="2972"/>
      </w:tblGrid>
      <w:tr w:rsidR="00596D30" w:rsidRPr="00650704" w14:paraId="5B549788" w14:textId="77777777" w:rsidTr="00A67D82">
        <w:trPr>
          <w:jc w:val="center"/>
        </w:trPr>
        <w:tc>
          <w:tcPr>
            <w:tcW w:w="2835" w:type="dxa"/>
            <w:shd w:val="clear" w:color="auto" w:fill="auto"/>
          </w:tcPr>
          <w:p w14:paraId="5BBDF083" w14:textId="77777777" w:rsidR="00642EB4" w:rsidRDefault="00642EB4" w:rsidP="00650704">
            <w:pPr>
              <w:contextualSpacing/>
              <w:rPr>
                <w:rFonts w:ascii="Arial Narrow" w:hAnsi="Arial Narrow"/>
                <w:b/>
              </w:rPr>
            </w:pPr>
          </w:p>
          <w:p w14:paraId="27D8E643" w14:textId="42E81016" w:rsidR="00596D30" w:rsidRPr="00650704" w:rsidRDefault="00596D30" w:rsidP="00650704">
            <w:pPr>
              <w:contextualSpacing/>
              <w:rPr>
                <w:rFonts w:ascii="Arial Narrow" w:hAnsi="Arial Narrow"/>
                <w:b/>
              </w:rPr>
            </w:pPr>
            <w:r w:rsidRPr="00650704">
              <w:rPr>
                <w:rFonts w:ascii="Arial Narrow" w:hAnsi="Arial Narrow"/>
                <w:b/>
              </w:rPr>
              <w:t>Cena bez DPH:</w:t>
            </w:r>
          </w:p>
        </w:tc>
        <w:tc>
          <w:tcPr>
            <w:tcW w:w="2972" w:type="dxa"/>
            <w:shd w:val="clear" w:color="auto" w:fill="auto"/>
          </w:tcPr>
          <w:p w14:paraId="19DC73E1" w14:textId="77777777" w:rsidR="00642EB4" w:rsidRDefault="00642EB4" w:rsidP="00650704">
            <w:pPr>
              <w:contextualSpacing/>
              <w:rPr>
                <w:rFonts w:ascii="Arial Narrow" w:hAnsi="Arial Narrow"/>
                <w:b/>
              </w:rPr>
            </w:pPr>
          </w:p>
          <w:p w14:paraId="470664C4" w14:textId="4A04CF14" w:rsidR="00596D30" w:rsidRPr="00650704" w:rsidRDefault="00642EB4" w:rsidP="00650704">
            <w:pPr>
              <w:contextualSpacing/>
              <w:rPr>
                <w:rFonts w:ascii="Arial Narrow" w:hAnsi="Arial Narrow"/>
                <w:b/>
              </w:rPr>
            </w:pPr>
            <w:r>
              <w:rPr>
                <w:rFonts w:ascii="Arial Narrow" w:hAnsi="Arial Narrow"/>
                <w:b/>
              </w:rPr>
              <w:t>75</w:t>
            </w:r>
            <w:r w:rsidR="00596D30" w:rsidRPr="00650704">
              <w:rPr>
                <w:rFonts w:ascii="Arial Narrow" w:hAnsi="Arial Narrow"/>
                <w:b/>
              </w:rPr>
              <w:t>.000,00 Kč</w:t>
            </w:r>
          </w:p>
        </w:tc>
      </w:tr>
      <w:tr w:rsidR="00596D30" w:rsidRPr="00642EB4" w14:paraId="3ED17134" w14:textId="77777777" w:rsidTr="00A67D82">
        <w:trPr>
          <w:jc w:val="center"/>
        </w:trPr>
        <w:tc>
          <w:tcPr>
            <w:tcW w:w="2835" w:type="dxa"/>
            <w:shd w:val="clear" w:color="auto" w:fill="auto"/>
          </w:tcPr>
          <w:p w14:paraId="57461E90" w14:textId="77777777" w:rsidR="00596D30" w:rsidRPr="00642EB4" w:rsidRDefault="00596D30" w:rsidP="00650704">
            <w:pPr>
              <w:contextualSpacing/>
              <w:rPr>
                <w:rFonts w:ascii="Arial Narrow" w:hAnsi="Arial Narrow"/>
                <w:b/>
              </w:rPr>
            </w:pPr>
            <w:r w:rsidRPr="00642EB4">
              <w:rPr>
                <w:rFonts w:ascii="Arial Narrow" w:hAnsi="Arial Narrow"/>
                <w:b/>
              </w:rPr>
              <w:t>DPH 21 %:</w:t>
            </w:r>
            <w:r w:rsidRPr="00642EB4">
              <w:rPr>
                <w:rFonts w:ascii="Arial Narrow" w:hAnsi="Arial Narrow"/>
                <w:b/>
              </w:rPr>
              <w:tab/>
            </w:r>
          </w:p>
        </w:tc>
        <w:tc>
          <w:tcPr>
            <w:tcW w:w="2972" w:type="dxa"/>
            <w:shd w:val="clear" w:color="auto" w:fill="auto"/>
          </w:tcPr>
          <w:p w14:paraId="380F5234" w14:textId="116326D6" w:rsidR="00596D30" w:rsidRPr="00642EB4" w:rsidRDefault="00596D30" w:rsidP="00650704">
            <w:pPr>
              <w:contextualSpacing/>
              <w:rPr>
                <w:rFonts w:ascii="Arial Narrow" w:hAnsi="Arial Narrow"/>
                <w:b/>
              </w:rPr>
            </w:pPr>
            <w:r w:rsidRPr="00642EB4">
              <w:rPr>
                <w:rFonts w:ascii="Arial Narrow" w:hAnsi="Arial Narrow"/>
                <w:b/>
              </w:rPr>
              <w:t>1</w:t>
            </w:r>
            <w:r w:rsidR="00642EB4" w:rsidRPr="00642EB4">
              <w:rPr>
                <w:rFonts w:ascii="Arial Narrow" w:hAnsi="Arial Narrow"/>
                <w:b/>
              </w:rPr>
              <w:t>5.750</w:t>
            </w:r>
            <w:r w:rsidRPr="00642EB4">
              <w:rPr>
                <w:rFonts w:ascii="Arial Narrow" w:hAnsi="Arial Narrow"/>
                <w:b/>
              </w:rPr>
              <w:t>,00 Kč</w:t>
            </w:r>
          </w:p>
        </w:tc>
      </w:tr>
      <w:tr w:rsidR="00596D30" w:rsidRPr="00642EB4" w14:paraId="23BDD3F2" w14:textId="77777777" w:rsidTr="00A67D82">
        <w:trPr>
          <w:trHeight w:val="461"/>
          <w:jc w:val="center"/>
        </w:trPr>
        <w:tc>
          <w:tcPr>
            <w:tcW w:w="2835" w:type="dxa"/>
            <w:shd w:val="clear" w:color="auto" w:fill="auto"/>
          </w:tcPr>
          <w:p w14:paraId="03F0A957" w14:textId="77777777" w:rsidR="00596D30" w:rsidRPr="00642EB4" w:rsidRDefault="00596D30" w:rsidP="00650704">
            <w:pPr>
              <w:contextualSpacing/>
              <w:rPr>
                <w:rFonts w:ascii="Arial Narrow" w:hAnsi="Arial Narrow"/>
                <w:b/>
              </w:rPr>
            </w:pPr>
            <w:r w:rsidRPr="00642EB4">
              <w:rPr>
                <w:rFonts w:ascii="Arial Narrow" w:hAnsi="Arial Narrow"/>
                <w:b/>
              </w:rPr>
              <w:t>Cena včetně DPH:</w:t>
            </w:r>
          </w:p>
        </w:tc>
        <w:tc>
          <w:tcPr>
            <w:tcW w:w="2972" w:type="dxa"/>
            <w:shd w:val="clear" w:color="auto" w:fill="auto"/>
          </w:tcPr>
          <w:p w14:paraId="429D3317" w14:textId="73447339" w:rsidR="00596D30" w:rsidRPr="00642EB4" w:rsidRDefault="00642EB4" w:rsidP="00650704">
            <w:pPr>
              <w:contextualSpacing/>
              <w:rPr>
                <w:rFonts w:ascii="Arial Narrow" w:hAnsi="Arial Narrow"/>
                <w:b/>
              </w:rPr>
            </w:pPr>
            <w:r w:rsidRPr="00642EB4">
              <w:rPr>
                <w:rFonts w:ascii="Arial Narrow" w:hAnsi="Arial Narrow"/>
                <w:b/>
              </w:rPr>
              <w:t>90.750</w:t>
            </w:r>
            <w:r w:rsidR="00596D30" w:rsidRPr="00642EB4">
              <w:rPr>
                <w:rFonts w:ascii="Arial Narrow" w:hAnsi="Arial Narrow"/>
                <w:b/>
              </w:rPr>
              <w:t>,00 Kč</w:t>
            </w:r>
          </w:p>
        </w:tc>
      </w:tr>
    </w:tbl>
    <w:p w14:paraId="4478B58B" w14:textId="77777777" w:rsidR="00596D30" w:rsidRPr="00B3478F" w:rsidRDefault="00596D30" w:rsidP="00B3478F">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B3478F">
        <w:rPr>
          <w:rFonts w:ascii="Arial Narrow" w:hAnsi="Arial Narrow"/>
          <w:szCs w:val="22"/>
        </w:rPr>
        <w:t>V případě změny výše DPH, bude k ceně bez DPH dopočtena daň z přidané hodnoty ve výši platné v době vzniku zdanitelného plnění (v době podpisu smlouvy je platná sazba DPH ve výši 21 %).</w:t>
      </w:r>
    </w:p>
    <w:p w14:paraId="6338BC09" w14:textId="77777777" w:rsidR="00B3478F" w:rsidRDefault="00B3478F" w:rsidP="00B3478F">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5D96C09" w14:textId="6185C08D" w:rsidR="00596D30" w:rsidRPr="00B3478F" w:rsidRDefault="00596D30" w:rsidP="00B3478F">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B3478F">
        <w:rPr>
          <w:rFonts w:ascii="Arial Narrow" w:hAnsi="Arial Narrow"/>
          <w:szCs w:val="22"/>
        </w:rPr>
        <w:t>Uvedená cena je cena nejvýše přípustná a lze ji překročit jen za podmínek definovaných touto smlouvou.</w:t>
      </w:r>
    </w:p>
    <w:p w14:paraId="19FD9D05" w14:textId="77777777" w:rsidR="00B3478F" w:rsidRDefault="00B3478F" w:rsidP="00B3478F">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1128D9A" w14:textId="129284CE" w:rsidR="00596D30" w:rsidRPr="00B3478F" w:rsidRDefault="00596D30" w:rsidP="00B3478F">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B3478F">
        <w:rPr>
          <w:rFonts w:ascii="Arial Narrow" w:hAnsi="Arial Narrow"/>
          <w:szCs w:val="22"/>
        </w:rPr>
        <w:t>Cena obsahuje zejména:</w:t>
      </w:r>
    </w:p>
    <w:p w14:paraId="1FCF4236"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na zpracování textové části zadávací dokumentace;</w:t>
      </w:r>
    </w:p>
    <w:p w14:paraId="6D2BCF5B"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a poplatky na zveřejnění všech řádných předpokládaných úkonů, které musí být ze zákona v průběhu zadávacího řízení veřejné zakázky zveřejněny;</w:t>
      </w:r>
    </w:p>
    <w:p w14:paraId="44BEC9A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spojené s komunikací (telefon, poštovné, datové zprávy apod.);</w:t>
      </w:r>
    </w:p>
    <w:p w14:paraId="664BAFD0"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na vypracování ostatních dokumentů v průběhu zadávacího řízení;</w:t>
      </w:r>
    </w:p>
    <w:p w14:paraId="00A4A0B9" w14:textId="293F6DCA"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náklady na přípravu posouzení a hodnocení nabídek a vypracování rekapitulace obsahu nabídek </w:t>
      </w:r>
    </w:p>
    <w:p w14:paraId="46B68AB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na cestovné;</w:t>
      </w:r>
    </w:p>
    <w:p w14:paraId="63F52A9C"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mzdové náklady pracovníků příkazníka;</w:t>
      </w:r>
    </w:p>
    <w:p w14:paraId="4F707F95"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ostatní náklady nezbytné pro řádný průběh zadávacího řízení;</w:t>
      </w:r>
    </w:p>
    <w:p w14:paraId="29DB59F6"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náklady a poplatky na zveřejnění výsledků zadávacího řízení;</w:t>
      </w:r>
    </w:p>
    <w:p w14:paraId="5F16FC3F"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přiměřený zisk příkazníka.</w:t>
      </w:r>
    </w:p>
    <w:p w14:paraId="0FD7DA7A" w14:textId="20076F41" w:rsidR="00596D30" w:rsidRPr="00B3478F" w:rsidRDefault="00596D30" w:rsidP="00B3478F">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B3478F">
        <w:rPr>
          <w:rFonts w:ascii="Arial Narrow" w:hAnsi="Arial Narrow"/>
          <w:szCs w:val="22"/>
        </w:rP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odst.6.2., úhradu účelně vynaložených nákladů souvisejících se zapracováním takových změn či doplnění zadávací dokumentace a prodloužením délky poskytování služeb, a to </w:t>
      </w:r>
      <w:r w:rsidRPr="00B3478F">
        <w:rPr>
          <w:rFonts w:ascii="Arial Narrow" w:hAnsi="Arial Narrow"/>
          <w:b/>
          <w:bCs w:val="0"/>
          <w:szCs w:val="22"/>
        </w:rPr>
        <w:t>jednotlivě</w:t>
      </w:r>
      <w:r w:rsidRPr="00B3478F">
        <w:rPr>
          <w:rFonts w:ascii="Arial Narrow" w:hAnsi="Arial Narrow"/>
          <w:szCs w:val="22"/>
        </w:rPr>
        <w:t xml:space="preserve"> za každý případ takto poskytnutého vysvětlení zadávací dokumentace vedoucího k prodloužení lhůty pro podání nabídek ve výši maximálně 1000 Kč </w:t>
      </w:r>
      <w:r w:rsidR="001B0041">
        <w:rPr>
          <w:rFonts w:ascii="Arial Narrow" w:hAnsi="Arial Narrow"/>
          <w:szCs w:val="22"/>
          <w:lang w:val="cs-CZ"/>
        </w:rPr>
        <w:t>bez</w:t>
      </w:r>
      <w:r w:rsidRPr="00B3478F">
        <w:rPr>
          <w:rFonts w:ascii="Arial Narrow" w:hAnsi="Arial Narrow"/>
          <w:szCs w:val="22"/>
        </w:rPr>
        <w:t xml:space="preserve"> DPH. Úhradu těchto nákladů je příkazník oprávněn nárokovat v konečné faktuře s rozpisem fakturovaných částek, nedohodnou-li se smluvní strany na samostatné fakturaci těchto nákladů.</w:t>
      </w:r>
    </w:p>
    <w:p w14:paraId="24F06CFE" w14:textId="77777777" w:rsidR="00E249C5" w:rsidRDefault="00E249C5" w:rsidP="00E249C5">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6E528C6" w14:textId="619825D6" w:rsidR="00596D30" w:rsidRPr="00B3478F" w:rsidRDefault="00596D30" w:rsidP="00B3478F">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B3478F">
        <w:rPr>
          <w:rFonts w:ascii="Arial Narrow" w:hAnsi="Arial Narrow"/>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005A2573" w14:textId="77777777" w:rsidR="00596D30" w:rsidRPr="00650704" w:rsidRDefault="00596D30" w:rsidP="00650704">
      <w:pPr>
        <w:contextualSpacing/>
        <w:rPr>
          <w:rFonts w:ascii="Arial Narrow" w:hAnsi="Arial Narrow"/>
          <w:lang w:val="x-none" w:eastAsia="x-none"/>
        </w:rPr>
      </w:pPr>
    </w:p>
    <w:p w14:paraId="1D5B6760" w14:textId="77777777" w:rsidR="00596D30" w:rsidRPr="00E249C5" w:rsidRDefault="00596D30" w:rsidP="00E249C5">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E249C5">
        <w:rPr>
          <w:rFonts w:ascii="Arial Narrow" w:hAnsi="Arial Narrow" w:cs="Arial"/>
          <w:bCs w:val="0"/>
          <w:caps w:val="0"/>
          <w:kern w:val="0"/>
          <w:sz w:val="28"/>
          <w:szCs w:val="28"/>
        </w:rPr>
        <w:t>FAKTURACE A PLATEBNÍ PODMÍNKY</w:t>
      </w:r>
    </w:p>
    <w:p w14:paraId="56998300" w14:textId="77777777"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Příkazce neposkytne příkazníkovi zálohu.</w:t>
      </w:r>
    </w:p>
    <w:p w14:paraId="5A4376E8" w14:textId="77777777"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Nebude-li se jednat o specifické případy nezahájení či zrušení zadávacího řízení podle odst. 7.6. a 7.7. a tomu příslušnému způsobu fakturace, budou provedené činnosti uhrazeny ve dvou samostatných splátkách, vždy na základě daňového dokladu (dále také „faktura“) příkazníka:</w:t>
      </w:r>
    </w:p>
    <w:p w14:paraId="69358F4D" w14:textId="1D5D093A"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první fakturu vystaví příkazník ke dni otevírání nabídek (den zdanitelného plnění), a to ve výši 3</w:t>
      </w:r>
      <w:r w:rsidR="00E249C5">
        <w:rPr>
          <w:rFonts w:ascii="Arial Narrow" w:hAnsi="Arial Narrow" w:cs="Arial"/>
          <w:szCs w:val="22"/>
        </w:rPr>
        <w:t>7</w:t>
      </w:r>
      <w:r w:rsidRPr="00650704">
        <w:rPr>
          <w:rFonts w:ascii="Arial Narrow" w:hAnsi="Arial Narrow" w:cs="Arial"/>
          <w:szCs w:val="22"/>
        </w:rPr>
        <w:t>.</w:t>
      </w:r>
      <w:r w:rsidR="00E249C5">
        <w:rPr>
          <w:rFonts w:ascii="Arial Narrow" w:hAnsi="Arial Narrow" w:cs="Arial"/>
          <w:szCs w:val="22"/>
        </w:rPr>
        <w:t>5</w:t>
      </w:r>
      <w:r w:rsidRPr="00650704">
        <w:rPr>
          <w:rFonts w:ascii="Arial Narrow" w:hAnsi="Arial Narrow" w:cs="Arial"/>
          <w:szCs w:val="22"/>
        </w:rPr>
        <w:t>00,00 Kč bez DPH (50 % z odměny),</w:t>
      </w:r>
    </w:p>
    <w:p w14:paraId="46C761D3" w14:textId="4ACD9198"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konečnou fakturu vystaví příkazník po ukončení zadávacího řízení veřejné zakázky a po předání originální dokumentace o průběhu zadání veřejné zakázky příkazci k archivaci. Výše konečné faktury činí 3</w:t>
      </w:r>
      <w:r w:rsidR="00E249C5">
        <w:rPr>
          <w:rFonts w:ascii="Arial Narrow" w:hAnsi="Arial Narrow" w:cs="Arial"/>
          <w:szCs w:val="22"/>
        </w:rPr>
        <w:t>7</w:t>
      </w:r>
      <w:r w:rsidRPr="00650704">
        <w:rPr>
          <w:rFonts w:ascii="Arial Narrow" w:hAnsi="Arial Narrow" w:cs="Arial"/>
          <w:szCs w:val="22"/>
        </w:rPr>
        <w:t>.</w:t>
      </w:r>
      <w:r w:rsidR="00E249C5">
        <w:rPr>
          <w:rFonts w:ascii="Arial Narrow" w:hAnsi="Arial Narrow" w:cs="Arial"/>
          <w:szCs w:val="22"/>
        </w:rPr>
        <w:t>5</w:t>
      </w:r>
      <w:r w:rsidRPr="00650704">
        <w:rPr>
          <w:rFonts w:ascii="Arial Narrow" w:hAnsi="Arial Narrow" w:cs="Arial"/>
          <w:szCs w:val="22"/>
        </w:rPr>
        <w:t>00,00 Kč bez DPH (50 % z odměny).</w:t>
      </w:r>
    </w:p>
    <w:p w14:paraId="6A00C839" w14:textId="77777777"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K uvedeným částkám bude dopočtena DPH podle předpisů platných v době vzniku zdanitelného plnění (nyní 21 %).</w:t>
      </w:r>
    </w:p>
    <w:p w14:paraId="6E5DE2FE" w14:textId="77777777" w:rsidR="00E249C5" w:rsidRDefault="00E249C5" w:rsidP="00E249C5">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7CB8F4B3" w14:textId="3B1BA08C" w:rsidR="00596D30" w:rsidRPr="00650704"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cs="Arial"/>
          <w:szCs w:val="22"/>
        </w:rPr>
      </w:pPr>
      <w:r w:rsidRPr="00E249C5">
        <w:rPr>
          <w:rFonts w:ascii="Arial Narrow" w:hAnsi="Arial Narrow"/>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42D6BB52" w14:textId="77777777" w:rsidR="00E249C5" w:rsidRDefault="00E249C5" w:rsidP="00E249C5">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5E907C2C" w14:textId="3711D9A1"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 xml:space="preserve">Splatnost faktur se sjednává v délce 30 dnů od jejich obdržení příkazcem. Prodlení příkazce kratší jak třicet dnů nepodléhá úroku z prodlení. </w:t>
      </w:r>
    </w:p>
    <w:p w14:paraId="37C9E905" w14:textId="77777777" w:rsidR="00E249C5" w:rsidRDefault="00E249C5" w:rsidP="00E249C5">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7F89BA5" w14:textId="0280E91B"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 xml:space="preserve">Pokud na straně příkazce z jakéhokoliv důvodu nedojde po zpracování zadávací dokumentace příkazníkem k zahájení zadávacího řízení ani do 30 dnů od předání konečného znění zadávací dokumentace, je příkazník oprávněn vyfakturovat příkazci část odměny, a to do výše </w:t>
      </w:r>
      <w:r w:rsidR="002F0D62">
        <w:rPr>
          <w:rFonts w:ascii="Arial Narrow" w:hAnsi="Arial Narrow"/>
          <w:szCs w:val="22"/>
          <w:lang w:val="cs-CZ"/>
        </w:rPr>
        <w:t>3</w:t>
      </w:r>
      <w:r w:rsidRPr="00E249C5">
        <w:rPr>
          <w:rFonts w:ascii="Arial Narrow" w:hAnsi="Arial Narrow"/>
          <w:szCs w:val="22"/>
        </w:rPr>
        <w:t>0 % ze sjednané odměny. Odpadne-li následně překážka, která bránila příkazci zahájit zadávací řízení, uplatní se pro další fakturaci podmínky stanovené v odst. 7.2. a 7.7., přičemž hodnota již provedené fakturace dle tohoto odstavce se započte vůči hodnotě, která je stanovena pro nejbližší následující fakturaci v odst. 7.2.1. a 7.7.1. této smlouvy.</w:t>
      </w:r>
    </w:p>
    <w:p w14:paraId="29DDBEC1" w14:textId="77777777" w:rsidR="00E249C5" w:rsidRDefault="00E249C5" w:rsidP="00E249C5">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4777E5DA" w14:textId="04247261" w:rsidR="00596D30" w:rsidRPr="00E249C5" w:rsidRDefault="00596D30" w:rsidP="00E249C5">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E249C5">
        <w:rPr>
          <w:rFonts w:ascii="Arial Narrow" w:hAnsi="Arial Narrow"/>
          <w:szCs w:val="22"/>
        </w:rPr>
        <w:t xml:space="preserve">Pokud z jakéhokoliv důvodu na straně příkazce bude zadávací řízení po jeho uveřejnění kdykoliv v jeho průběhu </w:t>
      </w:r>
      <w:r w:rsidR="00A17DCA">
        <w:rPr>
          <w:rFonts w:ascii="Arial Narrow" w:hAnsi="Arial Narrow"/>
          <w:szCs w:val="22"/>
          <w:lang w:val="cs-CZ"/>
        </w:rPr>
        <w:t xml:space="preserve">v celém rozsahu </w:t>
      </w:r>
      <w:r w:rsidRPr="00E249C5">
        <w:rPr>
          <w:rFonts w:ascii="Arial Narrow" w:hAnsi="Arial Narrow"/>
          <w:szCs w:val="22"/>
        </w:rPr>
        <w:t xml:space="preserve">zrušeno rozhodnutím příkazce, je příkazník oprávněn vyfakturovat pouze část sjednané odměny, a to takto: </w:t>
      </w:r>
    </w:p>
    <w:p w14:paraId="5DB9BF06" w14:textId="606AC15E"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při rozhodnutí o zrušení </w:t>
      </w:r>
      <w:r w:rsidR="00350581">
        <w:rPr>
          <w:rFonts w:ascii="Arial Narrow" w:hAnsi="Arial Narrow" w:cs="Arial"/>
          <w:szCs w:val="22"/>
        </w:rPr>
        <w:t xml:space="preserve">celého </w:t>
      </w:r>
      <w:r w:rsidRPr="00650704">
        <w:rPr>
          <w:rFonts w:ascii="Arial Narrow" w:hAnsi="Arial Narrow" w:cs="Arial"/>
          <w:szCs w:val="22"/>
        </w:rPr>
        <w:t>zadávacího řízení před otevíráním nabídek ve výši 40 % ze sjednané odměny,</w:t>
      </w:r>
    </w:p>
    <w:p w14:paraId="39E2396C" w14:textId="6BF79168"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při rozhodnutí o zrušení </w:t>
      </w:r>
      <w:r w:rsidR="00350581">
        <w:rPr>
          <w:rFonts w:ascii="Arial Narrow" w:hAnsi="Arial Narrow" w:cs="Arial"/>
          <w:szCs w:val="22"/>
        </w:rPr>
        <w:t xml:space="preserve">celého </w:t>
      </w:r>
      <w:r w:rsidRPr="00650704">
        <w:rPr>
          <w:rFonts w:ascii="Arial Narrow" w:hAnsi="Arial Narrow" w:cs="Arial"/>
          <w:szCs w:val="22"/>
        </w:rPr>
        <w:t>zadávacího řízení po otevírání nabídek, ale před</w:t>
      </w:r>
      <w:r w:rsidR="00350581">
        <w:rPr>
          <w:rFonts w:ascii="Arial Narrow" w:hAnsi="Arial Narrow" w:cs="Arial"/>
          <w:szCs w:val="22"/>
        </w:rPr>
        <w:t xml:space="preserve"> započetím</w:t>
      </w:r>
      <w:r w:rsidRPr="00650704">
        <w:rPr>
          <w:rFonts w:ascii="Arial Narrow" w:hAnsi="Arial Narrow" w:cs="Arial"/>
          <w:szCs w:val="22"/>
        </w:rPr>
        <w:t xml:space="preserve"> hodnocení a posouzení nabídek ve výši 50 % ze sjednané odměny,</w:t>
      </w:r>
    </w:p>
    <w:p w14:paraId="36C1C1D2" w14:textId="6C03F5EA"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při rozhodnutí o zrušení </w:t>
      </w:r>
      <w:r w:rsidR="00350581">
        <w:rPr>
          <w:rFonts w:ascii="Arial Narrow" w:hAnsi="Arial Narrow" w:cs="Arial"/>
          <w:szCs w:val="22"/>
        </w:rPr>
        <w:t xml:space="preserve">celého </w:t>
      </w:r>
      <w:r w:rsidRPr="00650704">
        <w:rPr>
          <w:rFonts w:ascii="Arial Narrow" w:hAnsi="Arial Narrow" w:cs="Arial"/>
          <w:szCs w:val="22"/>
        </w:rPr>
        <w:t>zadávacího řízení po hodnocení a posouzení nabídek ve výši 90 % ze sjednané odměny.</w:t>
      </w:r>
    </w:p>
    <w:p w14:paraId="16347F54" w14:textId="77777777" w:rsidR="00596D30" w:rsidRPr="00650704" w:rsidRDefault="00596D30" w:rsidP="00650704">
      <w:pPr>
        <w:contextualSpacing/>
        <w:rPr>
          <w:rFonts w:ascii="Arial Narrow" w:hAnsi="Arial Narrow"/>
          <w:lang w:val="x-none" w:eastAsia="x-none"/>
        </w:rPr>
      </w:pPr>
    </w:p>
    <w:p w14:paraId="7705741B" w14:textId="77777777" w:rsidR="00596D30" w:rsidRPr="002F0D62" w:rsidRDefault="00596D30" w:rsidP="002F0D62">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2F0D62">
        <w:rPr>
          <w:rFonts w:ascii="Arial Narrow" w:hAnsi="Arial Narrow" w:cs="Arial"/>
          <w:bCs w:val="0"/>
          <w:caps w:val="0"/>
          <w:kern w:val="0"/>
          <w:sz w:val="28"/>
          <w:szCs w:val="28"/>
        </w:rPr>
        <w:t>SPOLUPŮSOBENÍ PŘÍKAZCE A PŘÍKAZNÍKA</w:t>
      </w:r>
    </w:p>
    <w:p w14:paraId="274431A9" w14:textId="77777777"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je povinen předat příkazníkovi bez zbytečného odkladu po uzavření této smlouvy, nejpozději však do deseti dnů, nedohodnou-li se smluvní strany jinak, technickou část zadávací dokumentace, zejména pak v elektronické podobě, má-li ji k dispozici.</w:t>
      </w:r>
    </w:p>
    <w:p w14:paraId="1F313CDD"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7E31F1FD" w14:textId="64ABFDC8"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 xml:space="preserve">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 </w:t>
      </w:r>
    </w:p>
    <w:p w14:paraId="22164A7A"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5D1D6FB1" w14:textId="3533DF9D"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Pokud v průběhu zadávacího 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 Příkazce zprostředkuje kontakt mezi zpracovatelem technické části (či jiné odborné osoby) a příkazníkem. Příkazník je pak povinen zajistit poskytnutí vysvětlení zadávací dokumentace dodavatelům. Důsledky prodlení s předáním výše popsaných doplňujících  podkladů či informací příkazcem příkazníkovi jdou k tíži příkazce.</w:t>
      </w:r>
    </w:p>
    <w:p w14:paraId="06579E86"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4D52D203" w14:textId="4047320B"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7D4F8877" w14:textId="77777777"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je povinen vždy v dostatečném předstihu informovat příkazníka o úmyslu ustavit komise pro veřejnou zakázku, o jejich počtu, obsazení a obsahu jejich činností. Příkazce je oprávněn za členy komise jmenovat i osoby z řad příkazníka (min. 1 člen, 1 náhradník), a příkazník je v takovém případě povinen příkazci vyhovět.</w:t>
      </w:r>
    </w:p>
    <w:p w14:paraId="622D6E68"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F333317" w14:textId="6A693BF1"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Pokud při poskytnutí státních prostředků na úhradu předmětu plnění veřejné zakázky vyžaduje poskytovatel finančních prostředků (zejména ministerstva nebo fondy) zvláštní podmínky pro zadávací řízení, je příkazce povinen upozornit příkazníka na tuto skutečnost, případně mu předat kopii těchto podmínek, nezajistí-li si je sám. Odsouhlasení zadávacího řízení, zadávacích podmínek a jakoukoliv komunikaci vůči poskytovateli dotace zabezpečuje příkazce.</w:t>
      </w:r>
    </w:p>
    <w:p w14:paraId="601C07B0"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1A3BEEEC" w14:textId="2F5126D3"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w:t>
      </w:r>
      <w:r w:rsidR="002F0D62">
        <w:rPr>
          <w:rFonts w:ascii="Arial Narrow" w:hAnsi="Arial Narrow"/>
          <w:szCs w:val="22"/>
          <w:lang w:val="cs-CZ"/>
        </w:rPr>
        <w:t xml:space="preserve"> </w:t>
      </w:r>
      <w:r w:rsidRPr="002F0D62">
        <w:rPr>
          <w:rFonts w:ascii="Arial Narrow" w:hAnsi="Arial Narrow"/>
          <w:szCs w:val="22"/>
        </w:rPr>
        <w:t>spojeny.</w:t>
      </w:r>
    </w:p>
    <w:p w14:paraId="79139889"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08498710" w14:textId="574B2692"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je povinen nejpozději pět dnů před uplynutím lhůty, po kterou jsou účastníci svými nabídkami vázáni (zadávací lhůta) rozhodnout o výběru dodavatele. Prodlení příkazce v této věci a v této lhůtě jde k tíži příkazce.</w:t>
      </w:r>
    </w:p>
    <w:p w14:paraId="5E9495C2"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07CF348D" w14:textId="7FCFB661"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nesmí uzavřít příslušnou smlouvu s dodavatelem, jehož nabídka byla vybrána jako nejvýhodnější dříve, než mu příkazník oznámí, že uplynuly lhůty stanovené zákonem, ve kterých smlouva nesmí být uzavřena.</w:t>
      </w:r>
    </w:p>
    <w:p w14:paraId="5192B345"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331FC07E" w14:textId="05420A53"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je povinen prokazatelně písemně informovat příkazníka o tom, že byla podepsána příslušná smlouva s vybraným dodavatelem, a to nejpozději do tří pracovních dnů ode dne podpisu této smlouvy. Na uzavření smlouvy s vybraným dodavatelem navazují v zákonem stanovených lhůtách další zákonné povinnosti. Prodlení s oznámením uzavření smlouvy, které způsobí následné prodlení v navazujících úkonech, jde k tíži příkazce.</w:t>
      </w:r>
    </w:p>
    <w:p w14:paraId="2261EA19"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4286F3F" w14:textId="31EB13C3"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Příkazník se zavazuje vykonávat činnosti dle této smlouvy kvalitně, s vynaložením maximální odborné péče a v souladu s obecně závaznými právními předpisy, a chránit při výkonu činností zájmy příkazce.</w:t>
      </w:r>
    </w:p>
    <w:p w14:paraId="3FB3033C"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7E40BD0B" w14:textId="215E74C9"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Příkazník odpovídá za škodu na věcech převzatých od příkazce k zajištění záležitostí dle této smlouvy a na věcech převzatých od třetích osob, s výjimkou škody, kterou nemohl odvrátit ani při vynaložení veškeré odborné péče.</w:t>
      </w:r>
    </w:p>
    <w:p w14:paraId="17D72B01"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14A14430" w14:textId="518FE1D3"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Příkazník je vázán projevem vůle příkazce s výjimkou projevů a pokynů, které jsou v rozporu se zákonem.</w:t>
      </w:r>
    </w:p>
    <w:p w14:paraId="00CBAA1D"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09C19C37" w14:textId="4023C80A" w:rsidR="00596D30"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2F0D62">
        <w:rPr>
          <w:rFonts w:ascii="Arial Narrow" w:hAnsi="Arial Narrow"/>
          <w:szCs w:val="22"/>
          <w:lang w:val="cs-CZ"/>
        </w:rPr>
        <w:t>10</w:t>
      </w:r>
      <w:r w:rsidRPr="002F0D62">
        <w:rPr>
          <w:rFonts w:ascii="Arial Narrow" w:hAnsi="Arial Narrow"/>
          <w:szCs w:val="22"/>
        </w:rPr>
        <w:t>.000.000 Kč. Neudržování platnosti pojištění či minimální výše limitu pojistného plnění opravňuje příkazce k odstoupení od této smlouvy.</w:t>
      </w:r>
    </w:p>
    <w:p w14:paraId="37BDEFCA" w14:textId="77777777" w:rsidR="002F0D62" w:rsidRPr="002F0D62" w:rsidRDefault="002F0D62" w:rsidP="002F0D62">
      <w:pPr>
        <w:rPr>
          <w:lang w:val="x-none" w:eastAsia="x-none"/>
        </w:rPr>
      </w:pPr>
    </w:p>
    <w:p w14:paraId="639294FD" w14:textId="0CA4EF27" w:rsidR="00596D30" w:rsidRPr="002F0D62" w:rsidRDefault="00596D30" w:rsidP="002F0D62">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2F0D62">
        <w:rPr>
          <w:rFonts w:ascii="Arial Narrow" w:hAnsi="Arial Narrow" w:cs="Arial"/>
          <w:bCs w:val="0"/>
          <w:caps w:val="0"/>
          <w:kern w:val="0"/>
          <w:sz w:val="28"/>
          <w:szCs w:val="28"/>
        </w:rPr>
        <w:t>PROFIL ZADAVATELE</w:t>
      </w:r>
    </w:p>
    <w:p w14:paraId="096A91CB" w14:textId="77777777"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 xml:space="preserve">Příkazce je ze zákona povinen zveřejňovat některé dokumenty týkající se průběhu zadávacího řízení na profilu zadavatele (definice profilu zadavatele je obsažena v zákoně). </w:t>
      </w:r>
    </w:p>
    <w:p w14:paraId="4276BE70"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5867D117" w14:textId="3BAEF842"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 xml:space="preserve">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 </w:t>
      </w:r>
    </w:p>
    <w:p w14:paraId="771BAD15" w14:textId="77777777" w:rsidR="002F0D62" w:rsidRDefault="002F0D62" w:rsidP="002F0D62">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21CD4FFA" w14:textId="56212F49"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využívá certifikovaný elektronický nástroj (</w:t>
      </w:r>
      <w:r w:rsidR="00C13EFC">
        <w:rPr>
          <w:rFonts w:ascii="Arial Narrow" w:hAnsi="Arial Narrow"/>
          <w:szCs w:val="22"/>
          <w:lang w:val="cs-CZ"/>
        </w:rPr>
        <w:t>NEN</w:t>
      </w:r>
      <w:r w:rsidRPr="002F0D62">
        <w:rPr>
          <w:rFonts w:ascii="Arial Narrow" w:hAnsi="Arial Narrow"/>
          <w:szCs w:val="22"/>
        </w:rPr>
        <w:t xml:space="preserve">) včetně profilu zadavatele hostovaném v tomto elektronickém nástroji. </w:t>
      </w:r>
    </w:p>
    <w:p w14:paraId="2A81CF59"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5C81DD85" w14:textId="521FD6D7" w:rsidR="00596D30" w:rsidRPr="002F0D62" w:rsidRDefault="00596D30" w:rsidP="002F0D62">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2F0D62">
        <w:rPr>
          <w:rFonts w:ascii="Arial Narrow" w:hAnsi="Arial Narrow"/>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7D1C1DE4"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případných dodatků k uzavřené smlouvě na veřejnou zakázku, </w:t>
      </w:r>
    </w:p>
    <w:p w14:paraId="3AB3A738"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výše skutečně uhrazené ceny. </w:t>
      </w:r>
    </w:p>
    <w:p w14:paraId="1922DEB2" w14:textId="77777777" w:rsidR="00596D30" w:rsidRPr="00650704" w:rsidRDefault="00596D30" w:rsidP="00650704">
      <w:pPr>
        <w:contextualSpacing/>
        <w:rPr>
          <w:rFonts w:ascii="Arial Narrow" w:hAnsi="Arial Narrow"/>
        </w:rPr>
      </w:pPr>
    </w:p>
    <w:p w14:paraId="69C613D9" w14:textId="0366D4DF" w:rsidR="00596D30" w:rsidRPr="00C13EFC" w:rsidRDefault="00596D30" w:rsidP="00C13EFC">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C13EFC">
        <w:rPr>
          <w:rFonts w:ascii="Arial Narrow" w:hAnsi="Arial Narrow" w:cs="Arial"/>
          <w:bCs w:val="0"/>
          <w:caps w:val="0"/>
          <w:kern w:val="0"/>
          <w:sz w:val="28"/>
          <w:szCs w:val="28"/>
        </w:rPr>
        <w:t>ODPOVĚDNOST, ODSTOUPENÍ OD SMLOUVY A VÝPOVĚĎ</w:t>
      </w:r>
    </w:p>
    <w:p w14:paraId="6EF46D15" w14:textId="3DA6635B"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Příkazník odpovídá za zákonný průběh zadávacího řízení.</w:t>
      </w:r>
    </w:p>
    <w:p w14:paraId="4FB92712"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41B03E07"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17697201"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2148674A" w14:textId="1B012EB4"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22C2A118"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71AF4611" w14:textId="43475632"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 xml:space="preserve">Pro případ prodlení příkazce s úhradou plateb příkazníkovi podle této smlouvy je příkazce povinen zaplatit příkazníkovi úrok z prodlení z fakturované částky ve výši stanovené předpisy práva občanského. </w:t>
      </w:r>
    </w:p>
    <w:p w14:paraId="79CF4879"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C1FDF40" w14:textId="1FAAE2E6"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Případná práva a povinnosti smluvních stran z odstoupení od smlouvy budou řešena podle příslušných ustanovení Občanského zákoníku.</w:t>
      </w:r>
    </w:p>
    <w:p w14:paraId="7927AF1F"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1DC49BCE" w14:textId="201C4FA2"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Za podstatné porušení smlouvy příkazníkem se považuje zejména to, když:</w:t>
      </w:r>
    </w:p>
    <w:p w14:paraId="1A99E390"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1CBBC7DB"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6AEEED67"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Za podstatné porušení této smlouvy příkazcem se považuje zejména to, jestliže je příkazce i přes urgenci příkazníka v prodlení s úhradou faktury trvající déle než 30 kalendářních dnů od této urgence.</w:t>
      </w:r>
    </w:p>
    <w:p w14:paraId="37F1D891"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B16883E" w14:textId="1D0A8736"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Odstoupením od smlouvy zanikají všechna práva a povinnosti smluvních stran ze smlouvy vyjma nároku na náhradu škody vzniklé porušením této smlouvy a případných smluvních pokut vzniklých na základě této smlouvy.</w:t>
      </w:r>
    </w:p>
    <w:p w14:paraId="5A75AE3B" w14:textId="77777777" w:rsidR="00596D30" w:rsidRPr="00650704" w:rsidRDefault="00596D30" w:rsidP="00650704">
      <w:pPr>
        <w:contextualSpacing/>
        <w:rPr>
          <w:rFonts w:ascii="Arial Narrow" w:hAnsi="Arial Narrow"/>
          <w:lang w:val="x-none" w:eastAsia="x-none"/>
        </w:rPr>
      </w:pPr>
    </w:p>
    <w:p w14:paraId="6FA9E313" w14:textId="77777777" w:rsidR="00596D30" w:rsidRPr="00C13EFC" w:rsidRDefault="00596D30" w:rsidP="00C13EFC">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C13EFC">
        <w:rPr>
          <w:rFonts w:ascii="Arial Narrow" w:hAnsi="Arial Narrow" w:cs="Arial"/>
          <w:bCs w:val="0"/>
          <w:caps w:val="0"/>
          <w:kern w:val="0"/>
          <w:sz w:val="28"/>
          <w:szCs w:val="28"/>
        </w:rPr>
        <w:t>ZPRACOVÁNÍ OSOBNÍCH ÚDAJŮ</w:t>
      </w:r>
    </w:p>
    <w:p w14:paraId="63794158"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019EC351"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3DCCA71C" w14:textId="223FB8BC"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 xml:space="preserve">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 </w:t>
      </w:r>
    </w:p>
    <w:p w14:paraId="1A35B880"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425"/>
        <w:contextualSpacing/>
        <w:rPr>
          <w:rFonts w:ascii="Arial Narrow" w:hAnsi="Arial Narrow"/>
          <w:szCs w:val="22"/>
        </w:rPr>
      </w:pPr>
    </w:p>
    <w:p w14:paraId="6F33A45A" w14:textId="42B7A4AF"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425" w:hanging="425"/>
        <w:contextualSpacing/>
        <w:rPr>
          <w:rFonts w:ascii="Arial Narrow" w:hAnsi="Arial Narrow"/>
          <w:szCs w:val="22"/>
        </w:rPr>
      </w:pPr>
      <w:r w:rsidRPr="00C13EFC">
        <w:rPr>
          <w:rFonts w:ascii="Arial Narrow" w:hAnsi="Arial Narrow"/>
          <w:szCs w:val="22"/>
        </w:rPr>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71CB5F29" w14:textId="77777777" w:rsidR="00596D30" w:rsidRPr="00650704" w:rsidRDefault="00596D30" w:rsidP="00650704">
      <w:pPr>
        <w:contextualSpacing/>
        <w:rPr>
          <w:rFonts w:ascii="Arial Narrow" w:hAnsi="Arial Narrow"/>
          <w:lang w:val="x-none" w:eastAsia="x-none"/>
        </w:rPr>
      </w:pPr>
    </w:p>
    <w:p w14:paraId="220E97C4" w14:textId="77777777" w:rsidR="00596D30" w:rsidRPr="00C13EFC" w:rsidRDefault="00596D30" w:rsidP="00C13EFC">
      <w:pPr>
        <w:pStyle w:val="Nadpis1"/>
        <w:keepLines w:val="0"/>
        <w:numPr>
          <w:ilvl w:val="0"/>
          <w:numId w:val="4"/>
        </w:numPr>
        <w:pBdr>
          <w:top w:val="none" w:sz="0" w:space="0" w:color="auto"/>
          <w:left w:val="none" w:sz="0" w:space="0" w:color="auto"/>
          <w:bottom w:val="none" w:sz="0" w:space="0" w:color="auto"/>
          <w:right w:val="none" w:sz="0" w:space="0" w:color="auto"/>
        </w:pBdr>
        <w:tabs>
          <w:tab w:val="num" w:pos="360"/>
        </w:tabs>
        <w:autoSpaceDE/>
        <w:autoSpaceDN/>
        <w:adjustRightInd/>
        <w:spacing w:before="120" w:after="160" w:line="259" w:lineRule="auto"/>
        <w:ind w:left="567" w:hanging="567"/>
        <w:contextualSpacing/>
        <w:rPr>
          <w:rFonts w:ascii="Arial Narrow" w:hAnsi="Arial Narrow" w:cs="Arial"/>
          <w:bCs w:val="0"/>
          <w:caps w:val="0"/>
          <w:kern w:val="0"/>
          <w:sz w:val="28"/>
          <w:szCs w:val="28"/>
        </w:rPr>
      </w:pPr>
      <w:r w:rsidRPr="00C13EFC">
        <w:rPr>
          <w:rFonts w:ascii="Arial Narrow" w:hAnsi="Arial Narrow" w:cs="Arial"/>
          <w:bCs w:val="0"/>
          <w:caps w:val="0"/>
          <w:kern w:val="0"/>
          <w:sz w:val="28"/>
          <w:szCs w:val="28"/>
        </w:rPr>
        <w:t>DALŠÍ UJEDNÁNÍ</w:t>
      </w:r>
    </w:p>
    <w:p w14:paraId="24E0F506"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Příkazce tímto pověřuje příkazníka, aby jeho jménem oznamoval všechna jeho rozhodnutí účastníkům zadávacího řízení a dále prováděl všechny úkony nutné k řádnému průběhu zadávacího řízení s výjimkou úkonů, které ze zákona musí příkazce vykonat sám.</w:t>
      </w:r>
    </w:p>
    <w:p w14:paraId="784ECF7E" w14:textId="77777777" w:rsidR="00C13EFC" w:rsidRDefault="00C13EFC" w:rsidP="00C13EFC">
      <w:pPr>
        <w:pStyle w:val="Nadpis2"/>
        <w:keepNext w:val="0"/>
        <w:keepLines w:val="0"/>
        <w:widowControl/>
        <w:numPr>
          <w:ilvl w:val="0"/>
          <w:numId w:val="0"/>
        </w:numPr>
        <w:autoSpaceDE/>
        <w:autoSpaceDN/>
        <w:adjustRightInd/>
        <w:spacing w:before="0" w:after="0" w:line="259" w:lineRule="auto"/>
        <w:contextualSpacing/>
        <w:rPr>
          <w:rFonts w:ascii="Arial Narrow" w:hAnsi="Arial Narrow"/>
          <w:szCs w:val="22"/>
        </w:rPr>
      </w:pPr>
    </w:p>
    <w:p w14:paraId="4BAF29C7" w14:textId="66196BF0"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 xml:space="preserve">Příkazník podpisem této smlouvy prohlašuje, že: </w:t>
      </w:r>
    </w:p>
    <w:p w14:paraId="19E283DF"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nemá v úmyslu nezaplatit daň z přidané hodnoty u zdanitelného plnění podle této faktury (dále jen „daň“),</w:t>
      </w:r>
    </w:p>
    <w:p w14:paraId="21E9CDEB"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mu nejsou známy skutečnosti nasvědčující tomu, že se dostane do postavení, kdy nemůže daň zaplatit a ani se ke dni vystavení této faktury v takovém postavení nenachází,</w:t>
      </w:r>
    </w:p>
    <w:p w14:paraId="218D63ED"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nezkrátí daň nebo nevyláká daňovou výhodu,</w:t>
      </w:r>
    </w:p>
    <w:p w14:paraId="483F2D60"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úplata za plnění dle smlouvy není odchylná od obvyklé ceny,</w:t>
      </w:r>
    </w:p>
    <w:p w14:paraId="3ABC9125"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úplata za plnění dle smlouvy nebude poskytnuta zcela nebo zčásti bezhotovostním převodem na účet vedený poskytovatelem platebních služeb mimo tuzemsko,</w:t>
      </w:r>
    </w:p>
    <w:p w14:paraId="6F19070A"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nebude nespolehlivým plátcem,</w:t>
      </w:r>
    </w:p>
    <w:p w14:paraId="2E2FF93A"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bude mít u správce daně registrován bankovní účet používaný pro ekonomickou činnost,</w:t>
      </w:r>
    </w:p>
    <w:p w14:paraId="017903CF"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1A93D898" w14:textId="77777777" w:rsidR="00596D30" w:rsidRPr="00650704" w:rsidRDefault="00596D30" w:rsidP="00650704">
      <w:pPr>
        <w:pStyle w:val="Nadpis3"/>
        <w:keepNext w:val="0"/>
        <w:widowControl/>
        <w:numPr>
          <w:ilvl w:val="2"/>
          <w:numId w:val="3"/>
        </w:numPr>
        <w:tabs>
          <w:tab w:val="num" w:pos="360"/>
        </w:tabs>
        <w:autoSpaceDE/>
        <w:autoSpaceDN/>
        <w:adjustRightInd/>
        <w:spacing w:after="160" w:line="259" w:lineRule="auto"/>
        <w:ind w:left="1304" w:hanging="737"/>
        <w:contextualSpacing/>
        <w:rPr>
          <w:rFonts w:ascii="Arial Narrow" w:hAnsi="Arial Narrow" w:cs="Arial"/>
          <w:szCs w:val="22"/>
        </w:rPr>
      </w:pPr>
      <w:r w:rsidRPr="00650704">
        <w:rPr>
          <w:rFonts w:ascii="Arial Narrow" w:hAnsi="Arial Narrow" w:cs="Arial"/>
          <w:szCs w:val="22"/>
        </w:rPr>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34E90222"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5B70EE08"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6A039932" w14:textId="15EA5FFB"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Tato smlouva se řídí příslušnými ustanoveními Občanského zákoníku, zejména ustanoveními § 2430 a násl.</w:t>
      </w:r>
    </w:p>
    <w:p w14:paraId="46971B14"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2718F642" w14:textId="16689E8C"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6B623C8E"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03AC111B" w14:textId="2DF6AD4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Tuto smlouvu lze měnit pouze písemnou formou a jakákoliv změna smlouvy musí být výslovně nazvána Dodatek ke smlouvě.</w:t>
      </w:r>
    </w:p>
    <w:p w14:paraId="25263A45" w14:textId="77777777" w:rsidR="00C13EFC" w:rsidRDefault="00C13EFC" w:rsidP="00C13EFC">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169B3EB0" w14:textId="63B62A15" w:rsidR="00265B67"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Komunikace mezi stranami bude probíhat písemně (systémem datových schránek, poštou či e-mailem) nebo ústně, bude-li ústní forma pro daný úkon dostačující</w:t>
      </w:r>
      <w:r w:rsidR="00265B67">
        <w:rPr>
          <w:rFonts w:ascii="Arial Narrow" w:hAnsi="Arial Narrow"/>
          <w:szCs w:val="22"/>
          <w:lang w:val="cs-CZ"/>
        </w:rPr>
        <w:t>.</w:t>
      </w:r>
    </w:p>
    <w:p w14:paraId="7B18E517" w14:textId="5CC098E3" w:rsidR="00596D30" w:rsidRPr="00C13EFC" w:rsidRDefault="00596D30" w:rsidP="00265B67">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05198A9C" w14:textId="77777777"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Smluvní strany prohlašují, že tato smlouva byla uzavřena podle jejich pravé a svobodné vůle, vážně a srozumitelně, nikoli v tísni a za nápadně nevýhodných podmínek, a že souhlasí s jejím obsahem, což stvrzují svými podpisy.</w:t>
      </w:r>
    </w:p>
    <w:p w14:paraId="3A1EEC55" w14:textId="77777777" w:rsidR="0097747B" w:rsidRDefault="0097747B" w:rsidP="0097747B">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3FE741D6" w14:textId="7633138B" w:rsidR="00596D30" w:rsidRPr="00C13EFC" w:rsidRDefault="00FB6FE8"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Smlouva je vyhotovena</w:t>
      </w:r>
      <w:r>
        <w:rPr>
          <w:rFonts w:ascii="Arial Narrow" w:hAnsi="Arial Narrow"/>
          <w:szCs w:val="22"/>
          <w:lang w:val="cs-CZ"/>
        </w:rPr>
        <w:t xml:space="preserve"> elektronicky, a je podepsána zaručenými elektronickými podpisy oprávněných zástupců obou smluvních stran</w:t>
      </w:r>
      <w:r w:rsidRPr="00C13EFC">
        <w:rPr>
          <w:rFonts w:ascii="Arial Narrow" w:hAnsi="Arial Narrow"/>
          <w:szCs w:val="22"/>
        </w:rPr>
        <w:t>.</w:t>
      </w:r>
    </w:p>
    <w:p w14:paraId="48EADDA6" w14:textId="77777777" w:rsidR="0097747B" w:rsidRDefault="0097747B" w:rsidP="0097747B">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25D58D4E" w14:textId="4F5D49F3"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Veškerá ujednání a dohody učiněné před podpisem této smlouvy pozbývají podpisem této smlouvy platnosti.</w:t>
      </w:r>
    </w:p>
    <w:p w14:paraId="1766F179" w14:textId="77777777" w:rsidR="0097747B" w:rsidRDefault="0097747B" w:rsidP="0097747B">
      <w:pPr>
        <w:pStyle w:val="Nadpis2"/>
        <w:keepNext w:val="0"/>
        <w:keepLines w:val="0"/>
        <w:widowControl/>
        <w:numPr>
          <w:ilvl w:val="0"/>
          <w:numId w:val="0"/>
        </w:numPr>
        <w:autoSpaceDE/>
        <w:autoSpaceDN/>
        <w:adjustRightInd/>
        <w:spacing w:before="0" w:after="0" w:line="259" w:lineRule="auto"/>
        <w:ind w:left="567"/>
        <w:contextualSpacing/>
        <w:rPr>
          <w:rFonts w:ascii="Arial Narrow" w:hAnsi="Arial Narrow"/>
          <w:szCs w:val="22"/>
        </w:rPr>
      </w:pPr>
    </w:p>
    <w:p w14:paraId="0C9AA5A8" w14:textId="7545F222" w:rsidR="00596D30" w:rsidRPr="00C13EFC" w:rsidRDefault="00596D30" w:rsidP="00C13EFC">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Smluvní strany prohlašují, že obsah této smlouvy nepovažují za obchodní tajemství dle § 504 zákona č. 89/2012 Sb., občanský zákoník, a dále souhlasí s případným zveřejněním jejího textu v souladu se zákonem č. 106/1999 Sb., o svobodném přístupu k informacím, ve znění pozdějších předpisů a zákonem č. 340/2015 Sb., o zvláštních podmínkách účinnosti některých smluv, uveřejňování těchto smluv a o registru smluv (zákon o registru smluv).</w:t>
      </w:r>
    </w:p>
    <w:p w14:paraId="324106B3" w14:textId="77777777" w:rsidR="0097747B" w:rsidRDefault="0097747B" w:rsidP="0097747B">
      <w:pPr>
        <w:pStyle w:val="Nadpis2"/>
        <w:keepNext w:val="0"/>
        <w:keepLines w:val="0"/>
        <w:widowControl/>
        <w:numPr>
          <w:ilvl w:val="0"/>
          <w:numId w:val="0"/>
        </w:numPr>
        <w:autoSpaceDE/>
        <w:autoSpaceDN/>
        <w:adjustRightInd/>
        <w:spacing w:before="0" w:after="0" w:line="259" w:lineRule="auto"/>
        <w:contextualSpacing/>
        <w:rPr>
          <w:rFonts w:ascii="Arial Narrow" w:hAnsi="Arial Narrow"/>
          <w:szCs w:val="22"/>
        </w:rPr>
      </w:pPr>
    </w:p>
    <w:p w14:paraId="6451C396" w14:textId="700ECA69" w:rsidR="00596D30" w:rsidRPr="0097747B" w:rsidRDefault="00596D30" w:rsidP="0097747B">
      <w:pPr>
        <w:pStyle w:val="Nadpis2"/>
        <w:keepNext w:val="0"/>
        <w:keepLines w:val="0"/>
        <w:widowControl/>
        <w:numPr>
          <w:ilvl w:val="1"/>
          <w:numId w:val="3"/>
        </w:numPr>
        <w:autoSpaceDE/>
        <w:autoSpaceDN/>
        <w:adjustRightInd/>
        <w:spacing w:before="0" w:after="0" w:line="259" w:lineRule="auto"/>
        <w:ind w:left="567" w:hanging="567"/>
        <w:contextualSpacing/>
        <w:rPr>
          <w:rFonts w:ascii="Arial Narrow" w:hAnsi="Arial Narrow"/>
          <w:szCs w:val="22"/>
        </w:rPr>
      </w:pPr>
      <w:r w:rsidRPr="00C13EFC">
        <w:rPr>
          <w:rFonts w:ascii="Arial Narrow" w:hAnsi="Arial Narrow"/>
          <w:szCs w:val="22"/>
        </w:rPr>
        <w:t xml:space="preserve">Tato smlouva </w:t>
      </w:r>
      <w:r w:rsidR="0097747B">
        <w:rPr>
          <w:rFonts w:ascii="Arial Narrow" w:hAnsi="Arial Narrow"/>
          <w:szCs w:val="22"/>
          <w:lang w:val="cs-CZ"/>
        </w:rPr>
        <w:t>ne</w:t>
      </w:r>
      <w:r w:rsidRPr="00C13EFC">
        <w:rPr>
          <w:rFonts w:ascii="Arial Narrow" w:hAnsi="Arial Narrow"/>
          <w:szCs w:val="22"/>
        </w:rPr>
        <w:t>obsahuje přílohy</w:t>
      </w:r>
      <w:r w:rsidR="0097747B">
        <w:rPr>
          <w:rFonts w:ascii="Arial Narrow" w:hAnsi="Arial Narrow"/>
          <w:szCs w:val="22"/>
          <w:lang w:val="cs-CZ"/>
        </w:rPr>
        <w:t>.</w:t>
      </w:r>
    </w:p>
    <w:p w14:paraId="044BEB78" w14:textId="77777777" w:rsidR="0097747B" w:rsidRDefault="0097747B" w:rsidP="0097747B">
      <w:pPr>
        <w:spacing w:after="0" w:line="240" w:lineRule="auto"/>
        <w:ind w:firstLine="142"/>
        <w:rPr>
          <w:rFonts w:ascii="Arial Narrow" w:eastAsia="Times New Roman" w:hAnsi="Arial Narrow"/>
          <w:szCs w:val="20"/>
          <w:lang w:eastAsia="cs-CZ"/>
        </w:rPr>
      </w:pPr>
    </w:p>
    <w:p w14:paraId="06A99E84" w14:textId="77777777" w:rsidR="00246193" w:rsidRDefault="00246193" w:rsidP="0097747B">
      <w:pPr>
        <w:spacing w:after="0" w:line="240" w:lineRule="auto"/>
        <w:ind w:firstLine="142"/>
        <w:rPr>
          <w:rFonts w:ascii="Arial Narrow" w:eastAsia="Times New Roman" w:hAnsi="Arial Narrow"/>
          <w:szCs w:val="20"/>
          <w:lang w:eastAsia="cs-CZ"/>
        </w:rPr>
      </w:pPr>
    </w:p>
    <w:p w14:paraId="42836EA5" w14:textId="05C8E298" w:rsidR="0097747B" w:rsidRDefault="0097747B" w:rsidP="0097747B">
      <w:pPr>
        <w:spacing w:after="0" w:line="240" w:lineRule="auto"/>
        <w:ind w:firstLine="142"/>
        <w:rPr>
          <w:rFonts w:ascii="Arial Narrow" w:eastAsia="Times New Roman" w:hAnsi="Arial Narrow"/>
          <w:szCs w:val="20"/>
          <w:lang w:eastAsia="cs-CZ"/>
        </w:rPr>
      </w:pPr>
      <w:r>
        <w:rPr>
          <w:rFonts w:ascii="Arial Narrow" w:eastAsia="Times New Roman" w:hAnsi="Arial Narrow"/>
          <w:szCs w:val="20"/>
          <w:lang w:eastAsia="cs-CZ"/>
        </w:rPr>
        <w:t>Za příkazce</w:t>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t>Za příkazníka</w:t>
      </w:r>
    </w:p>
    <w:p w14:paraId="5ED111EA" w14:textId="77777777" w:rsidR="0097747B" w:rsidRDefault="0097747B" w:rsidP="0097747B">
      <w:pPr>
        <w:spacing w:after="0" w:line="240" w:lineRule="auto"/>
        <w:ind w:firstLine="142"/>
        <w:rPr>
          <w:rFonts w:ascii="Arial Narrow" w:eastAsia="Times New Roman" w:hAnsi="Arial Narrow"/>
          <w:szCs w:val="20"/>
          <w:lang w:eastAsia="cs-CZ"/>
        </w:rPr>
      </w:pPr>
    </w:p>
    <w:p w14:paraId="184BF84B" w14:textId="4F4830EE" w:rsidR="0097747B" w:rsidRPr="00C0734A" w:rsidRDefault="0097747B" w:rsidP="0097747B">
      <w:pPr>
        <w:spacing w:after="0" w:line="240" w:lineRule="auto"/>
        <w:ind w:firstLine="142"/>
        <w:rPr>
          <w:rFonts w:ascii="Arial Narrow" w:eastAsia="Times New Roman" w:hAnsi="Arial Narrow"/>
          <w:szCs w:val="20"/>
          <w:lang w:eastAsia="cs-CZ"/>
        </w:rPr>
      </w:pPr>
      <w:r w:rsidRPr="00C0734A">
        <w:rPr>
          <w:rFonts w:ascii="Arial Narrow" w:eastAsia="Times New Roman" w:hAnsi="Arial Narrow"/>
          <w:szCs w:val="20"/>
          <w:lang w:eastAsia="cs-CZ"/>
        </w:rPr>
        <w:t>V</w:t>
      </w:r>
      <w:r>
        <w:rPr>
          <w:rFonts w:ascii="Arial Narrow" w:eastAsia="Times New Roman" w:hAnsi="Arial Narrow"/>
          <w:szCs w:val="20"/>
          <w:lang w:eastAsia="cs-CZ"/>
        </w:rPr>
        <w:t>e Fryštáku dne</w:t>
      </w:r>
      <w:r w:rsidR="00382C2F">
        <w:rPr>
          <w:rFonts w:ascii="Arial Narrow" w:eastAsia="Times New Roman" w:hAnsi="Arial Narrow"/>
          <w:szCs w:val="20"/>
          <w:lang w:eastAsia="cs-CZ"/>
        </w:rPr>
        <w:t xml:space="preserve"> 25. 1. 2024</w:t>
      </w:r>
      <w:r w:rsidRPr="00C0734A">
        <w:rPr>
          <w:rFonts w:ascii="Arial Narrow" w:eastAsia="Times New Roman" w:hAnsi="Arial Narrow"/>
          <w:szCs w:val="20"/>
          <w:lang w:eastAsia="cs-CZ"/>
        </w:rPr>
        <w:tab/>
      </w:r>
      <w:r w:rsidRPr="00C0734A">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sidRPr="00AD7BBB">
        <w:rPr>
          <w:rFonts w:ascii="Arial Narrow" w:eastAsia="Times New Roman" w:hAnsi="Arial Narrow"/>
          <w:szCs w:val="20"/>
          <w:lang w:eastAsia="cs-CZ"/>
        </w:rPr>
        <w:t xml:space="preserve">Ve Zlíně </w:t>
      </w:r>
      <w:r>
        <w:rPr>
          <w:rFonts w:ascii="Arial Narrow" w:eastAsia="Times New Roman" w:hAnsi="Arial Narrow"/>
          <w:szCs w:val="20"/>
          <w:lang w:eastAsia="cs-CZ"/>
        </w:rPr>
        <w:t>dne</w:t>
      </w:r>
      <w:r w:rsidR="00382C2F">
        <w:rPr>
          <w:rFonts w:ascii="Arial Narrow" w:eastAsia="Times New Roman" w:hAnsi="Arial Narrow"/>
          <w:szCs w:val="20"/>
          <w:lang w:eastAsia="cs-CZ"/>
        </w:rPr>
        <w:t xml:space="preserve"> 25. 1. 2024</w:t>
      </w:r>
    </w:p>
    <w:p w14:paraId="358104E7" w14:textId="77777777" w:rsidR="0097747B" w:rsidRPr="00C0734A" w:rsidRDefault="0097747B" w:rsidP="0097747B">
      <w:pPr>
        <w:spacing w:after="0" w:line="240" w:lineRule="auto"/>
        <w:rPr>
          <w:rFonts w:ascii="Arial Narrow" w:eastAsia="Times New Roman" w:hAnsi="Arial Narrow"/>
          <w:szCs w:val="20"/>
          <w:lang w:eastAsia="cs-CZ"/>
        </w:rPr>
      </w:pPr>
    </w:p>
    <w:p w14:paraId="31A5D97A" w14:textId="77777777" w:rsidR="0097747B" w:rsidRPr="00C0734A" w:rsidRDefault="0097747B" w:rsidP="0097747B">
      <w:pPr>
        <w:spacing w:after="0" w:line="240" w:lineRule="auto"/>
        <w:rPr>
          <w:rFonts w:ascii="Arial Narrow" w:eastAsia="Times New Roman" w:hAnsi="Arial Narrow"/>
          <w:szCs w:val="20"/>
          <w:lang w:eastAsia="cs-CZ"/>
        </w:rPr>
      </w:pPr>
    </w:p>
    <w:p w14:paraId="4294E2B4" w14:textId="77777777" w:rsidR="0097747B" w:rsidRPr="00C0734A" w:rsidRDefault="0097747B" w:rsidP="0097747B">
      <w:pPr>
        <w:spacing w:after="0" w:line="240" w:lineRule="auto"/>
        <w:rPr>
          <w:rFonts w:ascii="Arial Narrow" w:eastAsia="Times New Roman" w:hAnsi="Arial Narrow"/>
          <w:szCs w:val="20"/>
          <w:lang w:eastAsia="cs-CZ"/>
        </w:rPr>
      </w:pPr>
    </w:p>
    <w:p w14:paraId="64C9F4DF" w14:textId="77777777" w:rsidR="0097747B" w:rsidRDefault="0097747B" w:rsidP="0097747B">
      <w:pPr>
        <w:spacing w:after="0" w:line="240" w:lineRule="auto"/>
        <w:rPr>
          <w:rFonts w:ascii="Arial Narrow" w:eastAsia="Times New Roman" w:hAnsi="Arial Narrow"/>
          <w:szCs w:val="20"/>
          <w:lang w:eastAsia="cs-CZ"/>
        </w:rPr>
      </w:pPr>
    </w:p>
    <w:p w14:paraId="32C3F4EA" w14:textId="77777777" w:rsidR="0097747B" w:rsidRDefault="0097747B" w:rsidP="0097747B">
      <w:pPr>
        <w:spacing w:after="0" w:line="240" w:lineRule="auto"/>
        <w:rPr>
          <w:rFonts w:ascii="Arial Narrow" w:eastAsia="Times New Roman" w:hAnsi="Arial Narrow"/>
          <w:szCs w:val="20"/>
          <w:lang w:eastAsia="cs-CZ"/>
        </w:rPr>
      </w:pPr>
    </w:p>
    <w:p w14:paraId="2297900C" w14:textId="77777777" w:rsidR="0097747B" w:rsidRPr="00C0734A" w:rsidRDefault="0097747B" w:rsidP="0097747B">
      <w:pPr>
        <w:spacing w:after="0" w:line="240" w:lineRule="auto"/>
        <w:rPr>
          <w:rFonts w:ascii="Arial Narrow" w:eastAsia="Times New Roman" w:hAnsi="Arial Narrow"/>
          <w:szCs w:val="20"/>
          <w:lang w:eastAsia="cs-CZ"/>
        </w:rPr>
      </w:pPr>
    </w:p>
    <w:p w14:paraId="2B7DEA70" w14:textId="4833B54F" w:rsidR="0097747B" w:rsidRPr="00C0734A" w:rsidRDefault="0097747B" w:rsidP="0097747B">
      <w:pPr>
        <w:pBdr>
          <w:between w:val="single" w:sz="4" w:space="1" w:color="auto"/>
        </w:pBdr>
        <w:spacing w:after="0" w:line="240" w:lineRule="auto"/>
        <w:ind w:right="-142" w:firstLine="142"/>
        <w:rPr>
          <w:rFonts w:ascii="Arial Narrow" w:eastAsia="Times New Roman" w:hAnsi="Arial Narrow"/>
          <w:szCs w:val="20"/>
          <w:u w:val="single"/>
          <w:lang w:eastAsia="cs-CZ"/>
        </w:rPr>
      </w:pPr>
      <w:r w:rsidRPr="00C0734A">
        <w:rPr>
          <w:rFonts w:ascii="Arial Narrow" w:eastAsia="Times New Roman" w:hAnsi="Arial Narrow"/>
          <w:szCs w:val="20"/>
          <w:lang w:eastAsia="cs-CZ"/>
        </w:rPr>
        <w:t>____________________________</w:t>
      </w:r>
      <w:r w:rsidRPr="00C0734A">
        <w:rPr>
          <w:rFonts w:ascii="Arial Narrow" w:eastAsia="Times New Roman" w:hAnsi="Arial Narrow"/>
          <w:szCs w:val="20"/>
          <w:lang w:eastAsia="cs-CZ"/>
        </w:rPr>
        <w:tab/>
      </w:r>
      <w:r w:rsidRPr="00C0734A">
        <w:rPr>
          <w:rFonts w:ascii="Arial Narrow" w:eastAsia="Times New Roman" w:hAnsi="Arial Narrow"/>
          <w:szCs w:val="20"/>
          <w:lang w:eastAsia="cs-CZ"/>
        </w:rPr>
        <w:tab/>
      </w:r>
      <w:r w:rsidRPr="00C0734A">
        <w:rPr>
          <w:rFonts w:ascii="Arial Narrow" w:eastAsia="Times New Roman" w:hAnsi="Arial Narrow"/>
          <w:szCs w:val="20"/>
          <w:lang w:eastAsia="cs-CZ"/>
        </w:rPr>
        <w:tab/>
      </w:r>
      <w:r w:rsidRPr="00C0734A">
        <w:rPr>
          <w:rFonts w:ascii="Arial Narrow" w:eastAsia="Times New Roman" w:hAnsi="Arial Narrow"/>
          <w:szCs w:val="20"/>
          <w:lang w:eastAsia="cs-CZ"/>
        </w:rPr>
        <w:tab/>
      </w:r>
      <w:r w:rsidRPr="00C0734A">
        <w:rPr>
          <w:rFonts w:ascii="Arial Narrow" w:eastAsia="Times New Roman" w:hAnsi="Arial Narrow"/>
          <w:szCs w:val="20"/>
          <w:u w:val="single"/>
          <w:lang w:eastAsia="cs-CZ"/>
        </w:rPr>
        <w:tab/>
      </w:r>
      <w:r w:rsidRPr="00C0734A">
        <w:rPr>
          <w:rFonts w:ascii="Arial Narrow" w:eastAsia="Times New Roman" w:hAnsi="Arial Narrow"/>
          <w:szCs w:val="20"/>
          <w:u w:val="single"/>
          <w:lang w:eastAsia="cs-CZ"/>
        </w:rPr>
        <w:tab/>
      </w:r>
      <w:r w:rsidRPr="00C0734A">
        <w:rPr>
          <w:rFonts w:ascii="Arial Narrow" w:eastAsia="Times New Roman" w:hAnsi="Arial Narrow"/>
          <w:szCs w:val="20"/>
          <w:u w:val="single"/>
          <w:lang w:eastAsia="cs-CZ"/>
        </w:rPr>
        <w:tab/>
      </w:r>
    </w:p>
    <w:p w14:paraId="18978882" w14:textId="77777777" w:rsidR="0097747B" w:rsidRDefault="0097747B" w:rsidP="0097747B">
      <w:pPr>
        <w:spacing w:after="0" w:line="240" w:lineRule="auto"/>
        <w:ind w:firstLine="142"/>
        <w:rPr>
          <w:rFonts w:ascii="Arial Narrow" w:eastAsia="Times New Roman" w:hAnsi="Arial Narrow"/>
          <w:b/>
          <w:lang w:eastAsia="cs-CZ"/>
        </w:rPr>
      </w:pPr>
      <w:r w:rsidRPr="00DF0BF2">
        <w:rPr>
          <w:rFonts w:ascii="Arial Narrow" w:eastAsia="Times New Roman" w:hAnsi="Arial Narrow"/>
          <w:b/>
          <w:lang w:eastAsia="cs-CZ"/>
        </w:rPr>
        <w:t xml:space="preserve">Sociální služby pro osoby se zdravotním postižením, </w:t>
      </w:r>
      <w:r>
        <w:rPr>
          <w:rFonts w:ascii="Arial Narrow" w:eastAsia="Times New Roman" w:hAnsi="Arial Narrow"/>
          <w:b/>
          <w:lang w:eastAsia="cs-CZ"/>
        </w:rPr>
        <w:tab/>
      </w:r>
      <w:r>
        <w:rPr>
          <w:rFonts w:ascii="Arial Narrow" w:eastAsia="Times New Roman" w:hAnsi="Arial Narrow"/>
          <w:b/>
          <w:lang w:eastAsia="cs-CZ"/>
        </w:rPr>
        <w:tab/>
      </w:r>
      <w:r w:rsidRPr="00C0734A">
        <w:rPr>
          <w:rFonts w:ascii="Arial Narrow" w:eastAsia="Times New Roman" w:hAnsi="Arial Narrow"/>
          <w:b/>
          <w:szCs w:val="20"/>
          <w:lang w:eastAsia="cs-CZ"/>
        </w:rPr>
        <w:t>Advokátní kancelář Petráš Rezek s.r.o.</w:t>
      </w:r>
    </w:p>
    <w:p w14:paraId="085C9116" w14:textId="4E68AF87" w:rsidR="0097747B" w:rsidRPr="00C0734A" w:rsidRDefault="0097747B" w:rsidP="0097747B">
      <w:pPr>
        <w:spacing w:after="0" w:line="240" w:lineRule="auto"/>
        <w:ind w:firstLine="142"/>
        <w:rPr>
          <w:rFonts w:ascii="Arial Narrow" w:eastAsia="Times New Roman" w:hAnsi="Arial Narrow"/>
          <w:b/>
          <w:szCs w:val="20"/>
          <w:lang w:eastAsia="cs-CZ"/>
        </w:rPr>
      </w:pPr>
      <w:r w:rsidRPr="00DF0BF2">
        <w:rPr>
          <w:rFonts w:ascii="Arial Narrow" w:eastAsia="Times New Roman" w:hAnsi="Arial Narrow"/>
          <w:b/>
          <w:lang w:eastAsia="cs-CZ"/>
        </w:rPr>
        <w:t>příspěvková organizace</w:t>
      </w:r>
      <w:r w:rsidRPr="00C0734A">
        <w:rPr>
          <w:rFonts w:ascii="Arial Narrow" w:eastAsia="Times New Roman" w:hAnsi="Arial Narrow"/>
          <w:b/>
          <w:szCs w:val="20"/>
          <w:lang w:eastAsia="cs-CZ"/>
        </w:rPr>
        <w:tab/>
      </w:r>
      <w:r w:rsidRPr="00C0734A">
        <w:rPr>
          <w:rFonts w:ascii="Arial Narrow" w:eastAsia="Times New Roman" w:hAnsi="Arial Narrow"/>
          <w:b/>
          <w:szCs w:val="20"/>
          <w:lang w:eastAsia="cs-CZ"/>
        </w:rPr>
        <w:tab/>
      </w:r>
      <w:r>
        <w:rPr>
          <w:rFonts w:ascii="Arial Narrow" w:eastAsia="Times New Roman" w:hAnsi="Arial Narrow"/>
          <w:b/>
          <w:szCs w:val="20"/>
          <w:lang w:eastAsia="cs-CZ"/>
        </w:rPr>
        <w:tab/>
      </w:r>
      <w:r>
        <w:rPr>
          <w:rFonts w:ascii="Arial Narrow" w:eastAsia="Times New Roman" w:hAnsi="Arial Narrow"/>
          <w:b/>
          <w:szCs w:val="20"/>
          <w:lang w:eastAsia="cs-CZ"/>
        </w:rPr>
        <w:tab/>
      </w:r>
      <w:r>
        <w:rPr>
          <w:rFonts w:ascii="Arial Narrow" w:eastAsia="Times New Roman" w:hAnsi="Arial Narrow"/>
          <w:b/>
          <w:szCs w:val="20"/>
          <w:lang w:eastAsia="cs-CZ"/>
        </w:rPr>
        <w:tab/>
      </w:r>
      <w:r>
        <w:rPr>
          <w:rFonts w:ascii="Arial Narrow" w:eastAsia="Times New Roman" w:hAnsi="Arial Narrow"/>
          <w:szCs w:val="20"/>
          <w:lang w:eastAsia="cs-CZ"/>
        </w:rPr>
        <w:t>Mgr. Filip Petráš, jednatel</w:t>
      </w:r>
    </w:p>
    <w:p w14:paraId="6774BE66" w14:textId="6020339B" w:rsidR="0097747B" w:rsidRPr="0097747B" w:rsidRDefault="0097747B" w:rsidP="0097747B">
      <w:pPr>
        <w:spacing w:after="0" w:line="240" w:lineRule="auto"/>
        <w:ind w:firstLine="142"/>
        <w:rPr>
          <w:rFonts w:ascii="Arial Narrow" w:eastAsia="Times New Roman" w:hAnsi="Arial Narrow"/>
          <w:color w:val="000000" w:themeColor="text1"/>
          <w:lang w:eastAsia="cs-CZ"/>
        </w:rPr>
      </w:pPr>
      <w:r w:rsidRPr="009915C4">
        <w:rPr>
          <w:rFonts w:ascii="Arial Narrow" w:eastAsia="Times New Roman" w:hAnsi="Arial Narrow"/>
          <w:color w:val="000000" w:themeColor="text1"/>
          <w:lang w:eastAsia="cs-CZ"/>
        </w:rPr>
        <w:t>Mgr. Ing. Adél</w:t>
      </w:r>
      <w:r>
        <w:rPr>
          <w:rFonts w:ascii="Arial Narrow" w:eastAsia="Times New Roman" w:hAnsi="Arial Narrow"/>
          <w:color w:val="000000" w:themeColor="text1"/>
          <w:lang w:eastAsia="cs-CZ"/>
        </w:rPr>
        <w:t>a</w:t>
      </w:r>
      <w:r w:rsidRPr="009915C4">
        <w:rPr>
          <w:rFonts w:ascii="Arial Narrow" w:eastAsia="Times New Roman" w:hAnsi="Arial Narrow"/>
          <w:color w:val="000000" w:themeColor="text1"/>
          <w:lang w:eastAsia="cs-CZ"/>
        </w:rPr>
        <w:t xml:space="preserve"> Machalov</w:t>
      </w:r>
      <w:r>
        <w:rPr>
          <w:rFonts w:ascii="Arial Narrow" w:eastAsia="Times New Roman" w:hAnsi="Arial Narrow"/>
          <w:color w:val="000000" w:themeColor="text1"/>
          <w:lang w:eastAsia="cs-CZ"/>
        </w:rPr>
        <w:t>á</w:t>
      </w:r>
      <w:r w:rsidRPr="009915C4">
        <w:rPr>
          <w:rFonts w:ascii="Arial Narrow" w:eastAsia="Times New Roman" w:hAnsi="Arial Narrow"/>
          <w:color w:val="000000" w:themeColor="text1"/>
          <w:lang w:eastAsia="cs-CZ"/>
        </w:rPr>
        <w:t>, ředitelk</w:t>
      </w:r>
      <w:r>
        <w:rPr>
          <w:rFonts w:ascii="Arial Narrow" w:eastAsia="Times New Roman" w:hAnsi="Arial Narrow"/>
          <w:color w:val="000000" w:themeColor="text1"/>
          <w:lang w:eastAsia="cs-CZ"/>
        </w:rPr>
        <w:t>a</w:t>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Pr>
          <w:rFonts w:ascii="Arial Narrow" w:eastAsia="Times New Roman" w:hAnsi="Arial Narrow"/>
          <w:szCs w:val="20"/>
          <w:lang w:eastAsia="cs-CZ"/>
        </w:rPr>
        <w:tab/>
      </w:r>
      <w:r w:rsidRPr="00C0734A">
        <w:rPr>
          <w:rFonts w:ascii="Arial Narrow" w:eastAsia="Times New Roman" w:hAnsi="Arial Narrow"/>
          <w:szCs w:val="20"/>
          <w:lang w:eastAsia="cs-CZ"/>
        </w:rPr>
        <w:tab/>
      </w:r>
      <w:r>
        <w:rPr>
          <w:rFonts w:ascii="Arial Narrow" w:eastAsia="Times New Roman" w:hAnsi="Arial Narrow"/>
          <w:szCs w:val="20"/>
          <w:lang w:eastAsia="cs-CZ"/>
        </w:rPr>
        <w:tab/>
      </w:r>
    </w:p>
    <w:p w14:paraId="6CC00DC1" w14:textId="77777777" w:rsidR="00596D30" w:rsidRPr="00650704" w:rsidRDefault="00596D30" w:rsidP="00650704">
      <w:pPr>
        <w:contextualSpacing/>
        <w:rPr>
          <w:rFonts w:ascii="Arial Narrow" w:eastAsia="Calibri" w:hAnsi="Arial Narrow"/>
        </w:rPr>
      </w:pPr>
    </w:p>
    <w:p w14:paraId="2E56EAF7" w14:textId="77777777" w:rsidR="00596D30" w:rsidRPr="00650704" w:rsidRDefault="00596D30" w:rsidP="00650704">
      <w:pPr>
        <w:ind w:left="4248" w:firstLine="708"/>
        <w:contextualSpacing/>
        <w:rPr>
          <w:rFonts w:ascii="Arial Narrow" w:hAnsi="Arial Narrow"/>
        </w:rPr>
      </w:pPr>
    </w:p>
    <w:p w14:paraId="1DA32376" w14:textId="77777777" w:rsidR="00596D30" w:rsidRPr="00650704" w:rsidRDefault="00596D30" w:rsidP="00650704">
      <w:pPr>
        <w:contextualSpacing/>
        <w:rPr>
          <w:rFonts w:ascii="Arial Narrow" w:hAnsi="Arial Narrow"/>
        </w:rPr>
      </w:pPr>
    </w:p>
    <w:sectPr w:rsidR="00596D30" w:rsidRPr="00650704" w:rsidSect="00596D30">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EA7C7" w14:textId="77777777" w:rsidR="00596D30" w:rsidRDefault="00596D30" w:rsidP="00596D30">
      <w:pPr>
        <w:spacing w:after="0" w:line="240" w:lineRule="auto"/>
      </w:pPr>
      <w:r>
        <w:separator/>
      </w:r>
    </w:p>
  </w:endnote>
  <w:endnote w:type="continuationSeparator" w:id="0">
    <w:p w14:paraId="0F15FA7A" w14:textId="77777777" w:rsidR="00596D30" w:rsidRDefault="00596D30" w:rsidP="0059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20A6" w14:textId="77777777" w:rsidR="00596D30" w:rsidRDefault="00596D30" w:rsidP="00596D30">
      <w:pPr>
        <w:spacing w:after="0" w:line="240" w:lineRule="auto"/>
      </w:pPr>
      <w:r>
        <w:separator/>
      </w:r>
    </w:p>
  </w:footnote>
  <w:footnote w:type="continuationSeparator" w:id="0">
    <w:p w14:paraId="74836730" w14:textId="77777777" w:rsidR="00596D30" w:rsidRDefault="00596D30" w:rsidP="00596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0EBD" w14:textId="07D38153" w:rsidR="00596D30" w:rsidRDefault="00596D30" w:rsidP="00596D30">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3751" w14:textId="3B762539" w:rsidR="00596D30" w:rsidRDefault="00596D30" w:rsidP="00596D30">
    <w:pPr>
      <w:pStyle w:val="Zhlav"/>
      <w:jc w:val="right"/>
    </w:pPr>
    <w:r>
      <w:rPr>
        <w:noProof/>
        <w:lang w:eastAsia="cs-CZ"/>
      </w:rPr>
      <w:drawing>
        <wp:inline distT="0" distB="0" distL="0" distR="0" wp14:anchorId="3E7ECAD5" wp14:editId="21382007">
          <wp:extent cx="2371725" cy="8286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04A90"/>
    <w:multiLevelType w:val="multilevel"/>
    <w:tmpl w:val="16BA5F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47" w:hanging="680"/>
      </w:pPr>
      <w:rPr>
        <w:rFonts w:hint="default"/>
      </w:rPr>
    </w:lvl>
    <w:lvl w:ilvl="3">
      <w:start w:val="1"/>
      <w:numFmt w:val="decimal"/>
      <w:lvlText w:val="%1.%2.%3.%4"/>
      <w:lvlJc w:val="left"/>
      <w:pPr>
        <w:ind w:left="2041"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7">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8">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9">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0">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1">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2">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3">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4">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5">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6">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7">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8">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9">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0">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1">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2">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3">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4">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5">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6">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7">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8">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29">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0">
    <w:abstractNumId w:val="1"/>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32"/>
    <w:rsid w:val="00095FB9"/>
    <w:rsid w:val="001133D1"/>
    <w:rsid w:val="001B0041"/>
    <w:rsid w:val="00230370"/>
    <w:rsid w:val="00246193"/>
    <w:rsid w:val="00250407"/>
    <w:rsid w:val="00265B67"/>
    <w:rsid w:val="002F0D62"/>
    <w:rsid w:val="00350581"/>
    <w:rsid w:val="00382C2F"/>
    <w:rsid w:val="004E4632"/>
    <w:rsid w:val="005403E0"/>
    <w:rsid w:val="00596D30"/>
    <w:rsid w:val="005B7DCC"/>
    <w:rsid w:val="00642EB4"/>
    <w:rsid w:val="00650704"/>
    <w:rsid w:val="0072654B"/>
    <w:rsid w:val="0097747B"/>
    <w:rsid w:val="00A17DCA"/>
    <w:rsid w:val="00AE6D60"/>
    <w:rsid w:val="00B3478F"/>
    <w:rsid w:val="00C13EFC"/>
    <w:rsid w:val="00C62E88"/>
    <w:rsid w:val="00DF7E79"/>
    <w:rsid w:val="00E249C5"/>
    <w:rsid w:val="00F1558F"/>
    <w:rsid w:val="00FB6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FDCE"/>
  <w15:chartTrackingRefBased/>
  <w15:docId w15:val="{8EFBA411-95FA-4ADE-A709-F180BDC7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_Nadpis 1"/>
    <w:basedOn w:val="Normln"/>
    <w:next w:val="Normln"/>
    <w:link w:val="Nadpis1Char"/>
    <w:uiPriority w:val="9"/>
    <w:qFormat/>
    <w:rsid w:val="00596D30"/>
    <w:pPr>
      <w:keepNext/>
      <w:keepLines/>
      <w:numPr>
        <w:numId w:val="2"/>
      </w:numPr>
      <w:pBdr>
        <w:top w:val="single" w:sz="4" w:space="1" w:color="auto"/>
        <w:left w:val="single" w:sz="4" w:space="4" w:color="auto"/>
        <w:bottom w:val="single" w:sz="4" w:space="1" w:color="auto"/>
        <w:right w:val="single" w:sz="4" w:space="4" w:color="auto"/>
      </w:pBdr>
      <w:autoSpaceDE w:val="0"/>
      <w:autoSpaceDN w:val="0"/>
      <w:adjustRightInd w:val="0"/>
      <w:spacing w:before="480" w:after="360" w:line="240" w:lineRule="auto"/>
      <w:ind w:left="0" w:firstLine="0"/>
      <w:jc w:val="center"/>
      <w:outlineLvl w:val="0"/>
    </w:pPr>
    <w:rPr>
      <w:rFonts w:ascii="Arial" w:eastAsia="Times New Roman" w:hAnsi="Arial" w:cs="Times New Roman"/>
      <w:b/>
      <w:bCs/>
      <w:caps/>
      <w:kern w:val="32"/>
      <w:szCs w:val="32"/>
      <w:lang w:eastAsia="cs-CZ"/>
      <w14:ligatures w14:val="none"/>
    </w:rPr>
  </w:style>
  <w:style w:type="paragraph" w:styleId="Nadpis2">
    <w:name w:val="heading 2"/>
    <w:basedOn w:val="Normln"/>
    <w:next w:val="Normln"/>
    <w:link w:val="Nadpis2Char"/>
    <w:uiPriority w:val="9"/>
    <w:qFormat/>
    <w:rsid w:val="00596D30"/>
    <w:pPr>
      <w:keepNext/>
      <w:keepLines/>
      <w:widowControl w:val="0"/>
      <w:numPr>
        <w:ilvl w:val="1"/>
        <w:numId w:val="2"/>
      </w:numPr>
      <w:autoSpaceDE w:val="0"/>
      <w:autoSpaceDN w:val="0"/>
      <w:adjustRightInd w:val="0"/>
      <w:spacing w:before="120" w:after="120" w:line="240" w:lineRule="auto"/>
      <w:jc w:val="both"/>
      <w:outlineLvl w:val="1"/>
    </w:pPr>
    <w:rPr>
      <w:rFonts w:ascii="Arial" w:eastAsia="Times New Roman" w:hAnsi="Arial" w:cs="Times New Roman"/>
      <w:bCs/>
      <w:kern w:val="0"/>
      <w:szCs w:val="26"/>
      <w:lang w:val="x-none" w:eastAsia="x-none"/>
      <w14:ligatures w14:val="none"/>
    </w:rPr>
  </w:style>
  <w:style w:type="paragraph" w:styleId="Nadpis3">
    <w:name w:val="heading 3"/>
    <w:basedOn w:val="Normln"/>
    <w:next w:val="Normln"/>
    <w:link w:val="Nadpis3Char"/>
    <w:uiPriority w:val="9"/>
    <w:unhideWhenUsed/>
    <w:qFormat/>
    <w:rsid w:val="00596D30"/>
    <w:pPr>
      <w:keepNext/>
      <w:widowControl w:val="0"/>
      <w:numPr>
        <w:ilvl w:val="2"/>
        <w:numId w:val="2"/>
      </w:numPr>
      <w:autoSpaceDE w:val="0"/>
      <w:autoSpaceDN w:val="0"/>
      <w:adjustRightInd w:val="0"/>
      <w:spacing w:before="120" w:after="120" w:line="240" w:lineRule="auto"/>
      <w:ind w:left="1247" w:hanging="680"/>
      <w:jc w:val="both"/>
      <w:outlineLvl w:val="2"/>
    </w:pPr>
    <w:rPr>
      <w:rFonts w:ascii="Arial" w:eastAsia="Times New Roman" w:hAnsi="Arial" w:cs="Times New Roman"/>
      <w:bCs/>
      <w:kern w:val="0"/>
      <w:szCs w:val="26"/>
      <w:lang w:eastAsia="cs-CZ"/>
      <w14:ligatures w14:val="none"/>
    </w:rPr>
  </w:style>
  <w:style w:type="paragraph" w:styleId="Nadpis4">
    <w:name w:val="heading 4"/>
    <w:basedOn w:val="Normln"/>
    <w:next w:val="Normln"/>
    <w:link w:val="Nadpis4Char"/>
    <w:uiPriority w:val="9"/>
    <w:unhideWhenUsed/>
    <w:qFormat/>
    <w:rsid w:val="00596D30"/>
    <w:pPr>
      <w:keepNext/>
      <w:widowControl w:val="0"/>
      <w:numPr>
        <w:ilvl w:val="3"/>
        <w:numId w:val="2"/>
      </w:numPr>
      <w:autoSpaceDE w:val="0"/>
      <w:autoSpaceDN w:val="0"/>
      <w:adjustRightInd w:val="0"/>
      <w:spacing w:before="120" w:after="120" w:line="240" w:lineRule="auto"/>
      <w:ind w:left="2041"/>
      <w:jc w:val="both"/>
      <w:outlineLvl w:val="3"/>
    </w:pPr>
    <w:rPr>
      <w:rFonts w:ascii="Arial" w:eastAsia="Times New Roman" w:hAnsi="Arial" w:cs="Times New Roman"/>
      <w:bCs/>
      <w:kern w:val="0"/>
      <w:szCs w:val="28"/>
      <w:lang w:eastAsia="cs-CZ"/>
      <w14:ligatures w14:val="none"/>
    </w:rPr>
  </w:style>
  <w:style w:type="paragraph" w:styleId="Nadpis5">
    <w:name w:val="heading 5"/>
    <w:basedOn w:val="Normln"/>
    <w:next w:val="Normln"/>
    <w:link w:val="Nadpis5Char"/>
    <w:uiPriority w:val="9"/>
    <w:unhideWhenUsed/>
    <w:qFormat/>
    <w:rsid w:val="00596D30"/>
    <w:pPr>
      <w:widowControl w:val="0"/>
      <w:numPr>
        <w:ilvl w:val="4"/>
        <w:numId w:val="2"/>
      </w:numPr>
      <w:autoSpaceDE w:val="0"/>
      <w:autoSpaceDN w:val="0"/>
      <w:adjustRightInd w:val="0"/>
      <w:spacing w:before="240" w:after="60" w:line="240" w:lineRule="auto"/>
      <w:outlineLvl w:val="4"/>
    </w:pPr>
    <w:rPr>
      <w:rFonts w:ascii="Calibri" w:eastAsia="Times New Roman" w:hAnsi="Calibri" w:cs="Times New Roman"/>
      <w:b/>
      <w:bCs/>
      <w:i/>
      <w:iCs/>
      <w:kern w:val="0"/>
      <w:sz w:val="26"/>
      <w:szCs w:val="26"/>
      <w:lang w:eastAsia="cs-CZ"/>
      <w14:ligatures w14:val="none"/>
    </w:rPr>
  </w:style>
  <w:style w:type="paragraph" w:styleId="Nadpis6">
    <w:name w:val="heading 6"/>
    <w:basedOn w:val="Normln"/>
    <w:next w:val="Normln"/>
    <w:link w:val="Nadpis6Char"/>
    <w:uiPriority w:val="9"/>
    <w:semiHidden/>
    <w:unhideWhenUsed/>
    <w:qFormat/>
    <w:rsid w:val="00596D30"/>
    <w:pPr>
      <w:widowControl w:val="0"/>
      <w:numPr>
        <w:ilvl w:val="5"/>
        <w:numId w:val="2"/>
      </w:numPr>
      <w:autoSpaceDE w:val="0"/>
      <w:autoSpaceDN w:val="0"/>
      <w:adjustRightInd w:val="0"/>
      <w:spacing w:before="240" w:after="60" w:line="240" w:lineRule="auto"/>
      <w:outlineLvl w:val="5"/>
    </w:pPr>
    <w:rPr>
      <w:rFonts w:ascii="Calibri" w:eastAsia="Times New Roman" w:hAnsi="Calibri" w:cs="Times New Roman"/>
      <w:b/>
      <w:bCs/>
      <w:kern w:val="0"/>
      <w:lang w:eastAsia="cs-CZ"/>
      <w14:ligatures w14:val="none"/>
    </w:rPr>
  </w:style>
  <w:style w:type="paragraph" w:styleId="Nadpis7">
    <w:name w:val="heading 7"/>
    <w:basedOn w:val="Normln"/>
    <w:next w:val="Normln"/>
    <w:link w:val="Nadpis7Char"/>
    <w:uiPriority w:val="9"/>
    <w:semiHidden/>
    <w:unhideWhenUsed/>
    <w:qFormat/>
    <w:rsid w:val="00596D30"/>
    <w:pPr>
      <w:widowControl w:val="0"/>
      <w:numPr>
        <w:ilvl w:val="6"/>
        <w:numId w:val="2"/>
      </w:numPr>
      <w:autoSpaceDE w:val="0"/>
      <w:autoSpaceDN w:val="0"/>
      <w:adjustRightInd w:val="0"/>
      <w:spacing w:before="240" w:after="60" w:line="240" w:lineRule="auto"/>
      <w:outlineLvl w:val="6"/>
    </w:pPr>
    <w:rPr>
      <w:rFonts w:ascii="Calibri" w:eastAsia="Times New Roman" w:hAnsi="Calibri" w:cs="Times New Roman"/>
      <w:kern w:val="0"/>
      <w:sz w:val="24"/>
      <w:szCs w:val="24"/>
      <w:lang w:eastAsia="cs-CZ"/>
      <w14:ligatures w14:val="none"/>
    </w:rPr>
  </w:style>
  <w:style w:type="paragraph" w:styleId="Nadpis8">
    <w:name w:val="heading 8"/>
    <w:basedOn w:val="Normln"/>
    <w:next w:val="Normln"/>
    <w:link w:val="Nadpis8Char"/>
    <w:uiPriority w:val="9"/>
    <w:semiHidden/>
    <w:unhideWhenUsed/>
    <w:qFormat/>
    <w:rsid w:val="00596D30"/>
    <w:pPr>
      <w:widowControl w:val="0"/>
      <w:numPr>
        <w:ilvl w:val="7"/>
        <w:numId w:val="2"/>
      </w:numPr>
      <w:autoSpaceDE w:val="0"/>
      <w:autoSpaceDN w:val="0"/>
      <w:adjustRightInd w:val="0"/>
      <w:spacing w:before="240" w:after="60" w:line="240" w:lineRule="auto"/>
      <w:outlineLvl w:val="7"/>
    </w:pPr>
    <w:rPr>
      <w:rFonts w:ascii="Calibri" w:eastAsia="Times New Roman" w:hAnsi="Calibri" w:cs="Times New Roman"/>
      <w:i/>
      <w:iCs/>
      <w:kern w:val="0"/>
      <w:sz w:val="24"/>
      <w:szCs w:val="24"/>
      <w:lang w:eastAsia="cs-CZ"/>
      <w14:ligatures w14:val="none"/>
    </w:rPr>
  </w:style>
  <w:style w:type="paragraph" w:styleId="Nadpis9">
    <w:name w:val="heading 9"/>
    <w:basedOn w:val="Normln"/>
    <w:next w:val="Normln"/>
    <w:link w:val="Nadpis9Char"/>
    <w:uiPriority w:val="9"/>
    <w:unhideWhenUsed/>
    <w:qFormat/>
    <w:rsid w:val="00596D30"/>
    <w:pPr>
      <w:widowControl w:val="0"/>
      <w:numPr>
        <w:ilvl w:val="8"/>
        <w:numId w:val="2"/>
      </w:numPr>
      <w:autoSpaceDE w:val="0"/>
      <w:autoSpaceDN w:val="0"/>
      <w:adjustRightInd w:val="0"/>
      <w:spacing w:before="240" w:after="60" w:line="240" w:lineRule="auto"/>
      <w:outlineLvl w:val="8"/>
    </w:pPr>
    <w:rPr>
      <w:rFonts w:ascii="Calibri Light" w:eastAsia="Times New Roman" w:hAnsi="Calibri Light"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96D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6D30"/>
  </w:style>
  <w:style w:type="paragraph" w:styleId="Zpat">
    <w:name w:val="footer"/>
    <w:basedOn w:val="Normln"/>
    <w:link w:val="ZpatChar"/>
    <w:uiPriority w:val="99"/>
    <w:unhideWhenUsed/>
    <w:rsid w:val="00596D30"/>
    <w:pPr>
      <w:tabs>
        <w:tab w:val="center" w:pos="4536"/>
        <w:tab w:val="right" w:pos="9072"/>
      </w:tabs>
      <w:spacing w:after="0" w:line="240" w:lineRule="auto"/>
    </w:pPr>
  </w:style>
  <w:style w:type="character" w:customStyle="1" w:styleId="ZpatChar">
    <w:name w:val="Zápatí Char"/>
    <w:basedOn w:val="Standardnpsmoodstavce"/>
    <w:link w:val="Zpat"/>
    <w:uiPriority w:val="99"/>
    <w:rsid w:val="00596D30"/>
  </w:style>
  <w:style w:type="character" w:customStyle="1" w:styleId="Nadpis1Char">
    <w:name w:val="Nadpis 1 Char"/>
    <w:aliases w:val="_Nadpis 1 Char"/>
    <w:basedOn w:val="Standardnpsmoodstavce"/>
    <w:link w:val="Nadpis1"/>
    <w:uiPriority w:val="9"/>
    <w:rsid w:val="00596D30"/>
    <w:rPr>
      <w:rFonts w:ascii="Arial" w:eastAsia="Times New Roman" w:hAnsi="Arial" w:cs="Times New Roman"/>
      <w:b/>
      <w:bCs/>
      <w:caps/>
      <w:kern w:val="32"/>
      <w:szCs w:val="32"/>
      <w:lang w:eastAsia="cs-CZ"/>
      <w14:ligatures w14:val="none"/>
    </w:rPr>
  </w:style>
  <w:style w:type="character" w:customStyle="1" w:styleId="Nadpis2Char">
    <w:name w:val="Nadpis 2 Char"/>
    <w:basedOn w:val="Standardnpsmoodstavce"/>
    <w:link w:val="Nadpis2"/>
    <w:uiPriority w:val="9"/>
    <w:rsid w:val="00596D30"/>
    <w:rPr>
      <w:rFonts w:ascii="Arial" w:eastAsia="Times New Roman" w:hAnsi="Arial" w:cs="Times New Roman"/>
      <w:bCs/>
      <w:kern w:val="0"/>
      <w:szCs w:val="26"/>
      <w:lang w:val="x-none" w:eastAsia="x-none"/>
      <w14:ligatures w14:val="none"/>
    </w:rPr>
  </w:style>
  <w:style w:type="character" w:customStyle="1" w:styleId="Nadpis3Char">
    <w:name w:val="Nadpis 3 Char"/>
    <w:basedOn w:val="Standardnpsmoodstavce"/>
    <w:link w:val="Nadpis3"/>
    <w:uiPriority w:val="9"/>
    <w:rsid w:val="00596D30"/>
    <w:rPr>
      <w:rFonts w:ascii="Arial" w:eastAsia="Times New Roman" w:hAnsi="Arial" w:cs="Times New Roman"/>
      <w:bCs/>
      <w:kern w:val="0"/>
      <w:szCs w:val="26"/>
      <w:lang w:eastAsia="cs-CZ"/>
      <w14:ligatures w14:val="none"/>
    </w:rPr>
  </w:style>
  <w:style w:type="character" w:customStyle="1" w:styleId="Nadpis4Char">
    <w:name w:val="Nadpis 4 Char"/>
    <w:basedOn w:val="Standardnpsmoodstavce"/>
    <w:link w:val="Nadpis4"/>
    <w:uiPriority w:val="9"/>
    <w:rsid w:val="00596D30"/>
    <w:rPr>
      <w:rFonts w:ascii="Arial" w:eastAsia="Times New Roman" w:hAnsi="Arial" w:cs="Times New Roman"/>
      <w:bCs/>
      <w:kern w:val="0"/>
      <w:szCs w:val="28"/>
      <w:lang w:eastAsia="cs-CZ"/>
      <w14:ligatures w14:val="none"/>
    </w:rPr>
  </w:style>
  <w:style w:type="character" w:customStyle="1" w:styleId="Nadpis5Char">
    <w:name w:val="Nadpis 5 Char"/>
    <w:basedOn w:val="Standardnpsmoodstavce"/>
    <w:link w:val="Nadpis5"/>
    <w:uiPriority w:val="9"/>
    <w:rsid w:val="00596D30"/>
    <w:rPr>
      <w:rFonts w:ascii="Calibri" w:eastAsia="Times New Roman" w:hAnsi="Calibri" w:cs="Times New Roman"/>
      <w:b/>
      <w:bCs/>
      <w:i/>
      <w:iCs/>
      <w:kern w:val="0"/>
      <w:sz w:val="26"/>
      <w:szCs w:val="26"/>
      <w:lang w:eastAsia="cs-CZ"/>
      <w14:ligatures w14:val="none"/>
    </w:rPr>
  </w:style>
  <w:style w:type="character" w:customStyle="1" w:styleId="Nadpis6Char">
    <w:name w:val="Nadpis 6 Char"/>
    <w:basedOn w:val="Standardnpsmoodstavce"/>
    <w:link w:val="Nadpis6"/>
    <w:uiPriority w:val="9"/>
    <w:semiHidden/>
    <w:rsid w:val="00596D30"/>
    <w:rPr>
      <w:rFonts w:ascii="Calibri" w:eastAsia="Times New Roman" w:hAnsi="Calibri" w:cs="Times New Roman"/>
      <w:b/>
      <w:bCs/>
      <w:kern w:val="0"/>
      <w:lang w:eastAsia="cs-CZ"/>
      <w14:ligatures w14:val="none"/>
    </w:rPr>
  </w:style>
  <w:style w:type="character" w:customStyle="1" w:styleId="Nadpis7Char">
    <w:name w:val="Nadpis 7 Char"/>
    <w:basedOn w:val="Standardnpsmoodstavce"/>
    <w:link w:val="Nadpis7"/>
    <w:uiPriority w:val="9"/>
    <w:semiHidden/>
    <w:rsid w:val="00596D30"/>
    <w:rPr>
      <w:rFonts w:ascii="Calibri" w:eastAsia="Times New Roman" w:hAnsi="Calibri" w:cs="Times New Roman"/>
      <w:kern w:val="0"/>
      <w:sz w:val="24"/>
      <w:szCs w:val="24"/>
      <w:lang w:eastAsia="cs-CZ"/>
      <w14:ligatures w14:val="none"/>
    </w:rPr>
  </w:style>
  <w:style w:type="character" w:customStyle="1" w:styleId="Nadpis8Char">
    <w:name w:val="Nadpis 8 Char"/>
    <w:basedOn w:val="Standardnpsmoodstavce"/>
    <w:link w:val="Nadpis8"/>
    <w:uiPriority w:val="9"/>
    <w:semiHidden/>
    <w:rsid w:val="00596D30"/>
    <w:rPr>
      <w:rFonts w:ascii="Calibri" w:eastAsia="Times New Roman" w:hAnsi="Calibri" w:cs="Times New Roman"/>
      <w:i/>
      <w:iCs/>
      <w:kern w:val="0"/>
      <w:sz w:val="24"/>
      <w:szCs w:val="24"/>
      <w:lang w:eastAsia="cs-CZ"/>
      <w14:ligatures w14:val="none"/>
    </w:rPr>
  </w:style>
  <w:style w:type="character" w:customStyle="1" w:styleId="Nadpis9Char">
    <w:name w:val="Nadpis 9 Char"/>
    <w:basedOn w:val="Standardnpsmoodstavce"/>
    <w:link w:val="Nadpis9"/>
    <w:uiPriority w:val="9"/>
    <w:rsid w:val="00596D30"/>
    <w:rPr>
      <w:rFonts w:ascii="Calibri Light" w:eastAsia="Times New Roman" w:hAnsi="Calibri Light" w:cs="Times New Roman"/>
      <w:kern w:val="0"/>
      <w:lang w:eastAsia="cs-CZ"/>
      <w14:ligatures w14:val="none"/>
    </w:rPr>
  </w:style>
  <w:style w:type="character" w:customStyle="1" w:styleId="FontStyle18">
    <w:name w:val="Font Style18"/>
    <w:uiPriority w:val="99"/>
    <w:rsid w:val="00596D30"/>
    <w:rPr>
      <w:rFonts w:ascii="Arial" w:hAnsi="Arial" w:cs="Arial"/>
      <w:sz w:val="20"/>
      <w:szCs w:val="20"/>
    </w:rPr>
  </w:style>
  <w:style w:type="character" w:styleId="Hypertextovodkaz">
    <w:name w:val="Hyperlink"/>
    <w:uiPriority w:val="99"/>
    <w:unhideWhenUsed/>
    <w:rsid w:val="00596D30"/>
    <w:rPr>
      <w:color w:val="0000FF"/>
      <w:u w:val="single"/>
    </w:rPr>
  </w:style>
  <w:style w:type="paragraph" w:styleId="Nzev">
    <w:name w:val="Title"/>
    <w:basedOn w:val="Normln"/>
    <w:next w:val="Normln"/>
    <w:link w:val="NzevChar"/>
    <w:uiPriority w:val="10"/>
    <w:qFormat/>
    <w:rsid w:val="00596D30"/>
    <w:pPr>
      <w:spacing w:after="0" w:line="240" w:lineRule="auto"/>
      <w:contextualSpacing/>
      <w:jc w:val="center"/>
    </w:pPr>
    <w:rPr>
      <w:rFonts w:ascii="Arial" w:eastAsia="Times New Roman" w:hAnsi="Arial" w:cs="Times New Roman"/>
      <w:b/>
      <w:caps/>
      <w:noProof/>
      <w:spacing w:val="-10"/>
      <w:kern w:val="28"/>
      <w:sz w:val="32"/>
      <w:szCs w:val="56"/>
      <w:lang w:eastAsia="cs-CZ"/>
      <w14:ligatures w14:val="none"/>
    </w:rPr>
  </w:style>
  <w:style w:type="character" w:customStyle="1" w:styleId="NzevChar">
    <w:name w:val="Název Char"/>
    <w:basedOn w:val="Standardnpsmoodstavce"/>
    <w:link w:val="Nzev"/>
    <w:uiPriority w:val="10"/>
    <w:rsid w:val="00596D30"/>
    <w:rPr>
      <w:rFonts w:ascii="Arial" w:eastAsia="Times New Roman" w:hAnsi="Arial" w:cs="Times New Roman"/>
      <w:b/>
      <w:caps/>
      <w:noProof/>
      <w:spacing w:val="-10"/>
      <w:kern w:val="28"/>
      <w:sz w:val="32"/>
      <w:szCs w:val="56"/>
      <w:lang w:eastAsia="cs-CZ"/>
      <w14:ligatures w14:val="none"/>
    </w:rPr>
  </w:style>
  <w:style w:type="character" w:customStyle="1" w:styleId="elementor-icon-list-text">
    <w:name w:val="elementor-icon-list-text"/>
    <w:basedOn w:val="Standardnpsmoodstavce"/>
    <w:rsid w:val="0025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3982</Words>
  <Characters>23497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michal@petrasrezek.cz</dc:creator>
  <cp:keywords/>
  <dc:description/>
  <cp:lastModifiedBy>Jana Šormová</cp:lastModifiedBy>
  <cp:revision>3</cp:revision>
  <dcterms:created xsi:type="dcterms:W3CDTF">2024-01-25T15:24:00Z</dcterms:created>
  <dcterms:modified xsi:type="dcterms:W3CDTF">2024-01-25T15:26:00Z</dcterms:modified>
</cp:coreProperties>
</file>