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1623" w14:textId="77777777" w:rsidR="00BC6B5D" w:rsidRPr="006239DA" w:rsidRDefault="00A27D42" w:rsidP="00C822A7">
      <w:pPr>
        <w:keepNext/>
        <w:jc w:val="center"/>
        <w:rPr>
          <w:rFonts w:cs="Times New Roman"/>
          <w:sz w:val="40"/>
          <w:szCs w:val="40"/>
        </w:rPr>
      </w:pPr>
      <w:r w:rsidRPr="006239DA">
        <w:rPr>
          <w:rFonts w:cs="Times New Roman"/>
          <w:sz w:val="40"/>
          <w:szCs w:val="40"/>
        </w:rPr>
        <w:t>Smlouva o zájezdovém představení</w:t>
      </w:r>
    </w:p>
    <w:p w14:paraId="248221CC" w14:textId="77777777" w:rsidR="00A27D42" w:rsidRPr="006239DA" w:rsidRDefault="00A27D42" w:rsidP="00C822A7">
      <w:pPr>
        <w:keepNext/>
        <w:rPr>
          <w:rFonts w:cs="Times New Roman"/>
        </w:rPr>
      </w:pPr>
    </w:p>
    <w:p w14:paraId="2F5743EF" w14:textId="77777777" w:rsidR="00A27D42" w:rsidRPr="006239DA" w:rsidRDefault="00A27D42" w:rsidP="00C822A7">
      <w:pPr>
        <w:keepNext/>
        <w:rPr>
          <w:rFonts w:cs="Times New Roman"/>
          <w:sz w:val="24"/>
          <w:szCs w:val="24"/>
        </w:rPr>
      </w:pPr>
    </w:p>
    <w:p w14:paraId="41D603D6" w14:textId="77777777" w:rsidR="00A27D42" w:rsidRPr="006239DA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Pr="006239DA">
        <w:rPr>
          <w:rFonts w:cs="Times New Roman"/>
        </w:rPr>
        <w:tab/>
      </w:r>
      <w:r w:rsidRPr="006239DA">
        <w:rPr>
          <w:rFonts w:cs="Times New Roman"/>
          <w:b/>
        </w:rPr>
        <w:tab/>
        <w:t>Divadlo RB, s. r. o.</w:t>
      </w:r>
    </w:p>
    <w:p w14:paraId="4A5E04AE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Sídlem: </w:t>
      </w:r>
      <w:r w:rsidRPr="006239DA">
        <w:rPr>
          <w:rFonts w:cs="Times New Roman"/>
        </w:rPr>
        <w:tab/>
        <w:t>Brdlíkova 189/5, 150 00 Praha 5</w:t>
      </w:r>
    </w:p>
    <w:p w14:paraId="13E65C2F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Provozovna:</w:t>
      </w:r>
      <w:r w:rsidRPr="006239DA">
        <w:rPr>
          <w:rFonts w:cs="Times New Roman"/>
        </w:rPr>
        <w:tab/>
      </w:r>
      <w:r w:rsidRPr="006239DA">
        <w:rPr>
          <w:rFonts w:cs="Times New Roman"/>
          <w:b/>
        </w:rPr>
        <w:t>Divadlo Radka Brzobohatého</w:t>
      </w:r>
    </w:p>
    <w:p w14:paraId="076B29CE" w14:textId="77777777" w:rsidR="00A27D42" w:rsidRPr="006239DA" w:rsidRDefault="00A27D42" w:rsidP="00C822A7">
      <w:pPr>
        <w:keepNext/>
        <w:ind w:left="708" w:firstLine="708"/>
        <w:rPr>
          <w:rFonts w:cs="Times New Roman"/>
        </w:rPr>
      </w:pPr>
      <w:r w:rsidRPr="006239DA">
        <w:rPr>
          <w:rFonts w:cs="Times New Roman"/>
        </w:rPr>
        <w:t>Opletalova 5/7, 110 00 Praha 1</w:t>
      </w:r>
    </w:p>
    <w:p w14:paraId="352F7630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Zastoupeno: </w:t>
      </w:r>
      <w:r w:rsidRPr="006239DA">
        <w:rPr>
          <w:rFonts w:cs="Times New Roman"/>
        </w:rPr>
        <w:tab/>
        <w:t>Mgr. Romana Janáková</w:t>
      </w:r>
    </w:p>
    <w:p w14:paraId="78D5EBAC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IČO: 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05876974</w:t>
      </w:r>
    </w:p>
    <w:p w14:paraId="41BF1654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DIČ: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CZ05876974</w:t>
      </w:r>
    </w:p>
    <w:p w14:paraId="5AC85D45" w14:textId="6D395384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Číslo účtu: </w:t>
      </w:r>
      <w:r w:rsidRPr="006239DA">
        <w:rPr>
          <w:rFonts w:cs="Times New Roman"/>
        </w:rPr>
        <w:tab/>
      </w:r>
      <w:proofErr w:type="spellStart"/>
      <w:r w:rsidR="0036607F">
        <w:rPr>
          <w:rFonts w:cs="Times New Roman"/>
        </w:rPr>
        <w:t>xxxxxxxxxxxxxxxxxxx</w:t>
      </w:r>
      <w:proofErr w:type="spellEnd"/>
    </w:p>
    <w:p w14:paraId="53AF0837" w14:textId="77777777" w:rsidR="00A27D42" w:rsidRPr="006239DA" w:rsidRDefault="00A27D42" w:rsidP="00C822A7">
      <w:pPr>
        <w:keepNext/>
        <w:rPr>
          <w:rFonts w:cs="Times New Roman"/>
        </w:rPr>
      </w:pPr>
    </w:p>
    <w:p w14:paraId="7CDB1240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DRB)</w:t>
      </w:r>
    </w:p>
    <w:p w14:paraId="7B580D25" w14:textId="77777777" w:rsidR="00A27D42" w:rsidRPr="006239DA" w:rsidRDefault="00A27D42" w:rsidP="00C822A7">
      <w:pPr>
        <w:keepNext/>
        <w:rPr>
          <w:rFonts w:cs="Times New Roman"/>
        </w:rPr>
      </w:pPr>
    </w:p>
    <w:p w14:paraId="7BFD33DB" w14:textId="77777777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a</w:t>
      </w:r>
    </w:p>
    <w:p w14:paraId="3BBB5CA8" w14:textId="77777777" w:rsidR="00A27D42" w:rsidRPr="006239DA" w:rsidRDefault="00A27D42" w:rsidP="00C822A7">
      <w:pPr>
        <w:keepNext/>
        <w:rPr>
          <w:rFonts w:cs="Times New Roman"/>
        </w:rPr>
      </w:pPr>
    </w:p>
    <w:p w14:paraId="71BCD0C6" w14:textId="73A24160" w:rsidR="00A569C6" w:rsidRPr="00A569C6" w:rsidRDefault="00DA5CDC" w:rsidP="00C822A7">
      <w:pPr>
        <w:keepNext/>
        <w:rPr>
          <w:rFonts w:cs="Times New Roman"/>
          <w:color w:val="000000"/>
          <w:shd w:val="clear" w:color="auto" w:fill="FFFFFF"/>
        </w:rPr>
      </w:pPr>
      <w:r w:rsidRPr="006239DA">
        <w:rPr>
          <w:rFonts w:cs="Times New Roman"/>
        </w:rPr>
        <w:t>Název:</w:t>
      </w:r>
      <w:r w:rsidR="00C822A7">
        <w:rPr>
          <w:rFonts w:cs="Times New Roman"/>
        </w:rPr>
        <w:tab/>
      </w:r>
      <w:r w:rsidR="00CD0F8F">
        <w:rPr>
          <w:rFonts w:cs="Times New Roman"/>
        </w:rPr>
        <w:tab/>
      </w:r>
      <w:r w:rsidR="00A569C6" w:rsidRPr="00A569C6">
        <w:rPr>
          <w:rFonts w:cs="Times New Roman"/>
          <w:b/>
          <w:bCs/>
          <w:color w:val="000000"/>
          <w:shd w:val="clear" w:color="auto" w:fill="FFFFFF"/>
        </w:rPr>
        <w:t>AKORD &amp; POKLAD, s.r.o.</w:t>
      </w:r>
    </w:p>
    <w:p w14:paraId="476D4D52" w14:textId="0294BA3F" w:rsidR="00A569C6" w:rsidRPr="00A569C6" w:rsidRDefault="00A27D42" w:rsidP="00886F78">
      <w:pPr>
        <w:keepNext/>
        <w:rPr>
          <w:rFonts w:cs="Times New Roman"/>
          <w:color w:val="000000"/>
          <w:shd w:val="clear" w:color="auto" w:fill="FFFFFF"/>
        </w:rPr>
      </w:pPr>
      <w:r w:rsidRPr="00A569C6">
        <w:rPr>
          <w:rFonts w:cs="Times New Roman"/>
        </w:rPr>
        <w:t>Sídlem:</w:t>
      </w:r>
      <w:r w:rsidRPr="00A569C6">
        <w:rPr>
          <w:rFonts w:cs="Times New Roman"/>
        </w:rPr>
        <w:tab/>
      </w:r>
      <w:r w:rsidRPr="00A569C6">
        <w:rPr>
          <w:rFonts w:cs="Times New Roman"/>
        </w:rPr>
        <w:tab/>
      </w:r>
      <w:r w:rsidR="00A569C6" w:rsidRPr="00A569C6">
        <w:rPr>
          <w:rFonts w:cs="Times New Roman"/>
          <w:color w:val="000000"/>
          <w:shd w:val="clear" w:color="auto" w:fill="FFFFFF"/>
        </w:rPr>
        <w:t>náměstí SNP 1, 700 30 Ostrava-Zábřeh</w:t>
      </w:r>
    </w:p>
    <w:p w14:paraId="44AE03D8" w14:textId="672FD919" w:rsidR="00886F78" w:rsidRPr="00886F78" w:rsidRDefault="00A27D42" w:rsidP="00886F78">
      <w:pPr>
        <w:keepNext/>
        <w:rPr>
          <w:rFonts w:cs="Times New Roman"/>
        </w:rPr>
      </w:pPr>
      <w:r w:rsidRPr="006239DA">
        <w:rPr>
          <w:rFonts w:cs="Times New Roman"/>
        </w:rPr>
        <w:t>Zastoupeno:</w:t>
      </w:r>
      <w:r w:rsidR="00B2005D">
        <w:rPr>
          <w:rFonts w:cs="Times New Roman"/>
        </w:rPr>
        <w:tab/>
      </w:r>
      <w:r w:rsidR="00545902">
        <w:rPr>
          <w:rFonts w:cs="Times New Roman"/>
        </w:rPr>
        <w:t xml:space="preserve">Mgr. Bc. Darina Daňková. MBA </w:t>
      </w:r>
    </w:p>
    <w:p w14:paraId="62D64A5C" w14:textId="1A4571C7" w:rsidR="0041726F" w:rsidRPr="00A569C6" w:rsidRDefault="00A27D42" w:rsidP="00886F78">
      <w:pPr>
        <w:keepNext/>
        <w:rPr>
          <w:rFonts w:cs="Times New Roman"/>
        </w:rPr>
      </w:pPr>
      <w:r w:rsidRPr="006239DA">
        <w:rPr>
          <w:rFonts w:cs="Times New Roman"/>
        </w:rPr>
        <w:t>IČO:</w:t>
      </w:r>
      <w:r w:rsidR="00B2005D">
        <w:rPr>
          <w:rFonts w:cs="Times New Roman"/>
        </w:rPr>
        <w:tab/>
      </w:r>
      <w:r w:rsidR="00B2005D">
        <w:rPr>
          <w:rFonts w:cs="Times New Roman"/>
        </w:rPr>
        <w:tab/>
      </w:r>
      <w:r w:rsidR="00A569C6" w:rsidRPr="00A569C6">
        <w:rPr>
          <w:rFonts w:cs="Times New Roman"/>
          <w:color w:val="000000"/>
          <w:shd w:val="clear" w:color="auto" w:fill="FFFFFF"/>
        </w:rPr>
        <w:t>479 73 145</w:t>
      </w:r>
    </w:p>
    <w:p w14:paraId="51EFA3E8" w14:textId="210D559D" w:rsidR="00F64676" w:rsidRPr="00A569C6" w:rsidRDefault="00F64676" w:rsidP="00C822A7">
      <w:pPr>
        <w:keepNext/>
        <w:rPr>
          <w:rFonts w:cs="Times New Roman"/>
        </w:rPr>
      </w:pPr>
      <w:r w:rsidRPr="00A569C6">
        <w:rPr>
          <w:rFonts w:cs="Times New Roman"/>
        </w:rPr>
        <w:t>DIČ:</w:t>
      </w:r>
      <w:r w:rsidRPr="00A569C6">
        <w:rPr>
          <w:rFonts w:cs="Times New Roman"/>
        </w:rPr>
        <w:tab/>
      </w:r>
      <w:r w:rsidRPr="00A569C6">
        <w:rPr>
          <w:rFonts w:cs="Times New Roman"/>
        </w:rPr>
        <w:tab/>
      </w:r>
      <w:r w:rsidR="001F2EEE" w:rsidRPr="00A569C6">
        <w:rPr>
          <w:rFonts w:cs="Times New Roman"/>
        </w:rPr>
        <w:t>CZ</w:t>
      </w:r>
      <w:r w:rsidR="00A569C6" w:rsidRPr="00A569C6">
        <w:rPr>
          <w:rFonts w:cs="Times New Roman"/>
          <w:color w:val="000000"/>
          <w:shd w:val="clear" w:color="auto" w:fill="FFFFFF"/>
        </w:rPr>
        <w:t>479 73 145</w:t>
      </w:r>
    </w:p>
    <w:p w14:paraId="716FD81D" w14:textId="61CE0186" w:rsidR="00A27D42" w:rsidRPr="006239DA" w:rsidRDefault="00A27D42" w:rsidP="00C822A7">
      <w:pPr>
        <w:keepNext/>
        <w:rPr>
          <w:rFonts w:cs="Times New Roman"/>
        </w:rPr>
      </w:pPr>
    </w:p>
    <w:p w14:paraId="6AC2D2C2" w14:textId="6A19A066"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pořadatel)</w:t>
      </w:r>
    </w:p>
    <w:p w14:paraId="4F1C50FD" w14:textId="6F191B96" w:rsidR="00A27D42" w:rsidRPr="006239DA" w:rsidRDefault="00A27D42" w:rsidP="00C822A7">
      <w:pPr>
        <w:keepNext/>
      </w:pPr>
    </w:p>
    <w:p w14:paraId="0C5BE510" w14:textId="55EDF084" w:rsidR="00A27D42" w:rsidRPr="006239DA" w:rsidRDefault="00A27D42" w:rsidP="00C822A7">
      <w:pPr>
        <w:pStyle w:val="Nadpis1"/>
      </w:pPr>
      <w:r w:rsidRPr="006239DA">
        <w:t>Předmět smlouvy</w:t>
      </w:r>
    </w:p>
    <w:p w14:paraId="3C6F408C" w14:textId="182A5773" w:rsidR="00FC56D7" w:rsidRPr="006239DA" w:rsidRDefault="00FC56D7" w:rsidP="00C822A7">
      <w:pPr>
        <w:pStyle w:val="Nadpis2"/>
      </w:pPr>
      <w:r w:rsidRPr="006239DA">
        <w:t xml:space="preserve">Touto smlouvou se smluvní strany dohodly na realizaci </w:t>
      </w:r>
      <w:r w:rsidR="005A4F9A">
        <w:t xml:space="preserve">koncertní </w:t>
      </w:r>
      <w:proofErr w:type="gramStart"/>
      <w:r w:rsidR="005A4F9A">
        <w:t>show</w:t>
      </w:r>
      <w:r w:rsidRPr="006239DA">
        <w:t xml:space="preserve">:   </w:t>
      </w:r>
      <w:proofErr w:type="gramEnd"/>
      <w:r w:rsidRPr="006239DA">
        <w:t xml:space="preserve">                        </w:t>
      </w:r>
      <w:r w:rsidR="00464B0E">
        <w:rPr>
          <w:b/>
        </w:rPr>
        <w:t>„</w:t>
      </w:r>
      <w:proofErr w:type="spellStart"/>
      <w:r w:rsidR="005A4F9A">
        <w:rPr>
          <w:b/>
        </w:rPr>
        <w:t>Freddie</w:t>
      </w:r>
      <w:proofErr w:type="spellEnd"/>
      <w:r w:rsidR="005A4F9A">
        <w:rPr>
          <w:b/>
        </w:rPr>
        <w:t xml:space="preserve"> – concert show“,</w:t>
      </w:r>
      <w:r w:rsidR="00464B0E">
        <w:t xml:space="preserve"> režie: </w:t>
      </w:r>
      <w:r w:rsidR="005A4F9A">
        <w:t>Karel Janák</w:t>
      </w:r>
      <w:r w:rsidRPr="006239DA">
        <w:t>, za podmínek dále uvedených v této smlouvě.</w:t>
      </w:r>
    </w:p>
    <w:p w14:paraId="130C1B5F" w14:textId="77777777" w:rsidR="00FC56D7" w:rsidRPr="006239DA" w:rsidRDefault="00FC56D7" w:rsidP="00C822A7">
      <w:pPr>
        <w:pStyle w:val="Nadpis2"/>
        <w:numPr>
          <w:ilvl w:val="0"/>
          <w:numId w:val="0"/>
        </w:numPr>
        <w:ind w:left="578"/>
      </w:pPr>
    </w:p>
    <w:p w14:paraId="5282BD30" w14:textId="77777777" w:rsidR="00A27D42" w:rsidRPr="006239DA" w:rsidRDefault="00DA5CDC" w:rsidP="00C822A7">
      <w:pPr>
        <w:pStyle w:val="Nadpis1"/>
      </w:pPr>
      <w:r w:rsidRPr="006239DA">
        <w:t>Práva a povinnosti smluvních stran</w:t>
      </w:r>
    </w:p>
    <w:p w14:paraId="7CA0C4AF" w14:textId="77777777" w:rsidR="008366CC" w:rsidRPr="006239DA" w:rsidRDefault="00DA5CDC" w:rsidP="00C822A7">
      <w:pPr>
        <w:pStyle w:val="Nadpis2"/>
      </w:pPr>
      <w:r w:rsidRPr="006239DA">
        <w:t xml:space="preserve">DRB se zavazuje odehrát </w:t>
      </w:r>
      <w:r w:rsidR="005A4F9A">
        <w:t>koncertní show</w:t>
      </w:r>
      <w:r w:rsidRPr="006239DA">
        <w:t xml:space="preserve"> </w:t>
      </w:r>
      <w:r w:rsidR="00464B0E">
        <w:rPr>
          <w:b/>
        </w:rPr>
        <w:t>„</w:t>
      </w:r>
      <w:proofErr w:type="spellStart"/>
      <w:r w:rsidR="005A4F9A">
        <w:rPr>
          <w:b/>
        </w:rPr>
        <w:t>Freddie</w:t>
      </w:r>
      <w:proofErr w:type="spellEnd"/>
      <w:r w:rsidR="0001510F">
        <w:rPr>
          <w:b/>
        </w:rPr>
        <w:t xml:space="preserve"> – concert show</w:t>
      </w:r>
      <w:r w:rsidR="005A4F9A">
        <w:rPr>
          <w:b/>
        </w:rPr>
        <w:t>“</w:t>
      </w:r>
    </w:p>
    <w:p w14:paraId="3EA65D25" w14:textId="591B01EC" w:rsidR="008366CC" w:rsidRPr="0001510F" w:rsidRDefault="008366CC" w:rsidP="00C822A7">
      <w:pPr>
        <w:keepNext/>
        <w:ind w:firstLine="567"/>
        <w:rPr>
          <w:b/>
        </w:rPr>
      </w:pPr>
      <w:r w:rsidRPr="006239DA">
        <w:t>Místo:</w:t>
      </w:r>
      <w:r w:rsidR="00011013">
        <w:tab/>
      </w:r>
      <w:r w:rsidR="00011013">
        <w:tab/>
      </w:r>
      <w:r w:rsidR="00A569C6">
        <w:tab/>
        <w:t>DK Akord</w:t>
      </w:r>
    </w:p>
    <w:p w14:paraId="0F5019C1" w14:textId="63B603AE" w:rsidR="008366CC" w:rsidRPr="0001510F" w:rsidRDefault="008366CC" w:rsidP="00C822A7">
      <w:pPr>
        <w:keepNext/>
        <w:ind w:firstLine="567"/>
        <w:rPr>
          <w:b/>
        </w:rPr>
      </w:pPr>
      <w:r w:rsidRPr="006239DA">
        <w:t>Datum:</w:t>
      </w:r>
      <w:r w:rsidR="00011013">
        <w:tab/>
      </w:r>
      <w:r w:rsidR="00011013">
        <w:tab/>
      </w:r>
      <w:r w:rsidR="00011013">
        <w:tab/>
      </w:r>
      <w:r w:rsidR="00A569C6" w:rsidRPr="00A569C6">
        <w:rPr>
          <w:b/>
          <w:bCs/>
        </w:rPr>
        <w:t>24.</w:t>
      </w:r>
      <w:r w:rsidR="00EE18BD" w:rsidRPr="00A569C6">
        <w:rPr>
          <w:b/>
          <w:bCs/>
        </w:rPr>
        <w:t>1.</w:t>
      </w:r>
      <w:r w:rsidR="00EE18BD">
        <w:rPr>
          <w:b/>
        </w:rPr>
        <w:t xml:space="preserve"> 202</w:t>
      </w:r>
      <w:r w:rsidR="00A569C6">
        <w:rPr>
          <w:b/>
        </w:rPr>
        <w:t>4</w:t>
      </w:r>
    </w:p>
    <w:p w14:paraId="0EF8B544" w14:textId="77777777" w:rsidR="00D30DBF" w:rsidRPr="006239DA" w:rsidRDefault="00D30DBF" w:rsidP="00C822A7">
      <w:pPr>
        <w:keepNext/>
        <w:ind w:firstLine="567"/>
      </w:pPr>
      <w:r w:rsidRPr="006239DA">
        <w:t>Začátek představení</w:t>
      </w:r>
      <w:r w:rsidR="008366CC" w:rsidRPr="006239DA">
        <w:t>:</w:t>
      </w:r>
      <w:r w:rsidR="00011013">
        <w:tab/>
      </w:r>
      <w:r w:rsidR="00011013" w:rsidRPr="0001510F">
        <w:rPr>
          <w:b/>
        </w:rPr>
        <w:t>19:00 hod</w:t>
      </w:r>
    </w:p>
    <w:p w14:paraId="764EB55C" w14:textId="77777777" w:rsidR="00D30DBF" w:rsidRPr="006239DA" w:rsidRDefault="00D30DBF" w:rsidP="00C822A7">
      <w:pPr>
        <w:keepNext/>
        <w:ind w:firstLine="567"/>
      </w:pPr>
    </w:p>
    <w:p w14:paraId="44908B73" w14:textId="77777777" w:rsidR="00D30DBF" w:rsidRPr="006239DA" w:rsidRDefault="00D30DBF" w:rsidP="00C822A7">
      <w:pPr>
        <w:pStyle w:val="Nadpis2"/>
      </w:pPr>
      <w:r w:rsidRPr="006239DA">
        <w:t>DRB se zavazuje, že se účinkující dostaví na vystoupení včas a umělecký výkon bude proveden svědomitě.</w:t>
      </w:r>
    </w:p>
    <w:p w14:paraId="78428C85" w14:textId="77777777" w:rsidR="006239DA" w:rsidRPr="006239DA" w:rsidRDefault="006239DA" w:rsidP="00C822A7">
      <w:pPr>
        <w:pStyle w:val="Nadpis2"/>
        <w:numPr>
          <w:ilvl w:val="0"/>
          <w:numId w:val="0"/>
        </w:numPr>
        <w:ind w:left="567"/>
      </w:pPr>
    </w:p>
    <w:p w14:paraId="2C15D10A" w14:textId="77777777" w:rsidR="00D30DBF" w:rsidRPr="006239DA" w:rsidRDefault="00D30DBF" w:rsidP="00C822A7">
      <w:pPr>
        <w:pStyle w:val="Nadpis2"/>
      </w:pPr>
      <w:r w:rsidRPr="00C822A7">
        <w:t>Pořadatel se zavazuje zajistit</w:t>
      </w:r>
      <w:r w:rsidRPr="006239DA">
        <w:t>:</w:t>
      </w:r>
    </w:p>
    <w:p w14:paraId="5C0136E3" w14:textId="77777777" w:rsidR="006239DA" w:rsidRPr="005E4B97" w:rsidRDefault="006239DA" w:rsidP="0039593F">
      <w:pPr>
        <w:pStyle w:val="Odstavecseseznamem"/>
        <w:keepNext/>
        <w:numPr>
          <w:ilvl w:val="0"/>
          <w:numId w:val="9"/>
        </w:numPr>
        <w:ind w:hanging="153"/>
        <w:rPr>
          <w:u w:val="single"/>
        </w:rPr>
      </w:pPr>
      <w:r w:rsidRPr="005E4B97">
        <w:rPr>
          <w:u w:val="single"/>
        </w:rPr>
        <w:t>M</w:t>
      </w:r>
      <w:r w:rsidR="00D30DBF" w:rsidRPr="005E4B97">
        <w:rPr>
          <w:u w:val="single"/>
        </w:rPr>
        <w:t>ísto k parkování pro vozy s umělci a technikou a přístup pro stavbu scény</w:t>
      </w:r>
    </w:p>
    <w:p w14:paraId="35A37C88" w14:textId="77777777" w:rsidR="006239DA" w:rsidRPr="006239DA" w:rsidRDefault="006239DA" w:rsidP="0039593F">
      <w:pPr>
        <w:pStyle w:val="Odstavecseseznamem"/>
        <w:keepNext/>
        <w:numPr>
          <w:ilvl w:val="0"/>
          <w:numId w:val="9"/>
        </w:numPr>
        <w:ind w:hanging="153"/>
      </w:pPr>
      <w:r w:rsidRPr="006239DA">
        <w:t>P</w:t>
      </w:r>
      <w:r w:rsidR="00D30DBF" w:rsidRPr="006239DA">
        <w:t xml:space="preserve">řístup na jeviště a do zákulisí </w:t>
      </w:r>
      <w:r w:rsidR="005A4F9A">
        <w:t>10 hodin</w:t>
      </w:r>
      <w:r w:rsidR="00D30DBF" w:rsidRPr="006239DA">
        <w:t xml:space="preserve"> před představením</w:t>
      </w:r>
    </w:p>
    <w:p w14:paraId="5BED2D9E" w14:textId="77777777" w:rsidR="006239DA" w:rsidRPr="006239DA" w:rsidRDefault="006239DA" w:rsidP="0039593F">
      <w:pPr>
        <w:pStyle w:val="Odstavecseseznamem"/>
        <w:keepNext/>
        <w:numPr>
          <w:ilvl w:val="0"/>
          <w:numId w:val="9"/>
        </w:numPr>
        <w:ind w:hanging="153"/>
      </w:pPr>
      <w:r w:rsidRPr="006239DA">
        <w:t>P</w:t>
      </w:r>
      <w:r w:rsidR="005A4F9A">
        <w:t>řítomnost tří</w:t>
      </w:r>
      <w:r w:rsidR="00D30DBF" w:rsidRPr="006239DA">
        <w:t xml:space="preserve"> techniků na vynesení kulis a stavbu scény  </w:t>
      </w:r>
    </w:p>
    <w:p w14:paraId="34FBF9CA" w14:textId="77777777" w:rsidR="005A4F9A" w:rsidRDefault="006239DA" w:rsidP="0039593F">
      <w:pPr>
        <w:pStyle w:val="Odstavecseseznamem"/>
        <w:keepNext/>
        <w:numPr>
          <w:ilvl w:val="0"/>
          <w:numId w:val="9"/>
        </w:numPr>
        <w:ind w:hanging="153"/>
      </w:pPr>
      <w:r w:rsidRPr="006239DA">
        <w:t>P</w:t>
      </w:r>
      <w:r w:rsidR="00D30DBF" w:rsidRPr="006239DA">
        <w:t xml:space="preserve">řítomnost jednoho technického pracovníka obeznámeného s osvětlovací a zvukovou technikou v místě konání divadelního představení </w:t>
      </w:r>
      <w:r w:rsidR="005A4F9A">
        <w:t>8</w:t>
      </w:r>
      <w:r w:rsidR="00D33A62">
        <w:t xml:space="preserve"> hodin</w:t>
      </w:r>
      <w:r w:rsidR="00D30DBF" w:rsidRPr="006239DA">
        <w:t xml:space="preserve"> před </w:t>
      </w:r>
      <w:r w:rsidR="00D33A62">
        <w:t>představením</w:t>
      </w:r>
    </w:p>
    <w:p w14:paraId="41AA89BB" w14:textId="77777777" w:rsidR="006239DA" w:rsidRPr="006239DA" w:rsidRDefault="00CD0F8F" w:rsidP="0039593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153"/>
      </w:pPr>
      <w:r>
        <w:t>O</w:t>
      </w:r>
      <w:r w:rsidR="006239DA" w:rsidRPr="006239DA">
        <w:t>světlení mixážního pracoviště</w:t>
      </w:r>
    </w:p>
    <w:p w14:paraId="4672B27C" w14:textId="77777777" w:rsidR="006239DA" w:rsidRDefault="00CD0F8F" w:rsidP="0039593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153"/>
        <w:rPr>
          <w:u w:val="single"/>
        </w:rPr>
      </w:pPr>
      <w:r w:rsidRPr="005E4B97">
        <w:rPr>
          <w:u w:val="single"/>
        </w:rPr>
        <w:t>M</w:t>
      </w:r>
      <w:r w:rsidR="006239DA" w:rsidRPr="005E4B97">
        <w:rPr>
          <w:u w:val="single"/>
        </w:rPr>
        <w:t>ožnost šroubování do podlahy</w:t>
      </w:r>
    </w:p>
    <w:p w14:paraId="393619F0" w14:textId="77777777" w:rsidR="005A4F9A" w:rsidRPr="005E4B97" w:rsidRDefault="005A4F9A" w:rsidP="0039593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153"/>
        <w:rPr>
          <w:u w:val="single"/>
        </w:rPr>
      </w:pPr>
      <w:r>
        <w:rPr>
          <w:u w:val="single"/>
        </w:rPr>
        <w:t xml:space="preserve">Technické požadavky – viz </w:t>
      </w:r>
      <w:proofErr w:type="spellStart"/>
      <w:r>
        <w:rPr>
          <w:u w:val="single"/>
        </w:rPr>
        <w:t>rider</w:t>
      </w:r>
      <w:proofErr w:type="spellEnd"/>
      <w:r>
        <w:rPr>
          <w:u w:val="single"/>
        </w:rPr>
        <w:t xml:space="preserve"> v</w:t>
      </w:r>
      <w:r w:rsidR="00E51332">
        <w:rPr>
          <w:u w:val="single"/>
        </w:rPr>
        <w:t> </w:t>
      </w:r>
      <w:r>
        <w:rPr>
          <w:u w:val="single"/>
        </w:rPr>
        <w:t>příloze</w:t>
      </w:r>
      <w:r w:rsidR="00E51332">
        <w:rPr>
          <w:u w:val="single"/>
        </w:rPr>
        <w:t xml:space="preserve"> č.1 smlouvy</w:t>
      </w:r>
    </w:p>
    <w:p w14:paraId="6B8DCC53" w14:textId="77777777" w:rsidR="006239DA" w:rsidRPr="006239DA" w:rsidRDefault="00CD0F8F" w:rsidP="0039593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153"/>
      </w:pPr>
      <w:r>
        <w:t>V</w:t>
      </w:r>
      <w:r w:rsidR="00F409B5">
        <w:t>olné šatny</w:t>
      </w:r>
      <w:r w:rsidR="006239DA" w:rsidRPr="006239DA">
        <w:t xml:space="preserve"> pro </w:t>
      </w:r>
      <w:r w:rsidR="005A4F9A">
        <w:t>5</w:t>
      </w:r>
      <w:r w:rsidR="006239DA" w:rsidRPr="006239DA">
        <w:t xml:space="preserve"> </w:t>
      </w:r>
      <w:r w:rsidR="005A4F9A">
        <w:t>žen a 12 mužů</w:t>
      </w:r>
    </w:p>
    <w:p w14:paraId="39E47893" w14:textId="77777777" w:rsidR="006239DA" w:rsidRPr="006239DA" w:rsidRDefault="00CD0F8F" w:rsidP="0039593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153"/>
      </w:pPr>
      <w:r>
        <w:t>P</w:t>
      </w:r>
      <w:r w:rsidR="006239DA" w:rsidRPr="006239DA">
        <w:t>řipravit vhodné podmínky pro představení po stránce společenské, technické, bezpečnostní a hygienické</w:t>
      </w:r>
    </w:p>
    <w:p w14:paraId="0CF272F3" w14:textId="7263D019" w:rsidR="006239DA" w:rsidRDefault="00D33A62" w:rsidP="0039593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153"/>
      </w:pPr>
      <w:r>
        <w:t>Dostatečné množství b</w:t>
      </w:r>
      <w:r w:rsidR="009749D3">
        <w:t>alen</w:t>
      </w:r>
      <w:r>
        <w:t xml:space="preserve">é </w:t>
      </w:r>
      <w:r w:rsidR="009749D3">
        <w:t>pitn</w:t>
      </w:r>
      <w:r>
        <w:t>é vody</w:t>
      </w:r>
      <w:r w:rsidR="009749D3">
        <w:t xml:space="preserve"> pro </w:t>
      </w:r>
      <w:r w:rsidR="005A4F9A">
        <w:t>17</w:t>
      </w:r>
      <w:r w:rsidR="006239DA" w:rsidRPr="006239DA">
        <w:t xml:space="preserve"> účinkujících</w:t>
      </w:r>
    </w:p>
    <w:p w14:paraId="4C309C0F" w14:textId="77777777" w:rsidR="005A4F9A" w:rsidRPr="005A4F9A" w:rsidRDefault="00CD0F8F" w:rsidP="0039593F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153"/>
        <w:rPr>
          <w:b/>
          <w:bCs/>
        </w:rPr>
      </w:pPr>
      <w:r w:rsidRPr="005A4F9A">
        <w:rPr>
          <w:u w:val="single"/>
        </w:rPr>
        <w:lastRenderedPageBreak/>
        <w:t xml:space="preserve">V </w:t>
      </w:r>
      <w:r w:rsidR="00C822A7" w:rsidRPr="005A4F9A">
        <w:rPr>
          <w:u w:val="single"/>
        </w:rPr>
        <w:t>dostatečném předstihu kontaktovat osobu zplnomocněnou k jednání stran</w:t>
      </w:r>
      <w:r w:rsidR="00C822A7">
        <w:t>,</w:t>
      </w:r>
      <w:r w:rsidR="00C822A7" w:rsidRPr="00C822A7">
        <w:t xml:space="preserve"> řešení technických podmínek světla/zvuk a stavby scény na jeviš</w:t>
      </w:r>
      <w:r w:rsidR="00FF75A1">
        <w:t>ti.</w:t>
      </w:r>
      <w:r w:rsidR="005A4F9A">
        <w:t xml:space="preserve"> </w:t>
      </w:r>
      <w:r w:rsidR="00FF75A1">
        <w:t xml:space="preserve">Kontakt: </w:t>
      </w:r>
    </w:p>
    <w:p w14:paraId="7FDFC5BC" w14:textId="6B8B1AAA" w:rsidR="005A4F9A" w:rsidRPr="00D5683C" w:rsidRDefault="00D5683C" w:rsidP="005A4F9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  <w:r w:rsidRPr="00D5683C">
        <w:t>Z</w:t>
      </w:r>
      <w:r w:rsidR="005A4F9A" w:rsidRPr="00D5683C">
        <w:t>vuk</w:t>
      </w:r>
      <w:r w:rsidRPr="00D5683C">
        <w:t xml:space="preserve">: Martin Med, tel.: </w:t>
      </w:r>
      <w:proofErr w:type="spellStart"/>
      <w:r w:rsidR="0036607F">
        <w:t>xxxxxxxxx</w:t>
      </w:r>
      <w:proofErr w:type="spellEnd"/>
    </w:p>
    <w:p w14:paraId="67DD87B6" w14:textId="4B8D0261" w:rsidR="001F2EEE" w:rsidRPr="00D5683C" w:rsidRDefault="001F2EEE" w:rsidP="001F2E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  <w:r w:rsidRPr="00D5683C">
        <w:t xml:space="preserve">Světlo: Janek </w:t>
      </w:r>
      <w:proofErr w:type="spellStart"/>
      <w:r w:rsidRPr="00D5683C">
        <w:t>Cingroš</w:t>
      </w:r>
      <w:proofErr w:type="spellEnd"/>
      <w:r w:rsidRPr="00D5683C">
        <w:t xml:space="preserve">, tel.: </w:t>
      </w:r>
      <w:proofErr w:type="spellStart"/>
      <w:r w:rsidR="0036607F">
        <w:t>xxxxxxxxx</w:t>
      </w:r>
      <w:proofErr w:type="spellEnd"/>
    </w:p>
    <w:p w14:paraId="4F75C743" w14:textId="5545E81E" w:rsidR="00C822A7" w:rsidRPr="001F2EEE" w:rsidRDefault="00D5683C" w:rsidP="001F2E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  <w:r w:rsidRPr="00D5683C">
        <w:t>Scéna:</w:t>
      </w:r>
      <w:r w:rsidR="00C66776">
        <w:t> </w:t>
      </w:r>
      <w:r w:rsidR="00EE18BD">
        <w:t>Karel Vacek, vedoucí techniky</w:t>
      </w:r>
      <w:r w:rsidR="00EE18BD" w:rsidRPr="00C822A7">
        <w:t xml:space="preserve"> </w:t>
      </w:r>
      <w:r w:rsidR="00EE18BD">
        <w:t xml:space="preserve">tel.: </w:t>
      </w:r>
      <w:proofErr w:type="spellStart"/>
      <w:r w:rsidR="0036607F">
        <w:t>xxxxxxxxx</w:t>
      </w:r>
      <w:proofErr w:type="spellEnd"/>
    </w:p>
    <w:p w14:paraId="746A3253" w14:textId="77777777" w:rsidR="006239DA" w:rsidRDefault="006239DA" w:rsidP="00FF75A1">
      <w:pPr>
        <w:keepNext/>
      </w:pPr>
    </w:p>
    <w:p w14:paraId="413197BD" w14:textId="1755A08D" w:rsidR="009E5DEF" w:rsidRPr="009E5DEF" w:rsidRDefault="00C822A7" w:rsidP="009E5DEF">
      <w:pPr>
        <w:pStyle w:val="Nadpis2"/>
      </w:pPr>
      <w:r w:rsidRPr="00C822A7">
        <w:t xml:space="preserve">Pořadatel je pojištěn v objektu konání akce pro případ úrazu a majetkových škod účinkujících z jejich strany průkazně nezaviněných. V případě, že pořadatel není pojištěn, poskytuje případné náhrady škody sám. </w:t>
      </w:r>
    </w:p>
    <w:p w14:paraId="52E7ED66" w14:textId="2FFF73AF" w:rsidR="00C822A7" w:rsidRDefault="00C822A7" w:rsidP="00D5683C">
      <w:pPr>
        <w:pStyle w:val="Nadpis2"/>
      </w:pPr>
      <w:r w:rsidRPr="004665FD">
        <w:t xml:space="preserve">Pořadatel </w:t>
      </w:r>
      <w:r w:rsidR="004665FD" w:rsidRPr="004665FD">
        <w:t>se zavazuje</w:t>
      </w:r>
      <w:r w:rsidR="00D5683C">
        <w:t xml:space="preserve"> uhradit odměnu za poskytnutí licence OSA – hlášeno jako </w:t>
      </w:r>
      <w:proofErr w:type="spellStart"/>
      <w:r w:rsidR="00D5683C">
        <w:t>Freddie</w:t>
      </w:r>
      <w:proofErr w:type="spellEnd"/>
      <w:r w:rsidR="00D5683C">
        <w:t xml:space="preserve"> – koncertní show. </w:t>
      </w:r>
      <w:r w:rsidR="00BF210B">
        <w:t>OSA – Ochranný</w:t>
      </w:r>
      <w:r w:rsidR="00D5683C">
        <w:t xml:space="preserve"> svaz autorský pro práva k dílům hudebním, </w:t>
      </w:r>
      <w:proofErr w:type="spellStart"/>
      <w:r w:rsidR="00D5683C" w:rsidRPr="00CD0F8F">
        <w:t>o.s</w:t>
      </w:r>
      <w:proofErr w:type="spellEnd"/>
      <w:r w:rsidR="00D5683C" w:rsidRPr="00CD0F8F">
        <w:t>., se sí</w:t>
      </w:r>
      <w:r w:rsidR="00D5683C">
        <w:t>dlem v Praze 6, Československ</w:t>
      </w:r>
      <w:r w:rsidR="00D5683C" w:rsidRPr="00CD0F8F">
        <w:t xml:space="preserve">é </w:t>
      </w:r>
      <w:r w:rsidR="00D5683C">
        <w:t xml:space="preserve">armády 20, 160 56, IČ: 63839997, DIČ63839997. Kontaktní osoba: Jana </w:t>
      </w:r>
      <w:proofErr w:type="spellStart"/>
      <w:proofErr w:type="gramStart"/>
      <w:r w:rsidR="00D5683C">
        <w:t>Španková,</w:t>
      </w:r>
      <w:r w:rsidR="0036607F">
        <w:t>xxxxxxxxxxxxxxxxxxx</w:t>
      </w:r>
      <w:proofErr w:type="spellEnd"/>
      <w:proofErr w:type="gramEnd"/>
      <w:r w:rsidR="00D5683C">
        <w:t>.</w:t>
      </w:r>
    </w:p>
    <w:p w14:paraId="696BD8D9" w14:textId="65D44F08" w:rsidR="009E5DEF" w:rsidRDefault="009E5DEF" w:rsidP="00193E8B">
      <w:pPr>
        <w:ind w:left="567" w:hanging="567"/>
      </w:pPr>
      <w:r>
        <w:t>2.6</w:t>
      </w:r>
      <w:r w:rsidR="00193E8B">
        <w:tab/>
      </w:r>
      <w:r>
        <w:t>Pořadatel se zavazuje</w:t>
      </w:r>
      <w:r w:rsidR="007A3577">
        <w:t xml:space="preserve"> zajistit</w:t>
      </w:r>
      <w:r>
        <w:t xml:space="preserve"> </w:t>
      </w:r>
      <w:r w:rsidR="00787123">
        <w:t xml:space="preserve">a uhradit </w:t>
      </w:r>
      <w:r>
        <w:t>ubytování</w:t>
      </w:r>
      <w:r w:rsidR="00193E8B">
        <w:t xml:space="preserve"> pro 27 osob (17x herci, 6x technik,4x řidič)</w:t>
      </w:r>
      <w:r w:rsidR="007A3577">
        <w:t xml:space="preserve"> v den </w:t>
      </w:r>
      <w:r w:rsidR="00BF210B">
        <w:t>vystoupení,</w:t>
      </w:r>
      <w:r w:rsidR="00341A6B">
        <w:t xml:space="preserve"> tj.</w:t>
      </w:r>
      <w:r>
        <w:t xml:space="preserve"> </w:t>
      </w:r>
      <w:r w:rsidR="00193E8B">
        <w:t>ze dne 24.1. na 25.1. 2024</w:t>
      </w:r>
      <w:r w:rsidR="007A3577">
        <w:t>.</w:t>
      </w:r>
      <w:r w:rsidR="00193E8B">
        <w:t xml:space="preserve"> </w:t>
      </w:r>
    </w:p>
    <w:p w14:paraId="0A199F1E" w14:textId="00DA6F38" w:rsidR="000035F0" w:rsidRPr="009E5DEF" w:rsidRDefault="000035F0" w:rsidP="00193E8B">
      <w:pPr>
        <w:ind w:left="567" w:hanging="567"/>
      </w:pPr>
      <w:r>
        <w:t>2.7.    Pořadatel zajistí drobné občerstvení účinkujícím.</w:t>
      </w:r>
    </w:p>
    <w:p w14:paraId="268B4004" w14:textId="77777777" w:rsidR="00D5683C" w:rsidRPr="00D5683C" w:rsidRDefault="00D5683C" w:rsidP="00D5683C"/>
    <w:p w14:paraId="4723AAC0" w14:textId="77777777" w:rsidR="006239DA" w:rsidRDefault="00CD0F8F" w:rsidP="00C822A7">
      <w:pPr>
        <w:pStyle w:val="Nadpis1"/>
      </w:pPr>
      <w:r>
        <w:t>Cena a platební ujednání</w:t>
      </w:r>
    </w:p>
    <w:p w14:paraId="3E5A64A9" w14:textId="40B44041" w:rsidR="00CD0F8F" w:rsidRPr="004352DD" w:rsidRDefault="00CD0F8F" w:rsidP="00E46161">
      <w:pPr>
        <w:pStyle w:val="Nadpis2"/>
      </w:pPr>
      <w:r w:rsidRPr="00E46161">
        <w:t>Za</w:t>
      </w:r>
      <w:r w:rsidR="00F07306">
        <w:t xml:space="preserve"> 1 </w:t>
      </w:r>
      <w:r w:rsidRPr="00E46161">
        <w:t xml:space="preserve">odehrané představení se pořadatel zavazuje zaplatit Divadlu RB částku </w:t>
      </w:r>
      <w:proofErr w:type="spellStart"/>
      <w:r w:rsidR="0036607F">
        <w:rPr>
          <w:b/>
        </w:rPr>
        <w:t>xxx</w:t>
      </w:r>
      <w:proofErr w:type="spellEnd"/>
      <w:r w:rsidR="004352DD">
        <w:rPr>
          <w:b/>
        </w:rPr>
        <w:t xml:space="preserve"> Kč + 21</w:t>
      </w:r>
      <w:r w:rsidR="00D642CA">
        <w:rPr>
          <w:b/>
        </w:rPr>
        <w:t xml:space="preserve"> </w:t>
      </w:r>
      <w:r w:rsidR="004352DD">
        <w:rPr>
          <w:b/>
        </w:rPr>
        <w:t>% DPH</w:t>
      </w:r>
      <w:r w:rsidR="00EE18BD">
        <w:rPr>
          <w:b/>
        </w:rPr>
        <w:t xml:space="preserve">. </w:t>
      </w:r>
      <w:r w:rsidRPr="00E46161">
        <w:t xml:space="preserve">Částka bude poukázána na číslo účtu: </w:t>
      </w:r>
      <w:proofErr w:type="spellStart"/>
      <w:r w:rsidR="0036607F">
        <w:rPr>
          <w:b/>
        </w:rPr>
        <w:t>xxxxxxxxxxxx</w:t>
      </w:r>
      <w:proofErr w:type="spellEnd"/>
      <w:r w:rsidRPr="00E46161">
        <w:rPr>
          <w:b/>
          <w:szCs w:val="22"/>
        </w:rPr>
        <w:t xml:space="preserve"> v</w:t>
      </w:r>
      <w:r w:rsidRPr="00E46161">
        <w:rPr>
          <w:b/>
        </w:rPr>
        <w:t xml:space="preserve"> CZK </w:t>
      </w:r>
      <w:r w:rsidRPr="004352DD">
        <w:rPr>
          <w:u w:val="single"/>
        </w:rPr>
        <w:t xml:space="preserve">do sedmi dnů po odehrání představení </w:t>
      </w:r>
      <w:r w:rsidRPr="004352DD">
        <w:t>na základě faktury zaslané DRB.</w:t>
      </w:r>
    </w:p>
    <w:p w14:paraId="2FE512E1" w14:textId="77777777" w:rsidR="00EE18BD" w:rsidRPr="00EE18BD" w:rsidRDefault="00EE18BD" w:rsidP="00EE18BD">
      <w:pPr>
        <w:keepNext/>
        <w:keepLines/>
        <w:ind w:left="578"/>
        <w:outlineLvl w:val="1"/>
        <w:rPr>
          <w:rFonts w:eastAsiaTheme="majorEastAsia" w:cs="Times New Roman"/>
          <w:bCs/>
          <w:color w:val="000000" w:themeColor="text1"/>
        </w:rPr>
      </w:pPr>
    </w:p>
    <w:p w14:paraId="5C3D13E8" w14:textId="3E0EAB8A" w:rsidR="00EE18BD" w:rsidRPr="009E5DEF" w:rsidRDefault="00EE18BD" w:rsidP="003D51FF">
      <w:pPr>
        <w:keepNext/>
        <w:keepLines/>
        <w:numPr>
          <w:ilvl w:val="1"/>
          <w:numId w:val="3"/>
        </w:numPr>
        <w:ind w:left="578" w:hanging="578"/>
        <w:outlineLvl w:val="1"/>
        <w:rPr>
          <w:rFonts w:eastAsiaTheme="majorEastAsia" w:cs="Times New Roman"/>
          <w:bCs/>
          <w:color w:val="000000" w:themeColor="text1"/>
          <w:szCs w:val="26"/>
        </w:rPr>
      </w:pPr>
      <w:r w:rsidRPr="009E5DEF">
        <w:rPr>
          <w:rFonts w:eastAsiaTheme="majorEastAsia" w:cs="Times New Roman"/>
          <w:bCs/>
          <w:color w:val="000000" w:themeColor="text1"/>
        </w:rPr>
        <w:t xml:space="preserve">Cena za dopravu bude uhrazena pořadatelem bankovním převodem dopravní společnosti </w:t>
      </w:r>
      <w:r w:rsidR="009E5DEF" w:rsidRPr="009E5DEF">
        <w:rPr>
          <w:rFonts w:cs="Times New Roman"/>
          <w:color w:val="222222"/>
          <w:sz w:val="23"/>
          <w:szCs w:val="23"/>
          <w:shd w:val="clear" w:color="auto" w:fill="FFFFFF"/>
        </w:rPr>
        <w:t xml:space="preserve">FORTRESS QUEEN s.r.o Trojanova 2022/12, Nové Město (Praha 2), 120 00 </w:t>
      </w:r>
      <w:proofErr w:type="gramStart"/>
      <w:r w:rsidR="009E5DEF" w:rsidRPr="009E5DEF">
        <w:rPr>
          <w:rFonts w:cs="Times New Roman"/>
          <w:color w:val="222222"/>
          <w:sz w:val="23"/>
          <w:szCs w:val="23"/>
          <w:shd w:val="clear" w:color="auto" w:fill="FFFFFF"/>
        </w:rPr>
        <w:t>Praha</w:t>
      </w:r>
      <w:r w:rsidRPr="009E5DEF">
        <w:rPr>
          <w:rFonts w:eastAsiaTheme="majorEastAsia" w:cs="Times New Roman"/>
          <w:bCs/>
          <w:color w:val="000000" w:themeColor="text1"/>
        </w:rPr>
        <w:t>,  IČ</w:t>
      </w:r>
      <w:proofErr w:type="gramEnd"/>
      <w:r w:rsidRPr="009E5DEF">
        <w:rPr>
          <w:rFonts w:eastAsiaTheme="majorEastAsia" w:cs="Times New Roman"/>
          <w:bCs/>
          <w:color w:val="000000" w:themeColor="text1"/>
        </w:rPr>
        <w:t xml:space="preserve">: </w:t>
      </w:r>
      <w:r w:rsidR="009E5DEF" w:rsidRPr="009E5DEF">
        <w:rPr>
          <w:rFonts w:cs="Times New Roman"/>
          <w:color w:val="222222"/>
          <w:sz w:val="23"/>
          <w:szCs w:val="23"/>
          <w:shd w:val="clear" w:color="auto" w:fill="FFFFFF"/>
        </w:rPr>
        <w:t>08931798</w:t>
      </w:r>
      <w:r w:rsidRPr="009E5DEF">
        <w:rPr>
          <w:rFonts w:eastAsiaTheme="majorEastAsia" w:cs="Times New Roman"/>
          <w:bCs/>
          <w:color w:val="000000" w:themeColor="text1"/>
        </w:rPr>
        <w:t>, DIČ: CZ</w:t>
      </w:r>
      <w:r w:rsidR="009E5DEF" w:rsidRPr="009E5DEF">
        <w:rPr>
          <w:rFonts w:cs="Times New Roman"/>
          <w:color w:val="222222"/>
          <w:sz w:val="23"/>
          <w:szCs w:val="23"/>
          <w:shd w:val="clear" w:color="auto" w:fill="FFFFFF"/>
        </w:rPr>
        <w:t xml:space="preserve"> 08931798</w:t>
      </w:r>
      <w:r w:rsidRPr="009E5DEF">
        <w:rPr>
          <w:rFonts w:eastAsiaTheme="majorEastAsia" w:cs="Times New Roman"/>
          <w:bCs/>
          <w:color w:val="000000" w:themeColor="text1"/>
        </w:rPr>
        <w:t xml:space="preserve">, vedená </w:t>
      </w:r>
      <w:r w:rsidRPr="009E5DEF">
        <w:rPr>
          <w:rFonts w:eastAsiaTheme="majorEastAsia" w:cs="Times New Roman"/>
          <w:bCs/>
          <w:color w:val="000000" w:themeColor="text1"/>
          <w:szCs w:val="26"/>
        </w:rPr>
        <w:t>u Městského soudu v Praze C</w:t>
      </w:r>
      <w:r w:rsidR="009E5DEF" w:rsidRPr="009E5DEF">
        <w:rPr>
          <w:rFonts w:eastAsiaTheme="majorEastAsia" w:cs="Times New Roman"/>
          <w:bCs/>
          <w:color w:val="000000" w:themeColor="text1"/>
          <w:szCs w:val="26"/>
        </w:rPr>
        <w:t xml:space="preserve"> </w:t>
      </w:r>
      <w:r w:rsidR="009E5DEF" w:rsidRPr="009E5DEF">
        <w:rPr>
          <w:rFonts w:cs="Times New Roman"/>
          <w:color w:val="222222"/>
          <w:sz w:val="23"/>
          <w:szCs w:val="23"/>
          <w:shd w:val="clear" w:color="auto" w:fill="FFFFFF"/>
        </w:rPr>
        <w:t>327734/MSPH</w:t>
      </w:r>
      <w:r w:rsidRPr="009E5DEF">
        <w:rPr>
          <w:rFonts w:eastAsiaTheme="majorEastAsia" w:cs="Times New Roman"/>
          <w:bCs/>
          <w:color w:val="000000" w:themeColor="text1"/>
          <w:szCs w:val="26"/>
        </w:rPr>
        <w:t xml:space="preserve">, ve výši dle předané faktury: </w:t>
      </w:r>
      <w:proofErr w:type="spellStart"/>
      <w:r w:rsidR="0036607F">
        <w:rPr>
          <w:rFonts w:eastAsiaTheme="majorEastAsia" w:cs="Times New Roman"/>
          <w:b/>
          <w:bCs/>
          <w:color w:val="000000" w:themeColor="text1"/>
          <w:szCs w:val="26"/>
        </w:rPr>
        <w:t>xxx</w:t>
      </w:r>
      <w:proofErr w:type="spellEnd"/>
      <w:r w:rsidRPr="009E5DEF">
        <w:rPr>
          <w:rFonts w:eastAsiaTheme="majorEastAsia" w:cs="Times New Roman"/>
          <w:b/>
          <w:bCs/>
          <w:color w:val="000000" w:themeColor="text1"/>
          <w:szCs w:val="26"/>
        </w:rPr>
        <w:t xml:space="preserve"> Kč + 21% DPH.</w:t>
      </w:r>
      <w:r w:rsidRPr="009E5DEF">
        <w:rPr>
          <w:rFonts w:eastAsiaTheme="majorEastAsia" w:cs="Times New Roman"/>
          <w:bCs/>
          <w:color w:val="000000" w:themeColor="text1"/>
          <w:szCs w:val="26"/>
        </w:rPr>
        <w:t xml:space="preserve"> </w:t>
      </w:r>
    </w:p>
    <w:p w14:paraId="2E319F7F" w14:textId="77777777" w:rsidR="00EE18BD" w:rsidRPr="009E5DEF" w:rsidRDefault="00EE18BD" w:rsidP="00EE18BD">
      <w:pPr>
        <w:keepNext/>
        <w:keepLines/>
        <w:ind w:left="578"/>
        <w:outlineLvl w:val="1"/>
        <w:rPr>
          <w:rFonts w:eastAsiaTheme="majorEastAsia" w:cs="Times New Roman"/>
          <w:bCs/>
          <w:color w:val="000000" w:themeColor="text1"/>
          <w:szCs w:val="26"/>
        </w:rPr>
      </w:pPr>
    </w:p>
    <w:p w14:paraId="40C09A69" w14:textId="6647B987" w:rsidR="00EE18BD" w:rsidRPr="00EE18BD" w:rsidRDefault="00EE18BD" w:rsidP="00EE18BD">
      <w:pPr>
        <w:keepNext/>
        <w:keepLines/>
        <w:ind w:left="578"/>
        <w:outlineLvl w:val="1"/>
        <w:rPr>
          <w:rFonts w:eastAsiaTheme="majorEastAsia" w:cs="Times New Roman"/>
          <w:bCs/>
          <w:color w:val="000000" w:themeColor="text1"/>
        </w:rPr>
      </w:pPr>
      <w:r w:rsidRPr="009E5DEF">
        <w:rPr>
          <w:rFonts w:eastAsiaTheme="majorEastAsia" w:cs="Times New Roman"/>
          <w:bCs/>
          <w:color w:val="000000" w:themeColor="text1"/>
        </w:rPr>
        <w:t>Kontakt</w:t>
      </w:r>
      <w:r w:rsidRPr="00EE18BD">
        <w:rPr>
          <w:rFonts w:eastAsiaTheme="majorEastAsia" w:cs="Times New Roman"/>
          <w:bCs/>
          <w:color w:val="000000" w:themeColor="text1"/>
        </w:rPr>
        <w:t xml:space="preserve"> na dopravní společnost: </w:t>
      </w:r>
      <w:r w:rsidRPr="00EE18BD">
        <w:rPr>
          <w:rFonts w:cs="Times New Roman"/>
        </w:rPr>
        <w:t xml:space="preserve">Lukáš </w:t>
      </w:r>
      <w:r w:rsidR="00BF210B" w:rsidRPr="00EE18BD">
        <w:rPr>
          <w:rFonts w:cs="Times New Roman"/>
        </w:rPr>
        <w:t>Malínek,</w:t>
      </w:r>
      <w:r w:rsidRPr="00EE18BD">
        <w:rPr>
          <w:rFonts w:cs="Times New Roman"/>
        </w:rPr>
        <w:t xml:space="preserve"> tel.: </w:t>
      </w:r>
      <w:proofErr w:type="spellStart"/>
      <w:r w:rsidR="0036607F">
        <w:rPr>
          <w:rFonts w:cs="Times New Roman"/>
        </w:rPr>
        <w:t>xxxxxxxxx</w:t>
      </w:r>
      <w:proofErr w:type="spellEnd"/>
    </w:p>
    <w:p w14:paraId="1FB40F1A" w14:textId="37F08EBA" w:rsidR="0080176D" w:rsidRDefault="0080176D" w:rsidP="00EE18BD">
      <w:pPr>
        <w:pStyle w:val="Nadpis2"/>
        <w:keepNext w:val="0"/>
        <w:keepLines w:val="0"/>
        <w:numPr>
          <w:ilvl w:val="0"/>
          <w:numId w:val="0"/>
        </w:numPr>
        <w:spacing w:after="0"/>
        <w:ind w:left="576" w:hanging="576"/>
        <w:textAlignment w:val="baseline"/>
      </w:pPr>
    </w:p>
    <w:p w14:paraId="3AB8C8D5" w14:textId="77777777" w:rsidR="00FF75A1" w:rsidRPr="00FF75A1" w:rsidRDefault="00FF75A1" w:rsidP="00FF75A1">
      <w:pPr>
        <w:ind w:left="567"/>
      </w:pPr>
    </w:p>
    <w:p w14:paraId="5DFD7037" w14:textId="77777777" w:rsidR="00FF75A1" w:rsidRPr="00EE18BD" w:rsidRDefault="00FF75A1" w:rsidP="00FF75A1">
      <w:pPr>
        <w:pStyle w:val="Nadpis1"/>
        <w:rPr>
          <w:rFonts w:cs="Times New Roman"/>
        </w:rPr>
      </w:pPr>
      <w:r w:rsidRPr="00EE18BD">
        <w:rPr>
          <w:rFonts w:cs="Times New Roman"/>
        </w:rPr>
        <w:t>Společná ujednání</w:t>
      </w:r>
    </w:p>
    <w:p w14:paraId="0B3A3179" w14:textId="77777777" w:rsidR="00FF75A1" w:rsidRPr="00EE18BD" w:rsidRDefault="00FF75A1" w:rsidP="00FF75A1">
      <w:pPr>
        <w:pStyle w:val="Nadpis2"/>
        <w:rPr>
          <w:rFonts w:cs="Times New Roman"/>
        </w:rPr>
      </w:pPr>
      <w:r w:rsidRPr="00EE18BD">
        <w:rPr>
          <w:rFonts w:cs="Times New Roman"/>
        </w:rPr>
        <w:t xml:space="preserve">Bude-li představení zrušeno v důsledku nepředvídané, nebo neodvratitelné události (přírodní katastrofa, havárie, epidemie, vážné onemocnění), mají obě strany právo od smlouvy odstoupit bez nároku na finanční náhradu škody, pokud se nedohodnou jinak. Malý zájem o vstupenky není důvodem k odstoupení od smlouvy. </w:t>
      </w:r>
    </w:p>
    <w:p w14:paraId="5F4DA82D" w14:textId="65D3722A" w:rsidR="00FF75A1" w:rsidRPr="00EE18BD" w:rsidRDefault="00FF75A1" w:rsidP="00FF75A1">
      <w:pPr>
        <w:pStyle w:val="Nadpis2"/>
        <w:rPr>
          <w:rFonts w:cs="Times New Roman"/>
        </w:rPr>
      </w:pPr>
      <w:r w:rsidRPr="00EE18BD">
        <w:rPr>
          <w:rFonts w:cs="Times New Roman"/>
        </w:rPr>
        <w:t xml:space="preserve">V případě, že se představení neuskuteční z výše uvedených důvodů (ad 4.1) souhlasí obě strany s náhradním </w:t>
      </w:r>
      <w:r w:rsidR="00341A6B" w:rsidRPr="00EE18BD">
        <w:rPr>
          <w:rFonts w:cs="Times New Roman"/>
        </w:rPr>
        <w:t>termínem,</w:t>
      </w:r>
      <w:r w:rsidRPr="00EE18BD">
        <w:rPr>
          <w:rFonts w:cs="Times New Roman"/>
        </w:rPr>
        <w:t xml:space="preserve"> popř. náhradním titulem.     </w:t>
      </w:r>
    </w:p>
    <w:p w14:paraId="4139A61B" w14:textId="77777777" w:rsidR="00FF75A1" w:rsidRPr="00EE18BD" w:rsidRDefault="00FF75A1" w:rsidP="00FF75A1">
      <w:pPr>
        <w:rPr>
          <w:rFonts w:cs="Times New Roman"/>
          <w:b/>
          <w:bCs/>
        </w:rPr>
      </w:pPr>
    </w:p>
    <w:p w14:paraId="5BA638E4" w14:textId="77777777" w:rsidR="004352DD" w:rsidRPr="00EE18BD" w:rsidRDefault="00FF75A1" w:rsidP="004352DD">
      <w:pPr>
        <w:pStyle w:val="Nadpis2"/>
        <w:rPr>
          <w:rFonts w:cs="Times New Roman"/>
        </w:rPr>
      </w:pPr>
      <w:r w:rsidRPr="00EE18BD">
        <w:rPr>
          <w:rFonts w:cs="Times New Roman"/>
        </w:rPr>
        <w:t>Bude-li smlouva vypovězena do sedmi dnů př</w:t>
      </w:r>
      <w:r w:rsidR="004352DD" w:rsidRPr="00EE18BD">
        <w:rPr>
          <w:rFonts w:cs="Times New Roman"/>
        </w:rPr>
        <w:t>ed sjednaným termínem ze strany:</w:t>
      </w:r>
    </w:p>
    <w:p w14:paraId="12E16FED" w14:textId="77777777" w:rsidR="00FF75A1" w:rsidRPr="00EE18BD" w:rsidRDefault="00FF75A1" w:rsidP="004352DD">
      <w:pPr>
        <w:ind w:left="567"/>
        <w:rPr>
          <w:rFonts w:cs="Times New Roman"/>
        </w:rPr>
      </w:pPr>
      <w:r w:rsidRPr="00EE18BD">
        <w:rPr>
          <w:rFonts w:cs="Times New Roman"/>
        </w:rPr>
        <w:t>a) pořadatele, uhradí pořadatel DRB polovinu ze smluvní částky</w:t>
      </w:r>
    </w:p>
    <w:p w14:paraId="6D8F9C8E" w14:textId="77777777" w:rsidR="00FF75A1" w:rsidRPr="00EE18BD" w:rsidRDefault="00FF75A1" w:rsidP="00FF75A1">
      <w:pPr>
        <w:ind w:left="567"/>
        <w:rPr>
          <w:rFonts w:cs="Times New Roman"/>
        </w:rPr>
      </w:pPr>
      <w:r w:rsidRPr="00EE18BD">
        <w:rPr>
          <w:rFonts w:cs="Times New Roman"/>
        </w:rPr>
        <w:t>b) DRB, uhradí DRB pořadateli náklady, vzniklé se zrušením představení</w:t>
      </w:r>
    </w:p>
    <w:p w14:paraId="3975DC09" w14:textId="77777777" w:rsidR="00FF75A1" w:rsidRPr="00EE18BD" w:rsidRDefault="00FF75A1" w:rsidP="00FF75A1">
      <w:pPr>
        <w:ind w:left="567"/>
        <w:rPr>
          <w:rFonts w:cs="Times New Roman"/>
        </w:rPr>
      </w:pPr>
    </w:p>
    <w:p w14:paraId="79872733" w14:textId="77777777" w:rsidR="00FF75A1" w:rsidRPr="00EE18BD" w:rsidRDefault="00FF75A1" w:rsidP="00FF75A1">
      <w:pPr>
        <w:ind w:left="567"/>
        <w:rPr>
          <w:rFonts w:cs="Times New Roman"/>
          <w:b/>
          <w:bCs/>
        </w:rPr>
      </w:pPr>
      <w:r w:rsidRPr="00EE18BD">
        <w:rPr>
          <w:rFonts w:cs="Times New Roman"/>
        </w:rPr>
        <w:t>Bude-li smlouva vypovězena ve lhůtě kratší než sedm dní před sjednaným termínem</w:t>
      </w:r>
    </w:p>
    <w:p w14:paraId="50F7B8E0" w14:textId="77777777" w:rsidR="00FF75A1" w:rsidRPr="00EE18BD" w:rsidRDefault="00FF75A1" w:rsidP="00FF75A1">
      <w:pPr>
        <w:ind w:left="567"/>
        <w:rPr>
          <w:rFonts w:cs="Times New Roman"/>
          <w:b/>
          <w:bCs/>
        </w:rPr>
      </w:pPr>
      <w:r w:rsidRPr="00EE18BD">
        <w:rPr>
          <w:rFonts w:cs="Times New Roman"/>
        </w:rPr>
        <w:t>představení ze strany:</w:t>
      </w:r>
    </w:p>
    <w:p w14:paraId="4A7C5233" w14:textId="77777777" w:rsidR="00FF75A1" w:rsidRPr="00EE18BD" w:rsidRDefault="00FF75A1" w:rsidP="00FF75A1">
      <w:pPr>
        <w:ind w:left="567"/>
        <w:rPr>
          <w:rFonts w:cs="Times New Roman"/>
          <w:b/>
          <w:bCs/>
        </w:rPr>
      </w:pPr>
      <w:r w:rsidRPr="00EE18BD">
        <w:rPr>
          <w:rFonts w:cs="Times New Roman"/>
        </w:rPr>
        <w:t>a) pořadatele, uhradí pořadatel DRB smluvní částku v plné výši</w:t>
      </w:r>
    </w:p>
    <w:p w14:paraId="1E6A4CCA" w14:textId="77777777" w:rsidR="00FF75A1" w:rsidRPr="00EE18BD" w:rsidRDefault="00FF75A1" w:rsidP="00FF75A1">
      <w:pPr>
        <w:ind w:left="567"/>
        <w:rPr>
          <w:rFonts w:cs="Times New Roman"/>
          <w:b/>
          <w:bCs/>
        </w:rPr>
      </w:pPr>
      <w:r w:rsidRPr="00EE18BD">
        <w:rPr>
          <w:rFonts w:cs="Times New Roman"/>
        </w:rPr>
        <w:t>b) DRB, uhradí pořadateli náklady, vzniklé se zrušením představení</w:t>
      </w:r>
    </w:p>
    <w:p w14:paraId="6D112C3A" w14:textId="77777777" w:rsidR="00FF75A1" w:rsidRPr="00EE18BD" w:rsidRDefault="00FF75A1" w:rsidP="00FF75A1">
      <w:pPr>
        <w:pStyle w:val="Nadpis2"/>
        <w:rPr>
          <w:rFonts w:cs="Times New Roman"/>
        </w:rPr>
      </w:pPr>
      <w:r w:rsidRPr="00EE18BD">
        <w:rPr>
          <w:rFonts w:cs="Times New Roman"/>
        </w:rPr>
        <w:lastRenderedPageBreak/>
        <w:t>Změna této smlouvy je možná pouze na základě písemné dohody obou smluvních stran.</w:t>
      </w:r>
    </w:p>
    <w:p w14:paraId="46DA9166" w14:textId="77777777" w:rsidR="00FF75A1" w:rsidRPr="00EE18BD" w:rsidRDefault="00FF75A1" w:rsidP="00FF75A1">
      <w:pPr>
        <w:pStyle w:val="Nadpis2"/>
        <w:rPr>
          <w:rFonts w:cs="Times New Roman"/>
        </w:rPr>
      </w:pPr>
      <w:r w:rsidRPr="00EE18BD">
        <w:rPr>
          <w:rFonts w:cs="Times New Roman"/>
        </w:rPr>
        <w:t>Tato smlouva je vyhotovena ve dvou stejnopisech, z nichž každá smluvní strana obdrží po jednom vyhotovení.</w:t>
      </w:r>
    </w:p>
    <w:p w14:paraId="4A08D849" w14:textId="77777777" w:rsidR="00F64676" w:rsidRDefault="00FF75A1" w:rsidP="00F64676">
      <w:pPr>
        <w:pStyle w:val="Nadpis2"/>
        <w:rPr>
          <w:rFonts w:cs="Times New Roman"/>
        </w:rPr>
      </w:pPr>
      <w:r w:rsidRPr="00EE18BD">
        <w:rPr>
          <w:rFonts w:cs="Times New Roman"/>
        </w:rPr>
        <w:t>Tato smlouva nabývá platnosti dnem podpisu obou smluvních stran.</w:t>
      </w:r>
    </w:p>
    <w:p w14:paraId="556B982D" w14:textId="1DA38EE7" w:rsidR="000035F0" w:rsidRDefault="000035F0" w:rsidP="000035F0">
      <w:r>
        <w:t xml:space="preserve">4.7.     </w:t>
      </w:r>
      <w:r w:rsidRPr="000035F0">
        <w:t xml:space="preserve">Smluvní strany se dohodly, že v případě povinnosti Pořadatele splnit zákonnou povinnost dle § </w:t>
      </w:r>
      <w:r>
        <w:br/>
        <w:t xml:space="preserve">           </w:t>
      </w:r>
      <w:r w:rsidRPr="000035F0">
        <w:t xml:space="preserve">5 odst. 2 zákona č. 340/2015 Sb., o zvláštních podmínkách účinnosti některých smluv, </w:t>
      </w:r>
      <w:r>
        <w:br/>
        <w:t xml:space="preserve">           </w:t>
      </w:r>
      <w:r w:rsidRPr="000035F0">
        <w:t xml:space="preserve">uveřejňování těchto smluv a o registru smluv (zákon o registru smluv), Divadlo souhlasí se </w:t>
      </w:r>
      <w:r>
        <w:br/>
        <w:t xml:space="preserve">           </w:t>
      </w:r>
      <w:r w:rsidRPr="000035F0">
        <w:t>zveřejněním celého textu této smlouvy</w:t>
      </w:r>
      <w:r>
        <w:t xml:space="preserve">. Finanční podmínky v bodě </w:t>
      </w:r>
      <w:r w:rsidRPr="000035F0">
        <w:t>3</w:t>
      </w:r>
      <w:r>
        <w:t xml:space="preserve"> C</w:t>
      </w:r>
      <w:r w:rsidRPr="000035F0">
        <w:t>ena a platební ujednání</w:t>
      </w:r>
    </w:p>
    <w:p w14:paraId="7D72673B" w14:textId="3C6B54E1" w:rsidR="000035F0" w:rsidRPr="000035F0" w:rsidRDefault="000035F0" w:rsidP="000035F0">
      <w:r>
        <w:t xml:space="preserve">           jsou neveřejné.</w:t>
      </w:r>
    </w:p>
    <w:p w14:paraId="505E4761" w14:textId="77777777" w:rsidR="00630D11" w:rsidRPr="00EE18BD" w:rsidRDefault="00630D11" w:rsidP="00FF75A1">
      <w:pPr>
        <w:pStyle w:val="Nadpis2"/>
        <w:numPr>
          <w:ilvl w:val="0"/>
          <w:numId w:val="0"/>
        </w:numPr>
        <w:ind w:left="567"/>
        <w:rPr>
          <w:rFonts w:eastAsia="Arial Unicode MS" w:cs="Times New Roman"/>
        </w:rPr>
      </w:pPr>
    </w:p>
    <w:p w14:paraId="4BE52C6E" w14:textId="77777777" w:rsidR="00D8174E" w:rsidRPr="00EE18BD" w:rsidRDefault="00D8174E" w:rsidP="00FF75A1">
      <w:pPr>
        <w:pStyle w:val="Nadpis2"/>
        <w:numPr>
          <w:ilvl w:val="0"/>
          <w:numId w:val="0"/>
        </w:numPr>
        <w:ind w:left="567"/>
        <w:rPr>
          <w:rFonts w:cs="Times New Roman"/>
        </w:rPr>
      </w:pPr>
      <w:r w:rsidRPr="00EE18BD">
        <w:rPr>
          <w:rFonts w:eastAsia="Arial Unicode MS" w:cs="Times New Roman"/>
        </w:rPr>
        <w:br/>
      </w:r>
    </w:p>
    <w:p w14:paraId="31E649C9" w14:textId="77777777" w:rsidR="00CD0F8F" w:rsidRPr="00EE18BD" w:rsidRDefault="00CD0F8F" w:rsidP="00FF75A1">
      <w:pPr>
        <w:rPr>
          <w:rFonts w:cs="Times New Roman"/>
        </w:rPr>
      </w:pPr>
      <w:r w:rsidRPr="00EE18BD">
        <w:rPr>
          <w:rFonts w:cs="Times New Roman"/>
        </w:rPr>
        <w:t xml:space="preserve"> </w:t>
      </w:r>
    </w:p>
    <w:p w14:paraId="6AA964FB" w14:textId="72DAEF6C" w:rsidR="00FF75A1" w:rsidRPr="00EE18BD" w:rsidRDefault="00FF75A1" w:rsidP="00FF75A1">
      <w:pPr>
        <w:rPr>
          <w:rFonts w:cs="Times New Roman"/>
        </w:rPr>
      </w:pPr>
      <w:r w:rsidRPr="00EE18BD">
        <w:rPr>
          <w:rFonts w:cs="Times New Roman"/>
        </w:rPr>
        <w:t>V Praze dne………………</w:t>
      </w:r>
      <w:r w:rsidR="00D176FE" w:rsidRPr="00EE18BD">
        <w:rPr>
          <w:rFonts w:cs="Times New Roman"/>
        </w:rPr>
        <w:tab/>
      </w:r>
      <w:r w:rsidR="00D176FE" w:rsidRPr="00EE18BD">
        <w:rPr>
          <w:rFonts w:cs="Times New Roman"/>
        </w:rPr>
        <w:tab/>
      </w:r>
      <w:r w:rsidR="00D176FE" w:rsidRPr="00EE18BD">
        <w:rPr>
          <w:rFonts w:cs="Times New Roman"/>
        </w:rPr>
        <w:tab/>
      </w:r>
      <w:r w:rsidR="00D176FE" w:rsidRPr="00EE18BD">
        <w:rPr>
          <w:rFonts w:cs="Times New Roman"/>
        </w:rPr>
        <w:tab/>
      </w:r>
      <w:r w:rsidR="00630D11" w:rsidRPr="00EE18BD">
        <w:rPr>
          <w:rFonts w:cs="Times New Roman"/>
        </w:rPr>
        <w:t>V</w:t>
      </w:r>
      <w:r w:rsidR="004D6E75">
        <w:rPr>
          <w:rFonts w:cs="Times New Roman"/>
        </w:rPr>
        <w:t> </w:t>
      </w:r>
      <w:r w:rsidR="008D06BC">
        <w:rPr>
          <w:rFonts w:cs="Times New Roman"/>
        </w:rPr>
        <w:t>Ostravě</w:t>
      </w:r>
      <w:r w:rsidR="00D176FE" w:rsidRPr="00EE18BD">
        <w:rPr>
          <w:rFonts w:cs="Times New Roman"/>
        </w:rPr>
        <w:t xml:space="preserve"> </w:t>
      </w:r>
      <w:r w:rsidR="000035F0" w:rsidRPr="00EE18BD">
        <w:rPr>
          <w:rFonts w:cs="Times New Roman"/>
        </w:rPr>
        <w:t>dne</w:t>
      </w:r>
      <w:r w:rsidR="000035F0">
        <w:rPr>
          <w:rFonts w:cs="Times New Roman"/>
        </w:rPr>
        <w:t xml:space="preserve"> 10.11.2023</w:t>
      </w:r>
    </w:p>
    <w:p w14:paraId="7F93DD87" w14:textId="77777777" w:rsidR="00CD0F8F" w:rsidRPr="00EE18BD" w:rsidRDefault="00CD0F8F" w:rsidP="00CD0F8F">
      <w:pPr>
        <w:rPr>
          <w:rFonts w:cs="Times New Roman"/>
        </w:rPr>
      </w:pPr>
    </w:p>
    <w:p w14:paraId="66A676E8" w14:textId="77777777" w:rsidR="00FF75A1" w:rsidRPr="00EE18BD" w:rsidRDefault="00FF75A1" w:rsidP="00CD0F8F">
      <w:pPr>
        <w:rPr>
          <w:rFonts w:cs="Times New Roman"/>
        </w:rPr>
      </w:pPr>
    </w:p>
    <w:p w14:paraId="05E2AEA2" w14:textId="77777777" w:rsidR="00E51332" w:rsidRPr="00EE18BD" w:rsidRDefault="00E51332" w:rsidP="00E51332">
      <w:pPr>
        <w:rPr>
          <w:rFonts w:cs="Times New Roman"/>
        </w:rPr>
      </w:pPr>
      <w:r w:rsidRPr="00EE18BD">
        <w:rPr>
          <w:rFonts w:cs="Times New Roman"/>
        </w:rPr>
        <w:t>……………………………………...</w:t>
      </w:r>
      <w:r w:rsidRPr="00EE18BD">
        <w:rPr>
          <w:rFonts w:cs="Times New Roman"/>
        </w:rPr>
        <w:tab/>
      </w:r>
      <w:r w:rsidRPr="00EE18BD">
        <w:rPr>
          <w:rFonts w:cs="Times New Roman"/>
        </w:rPr>
        <w:tab/>
      </w:r>
      <w:r w:rsidRPr="00EE18BD">
        <w:rPr>
          <w:rFonts w:cs="Times New Roman"/>
        </w:rPr>
        <w:tab/>
      </w:r>
      <w:r w:rsidR="00FF75A1" w:rsidRPr="00EE18BD">
        <w:rPr>
          <w:rFonts w:cs="Times New Roman"/>
        </w:rPr>
        <w:t>……………………………………...</w:t>
      </w:r>
      <w:r w:rsidRPr="00EE18BD">
        <w:rPr>
          <w:rFonts w:cs="Times New Roman"/>
        </w:rPr>
        <w:t>...........</w:t>
      </w:r>
    </w:p>
    <w:p w14:paraId="64522FA7" w14:textId="4670873E" w:rsidR="00E51332" w:rsidRPr="00EE18BD" w:rsidRDefault="00F10FE3" w:rsidP="00E51332">
      <w:pPr>
        <w:keepNext/>
        <w:rPr>
          <w:rFonts w:cs="Times New Roman"/>
          <w:b/>
        </w:rPr>
      </w:pPr>
      <w:r w:rsidRPr="00EE18BD">
        <w:rPr>
          <w:rFonts w:cs="Times New Roman"/>
          <w:b/>
        </w:rPr>
        <w:t>Mgr. Romana Janáková</w:t>
      </w:r>
      <w:r w:rsidR="00FF75A1" w:rsidRPr="00EE18BD">
        <w:rPr>
          <w:rFonts w:cs="Times New Roman"/>
          <w:b/>
        </w:rPr>
        <w:t xml:space="preserve">, </w:t>
      </w:r>
      <w:r w:rsidR="00D5683C" w:rsidRPr="00EE18BD">
        <w:rPr>
          <w:rFonts w:cs="Times New Roman"/>
          <w:b/>
        </w:rPr>
        <w:t>jednatelka</w:t>
      </w:r>
      <w:r w:rsidR="00D5683C" w:rsidRPr="00EE18BD">
        <w:rPr>
          <w:rFonts w:cs="Times New Roman"/>
          <w:b/>
        </w:rPr>
        <w:tab/>
      </w:r>
      <w:r w:rsidR="00503EE6" w:rsidRPr="00EE18BD">
        <w:rPr>
          <w:rFonts w:cs="Times New Roman"/>
          <w:b/>
        </w:rPr>
        <w:tab/>
      </w:r>
      <w:r w:rsidR="00503EE6" w:rsidRPr="00EE18BD">
        <w:rPr>
          <w:rFonts w:cs="Times New Roman"/>
          <w:b/>
        </w:rPr>
        <w:tab/>
        <w:t xml:space="preserve">   </w:t>
      </w:r>
      <w:r w:rsidR="008D06BC">
        <w:rPr>
          <w:rFonts w:cs="Times New Roman"/>
          <w:b/>
        </w:rPr>
        <w:t xml:space="preserve">      </w:t>
      </w:r>
      <w:r w:rsidR="00503EE6" w:rsidRPr="00EE18BD">
        <w:rPr>
          <w:rFonts w:cs="Times New Roman"/>
          <w:b/>
        </w:rPr>
        <w:t xml:space="preserve"> </w:t>
      </w:r>
      <w:r w:rsidR="008D06BC">
        <w:rPr>
          <w:rFonts w:cs="Times New Roman"/>
          <w:b/>
        </w:rPr>
        <w:t xml:space="preserve">       </w:t>
      </w:r>
      <w:r w:rsidR="00341A6B">
        <w:rPr>
          <w:rFonts w:cs="Times New Roman"/>
          <w:b/>
        </w:rPr>
        <w:t>pořadatel</w:t>
      </w:r>
      <w:r w:rsidR="00D5683C" w:rsidRPr="00EE18BD">
        <w:rPr>
          <w:rFonts w:cs="Times New Roman"/>
          <w:b/>
        </w:rPr>
        <w:tab/>
      </w:r>
      <w:r w:rsidR="00D5683C" w:rsidRPr="00EE18BD">
        <w:rPr>
          <w:rFonts w:cs="Times New Roman"/>
          <w:b/>
        </w:rPr>
        <w:tab/>
      </w:r>
    </w:p>
    <w:p w14:paraId="3FFAF95A" w14:textId="45442EA4" w:rsidR="00E51332" w:rsidRPr="00EE18BD" w:rsidRDefault="00E51332" w:rsidP="00E51332">
      <w:pPr>
        <w:keepNext/>
        <w:rPr>
          <w:rFonts w:cs="Times New Roman"/>
        </w:rPr>
      </w:pPr>
      <w:r w:rsidRPr="00EE18BD">
        <w:rPr>
          <w:rFonts w:cs="Times New Roman"/>
          <w:b/>
        </w:rPr>
        <w:t>Divadlo RB, s. r. o.</w:t>
      </w:r>
      <w:r w:rsidRPr="00EE18BD">
        <w:rPr>
          <w:rFonts w:cs="Times New Roman"/>
        </w:rPr>
        <w:tab/>
      </w:r>
      <w:r w:rsidRPr="00EE18BD">
        <w:rPr>
          <w:rFonts w:cs="Times New Roman"/>
        </w:rPr>
        <w:tab/>
      </w:r>
      <w:r w:rsidRPr="00EE18BD">
        <w:rPr>
          <w:rFonts w:cs="Times New Roman"/>
        </w:rPr>
        <w:tab/>
      </w:r>
      <w:r w:rsidRPr="00EE18BD">
        <w:rPr>
          <w:rFonts w:cs="Times New Roman"/>
        </w:rPr>
        <w:tab/>
      </w:r>
      <w:r w:rsidR="00503EE6" w:rsidRPr="00EE18BD">
        <w:rPr>
          <w:rFonts w:cs="Times New Roman"/>
        </w:rPr>
        <w:t xml:space="preserve">                </w:t>
      </w:r>
    </w:p>
    <w:p w14:paraId="1A3CC9D0" w14:textId="77777777" w:rsidR="00E51332" w:rsidRDefault="00E51332" w:rsidP="00E51332">
      <w:pPr>
        <w:keepNext/>
        <w:rPr>
          <w:rFonts w:cs="Times New Roman"/>
        </w:rPr>
      </w:pPr>
    </w:p>
    <w:p w14:paraId="2916FB6B" w14:textId="77777777" w:rsidR="00E51332" w:rsidRDefault="00E51332" w:rsidP="00E51332">
      <w:pPr>
        <w:contextualSpacing/>
      </w:pPr>
    </w:p>
    <w:p w14:paraId="71B7FCF4" w14:textId="77777777" w:rsidR="00886F78" w:rsidRDefault="00886F78" w:rsidP="00E51332">
      <w:pPr>
        <w:contextualSpacing/>
      </w:pPr>
    </w:p>
    <w:p w14:paraId="3A70089D" w14:textId="77777777" w:rsidR="00886F78" w:rsidRDefault="00886F78" w:rsidP="00E51332">
      <w:pPr>
        <w:contextualSpacing/>
      </w:pPr>
    </w:p>
    <w:p w14:paraId="77073F21" w14:textId="77777777" w:rsidR="00886F78" w:rsidRDefault="00886F78" w:rsidP="00E51332">
      <w:pPr>
        <w:contextualSpacing/>
      </w:pPr>
    </w:p>
    <w:p w14:paraId="6C0DDBDB" w14:textId="77777777" w:rsidR="00886F78" w:rsidRDefault="00886F78" w:rsidP="00E51332">
      <w:pPr>
        <w:contextualSpacing/>
      </w:pPr>
    </w:p>
    <w:p w14:paraId="6AB85EF6" w14:textId="77777777" w:rsidR="00886F78" w:rsidRDefault="00886F78" w:rsidP="00E51332">
      <w:pPr>
        <w:contextualSpacing/>
      </w:pPr>
    </w:p>
    <w:p w14:paraId="3E1FEDB1" w14:textId="77777777" w:rsidR="00886F78" w:rsidRDefault="00886F78" w:rsidP="00E51332">
      <w:pPr>
        <w:contextualSpacing/>
      </w:pPr>
    </w:p>
    <w:p w14:paraId="69EE6F79" w14:textId="77777777" w:rsidR="00886F78" w:rsidRDefault="00886F78" w:rsidP="00E51332">
      <w:pPr>
        <w:contextualSpacing/>
      </w:pPr>
    </w:p>
    <w:p w14:paraId="7B375C6E" w14:textId="77777777" w:rsidR="00886F78" w:rsidRDefault="00886F78" w:rsidP="00E51332">
      <w:pPr>
        <w:contextualSpacing/>
      </w:pPr>
    </w:p>
    <w:p w14:paraId="15E1E23F" w14:textId="77777777" w:rsidR="00886F78" w:rsidRDefault="00886F78" w:rsidP="00E51332">
      <w:pPr>
        <w:contextualSpacing/>
      </w:pPr>
    </w:p>
    <w:p w14:paraId="15B14F26" w14:textId="77777777" w:rsidR="00886F78" w:rsidRDefault="00886F78" w:rsidP="00E51332">
      <w:pPr>
        <w:contextualSpacing/>
      </w:pPr>
    </w:p>
    <w:p w14:paraId="4E362A7D" w14:textId="77777777" w:rsidR="00886F78" w:rsidRDefault="00886F78" w:rsidP="00E51332">
      <w:pPr>
        <w:contextualSpacing/>
      </w:pPr>
    </w:p>
    <w:p w14:paraId="0F08D468" w14:textId="77777777" w:rsidR="00886F78" w:rsidRDefault="00886F78" w:rsidP="00E51332">
      <w:pPr>
        <w:contextualSpacing/>
      </w:pPr>
    </w:p>
    <w:p w14:paraId="60C948D6" w14:textId="77777777" w:rsidR="00886F78" w:rsidRDefault="00886F78" w:rsidP="00E51332">
      <w:pPr>
        <w:contextualSpacing/>
      </w:pPr>
    </w:p>
    <w:p w14:paraId="24FC1648" w14:textId="77777777" w:rsidR="00886F78" w:rsidRDefault="00886F78" w:rsidP="00E51332">
      <w:pPr>
        <w:contextualSpacing/>
      </w:pPr>
    </w:p>
    <w:p w14:paraId="75EF8824" w14:textId="77777777" w:rsidR="00886F78" w:rsidRDefault="00886F78" w:rsidP="00E51332">
      <w:pPr>
        <w:contextualSpacing/>
      </w:pPr>
    </w:p>
    <w:p w14:paraId="0146D1EE" w14:textId="77777777" w:rsidR="00886F78" w:rsidRDefault="00886F78" w:rsidP="00E51332">
      <w:pPr>
        <w:contextualSpacing/>
      </w:pPr>
    </w:p>
    <w:p w14:paraId="14F04CE3" w14:textId="77777777" w:rsidR="00886F78" w:rsidRDefault="00886F78" w:rsidP="00E51332">
      <w:pPr>
        <w:contextualSpacing/>
      </w:pPr>
    </w:p>
    <w:p w14:paraId="61C2677F" w14:textId="77777777" w:rsidR="00886F78" w:rsidRDefault="00886F78" w:rsidP="00E51332">
      <w:pPr>
        <w:contextualSpacing/>
      </w:pPr>
    </w:p>
    <w:p w14:paraId="7A095FF8" w14:textId="77777777" w:rsidR="00886F78" w:rsidRDefault="00886F78" w:rsidP="00E51332">
      <w:pPr>
        <w:contextualSpacing/>
      </w:pPr>
    </w:p>
    <w:p w14:paraId="54B393BF" w14:textId="77777777" w:rsidR="00886F78" w:rsidRDefault="00886F78" w:rsidP="00E51332">
      <w:pPr>
        <w:contextualSpacing/>
      </w:pPr>
    </w:p>
    <w:p w14:paraId="0837DA89" w14:textId="77777777" w:rsidR="00886F78" w:rsidRDefault="00886F78" w:rsidP="00E51332">
      <w:pPr>
        <w:contextualSpacing/>
      </w:pPr>
    </w:p>
    <w:p w14:paraId="61C76C92" w14:textId="77777777" w:rsidR="00886F78" w:rsidRDefault="00886F78" w:rsidP="00E51332">
      <w:pPr>
        <w:contextualSpacing/>
      </w:pPr>
    </w:p>
    <w:p w14:paraId="3A9CFCB9" w14:textId="77777777" w:rsidR="00886F78" w:rsidRDefault="00886F78" w:rsidP="00E51332">
      <w:pPr>
        <w:contextualSpacing/>
      </w:pPr>
    </w:p>
    <w:p w14:paraId="33981D53" w14:textId="77777777" w:rsidR="00886F78" w:rsidRDefault="00886F78" w:rsidP="00E51332">
      <w:pPr>
        <w:contextualSpacing/>
      </w:pPr>
    </w:p>
    <w:p w14:paraId="6DA9C401" w14:textId="77777777" w:rsidR="00886F78" w:rsidRDefault="00886F78" w:rsidP="00E51332">
      <w:pPr>
        <w:contextualSpacing/>
      </w:pPr>
    </w:p>
    <w:p w14:paraId="24D145D0" w14:textId="77777777" w:rsidR="00E51332" w:rsidRDefault="00E51332" w:rsidP="00E51332">
      <w:pPr>
        <w:contextualSpacing/>
      </w:pPr>
    </w:p>
    <w:p w14:paraId="0B700253" w14:textId="77777777" w:rsidR="00E51332" w:rsidRDefault="00E51332" w:rsidP="00E51332">
      <w:pPr>
        <w:contextualSpacing/>
      </w:pPr>
    </w:p>
    <w:p w14:paraId="6315E1BF" w14:textId="77777777" w:rsidR="00E51332" w:rsidRDefault="00E51332" w:rsidP="00E51332">
      <w:pPr>
        <w:contextualSpacing/>
      </w:pPr>
    </w:p>
    <w:p w14:paraId="5982540C" w14:textId="77777777" w:rsidR="00E51332" w:rsidRDefault="00E51332" w:rsidP="00E51332">
      <w:pPr>
        <w:contextualSpacing/>
      </w:pPr>
    </w:p>
    <w:p w14:paraId="77DF2D44" w14:textId="77777777" w:rsidR="00E51332" w:rsidRDefault="00E51332" w:rsidP="00E51332">
      <w:pPr>
        <w:contextualSpacing/>
      </w:pPr>
    </w:p>
    <w:p w14:paraId="47D892E6" w14:textId="77777777" w:rsidR="00E51332" w:rsidRDefault="00E51332" w:rsidP="00E51332">
      <w:pPr>
        <w:contextualSpacing/>
      </w:pPr>
    </w:p>
    <w:p w14:paraId="39C59EC8" w14:textId="541FE43D" w:rsidR="00A27D42" w:rsidRPr="00886F78" w:rsidRDefault="00E51332" w:rsidP="00E51332">
      <w:pPr>
        <w:contextualSpacing/>
        <w:rPr>
          <w:b/>
          <w:u w:val="single"/>
        </w:rPr>
      </w:pPr>
      <w:r w:rsidRPr="00886F78">
        <w:rPr>
          <w:b/>
          <w:u w:val="single"/>
        </w:rPr>
        <w:lastRenderedPageBreak/>
        <w:t>Příloha č.</w:t>
      </w:r>
      <w:r w:rsidR="000035F0">
        <w:rPr>
          <w:b/>
          <w:u w:val="single"/>
        </w:rPr>
        <w:t xml:space="preserve"> </w:t>
      </w:r>
      <w:r w:rsidRPr="00886F78">
        <w:rPr>
          <w:b/>
          <w:u w:val="single"/>
        </w:rPr>
        <w:t>1 smlouvy</w:t>
      </w:r>
    </w:p>
    <w:p w14:paraId="6D692F5A" w14:textId="77777777" w:rsidR="00E51332" w:rsidRDefault="00E51332" w:rsidP="00E51332">
      <w:pPr>
        <w:contextualSpacing/>
        <w:rPr>
          <w:u w:val="single"/>
        </w:rPr>
      </w:pPr>
    </w:p>
    <w:p w14:paraId="774A8195" w14:textId="77777777" w:rsidR="00E51332" w:rsidRPr="00886F78" w:rsidRDefault="00E51332" w:rsidP="00E51332">
      <w:pPr>
        <w:contextualSpacing/>
        <w:rPr>
          <w:b/>
        </w:rPr>
      </w:pPr>
      <w:proofErr w:type="spellStart"/>
      <w:r w:rsidRPr="00886F78">
        <w:rPr>
          <w:b/>
        </w:rPr>
        <w:t>Freddie</w:t>
      </w:r>
      <w:proofErr w:type="spellEnd"/>
      <w:r w:rsidRPr="00886F78">
        <w:rPr>
          <w:b/>
        </w:rPr>
        <w:t xml:space="preserve"> – Concert Show: Technický </w:t>
      </w:r>
      <w:proofErr w:type="spellStart"/>
      <w:r w:rsidRPr="00886F78">
        <w:rPr>
          <w:b/>
        </w:rPr>
        <w:t>rider</w:t>
      </w:r>
      <w:proofErr w:type="spellEnd"/>
    </w:p>
    <w:p w14:paraId="005A34EF" w14:textId="77777777" w:rsidR="00E51332" w:rsidRDefault="00E51332" w:rsidP="00E51332">
      <w:pPr>
        <w:contextualSpacing/>
        <w:rPr>
          <w:u w:val="single"/>
        </w:rPr>
      </w:pPr>
    </w:p>
    <w:p w14:paraId="1FAD556C" w14:textId="6D7A74DF" w:rsidR="00E51332" w:rsidRPr="00E51332" w:rsidRDefault="000035F0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POŽADAVKY – SVĚTLA</w:t>
      </w:r>
    </w:p>
    <w:p w14:paraId="57B2C43C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Podium:</w:t>
      </w:r>
    </w:p>
    <w:p w14:paraId="001F1C46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4x kontra PAR64 na tahu</w:t>
      </w:r>
    </w:p>
    <w:p w14:paraId="448C612D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4x sprchy (PC nebo PAR) na tahu nebo z mostu</w:t>
      </w:r>
    </w:p>
    <w:p w14:paraId="5878DA95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3 světla z portálů (ideálně FHR 1kW)</w:t>
      </w:r>
    </w:p>
    <w:p w14:paraId="2F66692F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1x FHR 1KW na zemi na podiu</w:t>
      </w:r>
    </w:p>
    <w:p w14:paraId="06DE0EDD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5x stmívaná zásuvka na podiu (světla si </w:t>
      </w:r>
      <w:proofErr w:type="spellStart"/>
      <w:r w:rsidRPr="00E51332">
        <w:rPr>
          <w:rFonts w:eastAsiaTheme="majorEastAsia" w:cstheme="majorBidi"/>
          <w:bCs/>
          <w:color w:val="000000" w:themeColor="text1"/>
          <w:szCs w:val="26"/>
        </w:rPr>
        <w:t>přivezem</w:t>
      </w:r>
      <w:proofErr w:type="spellEnd"/>
      <w:r w:rsidRPr="00E51332">
        <w:rPr>
          <w:rFonts w:eastAsiaTheme="majorEastAsia" w:cstheme="majorBidi"/>
          <w:bCs/>
          <w:color w:val="000000" w:themeColor="text1"/>
          <w:szCs w:val="26"/>
        </w:rPr>
        <w:t>) modrý celek* oranž. celek* červený celek*</w:t>
      </w:r>
    </w:p>
    <w:p w14:paraId="0FECDF26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možno LED vany, </w:t>
      </w:r>
      <w:proofErr w:type="spellStart"/>
      <w:r w:rsidRPr="00E51332">
        <w:rPr>
          <w:rFonts w:eastAsiaTheme="majorEastAsia" w:cstheme="majorBidi"/>
          <w:bCs/>
          <w:color w:val="000000" w:themeColor="text1"/>
          <w:szCs w:val="26"/>
        </w:rPr>
        <w:t>asteriony</w:t>
      </w:r>
      <w:proofErr w:type="spellEnd"/>
      <w:r w:rsidRPr="00E51332">
        <w:rPr>
          <w:rFonts w:eastAsiaTheme="majorEastAsia" w:cstheme="majorBidi"/>
          <w:bCs/>
          <w:color w:val="000000" w:themeColor="text1"/>
          <w:szCs w:val="26"/>
        </w:rPr>
        <w:t>, nebo klidně</w:t>
      </w:r>
    </w:p>
    <w:p w14:paraId="0D396463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2x 1kW vany pod mostem, případně</w:t>
      </w:r>
    </w:p>
    <w:p w14:paraId="6DCCEA8D" w14:textId="77777777" w:rsid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2x FHR 1kW ze sálu</w:t>
      </w:r>
    </w:p>
    <w:p w14:paraId="7C11328D" w14:textId="77777777" w:rsidR="008D06BC" w:rsidRPr="00E51332" w:rsidRDefault="008D06BC" w:rsidP="008D06BC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stroboskop</w:t>
      </w:r>
    </w:p>
    <w:p w14:paraId="34C81D1A" w14:textId="77777777" w:rsidR="008D06BC" w:rsidRPr="00E51332" w:rsidRDefault="008D06BC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</w:p>
    <w:p w14:paraId="694F1317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Sál:</w:t>
      </w:r>
    </w:p>
    <w:p w14:paraId="199C3A8A" w14:textId="510790FF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1x štych (pohyb + fokus, alespoň 1200</w:t>
      </w:r>
      <w:r w:rsidR="00341A6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W)</w:t>
      </w:r>
    </w:p>
    <w:p w14:paraId="5FF8EA90" w14:textId="77777777" w:rsidR="008D06BC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14x FHR 1kW </w:t>
      </w:r>
    </w:p>
    <w:p w14:paraId="2BA5FF73" w14:textId="77777777" w:rsid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</w:p>
    <w:p w14:paraId="1A45AAAF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POŽADAVKY – SCÉNA</w:t>
      </w:r>
    </w:p>
    <w:p w14:paraId="7DB1AF1F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Lávka po délce celého horizontu/lešení – ve výšce 2 m, délka minimálně 6 m, šíře 1,5 m (průchozí i</w:t>
      </w:r>
    </w:p>
    <w:p w14:paraId="24983744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pod lávkou, nosnost cca 6 osob, přístupnost lávky z obou stran</w:t>
      </w:r>
    </w:p>
    <w:p w14:paraId="7E8D010B" w14:textId="05185A85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Možnost zavěšení schodů na </w:t>
      </w:r>
      <w:r w:rsidR="00341A6B" w:rsidRPr="00E51332">
        <w:rPr>
          <w:rFonts w:eastAsiaTheme="majorEastAsia" w:cstheme="majorBidi"/>
          <w:bCs/>
          <w:color w:val="000000" w:themeColor="text1"/>
          <w:szCs w:val="26"/>
        </w:rPr>
        <w:t>lávku – zprava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341A6B" w:rsidRPr="00E51332">
        <w:rPr>
          <w:rFonts w:eastAsiaTheme="majorEastAsia" w:cstheme="majorBidi"/>
          <w:bCs/>
          <w:color w:val="000000" w:themeColor="text1"/>
          <w:szCs w:val="26"/>
        </w:rPr>
        <w:t>(tech.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řešení po domluvě)</w:t>
      </w:r>
    </w:p>
    <w:p w14:paraId="026DFEEE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Prostor za horizontem min. 1 m</w:t>
      </w:r>
    </w:p>
    <w:p w14:paraId="50D9B4B8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Prostor v bocích za šálami z obou stran min 2 m</w:t>
      </w:r>
    </w:p>
    <w:p w14:paraId="4AF6E2E4" w14:textId="6BDB8554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Vysutá lávka/molo ve středu forbíny do hlediště – délka cca </w:t>
      </w:r>
      <w:r w:rsidR="00341A6B" w:rsidRPr="00E51332">
        <w:rPr>
          <w:rFonts w:eastAsiaTheme="majorEastAsia" w:cstheme="majorBidi"/>
          <w:bCs/>
          <w:color w:val="000000" w:themeColor="text1"/>
          <w:szCs w:val="26"/>
        </w:rPr>
        <w:t>2 m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, šíře cca 1 m (ideál ulička</w:t>
      </w:r>
    </w:p>
    <w:p w14:paraId="7C6B32D2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vprostřed hlediště – není nutné)</w:t>
      </w:r>
    </w:p>
    <w:p w14:paraId="37899501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Hloubka jeviště min. 6 m</w:t>
      </w:r>
    </w:p>
    <w:p w14:paraId="342624CD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Šíře jeviště min. 6 m mezi portály (plus forbína na každé straně min 2 m) celkem min. 10 m!</w:t>
      </w:r>
    </w:p>
    <w:p w14:paraId="365E935B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Projektor – přední projekce</w:t>
      </w:r>
    </w:p>
    <w:p w14:paraId="6547DD74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Povrch jeviště – dřevěná podlaha/</w:t>
      </w:r>
      <w:proofErr w:type="spellStart"/>
      <w:r w:rsidRPr="00E51332">
        <w:rPr>
          <w:rFonts w:eastAsiaTheme="majorEastAsia" w:cstheme="majorBidi"/>
          <w:bCs/>
          <w:color w:val="000000" w:themeColor="text1"/>
          <w:szCs w:val="26"/>
        </w:rPr>
        <w:t>baletizol</w:t>
      </w:r>
      <w:proofErr w:type="spellEnd"/>
      <w:r w:rsidRPr="00E51332">
        <w:rPr>
          <w:rFonts w:eastAsiaTheme="majorEastAsia" w:cstheme="majorBidi"/>
          <w:bCs/>
          <w:color w:val="000000" w:themeColor="text1"/>
          <w:szCs w:val="26"/>
        </w:rPr>
        <w:t>… ne koberec!!!</w:t>
      </w:r>
    </w:p>
    <w:p w14:paraId="11078B5A" w14:textId="77777777" w:rsid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</w:p>
    <w:p w14:paraId="6979B7DC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POŽADAVKY – ZVUK</w:t>
      </w:r>
    </w:p>
    <w:p w14:paraId="7D8F6DA7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Přivezeme si vlastní mixážní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pult, </w:t>
      </w:r>
      <w:proofErr w:type="spellStart"/>
      <w:r w:rsidRPr="00E51332">
        <w:rPr>
          <w:rFonts w:eastAsiaTheme="majorEastAsia" w:cstheme="majorBidi"/>
          <w:bCs/>
          <w:color w:val="000000" w:themeColor="text1"/>
          <w:szCs w:val="26"/>
        </w:rPr>
        <w:t>stagebox</w:t>
      </w:r>
      <w:proofErr w:type="spellEnd"/>
      <w:r w:rsidRPr="00E51332">
        <w:rPr>
          <w:rFonts w:eastAsiaTheme="majorEastAsia" w:cstheme="majorBidi"/>
          <w:bCs/>
          <w:color w:val="000000" w:themeColor="text1"/>
          <w:szCs w:val="26"/>
        </w:rPr>
        <w:t>, mikrofony, a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vybaveni pro kapelu. Pult je tř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eba</w:t>
      </w:r>
    </w:p>
    <w:p w14:paraId="026E8DBE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um</w:t>
      </w:r>
      <w:r>
        <w:rPr>
          <w:rFonts w:eastAsiaTheme="majorEastAsia" w:cstheme="majorBidi"/>
          <w:bCs/>
          <w:color w:val="000000" w:themeColor="text1"/>
          <w:szCs w:val="26"/>
        </w:rPr>
        <w:t>ístit do sálu (nikoli do zvukové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ka</w:t>
      </w:r>
      <w:r>
        <w:rPr>
          <w:rFonts w:eastAsiaTheme="majorEastAsia" w:cstheme="majorBidi"/>
          <w:bCs/>
          <w:color w:val="000000" w:themeColor="text1"/>
          <w:szCs w:val="26"/>
        </w:rPr>
        <w:t>biny), na mí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sto, kde m</w:t>
      </w:r>
      <w:r>
        <w:rPr>
          <w:rFonts w:eastAsiaTheme="majorEastAsia" w:cstheme="majorBidi"/>
          <w:bCs/>
          <w:color w:val="000000" w:themeColor="text1"/>
          <w:szCs w:val="26"/>
        </w:rPr>
        <w:t>á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zvuka</w:t>
      </w:r>
      <w:r>
        <w:rPr>
          <w:rFonts w:eastAsiaTheme="majorEastAsia" w:cstheme="majorBidi"/>
          <w:bCs/>
          <w:color w:val="000000" w:themeColor="text1"/>
          <w:szCs w:val="26"/>
        </w:rPr>
        <w:t>ř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stejn</w:t>
      </w:r>
      <w:r>
        <w:rPr>
          <w:rFonts w:eastAsiaTheme="majorEastAsia" w:cstheme="majorBidi"/>
          <w:bCs/>
          <w:color w:val="000000" w:themeColor="text1"/>
          <w:szCs w:val="26"/>
        </w:rPr>
        <w:t>ý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poslech jako div</w:t>
      </w:r>
      <w:r>
        <w:rPr>
          <w:rFonts w:eastAsiaTheme="majorEastAsia" w:cstheme="majorBidi"/>
          <w:bCs/>
          <w:color w:val="000000" w:themeColor="text1"/>
          <w:szCs w:val="26"/>
        </w:rPr>
        <w:t>á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ci</w:t>
      </w:r>
    </w:p>
    <w:p w14:paraId="66405F0E" w14:textId="683A7C5E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(pokud možno ne lože, ne pod balkon, stůl šířky 1,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2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m).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U pultu bude i </w:t>
      </w:r>
      <w:proofErr w:type="spellStart"/>
      <w:r>
        <w:rPr>
          <w:rFonts w:eastAsiaTheme="majorEastAsia" w:cstheme="majorBidi"/>
          <w:bCs/>
          <w:color w:val="000000" w:themeColor="text1"/>
          <w:szCs w:val="26"/>
        </w:rPr>
        <w:t>rack</w:t>
      </w:r>
      <w:proofErr w:type="spellEnd"/>
      <w:r>
        <w:rPr>
          <w:rFonts w:eastAsiaTheme="majorEastAsia" w:cstheme="majorBidi"/>
          <w:bCs/>
          <w:color w:val="000000" w:themeColor="text1"/>
          <w:szCs w:val="26"/>
        </w:rPr>
        <w:t xml:space="preserve"> s </w:t>
      </w:r>
      <w:r w:rsidR="00341A6B">
        <w:rPr>
          <w:rFonts w:eastAsiaTheme="majorEastAsia" w:cstheme="majorBidi"/>
          <w:bCs/>
          <w:color w:val="000000" w:themeColor="text1"/>
          <w:szCs w:val="26"/>
        </w:rPr>
        <w:t>přijímači</w:t>
      </w:r>
      <w:r w:rsidR="00341A6B" w:rsidRPr="00E51332">
        <w:rPr>
          <w:rFonts w:eastAsiaTheme="majorEastAsia" w:cstheme="majorBidi"/>
          <w:bCs/>
          <w:color w:val="000000" w:themeColor="text1"/>
          <w:szCs w:val="26"/>
        </w:rPr>
        <w:t xml:space="preserve"> – mikroporty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E8B7C4C" w14:textId="77777777" w:rsid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proofErr w:type="spellStart"/>
      <w:r>
        <w:rPr>
          <w:rFonts w:eastAsiaTheme="majorEastAsia" w:cstheme="majorBidi"/>
          <w:bCs/>
          <w:color w:val="000000" w:themeColor="text1"/>
          <w:szCs w:val="26"/>
        </w:rPr>
        <w:t>Stagebox</w:t>
      </w:r>
      <w:proofErr w:type="spellEnd"/>
      <w:r>
        <w:rPr>
          <w:rFonts w:eastAsiaTheme="majorEastAsia" w:cstheme="majorBidi"/>
          <w:bCs/>
          <w:color w:val="000000" w:themeColor="text1"/>
          <w:szCs w:val="26"/>
        </w:rPr>
        <w:t xml:space="preserve"> bude umístěn za levým portá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lem (z pohledu zvuka</w:t>
      </w:r>
      <w:r>
        <w:rPr>
          <w:rFonts w:eastAsiaTheme="majorEastAsia" w:cstheme="majorBidi"/>
          <w:bCs/>
          <w:color w:val="000000" w:themeColor="text1"/>
          <w:szCs w:val="26"/>
        </w:rPr>
        <w:t>ř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e), kde bude i kapela.</w:t>
      </w:r>
    </w:p>
    <w:p w14:paraId="582C42C7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</w:p>
    <w:p w14:paraId="350ABDF6" w14:textId="77777777" w:rsidR="00E51332" w:rsidRPr="00E51332" w:rsidRDefault="00E51332" w:rsidP="00E51332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Požadujeme:</w:t>
      </w:r>
    </w:p>
    <w:p w14:paraId="78264EE5" w14:textId="7C2EDC18" w:rsidR="00E51332" w:rsidRPr="00E51332" w:rsidRDefault="00E51332" w:rsidP="00E5133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PA </w:t>
      </w:r>
      <w:r w:rsidR="00341A6B" w:rsidRPr="00E51332">
        <w:rPr>
          <w:rFonts w:eastAsiaTheme="majorEastAsia" w:cstheme="majorBidi"/>
          <w:bCs/>
          <w:color w:val="000000" w:themeColor="text1"/>
          <w:szCs w:val="26"/>
        </w:rPr>
        <w:t>systém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vykrývací kvalitním signálem celý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prostor hled</w:t>
      </w:r>
      <w:r>
        <w:rPr>
          <w:rFonts w:eastAsiaTheme="majorEastAsia" w:cstheme="majorBidi"/>
          <w:bCs/>
          <w:color w:val="000000" w:themeColor="text1"/>
          <w:szCs w:val="26"/>
        </w:rPr>
        <w:t>iště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. Odposlechov</w:t>
      </w:r>
      <w:r>
        <w:rPr>
          <w:rFonts w:eastAsiaTheme="majorEastAsia" w:cstheme="majorBidi"/>
          <w:bCs/>
          <w:color w:val="000000" w:themeColor="text1"/>
          <w:szCs w:val="26"/>
        </w:rPr>
        <w:t>é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reproduktory,</w:t>
      </w:r>
    </w:p>
    <w:p w14:paraId="70ADA0CC" w14:textId="77777777" w:rsidR="00E51332" w:rsidRDefault="00E51332" w:rsidP="00886F78">
      <w:pPr>
        <w:autoSpaceDE w:val="0"/>
        <w:autoSpaceDN w:val="0"/>
        <w:adjustRightInd w:val="0"/>
        <w:ind w:left="708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pokrývající jeviště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Připojíme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se pomoci XLR kabelu z mixpultu nebo </w:t>
      </w:r>
      <w:proofErr w:type="spellStart"/>
      <w:r w:rsidRPr="00E51332">
        <w:rPr>
          <w:rFonts w:eastAsiaTheme="majorEastAsia" w:cstheme="majorBidi"/>
          <w:bCs/>
          <w:color w:val="000000" w:themeColor="text1"/>
          <w:szCs w:val="26"/>
        </w:rPr>
        <w:t>stageboxu</w:t>
      </w:r>
      <w:proofErr w:type="spellEnd"/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(mo</w:t>
      </w:r>
      <w:r>
        <w:rPr>
          <w:rFonts w:eastAsiaTheme="majorEastAsia" w:cstheme="majorBidi"/>
          <w:bCs/>
          <w:color w:val="000000" w:themeColor="text1"/>
          <w:szCs w:val="26"/>
        </w:rPr>
        <w:t>žnost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AES-EBU</w:t>
      </w:r>
      <w:r w:rsidR="00886F7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z mixpultu pro L-R)</w:t>
      </w:r>
    </w:p>
    <w:p w14:paraId="4FFEAAD1" w14:textId="77777777" w:rsidR="00E51332" w:rsidRDefault="00E51332" w:rsidP="00E513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natažený kabel CAT5 mezi mixpultem a </w:t>
      </w:r>
      <w:proofErr w:type="spellStart"/>
      <w:r w:rsidRPr="00E51332">
        <w:rPr>
          <w:rFonts w:eastAsiaTheme="majorEastAsia" w:cstheme="majorBidi"/>
          <w:bCs/>
          <w:color w:val="000000" w:themeColor="text1"/>
          <w:szCs w:val="26"/>
        </w:rPr>
        <w:t>stageboxem</w:t>
      </w:r>
      <w:proofErr w:type="spellEnd"/>
    </w:p>
    <w:p w14:paraId="77EC05BD" w14:textId="77777777" w:rsidR="00E51332" w:rsidRDefault="00E51332" w:rsidP="00E513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síťové zásuvky pro kapelu, cca 5ks "psu" po pěti </w:t>
      </w:r>
      <w:r>
        <w:rPr>
          <w:rFonts w:eastAsiaTheme="majorEastAsia" w:cstheme="majorBidi"/>
          <w:bCs/>
          <w:color w:val="000000" w:themeColor="text1"/>
          <w:szCs w:val="26"/>
        </w:rPr>
        <w:t>zdířkách</w:t>
      </w:r>
    </w:p>
    <w:p w14:paraId="34A5207E" w14:textId="77777777" w:rsidR="00E51332" w:rsidRDefault="00E51332" w:rsidP="00E513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4x mikrofonní stojan </w:t>
      </w:r>
      <w:r>
        <w:rPr>
          <w:rFonts w:eastAsiaTheme="majorEastAsia" w:cstheme="majorBidi"/>
          <w:bCs/>
          <w:color w:val="000000" w:themeColor="text1"/>
          <w:szCs w:val="26"/>
        </w:rPr>
        <w:t>–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 xml:space="preserve"> šibenice</w:t>
      </w:r>
    </w:p>
    <w:p w14:paraId="3DDC4CED" w14:textId="77777777" w:rsidR="00E51332" w:rsidRPr="00E51332" w:rsidRDefault="00E51332" w:rsidP="00E513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6"/>
        </w:rPr>
      </w:pPr>
      <w:r w:rsidRPr="00E51332">
        <w:rPr>
          <w:rFonts w:eastAsiaTheme="majorEastAsia" w:cstheme="majorBidi"/>
          <w:bCs/>
          <w:color w:val="000000" w:themeColor="text1"/>
          <w:szCs w:val="26"/>
        </w:rPr>
        <w:t>cca 10 XLR kabelu, v závislosti na způsobu připojení</w:t>
      </w:r>
    </w:p>
    <w:p w14:paraId="4780010E" w14:textId="77777777" w:rsidR="00E51332" w:rsidRDefault="00E51332" w:rsidP="00E51332">
      <w:pPr>
        <w:contextualSpacing/>
        <w:rPr>
          <w:rFonts w:eastAsiaTheme="majorEastAsia" w:cstheme="majorBidi"/>
          <w:bCs/>
          <w:color w:val="000000" w:themeColor="text1"/>
          <w:szCs w:val="26"/>
        </w:rPr>
      </w:pPr>
    </w:p>
    <w:p w14:paraId="14B55194" w14:textId="7F767796" w:rsidR="00E51332" w:rsidRPr="00E51332" w:rsidRDefault="000035F0" w:rsidP="00E51332">
      <w:pPr>
        <w:contextualSpacing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K</w:t>
      </w:r>
      <w:r w:rsidRPr="00E51332">
        <w:rPr>
          <w:rFonts w:eastAsiaTheme="majorEastAsia" w:cstheme="majorBidi"/>
          <w:bCs/>
          <w:color w:val="000000" w:themeColor="text1"/>
          <w:szCs w:val="26"/>
        </w:rPr>
        <w:t>ontakt – Martin</w:t>
      </w:r>
      <w:r w:rsidR="00E51332" w:rsidRPr="00E51332">
        <w:rPr>
          <w:rFonts w:eastAsiaTheme="majorEastAsia" w:cstheme="majorBidi"/>
          <w:bCs/>
          <w:color w:val="000000" w:themeColor="text1"/>
          <w:szCs w:val="26"/>
        </w:rPr>
        <w:t xml:space="preserve"> Med</w:t>
      </w:r>
      <w:r w:rsidR="00E51332">
        <w:rPr>
          <w:rFonts w:eastAsiaTheme="majorEastAsia" w:cstheme="majorBidi"/>
          <w:bCs/>
          <w:color w:val="000000" w:themeColor="text1"/>
          <w:szCs w:val="26"/>
        </w:rPr>
        <w:t>,</w:t>
      </w:r>
      <w:r w:rsidR="00E51332" w:rsidRPr="00E51332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36607F">
        <w:rPr>
          <w:rFonts w:eastAsiaTheme="majorEastAsia" w:cstheme="majorBidi"/>
          <w:bCs/>
          <w:color w:val="000000" w:themeColor="text1"/>
          <w:szCs w:val="26"/>
        </w:rPr>
        <w:t>xxxxxxxxx</w:t>
      </w:r>
      <w:r w:rsidR="00E51332">
        <w:rPr>
          <w:rFonts w:eastAsiaTheme="majorEastAsia" w:cstheme="majorBidi"/>
          <w:bCs/>
          <w:color w:val="000000" w:themeColor="text1"/>
          <w:szCs w:val="26"/>
        </w:rPr>
        <w:t>,</w:t>
      </w:r>
      <w:r w:rsidR="00E51332" w:rsidRPr="00E51332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proofErr w:type="spellStart"/>
      <w:r w:rsidR="0036607F">
        <w:rPr>
          <w:rFonts w:eastAsiaTheme="majorEastAsia" w:cstheme="majorBidi"/>
          <w:bCs/>
          <w:color w:val="000000" w:themeColor="text1"/>
          <w:szCs w:val="26"/>
        </w:rPr>
        <w:t>xxxxxxxxxxxxxxxx</w:t>
      </w:r>
      <w:proofErr w:type="spellEnd"/>
    </w:p>
    <w:sectPr w:rsidR="00E51332" w:rsidRPr="00E51332" w:rsidSect="00EA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B010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C0FC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A059A5"/>
    <w:multiLevelType w:val="hybridMultilevel"/>
    <w:tmpl w:val="899A67DA"/>
    <w:numStyleLink w:val="Importovanstyl1"/>
  </w:abstractNum>
  <w:abstractNum w:abstractNumId="4" w15:restartNumberingAfterBreak="0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D569B5"/>
    <w:multiLevelType w:val="hybridMultilevel"/>
    <w:tmpl w:val="A2F645EE"/>
    <w:lvl w:ilvl="0" w:tplc="1D2A329E">
      <w:numFmt w:val="bullet"/>
      <w:lvlText w:val="-"/>
      <w:lvlJc w:val="left"/>
      <w:pPr>
        <w:ind w:left="76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7A60C8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DECAE4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C8D46A">
      <w:start w:val="1"/>
      <w:numFmt w:val="bullet"/>
      <w:lvlText w:val="•"/>
      <w:lvlJc w:val="left"/>
      <w:pPr>
        <w:tabs>
          <w:tab w:val="left" w:pos="900"/>
        </w:tabs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B4B950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68B8E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F88594">
      <w:start w:val="1"/>
      <w:numFmt w:val="bullet"/>
      <w:lvlText w:val="•"/>
      <w:lvlJc w:val="left"/>
      <w:pPr>
        <w:tabs>
          <w:tab w:val="left" w:pos="900"/>
        </w:tabs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22CE18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82C662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3A56FAA"/>
    <w:multiLevelType w:val="multilevel"/>
    <w:tmpl w:val="8DF09A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30582"/>
    <w:multiLevelType w:val="hybridMultilevel"/>
    <w:tmpl w:val="1A9C32DA"/>
    <w:numStyleLink w:val="Importovanstyl2"/>
  </w:abstractNum>
  <w:abstractNum w:abstractNumId="9" w15:restartNumberingAfterBreak="0">
    <w:nsid w:val="403F7D08"/>
    <w:multiLevelType w:val="hybridMultilevel"/>
    <w:tmpl w:val="918AC228"/>
    <w:numStyleLink w:val="Importovanstyl20"/>
  </w:abstractNum>
  <w:abstractNum w:abstractNumId="10" w15:restartNumberingAfterBreak="0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D3158C7"/>
    <w:multiLevelType w:val="hybridMultilevel"/>
    <w:tmpl w:val="899A67DA"/>
    <w:numStyleLink w:val="Importovanstyl1"/>
  </w:abstractNum>
  <w:abstractNum w:abstractNumId="14" w15:restartNumberingAfterBreak="0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CAAEE6">
      <w:start w:val="1"/>
      <w:numFmt w:val="decimal"/>
      <w:lvlText w:val="%2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B7779B9"/>
    <w:multiLevelType w:val="hybridMultilevel"/>
    <w:tmpl w:val="10107B54"/>
    <w:numStyleLink w:val="Importovanstyl10"/>
  </w:abstractNum>
  <w:abstractNum w:abstractNumId="16" w15:restartNumberingAfterBreak="0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4638CC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896A6">
      <w:start w:val="1"/>
      <w:numFmt w:val="decimal"/>
      <w:lvlText w:val="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241474">
      <w:start w:val="1"/>
      <w:numFmt w:val="decimal"/>
      <w:lvlText w:val="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3C50">
      <w:start w:val="1"/>
      <w:numFmt w:val="decimal"/>
      <w:lvlText w:val="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BE3B38">
      <w:start w:val="1"/>
      <w:numFmt w:val="decimal"/>
      <w:lvlText w:val="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C2E4D0">
      <w:start w:val="1"/>
      <w:numFmt w:val="decimal"/>
      <w:lvlText w:val="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A1F8C">
      <w:start w:val="1"/>
      <w:numFmt w:val="decimal"/>
      <w:lvlText w:val="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D8D3F2">
      <w:start w:val="1"/>
      <w:numFmt w:val="decimal"/>
      <w:lvlText w:val="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88266BE"/>
    <w:multiLevelType w:val="hybridMultilevel"/>
    <w:tmpl w:val="B22EFC94"/>
    <w:numStyleLink w:val="Importovanstyl3"/>
  </w:abstractNum>
  <w:abstractNum w:abstractNumId="18" w15:restartNumberingAfterBreak="0">
    <w:nsid w:val="7B251F00"/>
    <w:multiLevelType w:val="multilevel"/>
    <w:tmpl w:val="023C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B1859"/>
    <w:multiLevelType w:val="hybridMultilevel"/>
    <w:tmpl w:val="1A9C32DA"/>
    <w:numStyleLink w:val="Importovanstyl2"/>
  </w:abstractNum>
  <w:abstractNum w:abstractNumId="20" w15:restartNumberingAfterBreak="0">
    <w:nsid w:val="7F924DFB"/>
    <w:multiLevelType w:val="hybridMultilevel"/>
    <w:tmpl w:val="899A67DA"/>
    <w:numStyleLink w:val="Importovanstyl1"/>
  </w:abstractNum>
  <w:num w:numId="1" w16cid:durableId="288752371">
    <w:abstractNumId w:val="0"/>
  </w:num>
  <w:num w:numId="2" w16cid:durableId="1848207603">
    <w:abstractNumId w:val="12"/>
  </w:num>
  <w:num w:numId="3" w16cid:durableId="859197936">
    <w:abstractNumId w:val="10"/>
  </w:num>
  <w:num w:numId="4" w16cid:durableId="733428770">
    <w:abstractNumId w:val="14"/>
  </w:num>
  <w:num w:numId="5" w16cid:durableId="2057507657">
    <w:abstractNumId w:val="3"/>
    <w:lvlOverride w:ilvl="0"/>
    <w:lvlOverride w:ilvl="1">
      <w:startOverride w:val="3"/>
    </w:lvlOverride>
  </w:num>
  <w:num w:numId="6" w16cid:durableId="1237126146">
    <w:abstractNumId w:val="6"/>
  </w:num>
  <w:num w:numId="7" w16cid:durableId="1800683899">
    <w:abstractNumId w:val="19"/>
  </w:num>
  <w:num w:numId="8" w16cid:durableId="2048294402">
    <w:abstractNumId w:val="4"/>
  </w:num>
  <w:num w:numId="9" w16cid:durableId="2134127704">
    <w:abstractNumId w:val="11"/>
  </w:num>
  <w:num w:numId="10" w16cid:durableId="257368181">
    <w:abstractNumId w:val="8"/>
    <w:lvlOverride w:ilvl="0">
      <w:lvl w:ilvl="0" w:tplc="AC6AD85A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3ED39A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AE823E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7EFE0E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0E422E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B86F64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AA67DC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A6E16E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226D24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37954468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588998542">
    <w:abstractNumId w:val="2"/>
  </w:num>
  <w:num w:numId="13" w16cid:durableId="1396510594">
    <w:abstractNumId w:val="15"/>
  </w:num>
  <w:num w:numId="14" w16cid:durableId="7491074">
    <w:abstractNumId w:val="16"/>
  </w:num>
  <w:num w:numId="15" w16cid:durableId="1462184683">
    <w:abstractNumId w:val="17"/>
  </w:num>
  <w:num w:numId="16" w16cid:durableId="1428964179">
    <w:abstractNumId w:val="17"/>
    <w:lvlOverride w:ilvl="0">
      <w:startOverride w:val="1"/>
      <w:lvl w:ilvl="0" w:tplc="6F50E4A0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449E94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F49E7E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B48F9C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A127946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B8E4A4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FC4BCD2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1E18BE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A496B2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26086333">
    <w:abstractNumId w:val="20"/>
    <w:lvlOverride w:ilvl="0">
      <w:startOverride w:val="1"/>
      <w:lvl w:ilvl="0" w:tplc="78D61E5C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F4D2C3DC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A0BE3A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242365A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08C8FC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C0D6F0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0EDE46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A4BE5E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625DCE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34069602">
    <w:abstractNumId w:val="1"/>
  </w:num>
  <w:num w:numId="19" w16cid:durableId="409691698">
    <w:abstractNumId w:val="9"/>
  </w:num>
  <w:num w:numId="20" w16cid:durableId="1328634802">
    <w:abstractNumId w:val="13"/>
  </w:num>
  <w:num w:numId="21" w16cid:durableId="1285966704">
    <w:abstractNumId w:val="13"/>
    <w:lvlOverride w:ilvl="0"/>
    <w:lvlOverride w:ilvl="1">
      <w:startOverride w:val="3"/>
    </w:lvlOverride>
  </w:num>
  <w:num w:numId="22" w16cid:durableId="136455462">
    <w:abstractNumId w:val="18"/>
  </w:num>
  <w:num w:numId="23" w16cid:durableId="1856115276">
    <w:abstractNumId w:val="7"/>
  </w:num>
  <w:num w:numId="24" w16cid:durableId="2106337057">
    <w:abstractNumId w:val="10"/>
  </w:num>
  <w:num w:numId="25" w16cid:durableId="1980306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42"/>
    <w:rsid w:val="000035F0"/>
    <w:rsid w:val="00011013"/>
    <w:rsid w:val="0001510F"/>
    <w:rsid w:val="00043FCD"/>
    <w:rsid w:val="00067827"/>
    <w:rsid w:val="000A5EEB"/>
    <w:rsid w:val="00193E8B"/>
    <w:rsid w:val="001D54F2"/>
    <w:rsid w:val="001F2EEE"/>
    <w:rsid w:val="001F3251"/>
    <w:rsid w:val="00256650"/>
    <w:rsid w:val="0033480E"/>
    <w:rsid w:val="00341A6B"/>
    <w:rsid w:val="0036607F"/>
    <w:rsid w:val="0039593F"/>
    <w:rsid w:val="003E077D"/>
    <w:rsid w:val="00405703"/>
    <w:rsid w:val="0041726F"/>
    <w:rsid w:val="004352DD"/>
    <w:rsid w:val="00464B0E"/>
    <w:rsid w:val="004665FD"/>
    <w:rsid w:val="004D6E75"/>
    <w:rsid w:val="004E23B2"/>
    <w:rsid w:val="00503EE6"/>
    <w:rsid w:val="00524242"/>
    <w:rsid w:val="00545902"/>
    <w:rsid w:val="00561EA6"/>
    <w:rsid w:val="005A4F9A"/>
    <w:rsid w:val="005E327A"/>
    <w:rsid w:val="005E4B97"/>
    <w:rsid w:val="006239DA"/>
    <w:rsid w:val="00630D11"/>
    <w:rsid w:val="006416FF"/>
    <w:rsid w:val="006503D8"/>
    <w:rsid w:val="00676C7D"/>
    <w:rsid w:val="00693018"/>
    <w:rsid w:val="0076430F"/>
    <w:rsid w:val="00787123"/>
    <w:rsid w:val="007905C0"/>
    <w:rsid w:val="00790867"/>
    <w:rsid w:val="0079339D"/>
    <w:rsid w:val="007A3577"/>
    <w:rsid w:val="007B0899"/>
    <w:rsid w:val="0080176D"/>
    <w:rsid w:val="008224C9"/>
    <w:rsid w:val="008366CC"/>
    <w:rsid w:val="00886F78"/>
    <w:rsid w:val="008D06BC"/>
    <w:rsid w:val="008F3B9A"/>
    <w:rsid w:val="00962265"/>
    <w:rsid w:val="009749D3"/>
    <w:rsid w:val="009B38AF"/>
    <w:rsid w:val="009E5DEF"/>
    <w:rsid w:val="00A27D42"/>
    <w:rsid w:val="00A569C6"/>
    <w:rsid w:val="00AE5F57"/>
    <w:rsid w:val="00B2005D"/>
    <w:rsid w:val="00B47B5C"/>
    <w:rsid w:val="00B671A7"/>
    <w:rsid w:val="00BC6B5D"/>
    <w:rsid w:val="00BF210B"/>
    <w:rsid w:val="00C345CF"/>
    <w:rsid w:val="00C630B4"/>
    <w:rsid w:val="00C66776"/>
    <w:rsid w:val="00C822A7"/>
    <w:rsid w:val="00CB1767"/>
    <w:rsid w:val="00CD0F8F"/>
    <w:rsid w:val="00CD7235"/>
    <w:rsid w:val="00D176FE"/>
    <w:rsid w:val="00D30DBF"/>
    <w:rsid w:val="00D33A62"/>
    <w:rsid w:val="00D52D9E"/>
    <w:rsid w:val="00D5683C"/>
    <w:rsid w:val="00D60437"/>
    <w:rsid w:val="00D642CA"/>
    <w:rsid w:val="00D8174E"/>
    <w:rsid w:val="00DA5CDC"/>
    <w:rsid w:val="00DF577B"/>
    <w:rsid w:val="00E21B37"/>
    <w:rsid w:val="00E46161"/>
    <w:rsid w:val="00E51332"/>
    <w:rsid w:val="00E729A9"/>
    <w:rsid w:val="00EA2518"/>
    <w:rsid w:val="00EA61F8"/>
    <w:rsid w:val="00EB13A3"/>
    <w:rsid w:val="00EC26CD"/>
    <w:rsid w:val="00EE18BD"/>
    <w:rsid w:val="00F07306"/>
    <w:rsid w:val="00F10FE3"/>
    <w:rsid w:val="00F35282"/>
    <w:rsid w:val="00F409B5"/>
    <w:rsid w:val="00F42E58"/>
    <w:rsid w:val="00F64676"/>
    <w:rsid w:val="00F804DE"/>
    <w:rsid w:val="00FB3050"/>
    <w:rsid w:val="00FB4E50"/>
    <w:rsid w:val="00FC56D7"/>
    <w:rsid w:val="00FE0F86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608D"/>
  <w15:docId w15:val="{77DE05E3-E629-4084-9C15-04FF9398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9E5D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10F5-088F-4B80-AF4A-856E5651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Pivčíková Michaela</cp:lastModifiedBy>
  <cp:revision>2</cp:revision>
  <cp:lastPrinted>2022-05-09T13:24:00Z</cp:lastPrinted>
  <dcterms:created xsi:type="dcterms:W3CDTF">2024-01-25T11:33:00Z</dcterms:created>
  <dcterms:modified xsi:type="dcterms:W3CDTF">2024-01-25T11:33:00Z</dcterms:modified>
</cp:coreProperties>
</file>