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C6EE" w14:textId="6C54F567" w:rsidR="008A2237" w:rsidRPr="005E2E41" w:rsidRDefault="00A80590" w:rsidP="008A2237">
      <w:pPr>
        <w:spacing w:before="120"/>
        <w:jc w:val="center"/>
        <w:rPr>
          <w:rFonts w:asciiTheme="minorHAnsi" w:eastAsia="Times New Roman" w:hAnsiTheme="minorHAnsi" w:cstheme="minorHAnsi"/>
          <w:b/>
          <w:sz w:val="28"/>
          <w:szCs w:val="28"/>
          <w:lang w:eastAsia="cs-CZ"/>
        </w:rPr>
      </w:pPr>
      <w:bookmarkStart w:id="0" w:name="_GoBack"/>
      <w:bookmarkEnd w:id="0"/>
      <w:r>
        <w:rPr>
          <w:rFonts w:asciiTheme="minorHAnsi" w:eastAsia="Times New Roman" w:hAnsiTheme="minorHAnsi" w:cstheme="minorHAnsi"/>
          <w:b/>
          <w:sz w:val="28"/>
          <w:szCs w:val="28"/>
          <w:lang w:eastAsia="cs-CZ"/>
        </w:rPr>
        <w:t>S</w:t>
      </w:r>
      <w:r w:rsidR="008A2237" w:rsidRPr="005E2E41">
        <w:rPr>
          <w:rFonts w:asciiTheme="minorHAnsi" w:eastAsia="Times New Roman" w:hAnsiTheme="minorHAnsi" w:cstheme="minorHAnsi"/>
          <w:b/>
          <w:sz w:val="28"/>
          <w:szCs w:val="28"/>
          <w:lang w:eastAsia="cs-CZ"/>
        </w:rPr>
        <w:t>mlouva o poskytování právních služeb</w:t>
      </w:r>
    </w:p>
    <w:p w14:paraId="0C404B91" w14:textId="77777777" w:rsidR="008A2237" w:rsidRPr="005E2E41" w:rsidRDefault="008A2237" w:rsidP="008A2237">
      <w:pPr>
        <w:ind w:left="720" w:hanging="720"/>
        <w:jc w:val="both"/>
        <w:rPr>
          <w:rFonts w:asciiTheme="minorHAnsi" w:eastAsia="Times New Roman" w:hAnsiTheme="minorHAnsi" w:cstheme="minorHAnsi"/>
          <w:lang w:eastAsia="cs-CZ"/>
        </w:rPr>
      </w:pPr>
    </w:p>
    <w:p w14:paraId="199FA882" w14:textId="77777777" w:rsidR="008A2237" w:rsidRPr="005E2E41" w:rsidRDefault="008A2237" w:rsidP="008A2237">
      <w:pPr>
        <w:pStyle w:val="Nadpis1"/>
        <w:jc w:val="center"/>
        <w:rPr>
          <w:rFonts w:asciiTheme="minorHAnsi" w:eastAsia="Times New Roman" w:hAnsiTheme="minorHAnsi" w:cstheme="minorHAnsi"/>
          <w:b/>
          <w:bCs/>
          <w:color w:val="auto"/>
          <w:sz w:val="22"/>
          <w:szCs w:val="22"/>
          <w:lang w:eastAsia="cs-CZ"/>
        </w:rPr>
      </w:pPr>
      <w:r w:rsidRPr="005E2E41">
        <w:rPr>
          <w:rFonts w:asciiTheme="minorHAnsi" w:eastAsia="Times New Roman" w:hAnsiTheme="minorHAnsi" w:cstheme="minorHAnsi"/>
          <w:b/>
          <w:bCs/>
          <w:color w:val="auto"/>
          <w:sz w:val="22"/>
          <w:szCs w:val="22"/>
          <w:lang w:eastAsia="cs-CZ"/>
        </w:rPr>
        <w:t>§ 1</w:t>
      </w:r>
    </w:p>
    <w:p w14:paraId="1D104ADC" w14:textId="77777777" w:rsidR="008A2237" w:rsidRPr="005E2E41" w:rsidRDefault="008A2237" w:rsidP="008A2237">
      <w:pPr>
        <w:ind w:left="720" w:hanging="720"/>
        <w:jc w:val="center"/>
        <w:rPr>
          <w:rFonts w:asciiTheme="minorHAnsi" w:eastAsia="Times New Roman" w:hAnsiTheme="minorHAnsi" w:cstheme="minorHAnsi"/>
          <w:lang w:eastAsia="cs-CZ"/>
        </w:rPr>
      </w:pPr>
      <w:r w:rsidRPr="005E2E41">
        <w:rPr>
          <w:rFonts w:asciiTheme="minorHAnsi" w:eastAsia="Times New Roman" w:hAnsiTheme="minorHAnsi" w:cstheme="minorHAnsi"/>
          <w:b/>
          <w:lang w:eastAsia="cs-CZ"/>
        </w:rPr>
        <w:t>Účastníci smlouvy</w:t>
      </w:r>
    </w:p>
    <w:p w14:paraId="1514A647" w14:textId="77777777" w:rsidR="008A2237" w:rsidRPr="005E2E41" w:rsidRDefault="008A2237" w:rsidP="008A2237">
      <w:pPr>
        <w:ind w:left="720" w:hanging="720"/>
        <w:jc w:val="both"/>
        <w:rPr>
          <w:rFonts w:asciiTheme="minorHAnsi" w:eastAsia="Times New Roman" w:hAnsiTheme="minorHAnsi" w:cstheme="minorHAnsi"/>
          <w:lang w:eastAsia="cs-CZ"/>
        </w:rPr>
      </w:pPr>
    </w:p>
    <w:p w14:paraId="45D7B955" w14:textId="77777777" w:rsidR="00FD655D" w:rsidRPr="00FD655D" w:rsidRDefault="00FD655D" w:rsidP="00FD655D">
      <w:pPr>
        <w:numPr>
          <w:ilvl w:val="1"/>
          <w:numId w:val="8"/>
        </w:numPr>
        <w:jc w:val="both"/>
        <w:rPr>
          <w:rFonts w:asciiTheme="minorHAnsi" w:eastAsia="Times New Roman" w:hAnsiTheme="minorHAnsi" w:cstheme="minorHAnsi"/>
          <w:b/>
          <w:bCs/>
          <w:spacing w:val="-2"/>
          <w:lang w:eastAsia="cs-CZ"/>
        </w:rPr>
      </w:pPr>
      <w:r w:rsidRPr="00FD655D">
        <w:rPr>
          <w:rFonts w:asciiTheme="minorHAnsi" w:eastAsia="Times New Roman" w:hAnsiTheme="minorHAnsi" w:cstheme="minorHAnsi"/>
          <w:b/>
          <w:bCs/>
          <w:spacing w:val="-2"/>
          <w:lang w:eastAsia="cs-CZ"/>
        </w:rPr>
        <w:t>Fakultní základní umělecká škola Hudební a taneční fakulty AMU v Praze</w:t>
      </w:r>
    </w:p>
    <w:p w14:paraId="15061AEB" w14:textId="77777777" w:rsidR="00FD655D" w:rsidRDefault="008A2237" w:rsidP="00FD655D">
      <w:pPr>
        <w:ind w:left="720"/>
        <w:jc w:val="both"/>
        <w:rPr>
          <w:rStyle w:val="tsubjname"/>
          <w:rFonts w:asciiTheme="minorHAnsi" w:hAnsiTheme="minorHAnsi"/>
        </w:rPr>
      </w:pPr>
      <w:r w:rsidRPr="00EA1F02">
        <w:rPr>
          <w:rStyle w:val="tsubjname"/>
          <w:rFonts w:asciiTheme="minorHAnsi" w:hAnsiTheme="minorHAnsi"/>
        </w:rPr>
        <w:t>se sídlem Praha 13, Stodůlky, K</w:t>
      </w:r>
      <w:r>
        <w:rPr>
          <w:rStyle w:val="tsubjname"/>
          <w:rFonts w:asciiTheme="minorHAnsi" w:hAnsiTheme="minorHAnsi"/>
        </w:rPr>
        <w:t> </w:t>
      </w:r>
      <w:r w:rsidRPr="00EA1F02">
        <w:rPr>
          <w:rStyle w:val="tsubjname"/>
          <w:rFonts w:asciiTheme="minorHAnsi" w:hAnsiTheme="minorHAnsi"/>
        </w:rPr>
        <w:t xml:space="preserve">Brance 72/2, identifikační číslo 67361471, </w:t>
      </w:r>
    </w:p>
    <w:p w14:paraId="46F7C222" w14:textId="1A8FADAA" w:rsidR="008A2237" w:rsidRPr="00EA1F02" w:rsidRDefault="008A2237" w:rsidP="00FD655D">
      <w:pPr>
        <w:ind w:left="720"/>
        <w:jc w:val="both"/>
        <w:rPr>
          <w:rStyle w:val="tsubjname"/>
          <w:rFonts w:asciiTheme="minorHAnsi" w:hAnsiTheme="minorHAnsi"/>
          <w:b/>
        </w:rPr>
      </w:pPr>
      <w:r w:rsidRPr="00EA1F02">
        <w:rPr>
          <w:rStyle w:val="tsubjname"/>
          <w:rFonts w:asciiTheme="minorHAnsi" w:hAnsiTheme="minorHAnsi"/>
        </w:rPr>
        <w:t>zastoupená:</w:t>
      </w:r>
      <w:r w:rsidRPr="00EA1F02">
        <w:rPr>
          <w:rStyle w:val="tsubjname"/>
          <w:rFonts w:asciiTheme="minorHAnsi" w:hAnsiTheme="minorHAnsi"/>
          <w:b/>
        </w:rPr>
        <w:t xml:space="preserve"> </w:t>
      </w:r>
      <w:r w:rsidR="00FD655D" w:rsidRPr="00FD655D">
        <w:rPr>
          <w:rStyle w:val="tsubjname"/>
          <w:rFonts w:asciiTheme="minorHAnsi" w:hAnsiTheme="minorHAnsi"/>
          <w:bCs/>
        </w:rPr>
        <w:t>Doc.</w:t>
      </w:r>
      <w:r w:rsidR="00FD655D">
        <w:rPr>
          <w:rStyle w:val="tsubjname"/>
          <w:rFonts w:asciiTheme="minorHAnsi" w:hAnsiTheme="minorHAnsi"/>
          <w:b/>
        </w:rPr>
        <w:t xml:space="preserve"> </w:t>
      </w:r>
      <w:r w:rsidRPr="00EA1F02">
        <w:rPr>
          <w:rStyle w:val="tsubjname"/>
          <w:rFonts w:asciiTheme="minorHAnsi" w:hAnsiTheme="minorHAnsi"/>
        </w:rPr>
        <w:t>PhDr. Bojanou Kljunić, Ph.D., ředitelkou</w:t>
      </w:r>
    </w:p>
    <w:p w14:paraId="5F2C895F" w14:textId="77777777" w:rsidR="008A2237" w:rsidRPr="005E2E41" w:rsidRDefault="008A2237" w:rsidP="008A2237">
      <w:pPr>
        <w:ind w:left="720" w:hanging="720"/>
        <w:jc w:val="right"/>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 (dále jen „</w:t>
      </w:r>
      <w:r w:rsidRPr="005E2E41">
        <w:rPr>
          <w:rFonts w:asciiTheme="minorHAnsi" w:eastAsia="Times New Roman" w:hAnsiTheme="minorHAnsi" w:cstheme="minorHAnsi"/>
          <w:b/>
          <w:bCs/>
          <w:lang w:eastAsia="cs-CZ"/>
        </w:rPr>
        <w:t>klient</w:t>
      </w:r>
      <w:r w:rsidRPr="005E2E41">
        <w:rPr>
          <w:rFonts w:asciiTheme="minorHAnsi" w:eastAsia="Times New Roman" w:hAnsiTheme="minorHAnsi" w:cstheme="minorHAnsi"/>
          <w:lang w:eastAsia="cs-CZ"/>
        </w:rPr>
        <w:t>“)</w:t>
      </w:r>
    </w:p>
    <w:p w14:paraId="4A9EEA7C" w14:textId="77777777" w:rsidR="008A2237" w:rsidRPr="005E2E41" w:rsidRDefault="008A2237" w:rsidP="008A2237">
      <w:pPr>
        <w:ind w:left="720" w:hanging="720"/>
        <w:jc w:val="right"/>
        <w:rPr>
          <w:rFonts w:asciiTheme="minorHAnsi" w:eastAsia="Times New Roman" w:hAnsiTheme="minorHAnsi" w:cstheme="minorHAnsi"/>
          <w:lang w:eastAsia="cs-CZ"/>
        </w:rPr>
      </w:pPr>
    </w:p>
    <w:p w14:paraId="040B1D52" w14:textId="77777777" w:rsidR="008A2237" w:rsidRPr="005E2E41" w:rsidRDefault="008A2237" w:rsidP="008A2237">
      <w:pPr>
        <w:numPr>
          <w:ilvl w:val="1"/>
          <w:numId w:val="8"/>
        </w:numPr>
        <w:jc w:val="both"/>
        <w:rPr>
          <w:rFonts w:asciiTheme="minorHAnsi" w:eastAsia="Times New Roman" w:hAnsiTheme="minorHAnsi" w:cstheme="minorHAnsi"/>
          <w:b/>
          <w:lang w:eastAsia="cs-CZ"/>
        </w:rPr>
      </w:pPr>
      <w:r w:rsidRPr="005E2E41">
        <w:rPr>
          <w:rFonts w:asciiTheme="minorHAnsi" w:eastAsia="Times New Roman" w:hAnsiTheme="minorHAnsi" w:cstheme="minorHAnsi"/>
          <w:b/>
          <w:color w:val="000000"/>
          <w:spacing w:val="-2"/>
          <w:lang w:eastAsia="cs-CZ"/>
        </w:rPr>
        <w:t>Anderle a Vališ, advokátní kancelář, s.r.o.</w:t>
      </w:r>
    </w:p>
    <w:p w14:paraId="397089B6" w14:textId="77777777" w:rsidR="008A2237" w:rsidRPr="005E2E41" w:rsidRDefault="008A2237" w:rsidP="008A2237">
      <w:pPr>
        <w:ind w:firstLine="708"/>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se sídlem Na Poříčí 1040/10, Nové Město, 110 00 Praha 1</w:t>
      </w:r>
    </w:p>
    <w:p w14:paraId="2D5FEA6D" w14:textId="77777777" w:rsidR="008A2237" w:rsidRPr="005E2E41" w:rsidRDefault="008A2237" w:rsidP="008A2237">
      <w:pPr>
        <w:ind w:left="720" w:hanging="12"/>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identifikační číslo 171 29 753</w:t>
      </w:r>
    </w:p>
    <w:p w14:paraId="53B1333C" w14:textId="77777777" w:rsidR="008A2237" w:rsidRPr="005E2E41" w:rsidRDefault="008A2237" w:rsidP="008A2237">
      <w:pPr>
        <w:ind w:left="720" w:hanging="12"/>
        <w:jc w:val="both"/>
        <w:rPr>
          <w:rFonts w:asciiTheme="minorHAnsi" w:eastAsia="Times New Roman" w:hAnsiTheme="minorHAnsi" w:cstheme="minorHAnsi"/>
          <w:noProof/>
          <w:lang w:eastAsia="cs-CZ"/>
        </w:rPr>
      </w:pPr>
      <w:r w:rsidRPr="005E2E41">
        <w:rPr>
          <w:rFonts w:asciiTheme="minorHAnsi" w:eastAsia="Times New Roman" w:hAnsiTheme="minorHAnsi" w:cstheme="minorHAnsi"/>
          <w:lang w:eastAsia="cs-CZ"/>
        </w:rPr>
        <w:t>plátce DPH, DIČ CZ17129753</w:t>
      </w:r>
    </w:p>
    <w:p w14:paraId="50076441" w14:textId="77777777" w:rsidR="008A2237" w:rsidRPr="005E2E41" w:rsidRDefault="008A2237" w:rsidP="008A2237">
      <w:pPr>
        <w:ind w:left="720" w:hanging="12"/>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bankovní spojení (v CZK): </w:t>
      </w:r>
      <w:r w:rsidRPr="005E2E41">
        <w:rPr>
          <w:rFonts w:asciiTheme="minorHAnsi" w:eastAsia="Times New Roman" w:hAnsiTheme="minorHAnsi" w:cstheme="minorHAnsi"/>
          <w:lang w:eastAsia="cs-CZ"/>
        </w:rPr>
        <w:tab/>
        <w:t>2902204407/2010</w:t>
      </w:r>
    </w:p>
    <w:p w14:paraId="469DFB30" w14:textId="77777777" w:rsidR="008A2237" w:rsidRPr="005E2E41" w:rsidRDefault="008A2237" w:rsidP="008A2237">
      <w:pPr>
        <w:ind w:left="2844" w:firstLine="696"/>
        <w:jc w:val="both"/>
        <w:rPr>
          <w:rFonts w:asciiTheme="minorHAnsi" w:eastAsia="Times New Roman" w:hAnsiTheme="minorHAnsi" w:cstheme="minorHAnsi"/>
          <w:color w:val="000000"/>
          <w:lang w:eastAsia="cs-CZ"/>
        </w:rPr>
      </w:pPr>
      <w:r w:rsidRPr="005E2E41">
        <w:rPr>
          <w:rFonts w:asciiTheme="minorHAnsi" w:eastAsia="Times New Roman" w:hAnsiTheme="minorHAnsi" w:cstheme="minorHAnsi"/>
          <w:lang w:eastAsia="cs-CZ"/>
        </w:rPr>
        <w:t xml:space="preserve">IBAN: </w:t>
      </w:r>
      <w:r w:rsidRPr="005E2E41">
        <w:rPr>
          <w:rFonts w:asciiTheme="minorHAnsi" w:eastAsia="Times New Roman" w:hAnsiTheme="minorHAnsi" w:cstheme="minorHAnsi"/>
          <w:color w:val="000000"/>
          <w:lang w:eastAsia="cs-CZ"/>
        </w:rPr>
        <w:t>CZ1020100000002902204407</w:t>
      </w:r>
    </w:p>
    <w:p w14:paraId="35BA37A8" w14:textId="77777777" w:rsidR="008A2237" w:rsidRPr="005E2E41" w:rsidRDefault="008A2237" w:rsidP="008A2237">
      <w:pPr>
        <w:ind w:left="720" w:hanging="12"/>
        <w:jc w:val="both"/>
        <w:rPr>
          <w:rFonts w:asciiTheme="minorHAnsi" w:eastAsia="Times New Roman" w:hAnsiTheme="minorHAnsi" w:cstheme="minorHAnsi"/>
          <w:lang w:eastAsia="cs-CZ"/>
        </w:rPr>
      </w:pPr>
      <w:r w:rsidRPr="005E2E41">
        <w:rPr>
          <w:rFonts w:asciiTheme="minorHAnsi" w:eastAsia="Times New Roman" w:hAnsiTheme="minorHAnsi" w:cstheme="minorHAnsi"/>
          <w:color w:val="000000"/>
          <w:lang w:eastAsia="cs-CZ"/>
        </w:rPr>
        <w:tab/>
      </w:r>
      <w:r w:rsidRPr="005E2E41">
        <w:rPr>
          <w:rFonts w:asciiTheme="minorHAnsi" w:eastAsia="Times New Roman" w:hAnsiTheme="minorHAnsi" w:cstheme="minorHAnsi"/>
          <w:color w:val="000000"/>
          <w:lang w:eastAsia="cs-CZ"/>
        </w:rPr>
        <w:tab/>
      </w:r>
      <w:r w:rsidRPr="005E2E41">
        <w:rPr>
          <w:rFonts w:asciiTheme="minorHAnsi" w:eastAsia="Times New Roman" w:hAnsiTheme="minorHAnsi" w:cstheme="minorHAnsi"/>
          <w:color w:val="000000"/>
          <w:lang w:eastAsia="cs-CZ"/>
        </w:rPr>
        <w:tab/>
      </w:r>
      <w:r w:rsidRPr="005E2E41">
        <w:rPr>
          <w:rFonts w:asciiTheme="minorHAnsi" w:eastAsia="Times New Roman" w:hAnsiTheme="minorHAnsi" w:cstheme="minorHAnsi"/>
          <w:color w:val="000000"/>
          <w:lang w:eastAsia="cs-CZ"/>
        </w:rPr>
        <w:tab/>
      </w:r>
      <w:r w:rsidRPr="005E2E41">
        <w:rPr>
          <w:rFonts w:asciiTheme="minorHAnsi" w:eastAsia="Times New Roman" w:hAnsiTheme="minorHAnsi" w:cstheme="minorHAnsi"/>
          <w:color w:val="000000"/>
          <w:lang w:eastAsia="cs-CZ"/>
        </w:rPr>
        <w:tab/>
        <w:t>SWIFT: FIOBCZPP</w:t>
      </w:r>
    </w:p>
    <w:p w14:paraId="43F5EBFE" w14:textId="2751DB38" w:rsidR="008A2237" w:rsidRPr="005E2E41" w:rsidRDefault="008A2237" w:rsidP="008A2237">
      <w:pPr>
        <w:ind w:left="708" w:firstLine="12"/>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zastoupena Mgr. </w:t>
      </w:r>
      <w:r>
        <w:rPr>
          <w:rFonts w:asciiTheme="minorHAnsi" w:eastAsia="Times New Roman" w:hAnsiTheme="minorHAnsi" w:cstheme="minorHAnsi"/>
          <w:lang w:eastAsia="cs-CZ"/>
        </w:rPr>
        <w:t>Martinem Va</w:t>
      </w:r>
      <w:r w:rsidR="00FD655D">
        <w:rPr>
          <w:rFonts w:asciiTheme="minorHAnsi" w:eastAsia="Times New Roman" w:hAnsiTheme="minorHAnsi" w:cstheme="minorHAnsi"/>
          <w:lang w:eastAsia="cs-CZ"/>
        </w:rPr>
        <w:t>l</w:t>
      </w:r>
      <w:r>
        <w:rPr>
          <w:rFonts w:asciiTheme="minorHAnsi" w:eastAsia="Times New Roman" w:hAnsiTheme="minorHAnsi" w:cstheme="minorHAnsi"/>
          <w:lang w:eastAsia="cs-CZ"/>
        </w:rPr>
        <w:t>išem</w:t>
      </w:r>
      <w:r w:rsidRPr="005E2E41">
        <w:rPr>
          <w:rFonts w:asciiTheme="minorHAnsi" w:eastAsia="Times New Roman" w:hAnsiTheme="minorHAnsi" w:cstheme="minorHAnsi"/>
          <w:lang w:eastAsia="cs-CZ"/>
        </w:rPr>
        <w:t>, jednatelem</w:t>
      </w:r>
    </w:p>
    <w:p w14:paraId="496DDFE4" w14:textId="77777777" w:rsidR="008A2237" w:rsidRPr="005E2E41" w:rsidRDefault="008A2237" w:rsidP="008A2237">
      <w:pPr>
        <w:ind w:left="720" w:hanging="720"/>
        <w:jc w:val="right"/>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ab/>
        <w:t>(dále jen „</w:t>
      </w:r>
      <w:r w:rsidRPr="005E2E41">
        <w:rPr>
          <w:rFonts w:asciiTheme="minorHAnsi" w:eastAsia="Times New Roman" w:hAnsiTheme="minorHAnsi" w:cstheme="minorHAnsi"/>
          <w:b/>
          <w:bCs/>
          <w:lang w:eastAsia="cs-CZ"/>
        </w:rPr>
        <w:t>advokát</w:t>
      </w:r>
      <w:r w:rsidRPr="005E2E41">
        <w:rPr>
          <w:rFonts w:asciiTheme="minorHAnsi" w:eastAsia="Times New Roman" w:hAnsiTheme="minorHAnsi" w:cstheme="minorHAnsi"/>
          <w:lang w:eastAsia="cs-CZ"/>
        </w:rPr>
        <w:t>“)</w:t>
      </w:r>
    </w:p>
    <w:p w14:paraId="173301C0" w14:textId="77777777" w:rsidR="008A2237" w:rsidRPr="005E2E41" w:rsidRDefault="008A2237" w:rsidP="008A2237">
      <w:pPr>
        <w:ind w:left="720" w:hanging="720"/>
        <w:jc w:val="right"/>
        <w:rPr>
          <w:rFonts w:asciiTheme="minorHAnsi" w:eastAsia="Times New Roman" w:hAnsiTheme="minorHAnsi" w:cstheme="minorHAnsi"/>
          <w:lang w:eastAsia="cs-CZ"/>
        </w:rPr>
      </w:pPr>
    </w:p>
    <w:p w14:paraId="1AD6E703" w14:textId="77777777" w:rsidR="008A2237" w:rsidRPr="005E2E41" w:rsidRDefault="008A2237" w:rsidP="008A2237">
      <w:pPr>
        <w:ind w:left="720" w:hanging="720"/>
        <w:jc w:val="center"/>
        <w:rPr>
          <w:rFonts w:asciiTheme="minorHAnsi" w:eastAsia="Times New Roman" w:hAnsiTheme="minorHAnsi" w:cstheme="minorHAnsi"/>
          <w:b/>
          <w:lang w:eastAsia="cs-CZ"/>
        </w:rPr>
      </w:pPr>
    </w:p>
    <w:p w14:paraId="416923C6" w14:textId="77777777" w:rsidR="008A2237" w:rsidRPr="005E2E41" w:rsidRDefault="008A2237" w:rsidP="008A2237">
      <w:pPr>
        <w:ind w:left="720" w:hanging="720"/>
        <w:jc w:val="center"/>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na základě úplného konsensu o všech níže uvedených ustanoveních </w:t>
      </w:r>
    </w:p>
    <w:p w14:paraId="798E39EB" w14:textId="77777777" w:rsidR="008A2237" w:rsidRPr="005E2E41" w:rsidRDefault="008A2237" w:rsidP="008A2237">
      <w:pPr>
        <w:ind w:left="720" w:hanging="720"/>
        <w:jc w:val="center"/>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uzavírají tuto</w:t>
      </w:r>
    </w:p>
    <w:p w14:paraId="6050E827" w14:textId="77777777" w:rsidR="008A2237" w:rsidRPr="005E2E41" w:rsidRDefault="008A2237" w:rsidP="008A2237">
      <w:pPr>
        <w:ind w:left="720" w:hanging="720"/>
        <w:jc w:val="both"/>
        <w:rPr>
          <w:rFonts w:asciiTheme="minorHAnsi" w:eastAsia="Times New Roman" w:hAnsiTheme="minorHAnsi" w:cstheme="minorHAnsi"/>
          <w:lang w:eastAsia="cs-CZ"/>
        </w:rPr>
      </w:pPr>
    </w:p>
    <w:p w14:paraId="1AE6FCB5" w14:textId="77777777" w:rsidR="008A2237" w:rsidRPr="005E2E41" w:rsidRDefault="008A2237" w:rsidP="008A2237">
      <w:pPr>
        <w:ind w:left="720" w:hanging="720"/>
        <w:jc w:val="center"/>
        <w:rPr>
          <w:rFonts w:asciiTheme="minorHAnsi" w:eastAsia="Times New Roman" w:hAnsiTheme="minorHAnsi" w:cstheme="minorHAnsi"/>
          <w:lang w:eastAsia="cs-CZ"/>
        </w:rPr>
      </w:pPr>
      <w:r w:rsidRPr="005E2E41">
        <w:rPr>
          <w:rFonts w:asciiTheme="minorHAnsi" w:eastAsia="Times New Roman" w:hAnsiTheme="minorHAnsi" w:cstheme="minorHAnsi"/>
          <w:b/>
          <w:lang w:eastAsia="cs-CZ"/>
        </w:rPr>
        <w:t>smlouvu o poskytování právních služeb</w:t>
      </w:r>
    </w:p>
    <w:p w14:paraId="2A796BBF" w14:textId="77777777" w:rsidR="008A2237" w:rsidRPr="005E2E41" w:rsidRDefault="008A2237" w:rsidP="008A2237">
      <w:pPr>
        <w:tabs>
          <w:tab w:val="left" w:pos="5625"/>
        </w:tabs>
        <w:rPr>
          <w:rFonts w:asciiTheme="minorHAnsi" w:eastAsia="Times New Roman" w:hAnsiTheme="minorHAnsi" w:cstheme="minorHAnsi"/>
          <w:lang w:bidi="he-IL"/>
        </w:rPr>
      </w:pPr>
    </w:p>
    <w:p w14:paraId="655B819D" w14:textId="77777777" w:rsidR="008A2237" w:rsidRPr="005E2E41" w:rsidRDefault="008A2237" w:rsidP="008A2237">
      <w:pPr>
        <w:pStyle w:val="Nadpis1"/>
        <w:jc w:val="center"/>
        <w:rPr>
          <w:rFonts w:asciiTheme="minorHAnsi" w:eastAsia="Times New Roman" w:hAnsiTheme="minorHAnsi" w:cstheme="minorHAnsi"/>
          <w:b/>
          <w:bCs/>
          <w:sz w:val="22"/>
          <w:szCs w:val="22"/>
          <w:lang w:eastAsia="cs-CZ"/>
        </w:rPr>
      </w:pPr>
      <w:bookmarkStart w:id="1" w:name="_Ref113524329"/>
      <w:r w:rsidRPr="005E2E41">
        <w:rPr>
          <w:rFonts w:asciiTheme="minorHAnsi" w:eastAsia="Times New Roman" w:hAnsiTheme="minorHAnsi" w:cstheme="minorHAnsi"/>
          <w:b/>
          <w:bCs/>
          <w:color w:val="auto"/>
          <w:sz w:val="22"/>
          <w:szCs w:val="22"/>
          <w:lang w:eastAsia="cs-CZ"/>
        </w:rPr>
        <w:t>§ 2</w:t>
      </w:r>
      <w:bookmarkEnd w:id="1"/>
    </w:p>
    <w:p w14:paraId="02884991" w14:textId="77777777" w:rsidR="008A2237" w:rsidRPr="005E2E41" w:rsidRDefault="008A2237" w:rsidP="008A2237">
      <w:pPr>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Předmět smlouvy</w:t>
      </w:r>
    </w:p>
    <w:p w14:paraId="3B83ED8C" w14:textId="39A5EE0D" w:rsidR="009400CC" w:rsidRPr="009400CC" w:rsidRDefault="008A2237" w:rsidP="009400CC">
      <w:pPr>
        <w:numPr>
          <w:ilvl w:val="1"/>
          <w:numId w:val="16"/>
        </w:numPr>
        <w:ind w:left="709" w:hanging="709"/>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Předmětem této smlouvy je poskytování právních služeb advokátem klientovi</w:t>
      </w:r>
      <w:r>
        <w:rPr>
          <w:rFonts w:asciiTheme="minorHAnsi" w:eastAsia="Times New Roman" w:hAnsiTheme="minorHAnsi" w:cstheme="minorHAnsi"/>
          <w:lang w:eastAsia="cs-CZ"/>
        </w:rPr>
        <w:t xml:space="preserve"> </w:t>
      </w:r>
      <w:r w:rsidRPr="00EA1F02">
        <w:rPr>
          <w:rFonts w:asciiTheme="minorHAnsi" w:hAnsiTheme="minorHAnsi"/>
        </w:rPr>
        <w:t>v jednotlivých právních věcech odsouhlasených mezi klientem a advokátem</w:t>
      </w:r>
      <w:r w:rsidRPr="005E2E41">
        <w:rPr>
          <w:rFonts w:asciiTheme="minorHAnsi" w:eastAsia="Times New Roman" w:hAnsiTheme="minorHAnsi" w:cstheme="minorHAnsi"/>
          <w:lang w:eastAsia="cs-CZ"/>
        </w:rPr>
        <w:t>. Tyto právní služby se budou týkat všeobecného právního poradenství dle zadání klienta</w:t>
      </w:r>
      <w:r w:rsidRPr="005E2E41">
        <w:rPr>
          <w:rFonts w:asciiTheme="minorHAnsi" w:eastAsia="Times New Roman" w:hAnsiTheme="minorHAnsi" w:cstheme="minorHAnsi"/>
          <w:b/>
          <w:lang w:eastAsia="cs-CZ"/>
        </w:rPr>
        <w:t xml:space="preserve"> </w:t>
      </w:r>
      <w:r w:rsidRPr="005E2E41">
        <w:rPr>
          <w:rFonts w:asciiTheme="minorHAnsi" w:eastAsia="Times New Roman" w:hAnsiTheme="minorHAnsi" w:cstheme="minorHAnsi"/>
          <w:lang w:eastAsia="cs-CZ"/>
        </w:rPr>
        <w:t>a zahrnují zejména poskytování právních porad a konzultací s tím spojených, poskytování právních posouzení, dále účast a zastupování při jednáních a přípravu či posuzování vzorové smluvní dokumentace či konkrétních návrhů nových smluv, popř. jiných právních úkonů</w:t>
      </w:r>
      <w:r>
        <w:rPr>
          <w:rFonts w:asciiTheme="minorHAnsi" w:eastAsia="Times New Roman" w:hAnsiTheme="minorHAnsi" w:cstheme="minorHAnsi"/>
          <w:lang w:eastAsia="cs-CZ"/>
        </w:rPr>
        <w:t xml:space="preserve"> (dále jen „</w:t>
      </w:r>
      <w:r w:rsidRPr="008A2237">
        <w:rPr>
          <w:rFonts w:asciiTheme="minorHAnsi" w:eastAsia="Times New Roman" w:hAnsiTheme="minorHAnsi" w:cstheme="minorHAnsi"/>
          <w:b/>
          <w:bCs/>
          <w:lang w:eastAsia="cs-CZ"/>
        </w:rPr>
        <w:t>právní služby</w:t>
      </w:r>
      <w:r>
        <w:rPr>
          <w:rFonts w:asciiTheme="minorHAnsi" w:eastAsia="Times New Roman" w:hAnsiTheme="minorHAnsi" w:cstheme="minorHAnsi"/>
          <w:lang w:eastAsia="cs-CZ"/>
        </w:rPr>
        <w:t>“)</w:t>
      </w:r>
      <w:r w:rsidR="009400CC">
        <w:rPr>
          <w:rFonts w:asciiTheme="minorHAnsi" w:eastAsia="Times New Roman" w:hAnsiTheme="minorHAnsi" w:cstheme="minorHAnsi"/>
          <w:lang w:eastAsia="cs-CZ"/>
        </w:rPr>
        <w:t xml:space="preserve">, a to v rozsahu </w:t>
      </w:r>
      <w:r w:rsidR="009400CC" w:rsidRPr="009400CC">
        <w:rPr>
          <w:rFonts w:asciiTheme="minorHAnsi" w:eastAsia="Times New Roman" w:hAnsiTheme="minorHAnsi" w:cstheme="minorHAnsi"/>
          <w:lang w:eastAsia="cs-CZ"/>
        </w:rPr>
        <w:t>do 50 hodin právních služeb.</w:t>
      </w:r>
    </w:p>
    <w:p w14:paraId="258408B2" w14:textId="77777777" w:rsidR="008A2237" w:rsidRPr="005E2E41" w:rsidRDefault="008A2237" w:rsidP="008A2237">
      <w:pPr>
        <w:ind w:left="709"/>
        <w:jc w:val="both"/>
        <w:rPr>
          <w:rFonts w:asciiTheme="minorHAnsi" w:eastAsia="Times New Roman" w:hAnsiTheme="minorHAnsi" w:cstheme="minorHAnsi"/>
          <w:lang w:eastAsia="cs-CZ"/>
        </w:rPr>
      </w:pPr>
    </w:p>
    <w:p w14:paraId="554E679C" w14:textId="6414E213" w:rsidR="008A2237" w:rsidRPr="005E2E41" w:rsidRDefault="008A2237" w:rsidP="008A2237">
      <w:pPr>
        <w:numPr>
          <w:ilvl w:val="1"/>
          <w:numId w:val="16"/>
        </w:numPr>
        <w:ind w:left="709" w:hanging="709"/>
        <w:jc w:val="both"/>
        <w:rPr>
          <w:rFonts w:asciiTheme="minorHAnsi" w:eastAsia="Times New Roman" w:hAnsiTheme="minorHAnsi" w:cstheme="minorHAnsi"/>
          <w:lang w:eastAsia="cs-CZ"/>
        </w:rPr>
      </w:pPr>
      <w:bookmarkStart w:id="2" w:name="_Ref113523508"/>
      <w:r w:rsidRPr="005E2E41">
        <w:rPr>
          <w:rFonts w:asciiTheme="minorHAnsi" w:eastAsia="Times New Roman" w:hAnsiTheme="minorHAnsi" w:cstheme="minorHAnsi"/>
          <w:lang w:eastAsia="cs-CZ"/>
        </w:rPr>
        <w:t xml:space="preserve">Pokud se smluvní strany dohodnou na tom, že advokát bude poskytovat právní služby klientovi při zastupování před soudy a jinými úřady a nedohodnou-li se ohledně odměny, náhrady za promeškaný čas a náhrady výdajů jinak, použije se pro ně </w:t>
      </w:r>
      <w:r w:rsidRPr="005E2E41">
        <w:rPr>
          <w:rFonts w:asciiTheme="minorHAnsi" w:eastAsia="Times New Roman" w:hAnsiTheme="minorHAnsi" w:cstheme="minorHAnsi"/>
          <w:lang w:eastAsia="cs-CZ"/>
        </w:rPr>
        <w:fldChar w:fldCharType="begin"/>
      </w:r>
      <w:r w:rsidRPr="005E2E41">
        <w:rPr>
          <w:rFonts w:asciiTheme="minorHAnsi" w:eastAsia="Times New Roman" w:hAnsiTheme="minorHAnsi" w:cstheme="minorHAnsi"/>
          <w:lang w:eastAsia="cs-CZ"/>
        </w:rPr>
        <w:instrText xml:space="preserve"> REF _Ref113524294 \h  \* MERGEFORMAT </w:instrText>
      </w:r>
      <w:r w:rsidRPr="005E2E41">
        <w:rPr>
          <w:rFonts w:asciiTheme="minorHAnsi" w:eastAsia="Times New Roman" w:hAnsiTheme="minorHAnsi" w:cstheme="minorHAnsi"/>
          <w:lang w:eastAsia="cs-CZ"/>
        </w:rPr>
      </w:r>
      <w:r w:rsidRPr="005E2E41">
        <w:rPr>
          <w:rFonts w:asciiTheme="minorHAnsi" w:eastAsia="Times New Roman" w:hAnsiTheme="minorHAnsi" w:cstheme="minorHAnsi"/>
          <w:lang w:eastAsia="cs-CZ"/>
        </w:rPr>
        <w:fldChar w:fldCharType="separate"/>
      </w:r>
      <w:r w:rsidR="009400CC" w:rsidRPr="009400CC">
        <w:rPr>
          <w:rFonts w:asciiTheme="minorHAnsi" w:hAnsiTheme="minorHAnsi" w:cstheme="minorHAnsi"/>
          <w:lang w:eastAsia="cs-CZ"/>
        </w:rPr>
        <w:t>§ 4</w:t>
      </w:r>
      <w:r w:rsidRPr="005E2E41">
        <w:rPr>
          <w:rFonts w:asciiTheme="minorHAnsi" w:eastAsia="Times New Roman" w:hAnsiTheme="minorHAnsi" w:cstheme="minorHAnsi"/>
          <w:lang w:eastAsia="cs-CZ"/>
        </w:rPr>
        <w:fldChar w:fldCharType="end"/>
      </w:r>
      <w:r w:rsidRPr="005E2E41">
        <w:rPr>
          <w:rFonts w:asciiTheme="minorHAnsi" w:eastAsia="Times New Roman" w:hAnsiTheme="minorHAnsi" w:cstheme="minorHAnsi"/>
          <w:lang w:eastAsia="cs-CZ"/>
        </w:rPr>
        <w:t>.</w:t>
      </w:r>
      <w:bookmarkEnd w:id="2"/>
      <w:r w:rsidRPr="005E2E41">
        <w:rPr>
          <w:rFonts w:asciiTheme="minorHAnsi" w:eastAsia="Times New Roman" w:hAnsiTheme="minorHAnsi" w:cstheme="minorHAnsi"/>
          <w:lang w:eastAsia="cs-CZ"/>
        </w:rPr>
        <w:t xml:space="preserve"> </w:t>
      </w:r>
    </w:p>
    <w:p w14:paraId="3BE9A86F" w14:textId="77777777" w:rsidR="008A2237" w:rsidRPr="005E2E41" w:rsidRDefault="008A2237" w:rsidP="008A2237">
      <w:pPr>
        <w:ind w:left="709"/>
        <w:jc w:val="both"/>
        <w:rPr>
          <w:rFonts w:asciiTheme="minorHAnsi" w:eastAsia="Times New Roman" w:hAnsiTheme="minorHAnsi" w:cstheme="minorHAnsi"/>
          <w:lang w:eastAsia="cs-CZ"/>
        </w:rPr>
      </w:pPr>
    </w:p>
    <w:p w14:paraId="37F05977" w14:textId="77777777" w:rsidR="008A2237" w:rsidRPr="005E2E41" w:rsidRDefault="008A2237" w:rsidP="008A2237">
      <w:pPr>
        <w:pStyle w:val="Nadpis1"/>
        <w:jc w:val="center"/>
        <w:rPr>
          <w:rFonts w:asciiTheme="minorHAnsi" w:eastAsia="Times New Roman" w:hAnsiTheme="minorHAnsi" w:cstheme="minorHAnsi"/>
          <w:b/>
          <w:bCs/>
          <w:sz w:val="22"/>
          <w:szCs w:val="22"/>
          <w:lang w:eastAsia="cs-CZ"/>
        </w:rPr>
      </w:pPr>
      <w:r w:rsidRPr="005E2E41">
        <w:rPr>
          <w:rFonts w:asciiTheme="minorHAnsi" w:eastAsia="Times New Roman" w:hAnsiTheme="minorHAnsi" w:cstheme="minorHAnsi"/>
          <w:b/>
          <w:bCs/>
          <w:color w:val="auto"/>
          <w:sz w:val="22"/>
          <w:szCs w:val="22"/>
          <w:lang w:eastAsia="cs-CZ"/>
        </w:rPr>
        <w:t>§ 3</w:t>
      </w:r>
    </w:p>
    <w:p w14:paraId="1AA50712" w14:textId="77777777" w:rsidR="008A2237" w:rsidRPr="005E2E41" w:rsidRDefault="008A2237" w:rsidP="008A2237">
      <w:pPr>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Povinnosti advokáta</w:t>
      </w:r>
    </w:p>
    <w:p w14:paraId="480CF30A" w14:textId="20783418" w:rsidR="008A2237" w:rsidRPr="005E2E41" w:rsidRDefault="008A2237" w:rsidP="008A2237">
      <w:pPr>
        <w:numPr>
          <w:ilvl w:val="1"/>
          <w:numId w:val="9"/>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Advokát je povinen poskytovat právní služby podle </w:t>
      </w:r>
      <w:r w:rsidRPr="005E2E41">
        <w:rPr>
          <w:rFonts w:asciiTheme="minorHAnsi" w:eastAsia="Times New Roman" w:hAnsiTheme="minorHAnsi" w:cstheme="minorHAnsi"/>
          <w:lang w:eastAsia="cs-CZ"/>
        </w:rPr>
        <w:fldChar w:fldCharType="begin"/>
      </w:r>
      <w:r w:rsidRPr="005E2E41">
        <w:rPr>
          <w:rFonts w:asciiTheme="minorHAnsi" w:eastAsia="Times New Roman" w:hAnsiTheme="minorHAnsi" w:cstheme="minorHAnsi"/>
          <w:lang w:eastAsia="cs-CZ"/>
        </w:rPr>
        <w:instrText xml:space="preserve"> REF _Ref113524329 \h  \* MERGEFORMAT </w:instrText>
      </w:r>
      <w:r w:rsidRPr="005E2E41">
        <w:rPr>
          <w:rFonts w:asciiTheme="minorHAnsi" w:eastAsia="Times New Roman" w:hAnsiTheme="minorHAnsi" w:cstheme="minorHAnsi"/>
          <w:lang w:eastAsia="cs-CZ"/>
        </w:rPr>
      </w:r>
      <w:r w:rsidRPr="005E2E41">
        <w:rPr>
          <w:rFonts w:asciiTheme="minorHAnsi" w:eastAsia="Times New Roman" w:hAnsiTheme="minorHAnsi" w:cstheme="minorHAnsi"/>
          <w:lang w:eastAsia="cs-CZ"/>
        </w:rPr>
        <w:fldChar w:fldCharType="separate"/>
      </w:r>
      <w:r w:rsidR="009400CC" w:rsidRPr="009400CC">
        <w:rPr>
          <w:rFonts w:asciiTheme="minorHAnsi" w:hAnsiTheme="minorHAnsi" w:cstheme="minorHAnsi"/>
          <w:lang w:eastAsia="cs-CZ"/>
        </w:rPr>
        <w:t>§ 2</w:t>
      </w:r>
      <w:r w:rsidRPr="005E2E41">
        <w:rPr>
          <w:rFonts w:asciiTheme="minorHAnsi" w:eastAsia="Times New Roman" w:hAnsiTheme="minorHAnsi" w:cstheme="minorHAnsi"/>
          <w:lang w:eastAsia="cs-CZ"/>
        </w:rPr>
        <w:fldChar w:fldCharType="end"/>
      </w:r>
      <w:r w:rsidRPr="005E2E41">
        <w:rPr>
          <w:rFonts w:asciiTheme="minorHAnsi" w:eastAsia="Times New Roman" w:hAnsiTheme="minorHAnsi" w:cstheme="minorHAnsi"/>
          <w:lang w:eastAsia="cs-CZ"/>
        </w:rPr>
        <w:t>, a to v obvyklých lhůtách</w:t>
      </w:r>
      <w:r w:rsidRPr="005E2E41">
        <w:rPr>
          <w:rFonts w:asciiTheme="minorHAnsi" w:hAnsiTheme="minorHAnsi" w:cstheme="minorHAnsi"/>
        </w:rPr>
        <w:t xml:space="preserve"> </w:t>
      </w:r>
      <w:r w:rsidRPr="005E2E41">
        <w:rPr>
          <w:rFonts w:asciiTheme="minorHAnsi" w:eastAsia="Times New Roman" w:hAnsiTheme="minorHAnsi" w:cstheme="minorHAnsi"/>
          <w:lang w:eastAsia="cs-CZ"/>
        </w:rPr>
        <w:t>odpovídajících konkrétním právním službám. Advokát je povinen započít s poskytováním uvedených právních služeb dle této smlouvy</w:t>
      </w:r>
      <w:r>
        <w:rPr>
          <w:rFonts w:asciiTheme="minorHAnsi" w:eastAsia="Times New Roman" w:hAnsiTheme="minorHAnsi" w:cstheme="minorHAnsi"/>
          <w:lang w:eastAsia="cs-CZ"/>
        </w:rPr>
        <w:t xml:space="preserve"> v</w:t>
      </w:r>
      <w:r w:rsidRPr="005E2E41">
        <w:rPr>
          <w:rFonts w:asciiTheme="minorHAnsi" w:eastAsia="Times New Roman" w:hAnsiTheme="minorHAnsi" w:cstheme="minorHAnsi"/>
          <w:lang w:eastAsia="cs-CZ"/>
        </w:rPr>
        <w:t xml:space="preserve"> jednotlivých soudních řízeních neprodleně poté, kdy mu budou klientem protokolárně předány advokátní spisy doposud k nim vedené předcházejícím </w:t>
      </w:r>
      <w:r w:rsidRPr="005E2E41">
        <w:rPr>
          <w:rFonts w:asciiTheme="minorHAnsi" w:eastAsia="Times New Roman" w:hAnsiTheme="minorHAnsi" w:cstheme="minorHAnsi"/>
          <w:lang w:eastAsia="cs-CZ"/>
        </w:rPr>
        <w:lastRenderedPageBreak/>
        <w:t>právním zástupcem klienta. Pokud se jedná o vypracování návrhu smlouvy či dokumentu, není k tomu povinen dříve než do jednoho týdne od zadání a předání kompletních podkladů.</w:t>
      </w:r>
    </w:p>
    <w:p w14:paraId="33D494A2" w14:textId="77777777" w:rsidR="008A2237" w:rsidRPr="005E2E41" w:rsidRDefault="008A2237" w:rsidP="008A2237">
      <w:pPr>
        <w:jc w:val="both"/>
        <w:rPr>
          <w:rFonts w:asciiTheme="minorHAnsi" w:eastAsia="Times New Roman" w:hAnsiTheme="minorHAnsi" w:cstheme="minorHAnsi"/>
          <w:lang w:eastAsia="cs-CZ"/>
        </w:rPr>
      </w:pPr>
    </w:p>
    <w:p w14:paraId="7D56E80F" w14:textId="77777777" w:rsidR="008A2237" w:rsidRPr="005E2E41" w:rsidRDefault="008A2237" w:rsidP="008A2237">
      <w:pPr>
        <w:numPr>
          <w:ilvl w:val="1"/>
          <w:numId w:val="9"/>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Advokát je povinen zachovávat mlčenlivost o všech skutečnostech, o nichž se dozvěděl v souvislosti s poskytováním právních služeb klientovi, ve smyslu ustanovení § 21 zákona č. 85/1996 Sb., o advokacii. Advokát se zavazuje, že informace a poznatky získané při plnění této smlouvy, na které se vztahuje uvedená povinnost mlčenlivosti, nebude využívat při poskytování právních služeb jiným klientům. Klient však souhlasí s tím, aby advokát v souvislosti s prezentací své činnosti a/nebo klientely sděloval třetím osobám informaci o tom, že klient je, popř. byl osobou, které advokát poskytuje, popř. poskytoval právní služby, jakož i v obecné rovině povahu poskytovaných právních služeb. </w:t>
      </w:r>
    </w:p>
    <w:p w14:paraId="0A118628" w14:textId="77777777" w:rsidR="008A2237" w:rsidRPr="005E2E41" w:rsidRDefault="008A2237" w:rsidP="008A2237">
      <w:pPr>
        <w:jc w:val="both"/>
        <w:rPr>
          <w:rFonts w:asciiTheme="minorHAnsi" w:eastAsia="Times New Roman" w:hAnsiTheme="minorHAnsi" w:cstheme="minorHAnsi"/>
          <w:lang w:eastAsia="cs-CZ"/>
        </w:rPr>
      </w:pPr>
    </w:p>
    <w:p w14:paraId="09D9F40E" w14:textId="2F10B532" w:rsidR="008A2237" w:rsidRPr="008A2237" w:rsidRDefault="008A2237" w:rsidP="003425E2">
      <w:pPr>
        <w:numPr>
          <w:ilvl w:val="1"/>
          <w:numId w:val="9"/>
        </w:numPr>
        <w:jc w:val="both"/>
        <w:rPr>
          <w:rFonts w:asciiTheme="minorHAnsi" w:eastAsia="Times New Roman" w:hAnsiTheme="minorHAnsi" w:cstheme="minorHAnsi"/>
          <w:spacing w:val="-2"/>
          <w:lang w:eastAsia="cs-CZ"/>
        </w:rPr>
      </w:pPr>
      <w:r w:rsidRPr="008A2237">
        <w:rPr>
          <w:rFonts w:asciiTheme="minorHAnsi" w:eastAsia="Times New Roman" w:hAnsiTheme="minorHAnsi" w:cstheme="minorHAnsi"/>
          <w:lang w:eastAsia="cs-CZ"/>
        </w:rPr>
        <w:t xml:space="preserve">Advokát je povinen chránit a prosazovat práva a oprávněné zájmy klienta a řídit se jeho pokyny. </w:t>
      </w:r>
    </w:p>
    <w:p w14:paraId="4D84977A" w14:textId="77777777" w:rsidR="008A2237" w:rsidRDefault="008A2237" w:rsidP="008A2237">
      <w:pPr>
        <w:pStyle w:val="Odstavecseseznamem"/>
        <w:rPr>
          <w:rFonts w:asciiTheme="minorHAnsi" w:eastAsia="Times New Roman" w:hAnsiTheme="minorHAnsi" w:cstheme="minorHAnsi"/>
          <w:spacing w:val="-2"/>
          <w:lang w:eastAsia="cs-CZ"/>
        </w:rPr>
      </w:pPr>
    </w:p>
    <w:p w14:paraId="085ACBDB" w14:textId="77777777" w:rsidR="008A2237" w:rsidRPr="005E2E41" w:rsidRDefault="008A2237" w:rsidP="008A2237">
      <w:pPr>
        <w:numPr>
          <w:ilvl w:val="1"/>
          <w:numId w:val="9"/>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Advokát poskytuje právní služby osobně nebo prostřednictvím jiného advokáta nebo advokátního koncipienta, případně zaměstnance své kanceláře. </w:t>
      </w:r>
    </w:p>
    <w:p w14:paraId="1E4B3760" w14:textId="77777777" w:rsidR="008A2237" w:rsidRPr="005E2E41" w:rsidRDefault="008A2237" w:rsidP="008A2237">
      <w:pPr>
        <w:jc w:val="both"/>
        <w:rPr>
          <w:rFonts w:asciiTheme="minorHAnsi" w:eastAsia="Times New Roman" w:hAnsiTheme="minorHAnsi" w:cstheme="minorHAnsi"/>
          <w:lang w:eastAsia="cs-CZ"/>
        </w:rPr>
      </w:pPr>
    </w:p>
    <w:p w14:paraId="469814CC" w14:textId="77777777" w:rsidR="008A2237" w:rsidRPr="005E2E41" w:rsidRDefault="008A2237" w:rsidP="008A2237">
      <w:pPr>
        <w:numPr>
          <w:ilvl w:val="1"/>
          <w:numId w:val="9"/>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S výjimkou účasti na jednáních poskytuje advokát právní službu obvykle v místě svého sídla, případně na jiném místě, na kterém se strany této smlouvy v každém jednotlivém případě dohodnou.</w:t>
      </w:r>
    </w:p>
    <w:p w14:paraId="5362B56B" w14:textId="77777777" w:rsidR="008A2237" w:rsidRPr="005E2E41" w:rsidRDefault="008A2237" w:rsidP="008A2237">
      <w:pPr>
        <w:jc w:val="both"/>
        <w:rPr>
          <w:rFonts w:asciiTheme="minorHAnsi" w:eastAsia="Times New Roman" w:hAnsiTheme="minorHAnsi" w:cstheme="minorHAnsi"/>
          <w:lang w:eastAsia="cs-CZ"/>
        </w:rPr>
      </w:pPr>
    </w:p>
    <w:p w14:paraId="0CD6A583" w14:textId="77777777" w:rsidR="008A2237" w:rsidRPr="005E2E41" w:rsidRDefault="008A2237" w:rsidP="008A2237">
      <w:pPr>
        <w:numPr>
          <w:ilvl w:val="1"/>
          <w:numId w:val="9"/>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Na požádání klienta je advokát povinen sdělit klientovi předpokládaný časový rozsah poskytování právních služeb při zpracování konkrétní věci. Jestliže advokát na žádost klienta provede odhad předpokládaného rozsahu právních služeb, je povinen předem písemně upozornit klienta na podstatné překročení původně odhadnutého rozsahu právních služeb. </w:t>
      </w:r>
    </w:p>
    <w:p w14:paraId="21984BB0" w14:textId="77777777" w:rsidR="008A2237" w:rsidRPr="005E2E41" w:rsidRDefault="008A2237" w:rsidP="008A2237">
      <w:pPr>
        <w:ind w:left="720"/>
        <w:jc w:val="both"/>
        <w:rPr>
          <w:rFonts w:asciiTheme="minorHAnsi" w:eastAsia="Times New Roman" w:hAnsiTheme="minorHAnsi" w:cstheme="minorHAnsi"/>
          <w:lang w:eastAsia="cs-CZ"/>
        </w:rPr>
      </w:pPr>
    </w:p>
    <w:p w14:paraId="6A9C6225" w14:textId="77777777" w:rsidR="008A2237" w:rsidRPr="005E2E41" w:rsidRDefault="008A2237" w:rsidP="008A2237">
      <w:pPr>
        <w:numPr>
          <w:ilvl w:val="1"/>
          <w:numId w:val="9"/>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Advokát je účastníkem pojištění odpovědnosti za škodu do výše 100.000.000,- Kč. Smluvní strany se tímto dohodly, že odpovědnost advokáta dle této smlouvy za jakoukoliv škodu způsobenou při poskytování plnění dle této smlouvy je omezena do částky 100.000.000,- Kč</w:t>
      </w:r>
    </w:p>
    <w:p w14:paraId="0C6E2306" w14:textId="77777777" w:rsidR="008A2237" w:rsidRPr="005E2E41" w:rsidRDefault="008A2237" w:rsidP="008A2237">
      <w:pPr>
        <w:jc w:val="both"/>
        <w:rPr>
          <w:rFonts w:asciiTheme="minorHAnsi" w:eastAsia="Times New Roman" w:hAnsiTheme="minorHAnsi" w:cstheme="minorHAnsi"/>
          <w:lang w:eastAsia="cs-CZ"/>
        </w:rPr>
      </w:pPr>
    </w:p>
    <w:p w14:paraId="25957241" w14:textId="77777777" w:rsidR="008A2237" w:rsidRPr="005E2E41" w:rsidRDefault="008A2237" w:rsidP="008A2237">
      <w:pPr>
        <w:pStyle w:val="Nadpis1"/>
        <w:jc w:val="center"/>
        <w:rPr>
          <w:rFonts w:asciiTheme="minorHAnsi" w:eastAsia="Times New Roman" w:hAnsiTheme="minorHAnsi" w:cstheme="minorHAnsi"/>
          <w:b/>
          <w:bCs/>
          <w:sz w:val="22"/>
          <w:szCs w:val="22"/>
          <w:lang w:eastAsia="cs-CZ"/>
        </w:rPr>
      </w:pPr>
      <w:bookmarkStart w:id="3" w:name="_Ref113524294"/>
      <w:r w:rsidRPr="005E2E41">
        <w:rPr>
          <w:rFonts w:asciiTheme="minorHAnsi" w:eastAsia="Times New Roman" w:hAnsiTheme="minorHAnsi" w:cstheme="minorHAnsi"/>
          <w:b/>
          <w:bCs/>
          <w:color w:val="auto"/>
          <w:sz w:val="22"/>
          <w:szCs w:val="22"/>
          <w:lang w:eastAsia="cs-CZ"/>
        </w:rPr>
        <w:t>§ 4</w:t>
      </w:r>
      <w:bookmarkEnd w:id="3"/>
    </w:p>
    <w:p w14:paraId="714CE8E0" w14:textId="77777777" w:rsidR="008A2237" w:rsidRPr="005E2E41" w:rsidRDefault="008A2237" w:rsidP="008A2237">
      <w:pPr>
        <w:keepNext/>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Povinnosti klienta</w:t>
      </w:r>
    </w:p>
    <w:p w14:paraId="2E8EBB3C" w14:textId="73B6C45F" w:rsidR="008A2237" w:rsidRPr="005E2E41" w:rsidRDefault="008A2237" w:rsidP="008A2237">
      <w:pPr>
        <w:keepNext/>
        <w:numPr>
          <w:ilvl w:val="1"/>
          <w:numId w:val="10"/>
        </w:numPr>
        <w:tabs>
          <w:tab w:val="clear" w:pos="360"/>
          <w:tab w:val="num" w:pos="0"/>
        </w:tabs>
        <w:ind w:left="709" w:hanging="709"/>
        <w:jc w:val="both"/>
        <w:rPr>
          <w:rFonts w:asciiTheme="minorHAnsi" w:eastAsia="Times New Roman" w:hAnsiTheme="minorHAnsi" w:cstheme="minorHAnsi"/>
          <w:spacing w:val="-2"/>
          <w:lang w:eastAsia="cs-CZ"/>
        </w:rPr>
      </w:pPr>
      <w:bookmarkStart w:id="4" w:name="_Ref113523608"/>
      <w:r w:rsidRPr="005E2E41">
        <w:rPr>
          <w:rFonts w:asciiTheme="minorHAnsi" w:eastAsia="Times New Roman" w:hAnsiTheme="minorHAnsi" w:cstheme="minorHAnsi"/>
          <w:spacing w:val="-2"/>
          <w:lang w:eastAsia="cs-CZ"/>
        </w:rPr>
        <w:t xml:space="preserve">Klient je povinen platit za poskytování právních služeb </w:t>
      </w:r>
      <w:r w:rsidRPr="005E2E41">
        <w:rPr>
          <w:rFonts w:asciiTheme="minorHAnsi" w:eastAsia="Times New Roman" w:hAnsiTheme="minorHAnsi" w:cstheme="minorHAnsi"/>
          <w:lang w:eastAsia="cs-CZ"/>
        </w:rPr>
        <w:t>smluvní časovou odměnu ve výši</w:t>
      </w:r>
      <w:r>
        <w:rPr>
          <w:rFonts w:asciiTheme="minorHAnsi" w:eastAsia="Times New Roman" w:hAnsiTheme="minorHAnsi" w:cstheme="minorHAnsi"/>
          <w:lang w:eastAsia="cs-CZ"/>
        </w:rPr>
        <w:t> </w:t>
      </w:r>
      <w:r>
        <w:rPr>
          <w:rFonts w:asciiTheme="minorHAnsi" w:eastAsia="Times New Roman" w:hAnsiTheme="minorHAnsi" w:cstheme="minorHAnsi"/>
          <w:b/>
          <w:bCs/>
          <w:color w:val="000000"/>
          <w:lang w:eastAsia="cs-CZ"/>
        </w:rPr>
        <w:t>1.900</w:t>
      </w:r>
      <w:r w:rsidRPr="005E2E41">
        <w:rPr>
          <w:rFonts w:asciiTheme="minorHAnsi" w:eastAsia="Times New Roman" w:hAnsiTheme="minorHAnsi" w:cstheme="minorHAnsi"/>
          <w:b/>
          <w:bCs/>
          <w:lang w:eastAsia="cs-CZ"/>
        </w:rPr>
        <w:t>,-</w:t>
      </w:r>
      <w:r w:rsidRPr="005E2E41">
        <w:rPr>
          <w:rFonts w:asciiTheme="minorHAnsi" w:eastAsia="Times New Roman" w:hAnsiTheme="minorHAnsi" w:cstheme="minorHAnsi"/>
          <w:b/>
          <w:lang w:eastAsia="cs-CZ"/>
        </w:rPr>
        <w:t> Kč</w:t>
      </w:r>
      <w:r w:rsidRPr="005E2E41">
        <w:rPr>
          <w:rFonts w:asciiTheme="minorHAnsi" w:eastAsia="Times New Roman" w:hAnsiTheme="minorHAnsi" w:cstheme="minorHAnsi"/>
          <w:lang w:eastAsia="cs-CZ"/>
        </w:rPr>
        <w:t xml:space="preserve"> </w:t>
      </w:r>
      <w:r w:rsidR="002A7746" w:rsidRPr="00CE7088">
        <w:rPr>
          <w:rFonts w:asciiTheme="minorHAnsi" w:eastAsia="Times New Roman" w:hAnsiTheme="minorHAnsi" w:cstheme="minorHAnsi"/>
          <w:b/>
          <w:bCs/>
          <w:lang w:eastAsia="cs-CZ"/>
        </w:rPr>
        <w:t>bez DPH</w:t>
      </w:r>
      <w:r w:rsidR="002A7746">
        <w:rPr>
          <w:rFonts w:asciiTheme="minorHAnsi" w:eastAsia="Times New Roman" w:hAnsiTheme="minorHAnsi" w:cstheme="minorHAnsi"/>
          <w:lang w:eastAsia="cs-CZ"/>
        </w:rPr>
        <w:t xml:space="preserve"> </w:t>
      </w:r>
      <w:r w:rsidRPr="005E2E41">
        <w:rPr>
          <w:rFonts w:asciiTheme="minorHAnsi" w:eastAsia="Times New Roman" w:hAnsiTheme="minorHAnsi" w:cstheme="minorHAnsi"/>
          <w:lang w:eastAsia="cs-CZ"/>
        </w:rPr>
        <w:t>za každou hodinu poskytovaných právních služeb (dále jen „</w:t>
      </w:r>
      <w:r w:rsidRPr="005E2E41">
        <w:rPr>
          <w:rFonts w:asciiTheme="minorHAnsi" w:eastAsia="Times New Roman" w:hAnsiTheme="minorHAnsi" w:cstheme="minorHAnsi"/>
          <w:b/>
          <w:bCs/>
          <w:lang w:eastAsia="cs-CZ"/>
        </w:rPr>
        <w:t>hodinová</w:t>
      </w:r>
      <w:r w:rsidRPr="005E2E41">
        <w:rPr>
          <w:rFonts w:asciiTheme="minorHAnsi" w:eastAsia="Times New Roman" w:hAnsiTheme="minorHAnsi" w:cstheme="minorHAnsi"/>
          <w:lang w:eastAsia="cs-CZ"/>
        </w:rPr>
        <w:t xml:space="preserve"> </w:t>
      </w:r>
      <w:r w:rsidRPr="005E2E41">
        <w:rPr>
          <w:rFonts w:asciiTheme="minorHAnsi" w:eastAsia="Times New Roman" w:hAnsiTheme="minorHAnsi" w:cstheme="minorHAnsi"/>
          <w:b/>
          <w:bCs/>
          <w:lang w:eastAsia="cs-CZ"/>
        </w:rPr>
        <w:t>odměna</w:t>
      </w:r>
      <w:r w:rsidRPr="005E2E41">
        <w:rPr>
          <w:rFonts w:asciiTheme="minorHAnsi" w:eastAsia="Times New Roman" w:hAnsiTheme="minorHAnsi" w:cstheme="minorHAnsi"/>
          <w:lang w:eastAsia="cs-CZ"/>
        </w:rPr>
        <w:t>“). Pokud nebude rozsah právních služeb v celých hodinách, pak se ve vztahu k započaté hodině poskytuje poměrná část odměny za každou započatou čtvrthodinu.</w:t>
      </w:r>
      <w:bookmarkEnd w:id="4"/>
    </w:p>
    <w:p w14:paraId="34B1A8F7" w14:textId="77777777" w:rsidR="008A2237" w:rsidRPr="005E2E41" w:rsidRDefault="008A2237" w:rsidP="008A2237">
      <w:pPr>
        <w:jc w:val="both"/>
        <w:rPr>
          <w:rFonts w:asciiTheme="minorHAnsi" w:eastAsia="Times New Roman" w:hAnsiTheme="minorHAnsi" w:cstheme="minorHAnsi"/>
          <w:spacing w:val="-2"/>
          <w:lang w:eastAsia="cs-CZ"/>
        </w:rPr>
      </w:pPr>
    </w:p>
    <w:p w14:paraId="5C84C086" w14:textId="740D1143" w:rsidR="008A2237" w:rsidRPr="005E2E41" w:rsidRDefault="008A2237" w:rsidP="008A2237">
      <w:pPr>
        <w:numPr>
          <w:ilvl w:val="1"/>
          <w:numId w:val="10"/>
        </w:numPr>
        <w:tabs>
          <w:tab w:val="clear" w:pos="360"/>
          <w:tab w:val="num" w:pos="0"/>
        </w:tabs>
        <w:ind w:left="709" w:hanging="709"/>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Dohodnou-li se strany v souladu s bodem </w:t>
      </w:r>
      <w:r w:rsidRPr="005E2E41">
        <w:rPr>
          <w:rFonts w:asciiTheme="minorHAnsi" w:eastAsia="Times New Roman" w:hAnsiTheme="minorHAnsi" w:cstheme="minorHAnsi"/>
          <w:lang w:eastAsia="cs-CZ"/>
        </w:rPr>
        <w:fldChar w:fldCharType="begin"/>
      </w:r>
      <w:r w:rsidRPr="005E2E41">
        <w:rPr>
          <w:rFonts w:asciiTheme="minorHAnsi" w:eastAsia="Times New Roman" w:hAnsiTheme="minorHAnsi" w:cstheme="minorHAnsi"/>
          <w:lang w:eastAsia="cs-CZ"/>
        </w:rPr>
        <w:instrText xml:space="preserve"> REF _Ref113523508 \r \h </w:instrText>
      </w:r>
      <w:r>
        <w:rPr>
          <w:rFonts w:asciiTheme="minorHAnsi" w:eastAsia="Times New Roman" w:hAnsiTheme="minorHAnsi" w:cstheme="minorHAnsi"/>
          <w:lang w:eastAsia="cs-CZ"/>
        </w:rPr>
        <w:instrText xml:space="preserve"> \* MERGEFORMAT </w:instrText>
      </w:r>
      <w:r w:rsidRPr="005E2E41">
        <w:rPr>
          <w:rFonts w:asciiTheme="minorHAnsi" w:eastAsia="Times New Roman" w:hAnsiTheme="minorHAnsi" w:cstheme="minorHAnsi"/>
          <w:lang w:eastAsia="cs-CZ"/>
        </w:rPr>
      </w:r>
      <w:r w:rsidRPr="005E2E41">
        <w:rPr>
          <w:rFonts w:asciiTheme="minorHAnsi" w:eastAsia="Times New Roman" w:hAnsiTheme="minorHAnsi" w:cstheme="minorHAnsi"/>
          <w:lang w:eastAsia="cs-CZ"/>
        </w:rPr>
        <w:fldChar w:fldCharType="separate"/>
      </w:r>
      <w:r w:rsidR="009400CC">
        <w:rPr>
          <w:rFonts w:asciiTheme="minorHAnsi" w:eastAsia="Times New Roman" w:hAnsiTheme="minorHAnsi" w:cstheme="minorHAnsi"/>
          <w:lang w:eastAsia="cs-CZ"/>
        </w:rPr>
        <w:t>2.2</w:t>
      </w:r>
      <w:r w:rsidRPr="005E2E41">
        <w:rPr>
          <w:rFonts w:asciiTheme="minorHAnsi" w:eastAsia="Times New Roman" w:hAnsiTheme="minorHAnsi" w:cstheme="minorHAnsi"/>
          <w:lang w:eastAsia="cs-CZ"/>
        </w:rPr>
        <w:fldChar w:fldCharType="end"/>
      </w:r>
      <w:r w:rsidRPr="005E2E41">
        <w:rPr>
          <w:rFonts w:asciiTheme="minorHAnsi" w:eastAsia="Times New Roman" w:hAnsiTheme="minorHAnsi" w:cstheme="minorHAnsi"/>
          <w:lang w:eastAsia="cs-CZ"/>
        </w:rPr>
        <w:t xml:space="preserve"> i na zastupování před soudy a mimosmluvní odměna, jejíž náhrad</w:t>
      </w:r>
      <w:r>
        <w:rPr>
          <w:rFonts w:asciiTheme="minorHAnsi" w:eastAsia="Times New Roman" w:hAnsiTheme="minorHAnsi" w:cstheme="minorHAnsi"/>
          <w:lang w:eastAsia="cs-CZ"/>
        </w:rPr>
        <w:t xml:space="preserve">a bude </w:t>
      </w:r>
      <w:r w:rsidRPr="005E2E41">
        <w:rPr>
          <w:rFonts w:asciiTheme="minorHAnsi" w:eastAsia="Times New Roman" w:hAnsiTheme="minorHAnsi" w:cstheme="minorHAnsi"/>
          <w:lang w:eastAsia="cs-CZ"/>
        </w:rPr>
        <w:t>klientu případně pravomocně přizn</w:t>
      </w:r>
      <w:r>
        <w:rPr>
          <w:rFonts w:asciiTheme="minorHAnsi" w:eastAsia="Times New Roman" w:hAnsiTheme="minorHAnsi" w:cstheme="minorHAnsi"/>
          <w:lang w:eastAsia="cs-CZ"/>
        </w:rPr>
        <w:t xml:space="preserve">ána v rámci soudního rozhodnutí nebo smíru </w:t>
      </w:r>
      <w:r w:rsidRPr="005E2E41">
        <w:rPr>
          <w:rFonts w:asciiTheme="minorHAnsi" w:eastAsia="Times New Roman" w:hAnsiTheme="minorHAnsi" w:cstheme="minorHAnsi"/>
          <w:lang w:eastAsia="cs-CZ"/>
        </w:rPr>
        <w:t xml:space="preserve">(včetně DPH), bude vyšší než součet hodinové odměny podle bodu </w:t>
      </w:r>
      <w:r w:rsidRPr="005E2E41">
        <w:rPr>
          <w:rFonts w:asciiTheme="minorHAnsi" w:eastAsia="Times New Roman" w:hAnsiTheme="minorHAnsi" w:cstheme="minorHAnsi"/>
          <w:lang w:eastAsia="cs-CZ"/>
        </w:rPr>
        <w:fldChar w:fldCharType="begin"/>
      </w:r>
      <w:r w:rsidRPr="005E2E41">
        <w:rPr>
          <w:rFonts w:asciiTheme="minorHAnsi" w:eastAsia="Times New Roman" w:hAnsiTheme="minorHAnsi" w:cstheme="minorHAnsi"/>
          <w:lang w:eastAsia="cs-CZ"/>
        </w:rPr>
        <w:instrText xml:space="preserve"> REF _Ref113523608 \r \h </w:instrText>
      </w:r>
      <w:r>
        <w:rPr>
          <w:rFonts w:asciiTheme="minorHAnsi" w:eastAsia="Times New Roman" w:hAnsiTheme="minorHAnsi" w:cstheme="minorHAnsi"/>
          <w:lang w:eastAsia="cs-CZ"/>
        </w:rPr>
        <w:instrText xml:space="preserve"> \* MERGEFORMAT </w:instrText>
      </w:r>
      <w:r w:rsidRPr="005E2E41">
        <w:rPr>
          <w:rFonts w:asciiTheme="minorHAnsi" w:eastAsia="Times New Roman" w:hAnsiTheme="minorHAnsi" w:cstheme="minorHAnsi"/>
          <w:lang w:eastAsia="cs-CZ"/>
        </w:rPr>
      </w:r>
      <w:r w:rsidRPr="005E2E41">
        <w:rPr>
          <w:rFonts w:asciiTheme="minorHAnsi" w:eastAsia="Times New Roman" w:hAnsiTheme="minorHAnsi" w:cstheme="minorHAnsi"/>
          <w:lang w:eastAsia="cs-CZ"/>
        </w:rPr>
        <w:fldChar w:fldCharType="separate"/>
      </w:r>
      <w:r w:rsidR="009400CC">
        <w:rPr>
          <w:rFonts w:asciiTheme="minorHAnsi" w:eastAsia="Times New Roman" w:hAnsiTheme="minorHAnsi" w:cstheme="minorHAnsi"/>
          <w:lang w:eastAsia="cs-CZ"/>
        </w:rPr>
        <w:t>4.1</w:t>
      </w:r>
      <w:r w:rsidRPr="005E2E41">
        <w:rPr>
          <w:rFonts w:asciiTheme="minorHAnsi" w:eastAsia="Times New Roman" w:hAnsiTheme="minorHAnsi" w:cstheme="minorHAnsi"/>
          <w:lang w:eastAsia="cs-CZ"/>
        </w:rPr>
        <w:fldChar w:fldCharType="end"/>
      </w:r>
      <w:r w:rsidRPr="005E2E41">
        <w:rPr>
          <w:rFonts w:asciiTheme="minorHAnsi" w:eastAsia="Times New Roman" w:hAnsiTheme="minorHAnsi" w:cstheme="minorHAnsi"/>
          <w:lang w:eastAsia="cs-CZ"/>
        </w:rPr>
        <w:t xml:space="preserve"> a náhrady odměny dle bodu </w:t>
      </w:r>
      <w:r w:rsidRPr="005E2E41">
        <w:rPr>
          <w:rFonts w:asciiTheme="minorHAnsi" w:eastAsia="Times New Roman" w:hAnsiTheme="minorHAnsi" w:cstheme="minorHAnsi"/>
          <w:lang w:eastAsia="cs-CZ"/>
        </w:rPr>
        <w:fldChar w:fldCharType="begin"/>
      </w:r>
      <w:r w:rsidRPr="005E2E41">
        <w:rPr>
          <w:rFonts w:asciiTheme="minorHAnsi" w:eastAsia="Times New Roman" w:hAnsiTheme="minorHAnsi" w:cstheme="minorHAnsi"/>
          <w:lang w:eastAsia="cs-CZ"/>
        </w:rPr>
        <w:instrText xml:space="preserve"> REF _Ref113522877 \r \h </w:instrText>
      </w:r>
      <w:r>
        <w:rPr>
          <w:rFonts w:asciiTheme="minorHAnsi" w:eastAsia="Times New Roman" w:hAnsiTheme="minorHAnsi" w:cstheme="minorHAnsi"/>
          <w:lang w:eastAsia="cs-CZ"/>
        </w:rPr>
        <w:instrText xml:space="preserve"> \* MERGEFORMAT </w:instrText>
      </w:r>
      <w:r w:rsidRPr="005E2E41">
        <w:rPr>
          <w:rFonts w:asciiTheme="minorHAnsi" w:eastAsia="Times New Roman" w:hAnsiTheme="minorHAnsi" w:cstheme="minorHAnsi"/>
          <w:lang w:eastAsia="cs-CZ"/>
        </w:rPr>
      </w:r>
      <w:r w:rsidRPr="005E2E41">
        <w:rPr>
          <w:rFonts w:asciiTheme="minorHAnsi" w:eastAsia="Times New Roman" w:hAnsiTheme="minorHAnsi" w:cstheme="minorHAnsi"/>
          <w:lang w:eastAsia="cs-CZ"/>
        </w:rPr>
        <w:fldChar w:fldCharType="separate"/>
      </w:r>
      <w:r w:rsidR="009400CC">
        <w:rPr>
          <w:rFonts w:asciiTheme="minorHAnsi" w:eastAsia="Times New Roman" w:hAnsiTheme="minorHAnsi" w:cstheme="minorHAnsi"/>
          <w:lang w:eastAsia="cs-CZ"/>
        </w:rPr>
        <w:t>4.4</w:t>
      </w:r>
      <w:r w:rsidRPr="005E2E41">
        <w:rPr>
          <w:rFonts w:asciiTheme="minorHAnsi" w:eastAsia="Times New Roman" w:hAnsiTheme="minorHAnsi" w:cstheme="minorHAnsi"/>
          <w:lang w:eastAsia="cs-CZ"/>
        </w:rPr>
        <w:fldChar w:fldCharType="end"/>
      </w:r>
      <w:r w:rsidRPr="005E2E41">
        <w:rPr>
          <w:rFonts w:asciiTheme="minorHAnsi" w:eastAsia="Times New Roman" w:hAnsiTheme="minorHAnsi" w:cstheme="minorHAnsi"/>
          <w:lang w:eastAsia="cs-CZ"/>
        </w:rPr>
        <w:t xml:space="preserve"> (včetně DPH), pak se odměna advokáta dle této smlouvy o tento rozdíl (včetně DPH) zvyšuje. Uvedený nárok na navýšení odměny náleží advokátovi i v případě, pokud k pravomocnému přiznání popsané náhrady soudem dojde až po ukončení trvání účinnosti této smlouvy, a to ve vztahu k těm úkonům právní služby, za něž bude náhrada pravomocně přiznána soudem a které byly provedeny do doby ukončení účinnosti této smlouvy.</w:t>
      </w:r>
    </w:p>
    <w:p w14:paraId="6BDABD81" w14:textId="77777777" w:rsidR="008A2237" w:rsidRPr="005E2E41" w:rsidRDefault="008A2237" w:rsidP="008A2237">
      <w:pPr>
        <w:ind w:left="720"/>
        <w:contextualSpacing/>
        <w:rPr>
          <w:rFonts w:asciiTheme="minorHAnsi" w:eastAsia="Times New Roman" w:hAnsiTheme="minorHAnsi" w:cstheme="minorHAnsi"/>
          <w:lang w:eastAsia="cs-CZ"/>
        </w:rPr>
      </w:pPr>
    </w:p>
    <w:p w14:paraId="41A4DC20" w14:textId="77777777" w:rsidR="008A2237" w:rsidRPr="005E2E41" w:rsidRDefault="008A2237" w:rsidP="008A2237">
      <w:pPr>
        <w:numPr>
          <w:ilvl w:val="1"/>
          <w:numId w:val="10"/>
        </w:numPr>
        <w:tabs>
          <w:tab w:val="clear" w:pos="360"/>
          <w:tab w:val="num" w:pos="0"/>
        </w:tabs>
        <w:ind w:left="709" w:hanging="709"/>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 xml:space="preserve">Klient se zavazuje nahradit advokátovi výdaje vynaložené v souvislosti s poskytováním právních služeb podle této smlouvy, tedy zejména výdaje na soudní a jiné poplatky, cestovní výdaje, </w:t>
      </w:r>
      <w:r w:rsidRPr="005E2E41">
        <w:rPr>
          <w:rFonts w:asciiTheme="minorHAnsi" w:eastAsia="Times New Roman" w:hAnsiTheme="minorHAnsi" w:cstheme="minorHAnsi"/>
          <w:lang w:eastAsia="cs-CZ"/>
        </w:rPr>
        <w:lastRenderedPageBreak/>
        <w:t>telefonní poplatky při komunikaci mimo území ČR, poštovné, znalecké posudky a </w:t>
      </w:r>
      <w:r w:rsidRPr="005E2E41">
        <w:rPr>
          <w:rFonts w:asciiTheme="minorHAnsi" w:eastAsia="Times New Roman" w:hAnsiTheme="minorHAnsi" w:cstheme="minorHAnsi"/>
          <w:spacing w:val="-2"/>
          <w:lang w:eastAsia="cs-CZ"/>
        </w:rPr>
        <w:t>překlady, náklady na opisy a jiné administrativní náklady</w:t>
      </w:r>
      <w:r w:rsidRPr="005E2E41">
        <w:rPr>
          <w:rFonts w:asciiTheme="minorHAnsi" w:eastAsia="Times New Roman" w:hAnsiTheme="minorHAnsi" w:cstheme="minorHAnsi"/>
          <w:lang w:eastAsia="cs-CZ"/>
        </w:rPr>
        <w:t>. K výdajům se připočítá DPH podle platných předpisů.</w:t>
      </w:r>
    </w:p>
    <w:p w14:paraId="6C9D7E94" w14:textId="77777777" w:rsidR="008A2237" w:rsidRPr="005E2E41" w:rsidRDefault="008A2237" w:rsidP="008A2237">
      <w:pPr>
        <w:ind w:left="720"/>
        <w:contextualSpacing/>
        <w:rPr>
          <w:rFonts w:asciiTheme="minorHAnsi" w:eastAsia="Times New Roman" w:hAnsiTheme="minorHAnsi" w:cstheme="minorHAnsi"/>
          <w:lang w:eastAsia="cs-CZ"/>
        </w:rPr>
      </w:pPr>
    </w:p>
    <w:p w14:paraId="3F696203" w14:textId="24936F76" w:rsidR="008A2237" w:rsidRDefault="008A2237" w:rsidP="00727C49">
      <w:pPr>
        <w:numPr>
          <w:ilvl w:val="1"/>
          <w:numId w:val="10"/>
        </w:numPr>
        <w:tabs>
          <w:tab w:val="clear" w:pos="360"/>
        </w:tabs>
        <w:ind w:left="720" w:hanging="709"/>
        <w:contextualSpacing/>
        <w:jc w:val="both"/>
        <w:rPr>
          <w:rFonts w:asciiTheme="minorHAnsi" w:eastAsia="Times New Roman" w:hAnsiTheme="minorHAnsi" w:cstheme="minorHAnsi"/>
          <w:lang w:eastAsia="cs-CZ"/>
        </w:rPr>
      </w:pPr>
      <w:bookmarkStart w:id="5" w:name="_Ref113522877"/>
      <w:r w:rsidRPr="008A2237">
        <w:rPr>
          <w:rFonts w:asciiTheme="minorHAnsi" w:eastAsia="Times New Roman" w:hAnsiTheme="minorHAnsi" w:cstheme="minorHAnsi"/>
          <w:spacing w:val="-2"/>
          <w:lang w:eastAsia="cs-CZ"/>
        </w:rPr>
        <w:t>Advokátovi náleží náhrada odměny ve výši jedné poloviny sazby smluvní časové odměny za každou hodinu promeškaného času stráveného cestou podniknutou v souvislosti s poskytováním právních služeb podle této smlouvy, a to včetně cest v rámci obce sídla advokáta</w:t>
      </w:r>
      <w:r w:rsidRPr="008A2237">
        <w:rPr>
          <w:rFonts w:asciiTheme="minorHAnsi" w:eastAsia="Times New Roman" w:hAnsiTheme="minorHAnsi" w:cstheme="minorHAnsi"/>
          <w:lang w:eastAsia="cs-CZ"/>
        </w:rPr>
        <w:t xml:space="preserve">, popř. za čas promeškaný v důsledku zpoždění zahájení jednání před soudem nebo jiným orgánem; pokud nebude rozsah promeškaného času v celých hodinách, pak se ve vztahu k započaté hodině poskytuje poměrná část náhrady odměny za každou započatou čtvrthodinu. </w:t>
      </w:r>
      <w:bookmarkEnd w:id="5"/>
    </w:p>
    <w:p w14:paraId="402D9952" w14:textId="77777777" w:rsidR="008A2237" w:rsidRDefault="008A2237" w:rsidP="008A2237">
      <w:pPr>
        <w:pStyle w:val="Odstavecseseznamem"/>
        <w:rPr>
          <w:rFonts w:asciiTheme="minorHAnsi" w:eastAsia="Times New Roman" w:hAnsiTheme="minorHAnsi" w:cstheme="minorHAnsi"/>
          <w:lang w:eastAsia="cs-CZ"/>
        </w:rPr>
      </w:pPr>
    </w:p>
    <w:p w14:paraId="2A11D82F" w14:textId="73FC5A40" w:rsidR="008A2237" w:rsidRPr="008A2237" w:rsidRDefault="008A2237" w:rsidP="008A2237">
      <w:pPr>
        <w:numPr>
          <w:ilvl w:val="1"/>
          <w:numId w:val="10"/>
        </w:numPr>
        <w:tabs>
          <w:tab w:val="clear" w:pos="360"/>
        </w:tabs>
        <w:ind w:left="709" w:hanging="709"/>
        <w:jc w:val="both"/>
        <w:rPr>
          <w:rFonts w:asciiTheme="minorHAnsi" w:eastAsia="Times New Roman" w:hAnsiTheme="minorHAnsi" w:cstheme="minorHAnsi"/>
          <w:lang w:eastAsia="cs-CZ"/>
        </w:rPr>
      </w:pPr>
      <w:r w:rsidRPr="00EA1F02">
        <w:rPr>
          <w:rFonts w:asciiTheme="minorHAnsi" w:hAnsiTheme="minorHAnsi"/>
          <w:spacing w:val="-2"/>
        </w:rPr>
        <w:t xml:space="preserve">Veškeré částky uvedené v tomto </w:t>
      </w:r>
      <w:r w:rsidR="002A7746">
        <w:rPr>
          <w:rFonts w:asciiTheme="minorHAnsi" w:hAnsiTheme="minorHAnsi"/>
          <w:spacing w:val="-2"/>
        </w:rPr>
        <w:t>§ 4</w:t>
      </w:r>
      <w:r w:rsidRPr="00EA1F02">
        <w:rPr>
          <w:rFonts w:asciiTheme="minorHAnsi" w:hAnsiTheme="minorHAnsi"/>
          <w:spacing w:val="-2"/>
        </w:rPr>
        <w:t xml:space="preserve"> jsou uvedeny </w:t>
      </w:r>
      <w:r w:rsidRPr="00EA1F02">
        <w:rPr>
          <w:rFonts w:asciiTheme="minorHAnsi" w:hAnsiTheme="minorHAnsi"/>
          <w:b/>
          <w:spacing w:val="-2"/>
        </w:rPr>
        <w:t>ve výši bez DPH</w:t>
      </w:r>
      <w:r w:rsidRPr="00EA1F02">
        <w:rPr>
          <w:rFonts w:asciiTheme="minorHAnsi" w:hAnsiTheme="minorHAnsi"/>
          <w:spacing w:val="-2"/>
        </w:rPr>
        <w:t>. Daň z přidané hodnoty, pokud bude přicházet v úvahu, bude účtována k příslušné odměně nebo náhradě podle platných právních předpisů.</w:t>
      </w:r>
    </w:p>
    <w:p w14:paraId="00C1B73E" w14:textId="77777777" w:rsidR="008A2237" w:rsidRDefault="008A2237" w:rsidP="008A2237">
      <w:pPr>
        <w:pStyle w:val="Odstavecseseznamem"/>
        <w:rPr>
          <w:rFonts w:asciiTheme="minorHAnsi" w:eastAsia="Times New Roman" w:hAnsiTheme="minorHAnsi" w:cstheme="minorHAnsi"/>
          <w:lang w:eastAsia="cs-CZ"/>
        </w:rPr>
      </w:pPr>
    </w:p>
    <w:p w14:paraId="229F7C60" w14:textId="1F730BB0" w:rsidR="008A2237" w:rsidRPr="005E2E41" w:rsidRDefault="008A2237" w:rsidP="008A2237">
      <w:pPr>
        <w:numPr>
          <w:ilvl w:val="1"/>
          <w:numId w:val="10"/>
        </w:numPr>
        <w:tabs>
          <w:tab w:val="clear" w:pos="360"/>
          <w:tab w:val="num" w:pos="0"/>
        </w:tabs>
        <w:ind w:left="709" w:hanging="709"/>
        <w:jc w:val="both"/>
        <w:rPr>
          <w:rFonts w:asciiTheme="minorHAnsi" w:eastAsia="Times New Roman" w:hAnsiTheme="minorHAnsi" w:cstheme="minorHAnsi"/>
          <w:spacing w:val="-2"/>
          <w:lang w:eastAsia="cs-CZ"/>
        </w:rPr>
      </w:pPr>
      <w:r w:rsidRPr="005E2E41">
        <w:rPr>
          <w:rFonts w:asciiTheme="minorHAnsi" w:eastAsia="Times New Roman" w:hAnsiTheme="minorHAnsi" w:cstheme="minorHAnsi"/>
          <w:lang w:eastAsia="cs-CZ"/>
        </w:rPr>
        <w:t xml:space="preserve">Hodinová odměna i náhrada odměny dle bodu </w:t>
      </w:r>
      <w:r>
        <w:rPr>
          <w:rFonts w:asciiTheme="minorHAnsi" w:eastAsia="Times New Roman" w:hAnsiTheme="minorHAnsi" w:cstheme="minorHAnsi"/>
          <w:lang w:eastAsia="cs-CZ"/>
        </w:rPr>
        <w:t>4.</w:t>
      </w:r>
      <w:r w:rsidR="00CE7088">
        <w:rPr>
          <w:rFonts w:asciiTheme="minorHAnsi" w:eastAsia="Times New Roman" w:hAnsiTheme="minorHAnsi" w:cstheme="minorHAnsi"/>
          <w:lang w:eastAsia="cs-CZ"/>
        </w:rPr>
        <w:t>4</w:t>
      </w:r>
      <w:r>
        <w:rPr>
          <w:rFonts w:asciiTheme="minorHAnsi" w:eastAsia="Times New Roman" w:hAnsiTheme="minorHAnsi" w:cstheme="minorHAnsi"/>
          <w:lang w:eastAsia="cs-CZ"/>
        </w:rPr>
        <w:t xml:space="preserve"> </w:t>
      </w:r>
      <w:r w:rsidRPr="005E2E41">
        <w:rPr>
          <w:rFonts w:asciiTheme="minorHAnsi" w:eastAsia="Times New Roman" w:hAnsiTheme="minorHAnsi" w:cstheme="minorHAnsi"/>
          <w:lang w:eastAsia="cs-CZ"/>
        </w:rPr>
        <w:t>jsou splatné vždy za kalendářní měsíc zpětně na základě daňového dokladu – faktury advokáta. Platba se provádí ve prospěch účtu advokáta na bankovní účet uvedený v záhlaví této smlouvy.</w:t>
      </w:r>
    </w:p>
    <w:p w14:paraId="62A0D5FA" w14:textId="77777777" w:rsidR="008A2237" w:rsidRPr="005E2E41" w:rsidRDefault="008A2237" w:rsidP="008A2237">
      <w:pPr>
        <w:ind w:left="709"/>
        <w:jc w:val="both"/>
        <w:rPr>
          <w:rFonts w:asciiTheme="minorHAnsi" w:eastAsia="Times New Roman" w:hAnsiTheme="minorHAnsi" w:cstheme="minorHAnsi"/>
          <w:lang w:eastAsia="cs-CZ"/>
        </w:rPr>
      </w:pPr>
    </w:p>
    <w:p w14:paraId="4F3DC4B1" w14:textId="6B88A554" w:rsidR="008A2237" w:rsidRDefault="008A2237" w:rsidP="008A2237">
      <w:pPr>
        <w:numPr>
          <w:ilvl w:val="1"/>
          <w:numId w:val="10"/>
        </w:numPr>
        <w:tabs>
          <w:tab w:val="clear" w:pos="360"/>
        </w:tabs>
        <w:ind w:left="709" w:hanging="709"/>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Klient touto smlouvou uděluje advokátovi plnou moc pro uskutečňování všech úkonů potřebných k řádnému poskytování právní služby uvedené v § 2. Na základě žádosti advokáta se klient zavazuje vystavit o této plné moci písemné osvědčení</w:t>
      </w:r>
      <w:r>
        <w:rPr>
          <w:rFonts w:asciiTheme="minorHAnsi" w:eastAsia="Times New Roman" w:hAnsiTheme="minorHAnsi" w:cstheme="minorHAnsi"/>
          <w:lang w:eastAsia="cs-CZ"/>
        </w:rPr>
        <w:t>.</w:t>
      </w:r>
    </w:p>
    <w:p w14:paraId="1B41D118" w14:textId="77777777" w:rsidR="00D438AF" w:rsidRDefault="00D438AF" w:rsidP="00D438AF">
      <w:pPr>
        <w:pStyle w:val="Odstavecseseznamem"/>
        <w:rPr>
          <w:rFonts w:asciiTheme="minorHAnsi" w:eastAsia="Times New Roman" w:hAnsiTheme="minorHAnsi" w:cstheme="minorHAnsi"/>
          <w:lang w:eastAsia="cs-CZ"/>
        </w:rPr>
      </w:pPr>
    </w:p>
    <w:p w14:paraId="0821ED3A" w14:textId="77777777" w:rsidR="005F0BE8" w:rsidRPr="005F0BE8" w:rsidRDefault="005F0BE8" w:rsidP="005F0BE8">
      <w:pPr>
        <w:numPr>
          <w:ilvl w:val="1"/>
          <w:numId w:val="10"/>
        </w:numPr>
        <w:tabs>
          <w:tab w:val="clear" w:pos="360"/>
        </w:tabs>
        <w:ind w:left="709" w:hanging="709"/>
        <w:jc w:val="both"/>
        <w:rPr>
          <w:rFonts w:asciiTheme="minorHAnsi" w:eastAsia="Times New Roman" w:hAnsiTheme="minorHAnsi" w:cstheme="minorHAnsi"/>
          <w:lang w:eastAsia="cs-CZ"/>
        </w:rPr>
      </w:pPr>
      <w:r w:rsidRPr="005F0BE8">
        <w:rPr>
          <w:rFonts w:asciiTheme="minorHAnsi" w:eastAsia="Times New Roman" w:hAnsiTheme="minorHAnsi" w:cstheme="minorHAnsi"/>
          <w:lang w:eastAsia="cs-CZ"/>
        </w:rPr>
        <w:t>Smluvní strany sjednávají, že advokát je oprávněn z důvodu inflace každoročně navýšit odměnu za poskytovaní právních služeb dle této smlouvy klientovi. Navýšení odměny z důvodu inflace je advokát oprávněn provést automaticky vždy na podkladě míry inflace vyjádřené přírůstkem průměrného ročního indexu spotřebitelských cen (vyjadřuje procentní změnu průměrné cenové hladiny za 12 posledních měsíců proti průměru 12 předchozích měsíců) zveřejněné Českým statistickým úřadem (ČSÚ) vždy v měsíci lednu každého kalendářního roku. Smluvní strany sjednávají, že k navýšení odměny o inflaci dle tohoto ustanovení dojde pouze v případě, kdy zveřejněná míra inflace činí 2 procenta a více; nižší míra inflace se na smluvní odměnu nebude aplikovat. Smluvní strany se dohodly, že toto navýšení odměny z důvodu inflace se poprvé aplikuje na vyúčtování poskytnutých právních služeb vystavená za plnění poskytnutá klientovi ode dne zveřejnění míry inflace ze strany ČSÚ. O konkrétním zohlednění inflace ve výši odměny, bude advokát klienta informovat. Odměna navýšená o inflaci se vždy stává základem pro zohlednění inflace zveřejněné v následujících letech.</w:t>
      </w:r>
    </w:p>
    <w:p w14:paraId="689445AC" w14:textId="77777777" w:rsidR="00D438AF" w:rsidRPr="005E2E41" w:rsidRDefault="00D438AF" w:rsidP="005F0BE8">
      <w:pPr>
        <w:ind w:left="709"/>
        <w:jc w:val="both"/>
        <w:rPr>
          <w:rFonts w:asciiTheme="minorHAnsi" w:eastAsia="Times New Roman" w:hAnsiTheme="minorHAnsi" w:cstheme="minorHAnsi"/>
          <w:lang w:eastAsia="cs-CZ"/>
        </w:rPr>
      </w:pPr>
    </w:p>
    <w:p w14:paraId="5D62DFCB" w14:textId="77777777" w:rsidR="008A2237" w:rsidRPr="005E2E41" w:rsidRDefault="008A2237" w:rsidP="008A2237">
      <w:pPr>
        <w:pStyle w:val="Nadpis1"/>
        <w:jc w:val="center"/>
        <w:rPr>
          <w:rFonts w:asciiTheme="minorHAnsi" w:eastAsia="Times New Roman" w:hAnsiTheme="minorHAnsi" w:cstheme="minorHAnsi"/>
          <w:b/>
          <w:bCs/>
          <w:sz w:val="22"/>
          <w:szCs w:val="22"/>
          <w:lang w:eastAsia="cs-CZ"/>
        </w:rPr>
      </w:pPr>
      <w:r w:rsidRPr="005E2E41">
        <w:rPr>
          <w:rFonts w:asciiTheme="minorHAnsi" w:eastAsia="Times New Roman" w:hAnsiTheme="minorHAnsi" w:cstheme="minorHAnsi"/>
          <w:b/>
          <w:bCs/>
          <w:color w:val="auto"/>
          <w:sz w:val="22"/>
          <w:szCs w:val="22"/>
          <w:lang w:eastAsia="cs-CZ"/>
        </w:rPr>
        <w:t>§ 5</w:t>
      </w:r>
    </w:p>
    <w:p w14:paraId="35304F68" w14:textId="77777777" w:rsidR="008A2237" w:rsidRPr="005E2E41" w:rsidRDefault="008A2237" w:rsidP="008A2237">
      <w:pPr>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Podklady a prostředky pro poskytování právní služby</w:t>
      </w:r>
    </w:p>
    <w:p w14:paraId="19630866" w14:textId="77777777" w:rsidR="008A2237" w:rsidRPr="005E2E41" w:rsidRDefault="008A2237" w:rsidP="008A2237">
      <w:pPr>
        <w:numPr>
          <w:ilvl w:val="1"/>
          <w:numId w:val="12"/>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Advokát je oprávněn zadávat provádění expertiz, posudků, úředních překladů a vyžadovat úřední stanoviska, kterých je zapotřebí k řádnému poskytování právní služby, po předchozím odsouhlasení klientem. Za stejných okolností může advokát objednat odbornou konzultaci.</w:t>
      </w:r>
    </w:p>
    <w:p w14:paraId="0745ECB4" w14:textId="77777777" w:rsidR="008A2237" w:rsidRPr="005E2E41" w:rsidRDefault="008A2237" w:rsidP="008A2237">
      <w:pPr>
        <w:ind w:left="720"/>
        <w:jc w:val="both"/>
        <w:rPr>
          <w:rFonts w:asciiTheme="minorHAnsi" w:eastAsia="Times New Roman" w:hAnsiTheme="minorHAnsi" w:cstheme="minorHAnsi"/>
          <w:lang w:eastAsia="cs-CZ"/>
        </w:rPr>
      </w:pPr>
    </w:p>
    <w:p w14:paraId="209658FC" w14:textId="77777777" w:rsidR="008A2237" w:rsidRPr="005E2E41" w:rsidRDefault="008A2237" w:rsidP="008A2237">
      <w:pPr>
        <w:numPr>
          <w:ilvl w:val="1"/>
          <w:numId w:val="12"/>
        </w:numPr>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Advokát je oprávněn při cestách spojených s poskytováním právní služby klientovi používat osobní motorové vozidlo, prostředky hromadné dopravy i prostředky individuální dopravy.</w:t>
      </w:r>
    </w:p>
    <w:p w14:paraId="42E079BD" w14:textId="77777777" w:rsidR="008A2237" w:rsidRDefault="008A2237" w:rsidP="008A2237">
      <w:pPr>
        <w:jc w:val="both"/>
        <w:rPr>
          <w:rFonts w:asciiTheme="minorHAnsi" w:eastAsia="Times New Roman" w:hAnsiTheme="minorHAnsi" w:cstheme="minorHAnsi"/>
          <w:lang w:eastAsia="cs-CZ"/>
        </w:rPr>
      </w:pPr>
    </w:p>
    <w:p w14:paraId="46FB0EF7" w14:textId="77777777" w:rsidR="00CE7088" w:rsidRDefault="00CE7088" w:rsidP="008A2237">
      <w:pPr>
        <w:jc w:val="both"/>
        <w:rPr>
          <w:rFonts w:asciiTheme="minorHAnsi" w:eastAsia="Times New Roman" w:hAnsiTheme="minorHAnsi" w:cstheme="minorHAnsi"/>
          <w:lang w:eastAsia="cs-CZ"/>
        </w:rPr>
      </w:pPr>
    </w:p>
    <w:p w14:paraId="69B5B761" w14:textId="77777777" w:rsidR="00CE7088" w:rsidRPr="005E2E41" w:rsidRDefault="00CE7088" w:rsidP="008A2237">
      <w:pPr>
        <w:jc w:val="both"/>
        <w:rPr>
          <w:rFonts w:asciiTheme="minorHAnsi" w:eastAsia="Times New Roman" w:hAnsiTheme="minorHAnsi" w:cstheme="minorHAnsi"/>
          <w:lang w:eastAsia="cs-CZ"/>
        </w:rPr>
      </w:pPr>
    </w:p>
    <w:p w14:paraId="38AB185C" w14:textId="77777777" w:rsidR="008A2237" w:rsidRPr="005E2E41" w:rsidRDefault="008A2237" w:rsidP="008A2237">
      <w:pPr>
        <w:pStyle w:val="Nadpis1"/>
        <w:jc w:val="center"/>
        <w:rPr>
          <w:rFonts w:asciiTheme="minorHAnsi" w:eastAsia="Times New Roman" w:hAnsiTheme="minorHAnsi" w:cstheme="minorHAnsi"/>
          <w:b/>
          <w:bCs/>
          <w:sz w:val="22"/>
          <w:szCs w:val="22"/>
          <w:lang w:eastAsia="cs-CZ"/>
        </w:rPr>
      </w:pPr>
      <w:r w:rsidRPr="005E2E41">
        <w:rPr>
          <w:rFonts w:asciiTheme="minorHAnsi" w:eastAsia="Times New Roman" w:hAnsiTheme="minorHAnsi" w:cstheme="minorHAnsi"/>
          <w:b/>
          <w:bCs/>
          <w:color w:val="auto"/>
          <w:sz w:val="22"/>
          <w:szCs w:val="22"/>
          <w:lang w:eastAsia="cs-CZ"/>
        </w:rPr>
        <w:lastRenderedPageBreak/>
        <w:t>§ 6</w:t>
      </w:r>
    </w:p>
    <w:p w14:paraId="16D24CF4" w14:textId="77777777" w:rsidR="008A2237" w:rsidRPr="005E2E41" w:rsidRDefault="008A2237" w:rsidP="008A2237">
      <w:pPr>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Trvání smlouvy</w:t>
      </w:r>
    </w:p>
    <w:p w14:paraId="3557BC34" w14:textId="77777777" w:rsidR="00FD655D" w:rsidRPr="00FD655D" w:rsidRDefault="00FD655D" w:rsidP="00FD655D">
      <w:pPr>
        <w:pStyle w:val="Zkladntext"/>
        <w:numPr>
          <w:ilvl w:val="1"/>
          <w:numId w:val="13"/>
        </w:numPr>
        <w:autoSpaceDE/>
        <w:autoSpaceDN/>
        <w:adjustRightInd/>
        <w:jc w:val="both"/>
        <w:rPr>
          <w:rFonts w:asciiTheme="minorHAnsi" w:hAnsiTheme="minorHAnsi" w:cstheme="minorHAnsi"/>
          <w:sz w:val="22"/>
          <w:szCs w:val="22"/>
        </w:rPr>
      </w:pPr>
      <w:r w:rsidRPr="00FD655D">
        <w:rPr>
          <w:rFonts w:asciiTheme="minorHAnsi" w:hAnsiTheme="minorHAnsi" w:cstheme="minorHAnsi"/>
          <w:sz w:val="22"/>
          <w:szCs w:val="22"/>
        </w:rPr>
        <w:t>Tato smlouva nabývá platnosti dnem jejího podpisu oběma smluvními stranami a účinnosti dnem jejího uveřejnění prostřednictvím registru smluv.</w:t>
      </w:r>
    </w:p>
    <w:p w14:paraId="01DBED70" w14:textId="77777777" w:rsidR="00FD655D" w:rsidRPr="00FD655D" w:rsidRDefault="00FD655D" w:rsidP="00FD655D">
      <w:pPr>
        <w:pStyle w:val="Zkladntext"/>
        <w:ind w:left="720"/>
        <w:rPr>
          <w:rFonts w:asciiTheme="minorHAnsi" w:hAnsiTheme="minorHAnsi" w:cstheme="minorHAnsi"/>
          <w:sz w:val="22"/>
          <w:szCs w:val="22"/>
        </w:rPr>
      </w:pPr>
    </w:p>
    <w:p w14:paraId="28AA9CB0" w14:textId="1105160D" w:rsidR="009400CC" w:rsidRPr="00FD655D" w:rsidRDefault="00FD655D" w:rsidP="009400CC">
      <w:pPr>
        <w:pStyle w:val="Zkladntext"/>
        <w:numPr>
          <w:ilvl w:val="1"/>
          <w:numId w:val="13"/>
        </w:numPr>
        <w:autoSpaceDE/>
        <w:autoSpaceDN/>
        <w:adjustRightInd/>
        <w:jc w:val="both"/>
        <w:rPr>
          <w:rFonts w:asciiTheme="minorHAnsi" w:hAnsiTheme="minorHAnsi" w:cstheme="minorHAnsi"/>
          <w:sz w:val="22"/>
          <w:szCs w:val="22"/>
        </w:rPr>
      </w:pPr>
      <w:r w:rsidRPr="00FD655D">
        <w:rPr>
          <w:rFonts w:asciiTheme="minorHAnsi" w:hAnsiTheme="minorHAnsi" w:cstheme="minorHAnsi"/>
          <w:sz w:val="22"/>
          <w:szCs w:val="22"/>
        </w:rPr>
        <w:t xml:space="preserve">Tato smlouva se uzavírá na dobu </w:t>
      </w:r>
      <w:r w:rsidRPr="00FD655D">
        <w:rPr>
          <w:rFonts w:asciiTheme="minorHAnsi" w:hAnsiTheme="minorHAnsi" w:cstheme="minorHAnsi"/>
          <w:b/>
          <w:sz w:val="22"/>
          <w:szCs w:val="22"/>
        </w:rPr>
        <w:t>určitou</w:t>
      </w:r>
      <w:r w:rsidRPr="00FD655D">
        <w:rPr>
          <w:rFonts w:asciiTheme="minorHAnsi" w:hAnsiTheme="minorHAnsi" w:cstheme="minorHAnsi"/>
          <w:sz w:val="22"/>
          <w:szCs w:val="22"/>
        </w:rPr>
        <w:t>, a to ode dne jejího uveřejnění v registru smluv</w:t>
      </w:r>
      <w:r w:rsidR="009400CC">
        <w:rPr>
          <w:rFonts w:asciiTheme="minorHAnsi" w:hAnsiTheme="minorHAnsi" w:cstheme="minorHAnsi"/>
          <w:sz w:val="22"/>
          <w:szCs w:val="22"/>
        </w:rPr>
        <w:t xml:space="preserve">, </w:t>
      </w:r>
      <w:r w:rsidR="009400CC" w:rsidRPr="00FD655D">
        <w:rPr>
          <w:rFonts w:asciiTheme="minorHAnsi" w:hAnsiTheme="minorHAnsi" w:cstheme="minorHAnsi"/>
          <w:sz w:val="22"/>
          <w:szCs w:val="22"/>
        </w:rPr>
        <w:t>do okamžiku vyčerpání rozsahu právních služeb sjednaného v § 1 odst. 1 této smlouvy</w:t>
      </w:r>
      <w:r w:rsidR="009400CC">
        <w:rPr>
          <w:rFonts w:asciiTheme="minorHAnsi" w:hAnsiTheme="minorHAnsi" w:cstheme="minorHAnsi"/>
          <w:sz w:val="22"/>
          <w:szCs w:val="22"/>
        </w:rPr>
        <w:t xml:space="preserve"> (50 hodin)</w:t>
      </w:r>
      <w:r w:rsidR="009400CC" w:rsidRPr="00FD655D">
        <w:rPr>
          <w:rFonts w:asciiTheme="minorHAnsi" w:hAnsiTheme="minorHAnsi" w:cstheme="minorHAnsi"/>
          <w:sz w:val="22"/>
          <w:szCs w:val="22"/>
        </w:rPr>
        <w:t>.</w:t>
      </w:r>
    </w:p>
    <w:p w14:paraId="7F5DBAE6" w14:textId="77777777" w:rsidR="008A2237" w:rsidRPr="005E2E41" w:rsidRDefault="008A2237" w:rsidP="008A2237">
      <w:pPr>
        <w:pStyle w:val="Nadpis1"/>
        <w:jc w:val="center"/>
        <w:rPr>
          <w:rFonts w:asciiTheme="minorHAnsi" w:eastAsia="Times New Roman" w:hAnsiTheme="minorHAnsi" w:cstheme="minorHAnsi"/>
          <w:b/>
          <w:bCs/>
          <w:sz w:val="22"/>
          <w:szCs w:val="22"/>
          <w:lang w:eastAsia="cs-CZ"/>
        </w:rPr>
      </w:pPr>
      <w:r w:rsidRPr="005E2E41">
        <w:rPr>
          <w:rFonts w:asciiTheme="minorHAnsi" w:eastAsia="Times New Roman" w:hAnsiTheme="minorHAnsi" w:cstheme="minorHAnsi"/>
          <w:b/>
          <w:bCs/>
          <w:color w:val="auto"/>
          <w:sz w:val="22"/>
          <w:szCs w:val="22"/>
          <w:lang w:eastAsia="cs-CZ"/>
        </w:rPr>
        <w:t>§ 7</w:t>
      </w:r>
    </w:p>
    <w:p w14:paraId="49D80449" w14:textId="77777777" w:rsidR="008A2237" w:rsidRPr="005E2E41" w:rsidRDefault="008A2237" w:rsidP="008A2237">
      <w:pPr>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Skončení smlouvy</w:t>
      </w:r>
    </w:p>
    <w:p w14:paraId="7F2952BC" w14:textId="77777777" w:rsidR="008A2237" w:rsidRPr="005E2E41" w:rsidRDefault="008A2237" w:rsidP="008A2237">
      <w:pPr>
        <w:pStyle w:val="Odstavecseseznamem"/>
        <w:numPr>
          <w:ilvl w:val="0"/>
          <w:numId w:val="17"/>
        </w:numPr>
        <w:ind w:left="709" w:hanging="567"/>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Tato smlouva končí:</w:t>
      </w:r>
    </w:p>
    <w:p w14:paraId="6F57FDEA" w14:textId="56A9CD60" w:rsidR="008A2237" w:rsidRDefault="008A2237" w:rsidP="008A2237">
      <w:pPr>
        <w:numPr>
          <w:ilvl w:val="0"/>
          <w:numId w:val="14"/>
        </w:numPr>
        <w:tabs>
          <w:tab w:val="clear" w:pos="1440"/>
        </w:tabs>
        <w:ind w:left="1134" w:hanging="414"/>
        <w:jc w:val="both"/>
        <w:rPr>
          <w:rFonts w:asciiTheme="minorHAnsi" w:eastAsia="Times New Roman" w:hAnsiTheme="minorHAnsi" w:cstheme="minorHAnsi"/>
          <w:lang w:eastAsia="cs-CZ"/>
        </w:rPr>
      </w:pPr>
      <w:r w:rsidRPr="005E2E41">
        <w:rPr>
          <w:rFonts w:asciiTheme="minorHAnsi" w:eastAsia="Times New Roman" w:hAnsiTheme="minorHAnsi" w:cstheme="minorHAnsi"/>
          <w:lang w:eastAsia="cs-CZ"/>
        </w:rPr>
        <w:t>dohodou stran</w:t>
      </w:r>
      <w:r w:rsidR="00FD655D">
        <w:rPr>
          <w:rFonts w:asciiTheme="minorHAnsi" w:eastAsia="Times New Roman" w:hAnsiTheme="minorHAnsi" w:cstheme="minorHAnsi"/>
          <w:lang w:eastAsia="cs-CZ"/>
        </w:rPr>
        <w:t>.</w:t>
      </w:r>
    </w:p>
    <w:p w14:paraId="26B6CE23" w14:textId="73FD00A7" w:rsidR="009400CC" w:rsidRPr="009400CC" w:rsidRDefault="009400CC" w:rsidP="008A2237">
      <w:pPr>
        <w:numPr>
          <w:ilvl w:val="0"/>
          <w:numId w:val="14"/>
        </w:numPr>
        <w:tabs>
          <w:tab w:val="clear" w:pos="1440"/>
        </w:tabs>
        <w:ind w:left="1134" w:hanging="414"/>
        <w:jc w:val="both"/>
        <w:rPr>
          <w:rFonts w:asciiTheme="minorHAnsi" w:eastAsia="Times New Roman" w:hAnsiTheme="minorHAnsi" w:cstheme="minorHAnsi"/>
          <w:lang w:eastAsia="cs-CZ"/>
        </w:rPr>
      </w:pPr>
      <w:r>
        <w:rPr>
          <w:rFonts w:asciiTheme="minorHAnsi" w:eastAsia="Times New Roman" w:hAnsiTheme="minorHAnsi" w:cstheme="minorHAnsi"/>
          <w:lang w:eastAsia="cs-CZ"/>
        </w:rPr>
        <w:t>splněním (vyčerpáním sjednaného rozsahu právních služeb)</w:t>
      </w:r>
    </w:p>
    <w:p w14:paraId="4C9A0056" w14:textId="0B2BB476" w:rsidR="008A2237" w:rsidRDefault="008A2237" w:rsidP="008A2237">
      <w:pPr>
        <w:numPr>
          <w:ilvl w:val="0"/>
          <w:numId w:val="14"/>
        </w:numPr>
        <w:tabs>
          <w:tab w:val="clear" w:pos="1440"/>
        </w:tabs>
        <w:ind w:left="1134" w:hanging="414"/>
        <w:jc w:val="both"/>
        <w:rPr>
          <w:rFonts w:asciiTheme="minorHAnsi" w:eastAsia="Times New Roman" w:hAnsiTheme="minorHAnsi" w:cstheme="minorHAnsi"/>
          <w:lang w:eastAsia="cs-CZ"/>
        </w:rPr>
      </w:pPr>
      <w:r w:rsidRPr="00EA1F02">
        <w:rPr>
          <w:rFonts w:asciiTheme="minorHAnsi" w:hAnsiTheme="minorHAnsi"/>
        </w:rPr>
        <w:t>výpovědí. Každá smluvní strana je oprávněna závazek z této smlouvy vypovědět. Výpověď musí být dána písemně a doručena druhé smluvní straně.</w:t>
      </w:r>
      <w:r w:rsidRPr="008A2237">
        <w:rPr>
          <w:rFonts w:asciiTheme="minorHAnsi" w:eastAsia="Times New Roman" w:hAnsiTheme="minorHAnsi" w:cstheme="minorHAnsi"/>
          <w:lang w:eastAsia="cs-CZ"/>
        </w:rPr>
        <w:t xml:space="preserve"> </w:t>
      </w:r>
      <w:r w:rsidRPr="005E2E41">
        <w:rPr>
          <w:rFonts w:asciiTheme="minorHAnsi" w:eastAsia="Times New Roman" w:hAnsiTheme="minorHAnsi" w:cstheme="minorHAnsi"/>
          <w:lang w:eastAsia="cs-CZ"/>
        </w:rPr>
        <w:t>Výpovědní doba je stejná pro obě strany a činí jeden měsíc.</w:t>
      </w:r>
    </w:p>
    <w:p w14:paraId="4F8095AF" w14:textId="77777777" w:rsidR="008A2237" w:rsidRDefault="008A2237" w:rsidP="008A2237">
      <w:pPr>
        <w:numPr>
          <w:ilvl w:val="0"/>
          <w:numId w:val="14"/>
        </w:numPr>
        <w:tabs>
          <w:tab w:val="clear" w:pos="1440"/>
        </w:tabs>
        <w:ind w:left="1134" w:hanging="414"/>
        <w:jc w:val="both"/>
        <w:rPr>
          <w:rFonts w:asciiTheme="minorHAnsi" w:eastAsia="Times New Roman" w:hAnsiTheme="minorHAnsi" w:cstheme="minorHAnsi"/>
          <w:lang w:eastAsia="cs-CZ"/>
        </w:rPr>
      </w:pPr>
      <w:r w:rsidRPr="008A2237">
        <w:rPr>
          <w:rFonts w:asciiTheme="minorHAnsi" w:hAnsiTheme="minorHAnsi"/>
        </w:rPr>
        <w:t>zánikem klienta bez právního nástupce.</w:t>
      </w:r>
    </w:p>
    <w:p w14:paraId="7713790D" w14:textId="6DAAE0D7" w:rsidR="008A2237" w:rsidRPr="008A2237" w:rsidRDefault="008A2237" w:rsidP="008A2237">
      <w:pPr>
        <w:numPr>
          <w:ilvl w:val="0"/>
          <w:numId w:val="14"/>
        </w:numPr>
        <w:tabs>
          <w:tab w:val="clear" w:pos="1440"/>
        </w:tabs>
        <w:ind w:left="1134" w:hanging="414"/>
        <w:jc w:val="both"/>
        <w:rPr>
          <w:rFonts w:asciiTheme="minorHAnsi" w:eastAsia="Times New Roman" w:hAnsiTheme="minorHAnsi" w:cstheme="minorHAnsi"/>
          <w:lang w:eastAsia="cs-CZ"/>
        </w:rPr>
      </w:pPr>
      <w:r w:rsidRPr="008A2237">
        <w:rPr>
          <w:rFonts w:asciiTheme="minorHAnsi" w:hAnsiTheme="minorHAnsi"/>
        </w:rPr>
        <w:t>ztrátou způsobilosti advokáta k výkonu advokátní praxe podle zákona č. 85/1996 Sb., o advokacii, ve znění pozdějších předpisů.</w:t>
      </w:r>
    </w:p>
    <w:p w14:paraId="22BD8C31" w14:textId="384A40C9" w:rsidR="008A2237" w:rsidRPr="005E2E41" w:rsidRDefault="008A2237" w:rsidP="008A2237">
      <w:pPr>
        <w:pStyle w:val="Nadpis1"/>
        <w:jc w:val="center"/>
        <w:rPr>
          <w:rFonts w:asciiTheme="minorHAnsi" w:eastAsia="Times New Roman" w:hAnsiTheme="minorHAnsi" w:cstheme="minorHAnsi"/>
          <w:b/>
          <w:bCs/>
          <w:color w:val="auto"/>
          <w:sz w:val="22"/>
          <w:szCs w:val="22"/>
          <w:lang w:eastAsia="cs-CZ"/>
        </w:rPr>
      </w:pPr>
      <w:r w:rsidRPr="005E2E41">
        <w:rPr>
          <w:rFonts w:asciiTheme="minorHAnsi" w:eastAsia="Times New Roman" w:hAnsiTheme="minorHAnsi" w:cstheme="minorHAnsi"/>
          <w:b/>
          <w:bCs/>
          <w:color w:val="auto"/>
          <w:sz w:val="22"/>
          <w:szCs w:val="22"/>
          <w:lang w:eastAsia="cs-CZ"/>
        </w:rPr>
        <w:t xml:space="preserve">§ </w:t>
      </w:r>
      <w:r w:rsidR="00FD655D">
        <w:rPr>
          <w:rFonts w:asciiTheme="minorHAnsi" w:eastAsia="Times New Roman" w:hAnsiTheme="minorHAnsi" w:cstheme="minorHAnsi"/>
          <w:b/>
          <w:bCs/>
          <w:color w:val="auto"/>
          <w:sz w:val="22"/>
          <w:szCs w:val="22"/>
          <w:lang w:eastAsia="cs-CZ"/>
        </w:rPr>
        <w:t>8</w:t>
      </w:r>
    </w:p>
    <w:p w14:paraId="5CB7F7FC" w14:textId="77777777" w:rsidR="008A2237" w:rsidRPr="005E2E41" w:rsidRDefault="008A2237" w:rsidP="00FD655D">
      <w:pPr>
        <w:keepNext/>
        <w:spacing w:after="120"/>
        <w:ind w:left="720" w:hanging="720"/>
        <w:jc w:val="center"/>
        <w:rPr>
          <w:rFonts w:asciiTheme="minorHAnsi" w:eastAsia="Times New Roman" w:hAnsiTheme="minorHAnsi" w:cstheme="minorHAnsi"/>
          <w:b/>
          <w:lang w:eastAsia="cs-CZ"/>
        </w:rPr>
      </w:pPr>
      <w:r w:rsidRPr="005E2E41">
        <w:rPr>
          <w:rFonts w:asciiTheme="minorHAnsi" w:eastAsia="Times New Roman" w:hAnsiTheme="minorHAnsi" w:cstheme="minorHAnsi"/>
          <w:b/>
          <w:lang w:eastAsia="cs-CZ"/>
        </w:rPr>
        <w:t>Ustanovení závěrečná</w:t>
      </w:r>
    </w:p>
    <w:p w14:paraId="18B163A1" w14:textId="77777777" w:rsidR="008A2237" w:rsidRPr="00FD655D" w:rsidRDefault="008A2237" w:rsidP="00FD655D">
      <w:pPr>
        <w:pStyle w:val="Zkladntext"/>
        <w:numPr>
          <w:ilvl w:val="1"/>
          <w:numId w:val="15"/>
        </w:numPr>
        <w:autoSpaceDE/>
        <w:autoSpaceDN/>
        <w:adjustRightInd/>
        <w:spacing w:after="120"/>
        <w:jc w:val="both"/>
        <w:rPr>
          <w:rFonts w:asciiTheme="minorHAnsi" w:eastAsia="Times New Roman" w:hAnsiTheme="minorHAnsi" w:cstheme="minorHAnsi"/>
          <w:sz w:val="22"/>
          <w:szCs w:val="22"/>
          <w:lang w:eastAsia="cs-CZ"/>
        </w:rPr>
      </w:pPr>
      <w:r w:rsidRPr="00FD655D">
        <w:rPr>
          <w:rFonts w:asciiTheme="minorHAnsi" w:eastAsia="Times New Roman" w:hAnsiTheme="minorHAnsi" w:cstheme="minorHAnsi"/>
          <w:sz w:val="22"/>
          <w:szCs w:val="22"/>
          <w:lang w:eastAsia="cs-CZ"/>
        </w:rPr>
        <w:t xml:space="preserve">Tato smlouva se uzavírá </w:t>
      </w:r>
      <w:r w:rsidRPr="00FD655D">
        <w:rPr>
          <w:rFonts w:asciiTheme="minorHAnsi" w:hAnsiTheme="minorHAnsi" w:cstheme="minorHAnsi"/>
          <w:sz w:val="22"/>
          <w:szCs w:val="22"/>
        </w:rPr>
        <w:t>podle</w:t>
      </w:r>
      <w:r w:rsidRPr="00FD655D">
        <w:rPr>
          <w:rFonts w:asciiTheme="minorHAnsi" w:eastAsia="Times New Roman" w:hAnsiTheme="minorHAnsi" w:cstheme="minorHAnsi"/>
          <w:sz w:val="22"/>
          <w:szCs w:val="22"/>
          <w:lang w:eastAsia="cs-CZ"/>
        </w:rPr>
        <w:t xml:space="preserve"> českého práva, v písemné formě; právní úkony, kterými se tato smlouva mění nebo ukončuje, vyžadují ke své platnosti písemnou formu.</w:t>
      </w:r>
    </w:p>
    <w:p w14:paraId="671CC7F2" w14:textId="77777777" w:rsidR="00FD655D" w:rsidRPr="00FD655D" w:rsidRDefault="00FD655D" w:rsidP="00FD655D">
      <w:pPr>
        <w:pStyle w:val="Zkladntext"/>
        <w:numPr>
          <w:ilvl w:val="1"/>
          <w:numId w:val="15"/>
        </w:numPr>
        <w:autoSpaceDE/>
        <w:autoSpaceDN/>
        <w:adjustRightInd/>
        <w:spacing w:after="120"/>
        <w:jc w:val="both"/>
        <w:rPr>
          <w:rFonts w:asciiTheme="minorHAnsi" w:hAnsiTheme="minorHAnsi" w:cstheme="minorHAnsi"/>
          <w:sz w:val="22"/>
          <w:szCs w:val="22"/>
        </w:rPr>
      </w:pPr>
      <w:r w:rsidRPr="00FD655D">
        <w:rPr>
          <w:rFonts w:asciiTheme="minorHAnsi" w:hAnsiTheme="minorHAnsi" w:cstheme="minorHAnsi"/>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klient.</w:t>
      </w:r>
    </w:p>
    <w:p w14:paraId="25731535" w14:textId="77777777" w:rsidR="008A2237" w:rsidRDefault="008A2237" w:rsidP="00FD655D">
      <w:pPr>
        <w:pStyle w:val="Zkladntext"/>
        <w:numPr>
          <w:ilvl w:val="1"/>
          <w:numId w:val="15"/>
        </w:numPr>
        <w:autoSpaceDE/>
        <w:autoSpaceDN/>
        <w:adjustRightInd/>
        <w:jc w:val="both"/>
        <w:rPr>
          <w:rFonts w:asciiTheme="minorHAnsi" w:hAnsiTheme="minorHAnsi" w:cstheme="minorHAnsi"/>
          <w:sz w:val="22"/>
          <w:szCs w:val="22"/>
        </w:rPr>
      </w:pPr>
      <w:r w:rsidRPr="00FD655D">
        <w:rPr>
          <w:rFonts w:asciiTheme="minorHAnsi" w:hAnsiTheme="minorHAnsi" w:cstheme="minorHAnsi"/>
          <w:sz w:val="22"/>
          <w:szCs w:val="22"/>
        </w:rPr>
        <w:t>Tato smlouva se uzavírá ve 2 (dvou) vyhotoveních, přičemž každá strana obdrží po jednom vyhotovení. Právní jednání, jimiž se tato smlouva mění nebo ukončuje, vyžadují k jejich platnosti písemnou formu.</w:t>
      </w:r>
    </w:p>
    <w:p w14:paraId="5E429F68" w14:textId="77777777" w:rsidR="00FD655D" w:rsidRPr="00FD655D" w:rsidRDefault="00FD655D" w:rsidP="00FD655D">
      <w:pPr>
        <w:pStyle w:val="Zkladntext"/>
        <w:autoSpaceDE/>
        <w:autoSpaceDN/>
        <w:adjustRightInd/>
        <w:ind w:left="720"/>
        <w:jc w:val="both"/>
        <w:rPr>
          <w:rFonts w:asciiTheme="minorHAnsi" w:hAnsiTheme="minorHAnsi" w:cstheme="minorHAnsi"/>
          <w:sz w:val="22"/>
          <w:szCs w:val="22"/>
        </w:rPr>
      </w:pPr>
    </w:p>
    <w:tbl>
      <w:tblPr>
        <w:tblW w:w="9360" w:type="dxa"/>
        <w:tblInd w:w="-252" w:type="dxa"/>
        <w:tblLayout w:type="fixed"/>
        <w:tblLook w:val="01E0" w:firstRow="1" w:lastRow="1" w:firstColumn="1" w:lastColumn="1" w:noHBand="0" w:noVBand="0"/>
      </w:tblPr>
      <w:tblGrid>
        <w:gridCol w:w="4647"/>
        <w:gridCol w:w="4713"/>
      </w:tblGrid>
      <w:tr w:rsidR="008A2237" w:rsidRPr="005E2E41" w14:paraId="0C24AB5E" w14:textId="77777777" w:rsidTr="00FD655D">
        <w:tc>
          <w:tcPr>
            <w:tcW w:w="4647" w:type="dxa"/>
            <w:hideMark/>
          </w:tcPr>
          <w:p w14:paraId="6F06E6ED" w14:textId="77777777" w:rsidR="00FD655D" w:rsidRDefault="00FD655D" w:rsidP="007A0FA7">
            <w:pPr>
              <w:keepNext/>
              <w:tabs>
                <w:tab w:val="left" w:pos="1440"/>
                <w:tab w:val="left" w:pos="2160"/>
              </w:tabs>
              <w:suppressAutoHyphens/>
              <w:jc w:val="center"/>
              <w:rPr>
                <w:rFonts w:asciiTheme="minorHAnsi" w:eastAsia="Times New Roman" w:hAnsiTheme="minorHAnsi" w:cstheme="minorHAnsi"/>
                <w:bCs/>
                <w:spacing w:val="-2"/>
                <w:lang w:eastAsia="cs-CZ"/>
              </w:rPr>
            </w:pPr>
          </w:p>
          <w:p w14:paraId="22724CFF" w14:textId="4003F006"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Cs/>
                <w:spacing w:val="-2"/>
                <w:sz w:val="24"/>
                <w:szCs w:val="24"/>
                <w:lang w:eastAsia="cs-CZ"/>
              </w:rPr>
            </w:pPr>
            <w:r w:rsidRPr="005E2E41">
              <w:rPr>
                <w:rFonts w:asciiTheme="minorHAnsi" w:eastAsia="Times New Roman" w:hAnsiTheme="minorHAnsi" w:cstheme="minorHAnsi"/>
                <w:bCs/>
                <w:spacing w:val="-2"/>
                <w:lang w:eastAsia="cs-CZ"/>
              </w:rPr>
              <w:t xml:space="preserve">V Praze dne </w:t>
            </w:r>
            <w:r w:rsidR="00CE7088">
              <w:rPr>
                <w:rFonts w:asciiTheme="minorHAnsi" w:eastAsia="Times New Roman" w:hAnsiTheme="minorHAnsi" w:cstheme="minorHAnsi"/>
                <w:bCs/>
                <w:spacing w:val="-2"/>
                <w:lang w:eastAsia="cs-CZ"/>
              </w:rPr>
              <w:t>1</w:t>
            </w:r>
            <w:r w:rsidR="00DF2773">
              <w:rPr>
                <w:rFonts w:asciiTheme="minorHAnsi" w:eastAsia="Times New Roman" w:hAnsiTheme="minorHAnsi" w:cstheme="minorHAnsi"/>
                <w:bCs/>
                <w:spacing w:val="-2"/>
                <w:lang w:eastAsia="cs-CZ"/>
              </w:rPr>
              <w:t>1</w:t>
            </w:r>
            <w:r w:rsidR="00CE7088">
              <w:rPr>
                <w:rFonts w:asciiTheme="minorHAnsi" w:eastAsia="Times New Roman" w:hAnsiTheme="minorHAnsi" w:cstheme="minorHAnsi"/>
                <w:bCs/>
                <w:spacing w:val="-2"/>
                <w:lang w:eastAsia="cs-CZ"/>
              </w:rPr>
              <w:t xml:space="preserve">. </w:t>
            </w:r>
            <w:r w:rsidR="00CD12AC">
              <w:rPr>
                <w:rFonts w:asciiTheme="minorHAnsi" w:eastAsia="Times New Roman" w:hAnsiTheme="minorHAnsi" w:cstheme="minorHAnsi"/>
                <w:bCs/>
                <w:spacing w:val="-2"/>
                <w:lang w:eastAsia="cs-CZ"/>
              </w:rPr>
              <w:t>1</w:t>
            </w:r>
            <w:r w:rsidR="00CE7088">
              <w:rPr>
                <w:rFonts w:asciiTheme="minorHAnsi" w:eastAsia="Times New Roman" w:hAnsiTheme="minorHAnsi" w:cstheme="minorHAnsi"/>
                <w:bCs/>
                <w:spacing w:val="-2"/>
                <w:lang w:eastAsia="cs-CZ"/>
              </w:rPr>
              <w:t>.</w:t>
            </w:r>
            <w:r w:rsidRPr="005E2E41">
              <w:rPr>
                <w:rFonts w:asciiTheme="minorHAnsi" w:eastAsia="Times New Roman" w:hAnsiTheme="minorHAnsi" w:cstheme="minorHAnsi"/>
                <w:bCs/>
                <w:spacing w:val="-2"/>
                <w:lang w:eastAsia="cs-CZ"/>
              </w:rPr>
              <w:t xml:space="preserve"> 202</w:t>
            </w:r>
            <w:r w:rsidR="00A80590">
              <w:rPr>
                <w:rFonts w:asciiTheme="minorHAnsi" w:eastAsia="Times New Roman" w:hAnsiTheme="minorHAnsi" w:cstheme="minorHAnsi"/>
                <w:bCs/>
                <w:spacing w:val="-2"/>
                <w:lang w:eastAsia="cs-CZ"/>
              </w:rPr>
              <w:t>4</w:t>
            </w:r>
          </w:p>
        </w:tc>
        <w:tc>
          <w:tcPr>
            <w:tcW w:w="4713" w:type="dxa"/>
          </w:tcPr>
          <w:p w14:paraId="0D946535" w14:textId="77777777" w:rsidR="00FD655D" w:rsidRDefault="00FD655D" w:rsidP="007A0FA7">
            <w:pPr>
              <w:keepNext/>
              <w:tabs>
                <w:tab w:val="left" w:pos="1440"/>
                <w:tab w:val="left" w:pos="2160"/>
              </w:tabs>
              <w:suppressAutoHyphens/>
              <w:jc w:val="center"/>
              <w:rPr>
                <w:rFonts w:asciiTheme="minorHAnsi" w:eastAsia="Times New Roman" w:hAnsiTheme="minorHAnsi" w:cstheme="minorHAnsi"/>
                <w:bCs/>
                <w:spacing w:val="-2"/>
                <w:lang w:eastAsia="cs-CZ"/>
              </w:rPr>
            </w:pPr>
          </w:p>
          <w:p w14:paraId="2D7C1454" w14:textId="3349F335" w:rsidR="008A2237" w:rsidRPr="005E2E41" w:rsidRDefault="008A2237" w:rsidP="00FD655D">
            <w:pPr>
              <w:keepNext/>
              <w:tabs>
                <w:tab w:val="left" w:pos="1440"/>
                <w:tab w:val="left" w:pos="2160"/>
              </w:tabs>
              <w:suppressAutoHyphens/>
              <w:jc w:val="center"/>
              <w:rPr>
                <w:rFonts w:asciiTheme="minorHAnsi" w:eastAsia="Times New Roman" w:hAnsiTheme="minorHAnsi" w:cstheme="minorHAnsi"/>
                <w:bCs/>
                <w:spacing w:val="-2"/>
                <w:sz w:val="24"/>
                <w:szCs w:val="24"/>
                <w:lang w:eastAsia="cs-CZ"/>
              </w:rPr>
            </w:pPr>
            <w:r w:rsidRPr="005E2E41">
              <w:rPr>
                <w:rFonts w:asciiTheme="minorHAnsi" w:eastAsia="Times New Roman" w:hAnsiTheme="minorHAnsi" w:cstheme="minorHAnsi"/>
                <w:bCs/>
                <w:spacing w:val="-2"/>
                <w:lang w:eastAsia="cs-CZ"/>
              </w:rPr>
              <w:t xml:space="preserve">V Praze dne </w:t>
            </w:r>
            <w:r w:rsidR="00CE7088">
              <w:rPr>
                <w:rFonts w:asciiTheme="minorHAnsi" w:eastAsia="Times New Roman" w:hAnsiTheme="minorHAnsi" w:cstheme="minorHAnsi"/>
                <w:bCs/>
                <w:spacing w:val="-2"/>
                <w:lang w:eastAsia="cs-CZ"/>
              </w:rPr>
              <w:t>1</w:t>
            </w:r>
            <w:r w:rsidR="00C42A11">
              <w:rPr>
                <w:rFonts w:asciiTheme="minorHAnsi" w:eastAsia="Times New Roman" w:hAnsiTheme="minorHAnsi" w:cstheme="minorHAnsi"/>
                <w:bCs/>
                <w:spacing w:val="-2"/>
                <w:lang w:eastAsia="cs-CZ"/>
              </w:rPr>
              <w:t>1</w:t>
            </w:r>
            <w:r w:rsidR="00CE7088">
              <w:rPr>
                <w:rFonts w:asciiTheme="minorHAnsi" w:eastAsia="Times New Roman" w:hAnsiTheme="minorHAnsi" w:cstheme="minorHAnsi"/>
                <w:bCs/>
                <w:spacing w:val="-2"/>
                <w:lang w:eastAsia="cs-CZ"/>
              </w:rPr>
              <w:t xml:space="preserve">. </w:t>
            </w:r>
            <w:r w:rsidR="00CD12AC">
              <w:rPr>
                <w:rFonts w:asciiTheme="minorHAnsi" w:eastAsia="Times New Roman" w:hAnsiTheme="minorHAnsi" w:cstheme="minorHAnsi"/>
                <w:bCs/>
                <w:spacing w:val="-2"/>
                <w:lang w:eastAsia="cs-CZ"/>
              </w:rPr>
              <w:t>1</w:t>
            </w:r>
            <w:r w:rsidR="00CE7088">
              <w:rPr>
                <w:rFonts w:asciiTheme="minorHAnsi" w:eastAsia="Times New Roman" w:hAnsiTheme="minorHAnsi" w:cstheme="minorHAnsi"/>
                <w:bCs/>
                <w:spacing w:val="-2"/>
                <w:lang w:eastAsia="cs-CZ"/>
              </w:rPr>
              <w:t xml:space="preserve">. </w:t>
            </w:r>
            <w:r w:rsidRPr="005E2E41">
              <w:rPr>
                <w:rFonts w:asciiTheme="minorHAnsi" w:eastAsia="Times New Roman" w:hAnsiTheme="minorHAnsi" w:cstheme="minorHAnsi"/>
                <w:bCs/>
                <w:spacing w:val="-2"/>
                <w:lang w:eastAsia="cs-CZ"/>
              </w:rPr>
              <w:t>202</w:t>
            </w:r>
            <w:r w:rsidR="00A80590">
              <w:rPr>
                <w:rFonts w:asciiTheme="minorHAnsi" w:eastAsia="Times New Roman" w:hAnsiTheme="minorHAnsi" w:cstheme="minorHAnsi"/>
                <w:bCs/>
                <w:spacing w:val="-2"/>
                <w:lang w:eastAsia="cs-CZ"/>
              </w:rPr>
              <w:t>4</w:t>
            </w:r>
          </w:p>
        </w:tc>
      </w:tr>
      <w:tr w:rsidR="008A2237" w:rsidRPr="005E2E41" w14:paraId="1F07411F" w14:textId="77777777" w:rsidTr="00FD655D">
        <w:tc>
          <w:tcPr>
            <w:tcW w:w="4647" w:type="dxa"/>
          </w:tcPr>
          <w:p w14:paraId="75CEE83F" w14:textId="77777777"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
                <w:spacing w:val="-2"/>
                <w:sz w:val="24"/>
                <w:szCs w:val="24"/>
                <w:lang w:eastAsia="cs-CZ"/>
              </w:rPr>
            </w:pPr>
          </w:p>
        </w:tc>
        <w:tc>
          <w:tcPr>
            <w:tcW w:w="4713" w:type="dxa"/>
          </w:tcPr>
          <w:p w14:paraId="1DB0B472" w14:textId="77777777"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
                <w:spacing w:val="-2"/>
                <w:sz w:val="24"/>
                <w:szCs w:val="24"/>
                <w:lang w:eastAsia="cs-CZ"/>
              </w:rPr>
            </w:pPr>
          </w:p>
        </w:tc>
      </w:tr>
      <w:tr w:rsidR="008A2237" w:rsidRPr="005E2E41" w14:paraId="36CBD2E0" w14:textId="77777777" w:rsidTr="00FD655D">
        <w:tc>
          <w:tcPr>
            <w:tcW w:w="4647" w:type="dxa"/>
          </w:tcPr>
          <w:p w14:paraId="745A1594" w14:textId="77777777"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
                <w:spacing w:val="-2"/>
                <w:sz w:val="24"/>
                <w:szCs w:val="24"/>
                <w:lang w:eastAsia="cs-CZ"/>
              </w:rPr>
            </w:pPr>
          </w:p>
        </w:tc>
        <w:tc>
          <w:tcPr>
            <w:tcW w:w="4713" w:type="dxa"/>
          </w:tcPr>
          <w:p w14:paraId="3EFACE5E" w14:textId="77777777"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
                <w:spacing w:val="-2"/>
                <w:sz w:val="24"/>
                <w:szCs w:val="24"/>
                <w:lang w:eastAsia="cs-CZ"/>
              </w:rPr>
            </w:pPr>
          </w:p>
        </w:tc>
      </w:tr>
      <w:tr w:rsidR="008A2237" w:rsidRPr="005E2E41" w14:paraId="5DA2A46A" w14:textId="77777777" w:rsidTr="00FD655D">
        <w:tc>
          <w:tcPr>
            <w:tcW w:w="4647" w:type="dxa"/>
            <w:hideMark/>
          </w:tcPr>
          <w:p w14:paraId="4465B657" w14:textId="77777777"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Cs/>
                <w:spacing w:val="-2"/>
                <w:sz w:val="24"/>
                <w:szCs w:val="24"/>
                <w:lang w:eastAsia="cs-CZ"/>
              </w:rPr>
            </w:pPr>
            <w:r w:rsidRPr="005E2E41">
              <w:rPr>
                <w:rFonts w:asciiTheme="minorHAnsi" w:eastAsia="Times New Roman" w:hAnsiTheme="minorHAnsi" w:cstheme="minorHAnsi"/>
                <w:bCs/>
                <w:spacing w:val="-2"/>
                <w:lang w:eastAsia="cs-CZ"/>
              </w:rPr>
              <w:t>.....................................................................</w:t>
            </w:r>
          </w:p>
        </w:tc>
        <w:tc>
          <w:tcPr>
            <w:tcW w:w="4713" w:type="dxa"/>
            <w:hideMark/>
          </w:tcPr>
          <w:p w14:paraId="0D10EEB7" w14:textId="77777777" w:rsidR="008A2237" w:rsidRPr="005E2E41" w:rsidRDefault="008A2237" w:rsidP="007A0FA7">
            <w:pPr>
              <w:keepNext/>
              <w:tabs>
                <w:tab w:val="left" w:pos="1440"/>
                <w:tab w:val="left" w:pos="2160"/>
              </w:tabs>
              <w:suppressAutoHyphens/>
              <w:jc w:val="center"/>
              <w:rPr>
                <w:rFonts w:asciiTheme="minorHAnsi" w:eastAsia="Times New Roman" w:hAnsiTheme="minorHAnsi" w:cstheme="minorHAnsi"/>
                <w:bCs/>
                <w:spacing w:val="-2"/>
                <w:sz w:val="24"/>
                <w:szCs w:val="24"/>
                <w:lang w:eastAsia="cs-CZ"/>
              </w:rPr>
            </w:pPr>
            <w:r w:rsidRPr="005E2E41">
              <w:rPr>
                <w:rFonts w:asciiTheme="minorHAnsi" w:eastAsia="Times New Roman" w:hAnsiTheme="minorHAnsi" w:cstheme="minorHAnsi"/>
                <w:bCs/>
                <w:spacing w:val="-2"/>
                <w:lang w:eastAsia="cs-CZ"/>
              </w:rPr>
              <w:t>.....................................................................</w:t>
            </w:r>
          </w:p>
        </w:tc>
      </w:tr>
      <w:tr w:rsidR="008A2237" w:rsidRPr="005E2E41" w14:paraId="59789AFB" w14:textId="77777777" w:rsidTr="00FD655D">
        <w:tc>
          <w:tcPr>
            <w:tcW w:w="4647" w:type="dxa"/>
          </w:tcPr>
          <w:p w14:paraId="05FA9414" w14:textId="7EE7C3C4" w:rsidR="00FD655D" w:rsidRPr="00FD655D" w:rsidRDefault="00FD655D" w:rsidP="00FD655D">
            <w:pPr>
              <w:keepNext/>
              <w:tabs>
                <w:tab w:val="left" w:pos="0"/>
              </w:tabs>
              <w:jc w:val="center"/>
              <w:rPr>
                <w:rFonts w:asciiTheme="minorHAnsi" w:eastAsia="Times New Roman" w:hAnsiTheme="minorHAnsi" w:cstheme="minorHAnsi"/>
                <w:b/>
                <w:bCs/>
                <w:spacing w:val="-2"/>
                <w:lang w:eastAsia="cs-CZ"/>
              </w:rPr>
            </w:pPr>
            <w:r w:rsidRPr="00FD655D">
              <w:rPr>
                <w:rFonts w:asciiTheme="minorHAnsi" w:eastAsia="Times New Roman" w:hAnsiTheme="minorHAnsi" w:cstheme="minorHAnsi"/>
                <w:b/>
                <w:bCs/>
                <w:spacing w:val="-2"/>
                <w:lang w:eastAsia="cs-CZ"/>
              </w:rPr>
              <w:t>Fakultní základní umělecká škola Hudební a taneční fakulty AMU v Praze</w:t>
            </w:r>
          </w:p>
          <w:p w14:paraId="31130023" w14:textId="43A9CA57" w:rsidR="008A2237" w:rsidRPr="005E2E41" w:rsidRDefault="00FD655D" w:rsidP="007A0FA7">
            <w:pPr>
              <w:keepNext/>
              <w:tabs>
                <w:tab w:val="left" w:pos="1440"/>
                <w:tab w:val="left" w:pos="2160"/>
              </w:tabs>
              <w:suppressAutoHyphens/>
              <w:jc w:val="center"/>
              <w:rPr>
                <w:rFonts w:asciiTheme="minorHAnsi" w:eastAsia="Times New Roman" w:hAnsiTheme="minorHAnsi" w:cstheme="minorHAnsi"/>
                <w:bCs/>
                <w:spacing w:val="-2"/>
                <w:lang w:eastAsia="cs-CZ"/>
              </w:rPr>
            </w:pPr>
            <w:r w:rsidRPr="00FD655D">
              <w:rPr>
                <w:rStyle w:val="tsubjname"/>
                <w:rFonts w:asciiTheme="minorHAnsi" w:hAnsiTheme="minorHAnsi"/>
                <w:bCs/>
              </w:rPr>
              <w:t>Doc.</w:t>
            </w:r>
            <w:r>
              <w:rPr>
                <w:rStyle w:val="tsubjname"/>
                <w:rFonts w:asciiTheme="minorHAnsi" w:hAnsiTheme="minorHAnsi"/>
                <w:b/>
              </w:rPr>
              <w:t xml:space="preserve"> </w:t>
            </w:r>
            <w:r w:rsidRPr="00EA1F02">
              <w:rPr>
                <w:rStyle w:val="tsubjname"/>
                <w:rFonts w:asciiTheme="minorHAnsi" w:hAnsiTheme="minorHAnsi"/>
              </w:rPr>
              <w:t>PhDr. Bojan</w:t>
            </w:r>
            <w:r>
              <w:rPr>
                <w:rStyle w:val="tsubjname"/>
                <w:rFonts w:asciiTheme="minorHAnsi" w:hAnsiTheme="minorHAnsi"/>
              </w:rPr>
              <w:t>a</w:t>
            </w:r>
            <w:r w:rsidRPr="00EA1F02">
              <w:rPr>
                <w:rStyle w:val="tsubjname"/>
                <w:rFonts w:asciiTheme="minorHAnsi" w:hAnsiTheme="minorHAnsi"/>
              </w:rPr>
              <w:t xml:space="preserve"> Kljunić, Ph.D.</w:t>
            </w:r>
            <w:r w:rsidR="00D75745">
              <w:rPr>
                <w:rStyle w:val="tsubjname"/>
                <w:rFonts w:asciiTheme="minorHAnsi" w:hAnsiTheme="minorHAnsi"/>
              </w:rPr>
              <w:t>, ředitelka</w:t>
            </w:r>
          </w:p>
        </w:tc>
        <w:tc>
          <w:tcPr>
            <w:tcW w:w="4713" w:type="dxa"/>
          </w:tcPr>
          <w:p w14:paraId="2CC8ACEF" w14:textId="77777777" w:rsidR="008A2237" w:rsidRPr="005E2E41" w:rsidRDefault="008A2237" w:rsidP="007A0FA7">
            <w:pPr>
              <w:keepNext/>
              <w:tabs>
                <w:tab w:val="left" w:pos="0"/>
              </w:tabs>
              <w:jc w:val="center"/>
              <w:rPr>
                <w:rFonts w:asciiTheme="minorHAnsi" w:eastAsia="Times New Roman" w:hAnsiTheme="minorHAnsi" w:cstheme="minorHAnsi"/>
                <w:b/>
                <w:spacing w:val="-2"/>
                <w:lang w:eastAsia="cs-CZ"/>
              </w:rPr>
            </w:pPr>
            <w:r w:rsidRPr="005E2E41">
              <w:rPr>
                <w:rFonts w:asciiTheme="minorHAnsi" w:eastAsia="Times New Roman" w:hAnsiTheme="minorHAnsi" w:cstheme="minorHAnsi"/>
                <w:b/>
                <w:spacing w:val="-2"/>
                <w:lang w:eastAsia="cs-CZ"/>
              </w:rPr>
              <w:t>Anderle a Vališ, advokátní kancelář, s.r.o.</w:t>
            </w:r>
          </w:p>
          <w:p w14:paraId="299F25C4" w14:textId="2B58E755" w:rsidR="008A2237" w:rsidRPr="005E2E41" w:rsidRDefault="008A2237" w:rsidP="007A0FA7">
            <w:pPr>
              <w:keepNext/>
              <w:tabs>
                <w:tab w:val="left" w:pos="0"/>
              </w:tabs>
              <w:jc w:val="center"/>
              <w:rPr>
                <w:rFonts w:asciiTheme="minorHAnsi" w:eastAsia="Times New Roman" w:hAnsiTheme="minorHAnsi" w:cstheme="minorHAnsi"/>
                <w:bCs/>
                <w:sz w:val="24"/>
                <w:szCs w:val="24"/>
                <w:lang w:eastAsia="cs-CZ"/>
              </w:rPr>
            </w:pPr>
            <w:r w:rsidRPr="005E2E41">
              <w:rPr>
                <w:rFonts w:asciiTheme="minorHAnsi" w:eastAsia="Times New Roman" w:hAnsiTheme="minorHAnsi" w:cstheme="minorHAnsi"/>
                <w:bCs/>
                <w:spacing w:val="-2"/>
                <w:lang w:eastAsia="cs-CZ"/>
              </w:rPr>
              <w:t xml:space="preserve">Mgr. </w:t>
            </w:r>
            <w:r w:rsidR="00FD655D">
              <w:rPr>
                <w:rFonts w:asciiTheme="minorHAnsi" w:eastAsia="Times New Roman" w:hAnsiTheme="minorHAnsi" w:cstheme="minorHAnsi"/>
                <w:bCs/>
                <w:spacing w:val="-2"/>
                <w:lang w:eastAsia="cs-CZ"/>
              </w:rPr>
              <w:t>Martin Vališ</w:t>
            </w:r>
            <w:r w:rsidRPr="005E2E41">
              <w:rPr>
                <w:rFonts w:asciiTheme="minorHAnsi" w:eastAsia="Times New Roman" w:hAnsiTheme="minorHAnsi" w:cstheme="minorHAnsi"/>
                <w:bCs/>
                <w:spacing w:val="-2"/>
                <w:lang w:eastAsia="cs-CZ"/>
              </w:rPr>
              <w:t>, jednatel</w:t>
            </w:r>
          </w:p>
        </w:tc>
      </w:tr>
    </w:tbl>
    <w:p w14:paraId="02DE73AB" w14:textId="77777777" w:rsidR="008A2237" w:rsidRPr="005E2E41" w:rsidRDefault="008A2237" w:rsidP="00FD655D">
      <w:pPr>
        <w:rPr>
          <w:rFonts w:asciiTheme="minorHAnsi" w:eastAsia="Times New Roman" w:hAnsiTheme="minorHAnsi" w:cstheme="minorHAnsi"/>
          <w:lang w:eastAsia="cs-CZ"/>
        </w:rPr>
      </w:pPr>
    </w:p>
    <w:sectPr w:rsidR="008A2237" w:rsidRPr="005E2E41" w:rsidSect="000417D5">
      <w:footerReference w:type="default" r:id="rId8"/>
      <w:headerReference w:type="first" r:id="rId9"/>
      <w:foot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F8BC" w14:textId="77777777" w:rsidR="00CF293D" w:rsidRDefault="00CF293D" w:rsidP="00CD798F">
      <w:r>
        <w:separator/>
      </w:r>
    </w:p>
  </w:endnote>
  <w:endnote w:type="continuationSeparator" w:id="0">
    <w:p w14:paraId="0B6939F1" w14:textId="77777777" w:rsidR="00CF293D" w:rsidRDefault="00CF293D" w:rsidP="00CD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lonna MT">
    <w:altName w:val="Courier New"/>
    <w:panose1 w:val="04020805060202030203"/>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3947" w14:textId="77777777" w:rsidR="00CD798F" w:rsidRDefault="00CD798F" w:rsidP="00CD798F">
    <w:pPr>
      <w:pStyle w:val="Zpat"/>
      <w:rPr>
        <w:snapToGrid w:val="0"/>
      </w:rPr>
    </w:pPr>
    <w:r>
      <w:rPr>
        <w:snapToGrid w:val="0"/>
      </w:rPr>
      <w:t xml:space="preserve">  </w:t>
    </w:r>
  </w:p>
  <w:p w14:paraId="4251589F" w14:textId="7A7A3A1F" w:rsidR="00CD798F" w:rsidRPr="006F245A" w:rsidRDefault="006F245A" w:rsidP="006F245A">
    <w:pPr>
      <w:pStyle w:val="Zpat"/>
      <w:jc w:val="right"/>
      <w:rPr>
        <w:b/>
        <w:sz w:val="17"/>
        <w:szCs w:val="17"/>
        <w:lang w:val="en-US"/>
      </w:rPr>
    </w:pPr>
    <w:r w:rsidRPr="006F245A">
      <w:rPr>
        <w:sz w:val="17"/>
        <w:szCs w:val="17"/>
        <w:lang w:val="en-US"/>
      </w:rPr>
      <w:t xml:space="preserve">Stránka </w:t>
    </w:r>
    <w:r w:rsidRPr="006F245A">
      <w:rPr>
        <w:b/>
        <w:sz w:val="17"/>
        <w:szCs w:val="17"/>
        <w:lang w:val="en-US"/>
      </w:rPr>
      <w:fldChar w:fldCharType="begin"/>
    </w:r>
    <w:r w:rsidRPr="006F245A">
      <w:rPr>
        <w:b/>
        <w:sz w:val="17"/>
        <w:szCs w:val="17"/>
        <w:lang w:val="en-US"/>
      </w:rPr>
      <w:instrText>PAGE  \* Arabic  \* MERGEFORMAT</w:instrText>
    </w:r>
    <w:r w:rsidRPr="006F245A">
      <w:rPr>
        <w:b/>
        <w:sz w:val="17"/>
        <w:szCs w:val="17"/>
        <w:lang w:val="en-US"/>
      </w:rPr>
      <w:fldChar w:fldCharType="separate"/>
    </w:r>
    <w:r w:rsidR="00B249A1">
      <w:rPr>
        <w:b/>
        <w:noProof/>
        <w:sz w:val="17"/>
        <w:szCs w:val="17"/>
        <w:lang w:val="en-US"/>
      </w:rPr>
      <w:t>4</w:t>
    </w:r>
    <w:r w:rsidRPr="006F245A">
      <w:rPr>
        <w:b/>
        <w:sz w:val="17"/>
        <w:szCs w:val="17"/>
        <w:lang w:val="en-US"/>
      </w:rPr>
      <w:fldChar w:fldCharType="end"/>
    </w:r>
    <w:r w:rsidRPr="006F245A">
      <w:rPr>
        <w:b/>
        <w:sz w:val="17"/>
        <w:szCs w:val="17"/>
        <w:lang w:val="en-US"/>
      </w:rPr>
      <w:t xml:space="preserve"> z </w:t>
    </w:r>
    <w:r w:rsidRPr="006F245A">
      <w:rPr>
        <w:b/>
        <w:sz w:val="17"/>
        <w:szCs w:val="17"/>
        <w:lang w:val="en-US"/>
      </w:rPr>
      <w:fldChar w:fldCharType="begin"/>
    </w:r>
    <w:r w:rsidRPr="006F245A">
      <w:rPr>
        <w:b/>
        <w:sz w:val="17"/>
        <w:szCs w:val="17"/>
        <w:lang w:val="en-US"/>
      </w:rPr>
      <w:instrText>NUMPAGES  \* Arabic  \* MERGEFORMAT</w:instrText>
    </w:r>
    <w:r w:rsidRPr="006F245A">
      <w:rPr>
        <w:b/>
        <w:sz w:val="17"/>
        <w:szCs w:val="17"/>
        <w:lang w:val="en-US"/>
      </w:rPr>
      <w:fldChar w:fldCharType="separate"/>
    </w:r>
    <w:r w:rsidR="00B249A1">
      <w:rPr>
        <w:b/>
        <w:noProof/>
        <w:sz w:val="17"/>
        <w:szCs w:val="17"/>
        <w:lang w:val="en-US"/>
      </w:rPr>
      <w:t>4</w:t>
    </w:r>
    <w:r w:rsidRPr="006F245A">
      <w:rPr>
        <w:b/>
        <w:sz w:val="17"/>
        <w:szCs w:val="17"/>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FB71" w14:textId="77777777" w:rsidR="00CD798F" w:rsidRDefault="00CD798F" w:rsidP="00CD798F">
    <w:pPr>
      <w:pStyle w:val="Zpat"/>
      <w:rPr>
        <w:b/>
        <w:sz w:val="17"/>
        <w:szCs w:val="17"/>
      </w:rPr>
    </w:pPr>
  </w:p>
  <w:p w14:paraId="5F9AFD48" w14:textId="77777777" w:rsidR="006F245A" w:rsidRDefault="00CD798F" w:rsidP="00CD798F">
    <w:pPr>
      <w:pStyle w:val="Zpat"/>
      <w:rPr>
        <w:b/>
        <w:sz w:val="17"/>
        <w:szCs w:val="17"/>
      </w:rPr>
    </w:pPr>
    <w:r>
      <w:rPr>
        <w:noProof/>
        <w:lang w:eastAsia="cs-CZ"/>
      </w:rPr>
      <mc:AlternateContent>
        <mc:Choice Requires="wps">
          <w:drawing>
            <wp:anchor distT="0" distB="0" distL="114300" distR="114300" simplePos="0" relativeHeight="251659264" behindDoc="0" locked="0" layoutInCell="0" allowOverlap="1" wp14:anchorId="3F2318EC" wp14:editId="407FFAD0">
              <wp:simplePos x="0" y="0"/>
              <wp:positionH relativeFrom="column">
                <wp:posOffset>0</wp:posOffset>
              </wp:positionH>
              <wp:positionV relativeFrom="paragraph">
                <wp:posOffset>-635</wp:posOffset>
              </wp:positionV>
              <wp:extent cx="58007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578B3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" o:allowincell="f" strokecolor="black [3200]" strokeweight=".5pt">
              <v:stroke joinstyle="miter"/>
            </v:line>
          </w:pict>
        </mc:Fallback>
      </mc:AlternateContent>
    </w:r>
  </w:p>
  <w:p w14:paraId="57F3AE43" w14:textId="378716C5" w:rsidR="00CD798F" w:rsidRPr="008E4EA6" w:rsidRDefault="001103FB" w:rsidP="009D2160">
    <w:pPr>
      <w:pStyle w:val="Zpat"/>
      <w:rPr>
        <w:b/>
        <w:sz w:val="17"/>
        <w:szCs w:val="17"/>
      </w:rPr>
    </w:pPr>
    <w:r>
      <w:rPr>
        <w:b/>
        <w:sz w:val="17"/>
        <w:szCs w:val="17"/>
      </w:rPr>
      <w:t>Anderle a Vališ, advokátní kancelář</w:t>
    </w:r>
    <w:r w:rsidR="000F0A64">
      <w:rPr>
        <w:b/>
        <w:sz w:val="17"/>
        <w:szCs w:val="17"/>
      </w:rPr>
      <w:t>,</w:t>
    </w:r>
    <w:r>
      <w:rPr>
        <w:b/>
        <w:sz w:val="17"/>
        <w:szCs w:val="17"/>
      </w:rPr>
      <w:t xml:space="preserve"> s. r. o. </w:t>
    </w:r>
    <w:r w:rsidR="008E4EA6">
      <w:rPr>
        <w:sz w:val="17"/>
        <w:szCs w:val="17"/>
      </w:rPr>
      <w:t>Na Poříčí 1040/10</w:t>
    </w:r>
    <w:r w:rsidR="00CD798F" w:rsidRPr="00E410DA">
      <w:rPr>
        <w:sz w:val="17"/>
        <w:szCs w:val="17"/>
      </w:rPr>
      <w:t>|</w:t>
    </w:r>
    <w:r w:rsidR="00241216">
      <w:rPr>
        <w:sz w:val="17"/>
        <w:szCs w:val="17"/>
      </w:rPr>
      <w:t xml:space="preserve"> </w:t>
    </w:r>
    <w:r w:rsidR="008E4EA6">
      <w:rPr>
        <w:sz w:val="17"/>
        <w:szCs w:val="17"/>
      </w:rPr>
      <w:t xml:space="preserve">110 </w:t>
    </w:r>
    <w:r w:rsidR="009D2160">
      <w:rPr>
        <w:sz w:val="17"/>
        <w:szCs w:val="17"/>
      </w:rPr>
      <w:t xml:space="preserve">00 Praha </w:t>
    </w:r>
    <w:r w:rsidR="008E4EA6">
      <w:rPr>
        <w:sz w:val="17"/>
        <w:szCs w:val="17"/>
      </w:rPr>
      <w:t>1</w:t>
    </w:r>
    <w:r w:rsidR="00241216">
      <w:rPr>
        <w:sz w:val="17"/>
        <w:szCs w:val="17"/>
      </w:rPr>
      <w:t xml:space="preserve"> </w:t>
    </w:r>
    <w:r w:rsidR="005D79B2" w:rsidRPr="00E410DA">
      <w:rPr>
        <w:sz w:val="17"/>
        <w:szCs w:val="17"/>
      </w:rPr>
      <w:t>|</w:t>
    </w:r>
    <w:r w:rsidR="005D79B2">
      <w:rPr>
        <w:sz w:val="17"/>
        <w:szCs w:val="17"/>
      </w:rPr>
      <w:t xml:space="preserve"> Česká republika</w:t>
    </w:r>
    <w:r w:rsidR="008E4EA6">
      <w:rPr>
        <w:sz w:val="17"/>
        <w:szCs w:val="17"/>
      </w:rPr>
      <w:t xml:space="preserve"> </w:t>
    </w:r>
    <w:r w:rsidR="008E4EA6" w:rsidRPr="00E410DA">
      <w:rPr>
        <w:sz w:val="17"/>
        <w:szCs w:val="17"/>
      </w:rPr>
      <w:t>|</w:t>
    </w:r>
    <w:r w:rsidR="008E4EA6">
      <w:rPr>
        <w:sz w:val="17"/>
        <w:szCs w:val="17"/>
      </w:rPr>
      <w:t xml:space="preserve"> </w:t>
    </w:r>
    <w:r w:rsidR="008E4EA6" w:rsidRPr="00E410DA">
      <w:rPr>
        <w:sz w:val="17"/>
        <w:szCs w:val="17"/>
      </w:rPr>
      <w:t>I</w:t>
    </w:r>
    <w:r w:rsidR="008E4EA6" w:rsidRPr="003C5D58">
      <w:rPr>
        <w:sz w:val="17"/>
        <w:szCs w:val="17"/>
      </w:rPr>
      <w:t>Č</w:t>
    </w:r>
    <w:r w:rsidR="008E4EA6" w:rsidRPr="00E410DA">
      <w:rPr>
        <w:sz w:val="17"/>
        <w:szCs w:val="17"/>
      </w:rPr>
      <w:t xml:space="preserve"> </w:t>
    </w:r>
    <w:r w:rsidR="008E4EA6">
      <w:rPr>
        <w:sz w:val="17"/>
        <w:szCs w:val="17"/>
      </w:rPr>
      <w:t>171 29 753</w:t>
    </w:r>
  </w:p>
  <w:p w14:paraId="7A5BBADD" w14:textId="1C9FF810" w:rsidR="00241216" w:rsidRPr="00E410DA" w:rsidRDefault="008E4EA6" w:rsidP="009D2160">
    <w:pPr>
      <w:pStyle w:val="Zpat"/>
      <w:rPr>
        <w:sz w:val="17"/>
        <w:szCs w:val="17"/>
      </w:rPr>
    </w:pPr>
    <w:r>
      <w:rPr>
        <w:sz w:val="17"/>
        <w:szCs w:val="17"/>
      </w:rPr>
      <w:t xml:space="preserve">Pobočka: Havlíčkova 72 </w:t>
    </w:r>
    <w:r w:rsidRPr="00E410DA">
      <w:rPr>
        <w:sz w:val="17"/>
        <w:szCs w:val="17"/>
      </w:rPr>
      <w:t>|</w:t>
    </w:r>
    <w:r>
      <w:rPr>
        <w:sz w:val="17"/>
        <w:szCs w:val="17"/>
      </w:rPr>
      <w:t xml:space="preserve"> 290 01 Poděbrady  </w:t>
    </w:r>
    <w:r w:rsidR="00241216">
      <w:rPr>
        <w:sz w:val="17"/>
        <w:szCs w:val="17"/>
      </w:rPr>
      <w:t xml:space="preserve">ID DS: sv38ap3 </w:t>
    </w:r>
    <w:r w:rsidRPr="00E410DA">
      <w:rPr>
        <w:sz w:val="17"/>
        <w:szCs w:val="17"/>
      </w:rPr>
      <w:t>|</w:t>
    </w:r>
    <w:r w:rsidR="00241216">
      <w:rPr>
        <w:sz w:val="17"/>
        <w:szCs w:val="17"/>
      </w:rPr>
      <w:t xml:space="preserve"> E</w:t>
    </w:r>
    <w:r>
      <w:rPr>
        <w:sz w:val="17"/>
        <w:szCs w:val="17"/>
      </w:rPr>
      <w:t>:</w:t>
    </w:r>
    <w:r w:rsidR="00241216">
      <w:rPr>
        <w:sz w:val="17"/>
        <w:szCs w:val="17"/>
      </w:rPr>
      <w:t xml:space="preserve"> </w:t>
    </w:r>
    <w:r w:rsidRPr="008E4EA6">
      <w:rPr>
        <w:sz w:val="17"/>
        <w:szCs w:val="17"/>
      </w:rPr>
      <w:t>info@av-ak.cz</w:t>
    </w:r>
    <w:r w:rsidR="00241216" w:rsidRPr="00E410DA">
      <w:rPr>
        <w:sz w:val="17"/>
        <w:szCs w:val="17"/>
      </w:rPr>
      <w:t>|</w:t>
    </w:r>
    <w:r w:rsidR="00241216">
      <w:rPr>
        <w:sz w:val="17"/>
        <w:szCs w:val="17"/>
      </w:rPr>
      <w:t xml:space="preserve"> </w:t>
    </w:r>
    <w:hyperlink r:id="rId1" w:history="1">
      <w:r w:rsidRPr="00A52586">
        <w:rPr>
          <w:rStyle w:val="Hypertextovodkaz"/>
          <w:sz w:val="17"/>
          <w:szCs w:val="17"/>
        </w:rPr>
        <w:t>www.anderlevalis.cz</w:t>
      </w:r>
    </w:hyperlink>
    <w:r>
      <w:rPr>
        <w:sz w:val="17"/>
        <w:szCs w:val="17"/>
      </w:rPr>
      <w:t xml:space="preserve"> </w:t>
    </w:r>
  </w:p>
  <w:p w14:paraId="22872B8C" w14:textId="02CBFEFB" w:rsidR="00CD798F" w:rsidRPr="00241216" w:rsidRDefault="006F245A" w:rsidP="006F245A">
    <w:pPr>
      <w:pStyle w:val="Zpat"/>
      <w:jc w:val="right"/>
      <w:rPr>
        <w:sz w:val="17"/>
        <w:szCs w:val="17"/>
      </w:rPr>
    </w:pPr>
    <w:r w:rsidRPr="00241216">
      <w:rPr>
        <w:sz w:val="17"/>
        <w:szCs w:val="17"/>
      </w:rPr>
      <w:t xml:space="preserve">Stránka </w:t>
    </w:r>
    <w:r w:rsidRPr="006F245A">
      <w:rPr>
        <w:b/>
        <w:sz w:val="17"/>
        <w:szCs w:val="17"/>
        <w:lang w:val="en-US"/>
      </w:rPr>
      <w:fldChar w:fldCharType="begin"/>
    </w:r>
    <w:r w:rsidRPr="00241216">
      <w:rPr>
        <w:b/>
        <w:sz w:val="17"/>
        <w:szCs w:val="17"/>
      </w:rPr>
      <w:instrText>PAGE  \* Arabic  \* MERGEFORMAT</w:instrText>
    </w:r>
    <w:r w:rsidRPr="006F245A">
      <w:rPr>
        <w:b/>
        <w:sz w:val="17"/>
        <w:szCs w:val="17"/>
        <w:lang w:val="en-US"/>
      </w:rPr>
      <w:fldChar w:fldCharType="separate"/>
    </w:r>
    <w:r w:rsidR="00B249A1">
      <w:rPr>
        <w:b/>
        <w:noProof/>
        <w:sz w:val="17"/>
        <w:szCs w:val="17"/>
      </w:rPr>
      <w:t>1</w:t>
    </w:r>
    <w:r w:rsidRPr="006F245A">
      <w:rPr>
        <w:b/>
        <w:sz w:val="17"/>
        <w:szCs w:val="17"/>
        <w:lang w:val="en-US"/>
      </w:rPr>
      <w:fldChar w:fldCharType="end"/>
    </w:r>
    <w:r w:rsidRPr="00241216">
      <w:rPr>
        <w:b/>
        <w:sz w:val="17"/>
        <w:szCs w:val="17"/>
      </w:rPr>
      <w:t xml:space="preserve"> z </w:t>
    </w:r>
    <w:r w:rsidRPr="006F245A">
      <w:rPr>
        <w:b/>
        <w:sz w:val="17"/>
        <w:szCs w:val="17"/>
        <w:lang w:val="en-US"/>
      </w:rPr>
      <w:fldChar w:fldCharType="begin"/>
    </w:r>
    <w:r w:rsidRPr="00241216">
      <w:rPr>
        <w:b/>
        <w:sz w:val="17"/>
        <w:szCs w:val="17"/>
      </w:rPr>
      <w:instrText>NUMPAGES  \* Arabic  \* MERGEFORMAT</w:instrText>
    </w:r>
    <w:r w:rsidRPr="006F245A">
      <w:rPr>
        <w:b/>
        <w:sz w:val="17"/>
        <w:szCs w:val="17"/>
        <w:lang w:val="en-US"/>
      </w:rPr>
      <w:fldChar w:fldCharType="separate"/>
    </w:r>
    <w:r w:rsidR="00B249A1">
      <w:rPr>
        <w:b/>
        <w:noProof/>
        <w:sz w:val="17"/>
        <w:szCs w:val="17"/>
      </w:rPr>
      <w:t>4</w:t>
    </w:r>
    <w:r w:rsidRPr="006F245A">
      <w:rPr>
        <w:b/>
        <w:sz w:val="17"/>
        <w:szCs w:val="1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F1FC6" w14:textId="77777777" w:rsidR="00CF293D" w:rsidRDefault="00CF293D" w:rsidP="00CD798F">
      <w:r>
        <w:separator/>
      </w:r>
    </w:p>
  </w:footnote>
  <w:footnote w:type="continuationSeparator" w:id="0">
    <w:p w14:paraId="107B0DBA" w14:textId="77777777" w:rsidR="00CF293D" w:rsidRDefault="00CF293D" w:rsidP="00CD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5E61" w14:textId="74D29F79" w:rsidR="00CD798F" w:rsidRPr="00B57558" w:rsidRDefault="00B57558" w:rsidP="00B57558">
    <w:pPr>
      <w:pStyle w:val="Zhlav"/>
    </w:pPr>
    <w:r>
      <w:rPr>
        <w:noProof/>
        <w:lang w:eastAsia="cs-CZ"/>
      </w:rPr>
      <w:drawing>
        <wp:inline distT="0" distB="0" distL="0" distR="0" wp14:anchorId="4F3CCEFB" wp14:editId="62E8EA74">
          <wp:extent cx="2162755" cy="38835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189044" cy="393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AA1"/>
    <w:multiLevelType w:val="hybridMultilevel"/>
    <w:tmpl w:val="8AB60894"/>
    <w:lvl w:ilvl="0" w:tplc="A61CEC5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A6C04"/>
    <w:multiLevelType w:val="hybridMultilevel"/>
    <w:tmpl w:val="CA44371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A22F24"/>
    <w:multiLevelType w:val="hybridMultilevel"/>
    <w:tmpl w:val="F81E498E"/>
    <w:lvl w:ilvl="0" w:tplc="D1FA18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7C10D7"/>
    <w:multiLevelType w:val="hybridMultilevel"/>
    <w:tmpl w:val="A9A6D766"/>
    <w:lvl w:ilvl="0" w:tplc="13586D0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35120A"/>
    <w:multiLevelType w:val="singleLevel"/>
    <w:tmpl w:val="376A4FB0"/>
    <w:lvl w:ilvl="0">
      <w:start w:val="1"/>
      <w:numFmt w:val="lowerLetter"/>
      <w:lvlText w:val="%1)"/>
      <w:lvlJc w:val="left"/>
      <w:pPr>
        <w:tabs>
          <w:tab w:val="num" w:pos="1080"/>
        </w:tabs>
        <w:ind w:left="1080" w:hanging="360"/>
      </w:pPr>
    </w:lvl>
  </w:abstractNum>
  <w:abstractNum w:abstractNumId="5" w15:restartNumberingAfterBreak="0">
    <w:nsid w:val="3B823713"/>
    <w:multiLevelType w:val="singleLevel"/>
    <w:tmpl w:val="08FC0A58"/>
    <w:lvl w:ilvl="0">
      <w:start w:val="1"/>
      <w:numFmt w:val="lowerLetter"/>
      <w:lvlText w:val="%1)"/>
      <w:lvlJc w:val="left"/>
      <w:pPr>
        <w:tabs>
          <w:tab w:val="num" w:pos="1144"/>
        </w:tabs>
        <w:ind w:left="1144" w:hanging="435"/>
      </w:pPr>
      <w:rPr>
        <w:rFonts w:hint="default"/>
      </w:rPr>
    </w:lvl>
  </w:abstractNum>
  <w:abstractNum w:abstractNumId="6" w15:restartNumberingAfterBreak="0">
    <w:nsid w:val="3F805855"/>
    <w:multiLevelType w:val="hybridMultilevel"/>
    <w:tmpl w:val="2522F1B0"/>
    <w:lvl w:ilvl="0" w:tplc="50400BE2">
      <w:start w:val="1"/>
      <w:numFmt w:val="ordinal"/>
      <w:lvlText w:val="7.%1"/>
      <w:lvlJc w:val="left"/>
      <w:pPr>
        <w:ind w:left="50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4B2756D6"/>
    <w:multiLevelType w:val="multilevel"/>
    <w:tmpl w:val="3162F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0C5B8E"/>
    <w:multiLevelType w:val="multilevel"/>
    <w:tmpl w:val="53D23302"/>
    <w:lvl w:ilvl="0">
      <w:start w:val="4"/>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9" w15:restartNumberingAfterBreak="0">
    <w:nsid w:val="5A8D20B0"/>
    <w:multiLevelType w:val="multilevel"/>
    <w:tmpl w:val="67E64CFA"/>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0D0E8C"/>
    <w:multiLevelType w:val="singleLevel"/>
    <w:tmpl w:val="6AD6EA5C"/>
    <w:lvl w:ilvl="0">
      <w:start w:val="1"/>
      <w:numFmt w:val="lowerLetter"/>
      <w:lvlText w:val="%1)"/>
      <w:lvlJc w:val="left"/>
      <w:pPr>
        <w:tabs>
          <w:tab w:val="num" w:pos="1440"/>
        </w:tabs>
        <w:ind w:left="1440" w:hanging="720"/>
      </w:pPr>
    </w:lvl>
  </w:abstractNum>
  <w:abstractNum w:abstractNumId="11" w15:restartNumberingAfterBreak="0">
    <w:nsid w:val="60783616"/>
    <w:multiLevelType w:val="multilevel"/>
    <w:tmpl w:val="D7A09BF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5931268"/>
    <w:multiLevelType w:val="multilevel"/>
    <w:tmpl w:val="79AEACE8"/>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C0D789D"/>
    <w:multiLevelType w:val="hybridMultilevel"/>
    <w:tmpl w:val="7C36C1B8"/>
    <w:lvl w:ilvl="0" w:tplc="1436BC26">
      <w:start w:val="3"/>
      <w:numFmt w:val="bullet"/>
      <w:lvlText w:val="-"/>
      <w:lvlJc w:val="left"/>
      <w:pPr>
        <w:ind w:left="1210" w:hanging="360"/>
      </w:pPr>
      <w:rPr>
        <w:rFonts w:ascii="Calibri" w:eastAsiaTheme="minorHAnsi" w:hAnsi="Calibri" w:cs="Calibr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4" w15:restartNumberingAfterBreak="0">
    <w:nsid w:val="6EB43FE4"/>
    <w:multiLevelType w:val="hybridMultilevel"/>
    <w:tmpl w:val="A92201F8"/>
    <w:lvl w:ilvl="0" w:tplc="3FA618CC">
      <w:start w:val="1"/>
      <w:numFmt w:val="decimal"/>
      <w:lvlText w:val="9.%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E71D41"/>
    <w:multiLevelType w:val="multilevel"/>
    <w:tmpl w:val="46F8193E"/>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43C7800"/>
    <w:multiLevelType w:val="hybridMultilevel"/>
    <w:tmpl w:val="8D125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033D1C"/>
    <w:multiLevelType w:val="multilevel"/>
    <w:tmpl w:val="5B2AC81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7CB04D75"/>
    <w:multiLevelType w:val="multilevel"/>
    <w:tmpl w:val="3036D176"/>
    <w:lvl w:ilvl="0">
      <w:start w:val="1"/>
      <w:numFmt w:val="decimal"/>
      <w:lvlText w:val="%1"/>
      <w:lvlJc w:val="left"/>
      <w:pPr>
        <w:tabs>
          <w:tab w:val="num" w:pos="720"/>
        </w:tabs>
        <w:ind w:left="720" w:hanging="720"/>
      </w:pPr>
    </w:lvl>
    <w:lvl w:ilvl="1">
      <w:start w:val="1"/>
      <w:numFmt w:val="ordinal"/>
      <w:lvlText w:val="2.%2"/>
      <w:lvlJc w:val="left"/>
      <w:pPr>
        <w:ind w:left="360" w:hanging="36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
  </w:num>
  <w:num w:numId="2">
    <w:abstractNumId w:val="7"/>
  </w:num>
  <w:num w:numId="3">
    <w:abstractNumId w:val="3"/>
  </w:num>
  <w:num w:numId="4">
    <w:abstractNumId w:val="16"/>
  </w:num>
  <w:num w:numId="5">
    <w:abstractNumId w:val="0"/>
  </w:num>
  <w:num w:numId="6">
    <w:abstractNumId w:val="13"/>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4"/>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18"/>
    <w:rsid w:val="000417D5"/>
    <w:rsid w:val="00056EAE"/>
    <w:rsid w:val="000F0A64"/>
    <w:rsid w:val="001025CD"/>
    <w:rsid w:val="00105F4F"/>
    <w:rsid w:val="001103FB"/>
    <w:rsid w:val="00153E2F"/>
    <w:rsid w:val="00170DA6"/>
    <w:rsid w:val="001724FE"/>
    <w:rsid w:val="001B11D4"/>
    <w:rsid w:val="001C3FEA"/>
    <w:rsid w:val="002069B3"/>
    <w:rsid w:val="00216918"/>
    <w:rsid w:val="00241216"/>
    <w:rsid w:val="00284092"/>
    <w:rsid w:val="002A6A2D"/>
    <w:rsid w:val="002A7746"/>
    <w:rsid w:val="002E0A31"/>
    <w:rsid w:val="003665C5"/>
    <w:rsid w:val="0038391E"/>
    <w:rsid w:val="003D5A55"/>
    <w:rsid w:val="0042501D"/>
    <w:rsid w:val="00465CBF"/>
    <w:rsid w:val="00550B8B"/>
    <w:rsid w:val="00574CC5"/>
    <w:rsid w:val="005B4AED"/>
    <w:rsid w:val="005D79B2"/>
    <w:rsid w:val="005F0BE8"/>
    <w:rsid w:val="00602C3E"/>
    <w:rsid w:val="00603109"/>
    <w:rsid w:val="006F245A"/>
    <w:rsid w:val="00740439"/>
    <w:rsid w:val="00745131"/>
    <w:rsid w:val="00760AAC"/>
    <w:rsid w:val="00767567"/>
    <w:rsid w:val="007859D7"/>
    <w:rsid w:val="007E2083"/>
    <w:rsid w:val="00813251"/>
    <w:rsid w:val="00816F24"/>
    <w:rsid w:val="0083114B"/>
    <w:rsid w:val="00843497"/>
    <w:rsid w:val="00884AB2"/>
    <w:rsid w:val="008A2237"/>
    <w:rsid w:val="008B517B"/>
    <w:rsid w:val="008E4EA6"/>
    <w:rsid w:val="008F3205"/>
    <w:rsid w:val="009400CC"/>
    <w:rsid w:val="00942D37"/>
    <w:rsid w:val="009549EC"/>
    <w:rsid w:val="009D2160"/>
    <w:rsid w:val="009D4942"/>
    <w:rsid w:val="00A17C66"/>
    <w:rsid w:val="00A26455"/>
    <w:rsid w:val="00A80590"/>
    <w:rsid w:val="00AD5B51"/>
    <w:rsid w:val="00AD69AA"/>
    <w:rsid w:val="00AE0E99"/>
    <w:rsid w:val="00B249A1"/>
    <w:rsid w:val="00B57558"/>
    <w:rsid w:val="00B773B7"/>
    <w:rsid w:val="00B84ACE"/>
    <w:rsid w:val="00B91F27"/>
    <w:rsid w:val="00B9328B"/>
    <w:rsid w:val="00B958F9"/>
    <w:rsid w:val="00BA5BDA"/>
    <w:rsid w:val="00BB2228"/>
    <w:rsid w:val="00BD5602"/>
    <w:rsid w:val="00C42A11"/>
    <w:rsid w:val="00C62DFF"/>
    <w:rsid w:val="00C63DC6"/>
    <w:rsid w:val="00C94715"/>
    <w:rsid w:val="00CA1A52"/>
    <w:rsid w:val="00CD12AC"/>
    <w:rsid w:val="00CD5DBC"/>
    <w:rsid w:val="00CD77D1"/>
    <w:rsid w:val="00CD798F"/>
    <w:rsid w:val="00CE7088"/>
    <w:rsid w:val="00CF293D"/>
    <w:rsid w:val="00D20140"/>
    <w:rsid w:val="00D20D80"/>
    <w:rsid w:val="00D30FC0"/>
    <w:rsid w:val="00D438AF"/>
    <w:rsid w:val="00D742B7"/>
    <w:rsid w:val="00D75745"/>
    <w:rsid w:val="00D836F2"/>
    <w:rsid w:val="00DA03AF"/>
    <w:rsid w:val="00DE0A54"/>
    <w:rsid w:val="00DF114A"/>
    <w:rsid w:val="00DF2773"/>
    <w:rsid w:val="00DF6228"/>
    <w:rsid w:val="00E410DA"/>
    <w:rsid w:val="00E56C45"/>
    <w:rsid w:val="00E95E2E"/>
    <w:rsid w:val="00EA6DCB"/>
    <w:rsid w:val="00EB6519"/>
    <w:rsid w:val="00EC1A28"/>
    <w:rsid w:val="00EC793F"/>
    <w:rsid w:val="00F13B89"/>
    <w:rsid w:val="00F41ADD"/>
    <w:rsid w:val="00F76AEB"/>
    <w:rsid w:val="00F86C13"/>
    <w:rsid w:val="00F87627"/>
    <w:rsid w:val="00FA3E66"/>
    <w:rsid w:val="00FB0C25"/>
    <w:rsid w:val="00FD6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639E5"/>
  <w15:chartTrackingRefBased/>
  <w15:docId w15:val="{031D1623-099A-480F-8479-BB5A3C10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6F24"/>
    <w:pPr>
      <w:spacing w:after="0" w:line="240" w:lineRule="auto"/>
    </w:pPr>
    <w:rPr>
      <w:rFonts w:ascii="Calibri" w:hAnsi="Calibri" w:cs="Times New Roman"/>
    </w:rPr>
  </w:style>
  <w:style w:type="paragraph" w:styleId="Nadpis1">
    <w:name w:val="heading 1"/>
    <w:basedOn w:val="Normln"/>
    <w:next w:val="Normln"/>
    <w:link w:val="Nadpis1Char"/>
    <w:uiPriority w:val="9"/>
    <w:qFormat/>
    <w:rsid w:val="008A223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uiPriority w:val="99"/>
    <w:rsid w:val="00216918"/>
    <w:rPr>
      <w:rFonts w:cs="Times New Roman"/>
    </w:rPr>
  </w:style>
  <w:style w:type="paragraph" w:styleId="Odstavecseseznamem">
    <w:name w:val="List Paragraph"/>
    <w:basedOn w:val="Normln"/>
    <w:uiPriority w:val="34"/>
    <w:qFormat/>
    <w:rsid w:val="002A6A2D"/>
    <w:pPr>
      <w:ind w:left="720"/>
      <w:contextualSpacing/>
    </w:pPr>
  </w:style>
  <w:style w:type="paragraph" w:styleId="Zhlav">
    <w:name w:val="header"/>
    <w:basedOn w:val="Normln"/>
    <w:link w:val="ZhlavChar"/>
    <w:uiPriority w:val="99"/>
    <w:unhideWhenUsed/>
    <w:rsid w:val="00CD798F"/>
    <w:pPr>
      <w:tabs>
        <w:tab w:val="center" w:pos="4536"/>
        <w:tab w:val="right" w:pos="9072"/>
      </w:tabs>
    </w:pPr>
  </w:style>
  <w:style w:type="character" w:customStyle="1" w:styleId="ZhlavChar">
    <w:name w:val="Záhlaví Char"/>
    <w:basedOn w:val="Standardnpsmoodstavce"/>
    <w:link w:val="Zhlav"/>
    <w:uiPriority w:val="99"/>
    <w:rsid w:val="00CD798F"/>
  </w:style>
  <w:style w:type="paragraph" w:styleId="Zpat">
    <w:name w:val="footer"/>
    <w:basedOn w:val="Normln"/>
    <w:link w:val="ZpatChar"/>
    <w:uiPriority w:val="99"/>
    <w:unhideWhenUsed/>
    <w:rsid w:val="00CD798F"/>
    <w:pPr>
      <w:tabs>
        <w:tab w:val="center" w:pos="4536"/>
        <w:tab w:val="right" w:pos="9072"/>
      </w:tabs>
    </w:pPr>
  </w:style>
  <w:style w:type="character" w:customStyle="1" w:styleId="ZpatChar">
    <w:name w:val="Zápatí Char"/>
    <w:basedOn w:val="Standardnpsmoodstavce"/>
    <w:link w:val="Zpat"/>
    <w:uiPriority w:val="99"/>
    <w:rsid w:val="00CD798F"/>
  </w:style>
  <w:style w:type="character" w:styleId="Hypertextovodkaz">
    <w:name w:val="Hyperlink"/>
    <w:basedOn w:val="Standardnpsmoodstavce"/>
    <w:uiPriority w:val="99"/>
    <w:rsid w:val="00CD798F"/>
    <w:rPr>
      <w:rFonts w:cs="Times New Roman"/>
      <w:color w:val="0000FF"/>
      <w:u w:val="single"/>
    </w:rPr>
  </w:style>
  <w:style w:type="paragraph" w:styleId="Textbubliny">
    <w:name w:val="Balloon Text"/>
    <w:basedOn w:val="Normln"/>
    <w:link w:val="TextbublinyChar"/>
    <w:uiPriority w:val="99"/>
    <w:semiHidden/>
    <w:unhideWhenUsed/>
    <w:rsid w:val="00AE0E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E99"/>
    <w:rPr>
      <w:rFonts w:ascii="Segoe UI" w:hAnsi="Segoe UI" w:cs="Segoe UI"/>
      <w:sz w:val="18"/>
      <w:szCs w:val="18"/>
    </w:rPr>
  </w:style>
  <w:style w:type="paragraph" w:styleId="Textpoznpodarou">
    <w:name w:val="footnote text"/>
    <w:basedOn w:val="Normln"/>
    <w:link w:val="TextpoznpodarouChar"/>
    <w:uiPriority w:val="99"/>
    <w:semiHidden/>
    <w:unhideWhenUsed/>
    <w:rsid w:val="00D742B7"/>
    <w:pPr>
      <w:jc w:val="both"/>
    </w:pPr>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D742B7"/>
    <w:rPr>
      <w:sz w:val="20"/>
      <w:szCs w:val="20"/>
    </w:rPr>
  </w:style>
  <w:style w:type="character" w:styleId="Znakapoznpodarou">
    <w:name w:val="footnote reference"/>
    <w:basedOn w:val="Standardnpsmoodstavce"/>
    <w:uiPriority w:val="99"/>
    <w:semiHidden/>
    <w:unhideWhenUsed/>
    <w:rsid w:val="00D742B7"/>
    <w:rPr>
      <w:vertAlign w:val="superscript"/>
    </w:rPr>
  </w:style>
  <w:style w:type="character" w:styleId="Zdraznn">
    <w:name w:val="Emphasis"/>
    <w:basedOn w:val="Standardnpsmoodstavce"/>
    <w:uiPriority w:val="20"/>
    <w:qFormat/>
    <w:rsid w:val="00D742B7"/>
    <w:rPr>
      <w:i/>
      <w:iCs/>
    </w:rPr>
  </w:style>
  <w:style w:type="paragraph" w:styleId="Nzev">
    <w:name w:val="Title"/>
    <w:basedOn w:val="Normln"/>
    <w:link w:val="NzevChar"/>
    <w:qFormat/>
    <w:rsid w:val="00B91F27"/>
    <w:pPr>
      <w:shd w:val="pct20" w:color="auto" w:fill="auto"/>
      <w:tabs>
        <w:tab w:val="center" w:pos="4513"/>
      </w:tabs>
      <w:suppressAutoHyphens/>
      <w:jc w:val="center"/>
    </w:pPr>
    <w:rPr>
      <w:rFonts w:ascii="Colonna MT" w:eastAsia="Times New Roman" w:hAnsi="Colonna MT"/>
      <w:b/>
      <w:i/>
      <w:spacing w:val="-5"/>
      <w:sz w:val="36"/>
      <w:szCs w:val="20"/>
      <w:lang w:eastAsia="cs-CZ"/>
    </w:rPr>
  </w:style>
  <w:style w:type="character" w:customStyle="1" w:styleId="NzevChar">
    <w:name w:val="Název Char"/>
    <w:basedOn w:val="Standardnpsmoodstavce"/>
    <w:link w:val="Nzev"/>
    <w:rsid w:val="00B91F27"/>
    <w:rPr>
      <w:rFonts w:ascii="Colonna MT" w:eastAsia="Times New Roman" w:hAnsi="Colonna MT" w:cs="Times New Roman"/>
      <w:b/>
      <w:i/>
      <w:spacing w:val="-5"/>
      <w:sz w:val="36"/>
      <w:szCs w:val="20"/>
      <w:shd w:val="pct20" w:color="auto" w:fill="auto"/>
      <w:lang w:eastAsia="cs-CZ"/>
    </w:rPr>
  </w:style>
  <w:style w:type="paragraph" w:styleId="Podnadpis">
    <w:name w:val="Subtitle"/>
    <w:basedOn w:val="Normln"/>
    <w:link w:val="PodnadpisChar"/>
    <w:qFormat/>
    <w:rsid w:val="00B91F27"/>
    <w:pPr>
      <w:tabs>
        <w:tab w:val="left" w:pos="-720"/>
      </w:tabs>
      <w:suppressAutoHyphens/>
      <w:jc w:val="both"/>
    </w:pPr>
    <w:rPr>
      <w:rFonts w:ascii="Times New Roman" w:eastAsia="Times New Roman" w:hAnsi="Times New Roman"/>
      <w:b/>
      <w:spacing w:val="-2"/>
      <w:sz w:val="24"/>
      <w:szCs w:val="20"/>
      <w:lang w:eastAsia="cs-CZ"/>
    </w:rPr>
  </w:style>
  <w:style w:type="character" w:customStyle="1" w:styleId="PodnadpisChar">
    <w:name w:val="Podnadpis Char"/>
    <w:basedOn w:val="Standardnpsmoodstavce"/>
    <w:link w:val="Podnadpis"/>
    <w:rsid w:val="00B91F27"/>
    <w:rPr>
      <w:rFonts w:ascii="Times New Roman" w:eastAsia="Times New Roman" w:hAnsi="Times New Roman" w:cs="Times New Roman"/>
      <w:b/>
      <w:spacing w:val="-2"/>
      <w:sz w:val="24"/>
      <w:szCs w:val="20"/>
      <w:lang w:eastAsia="cs-CZ"/>
    </w:rPr>
  </w:style>
  <w:style w:type="character" w:styleId="Siln">
    <w:name w:val="Strong"/>
    <w:basedOn w:val="Standardnpsmoodstavce"/>
    <w:uiPriority w:val="22"/>
    <w:qFormat/>
    <w:rsid w:val="00B91F27"/>
    <w:rPr>
      <w:b/>
      <w:bCs/>
    </w:rPr>
  </w:style>
  <w:style w:type="paragraph" w:customStyle="1" w:styleId="Normln0">
    <w:name w:val="Normální~"/>
    <w:basedOn w:val="Normln"/>
    <w:rsid w:val="00B773B7"/>
    <w:pPr>
      <w:widowControl w:val="0"/>
      <w:spacing w:line="288" w:lineRule="auto"/>
    </w:pPr>
    <w:rPr>
      <w:rFonts w:ascii="Arial" w:eastAsia="Times New Roman" w:hAnsi="Arial"/>
      <w:sz w:val="24"/>
      <w:szCs w:val="20"/>
      <w:lang w:eastAsia="cs-CZ"/>
    </w:rPr>
  </w:style>
  <w:style w:type="paragraph" w:styleId="Zkladntext">
    <w:name w:val="Body Text"/>
    <w:basedOn w:val="Normln"/>
    <w:link w:val="ZkladntextChar"/>
    <w:uiPriority w:val="1"/>
    <w:qFormat/>
    <w:rsid w:val="00EC793F"/>
    <w:pPr>
      <w:autoSpaceDE w:val="0"/>
      <w:autoSpaceDN w:val="0"/>
      <w:adjustRightInd w:val="0"/>
      <w:ind w:left="39"/>
    </w:pPr>
    <w:rPr>
      <w:rFonts w:ascii="Garamond" w:hAnsi="Garamond" w:cs="Garamond"/>
      <w:sz w:val="24"/>
      <w:szCs w:val="24"/>
    </w:rPr>
  </w:style>
  <w:style w:type="character" w:customStyle="1" w:styleId="ZkladntextChar">
    <w:name w:val="Základní text Char"/>
    <w:basedOn w:val="Standardnpsmoodstavce"/>
    <w:link w:val="Zkladntext"/>
    <w:uiPriority w:val="1"/>
    <w:rsid w:val="00EC793F"/>
    <w:rPr>
      <w:rFonts w:ascii="Garamond" w:hAnsi="Garamond" w:cs="Garamond"/>
      <w:sz w:val="24"/>
      <w:szCs w:val="24"/>
    </w:rPr>
  </w:style>
  <w:style w:type="character" w:customStyle="1" w:styleId="UnresolvedMention">
    <w:name w:val="Unresolved Mention"/>
    <w:basedOn w:val="Standardnpsmoodstavce"/>
    <w:uiPriority w:val="99"/>
    <w:semiHidden/>
    <w:unhideWhenUsed/>
    <w:rsid w:val="00241216"/>
    <w:rPr>
      <w:color w:val="605E5C"/>
      <w:shd w:val="clear" w:color="auto" w:fill="E1DFDD"/>
    </w:rPr>
  </w:style>
  <w:style w:type="character" w:customStyle="1" w:styleId="Nadpis1Char">
    <w:name w:val="Nadpis 1 Char"/>
    <w:basedOn w:val="Standardnpsmoodstavce"/>
    <w:link w:val="Nadpis1"/>
    <w:uiPriority w:val="9"/>
    <w:rsid w:val="008A2237"/>
    <w:rPr>
      <w:rFonts w:asciiTheme="majorHAnsi" w:eastAsiaTheme="majorEastAsia" w:hAnsiTheme="majorHAnsi" w:cstheme="majorBidi"/>
      <w:color w:val="2E74B5" w:themeColor="accent1" w:themeShade="BF"/>
      <w:sz w:val="32"/>
      <w:szCs w:val="32"/>
    </w:rPr>
  </w:style>
  <w:style w:type="character" w:customStyle="1" w:styleId="tsubjname">
    <w:name w:val="tsubjname"/>
    <w:basedOn w:val="Standardnpsmoodstavce"/>
    <w:rsid w:val="008A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322">
      <w:bodyDiv w:val="1"/>
      <w:marLeft w:val="0"/>
      <w:marRight w:val="0"/>
      <w:marTop w:val="0"/>
      <w:marBottom w:val="0"/>
      <w:divBdr>
        <w:top w:val="none" w:sz="0" w:space="0" w:color="auto"/>
        <w:left w:val="none" w:sz="0" w:space="0" w:color="auto"/>
        <w:bottom w:val="none" w:sz="0" w:space="0" w:color="auto"/>
        <w:right w:val="none" w:sz="0" w:space="0" w:color="auto"/>
      </w:divBdr>
    </w:div>
    <w:div w:id="1262058819">
      <w:bodyDiv w:val="1"/>
      <w:marLeft w:val="0"/>
      <w:marRight w:val="0"/>
      <w:marTop w:val="0"/>
      <w:marBottom w:val="0"/>
      <w:divBdr>
        <w:top w:val="none" w:sz="0" w:space="0" w:color="auto"/>
        <w:left w:val="none" w:sz="0" w:space="0" w:color="auto"/>
        <w:bottom w:val="none" w:sz="0" w:space="0" w:color="auto"/>
        <w:right w:val="none" w:sz="0" w:space="0" w:color="auto"/>
      </w:divBdr>
    </w:div>
    <w:div w:id="1461679485">
      <w:bodyDiv w:val="1"/>
      <w:marLeft w:val="0"/>
      <w:marRight w:val="0"/>
      <w:marTop w:val="0"/>
      <w:marBottom w:val="0"/>
      <w:divBdr>
        <w:top w:val="none" w:sz="0" w:space="0" w:color="auto"/>
        <w:left w:val="none" w:sz="0" w:space="0" w:color="auto"/>
        <w:bottom w:val="none" w:sz="0" w:space="0" w:color="auto"/>
        <w:right w:val="none" w:sz="0" w:space="0" w:color="auto"/>
      </w:divBdr>
    </w:div>
    <w:div w:id="17039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nderlevali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9148-F245-4328-952A-CF6D984F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8715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AKZC</dc:creator>
  <cp:keywords/>
  <dc:description/>
  <cp:lastModifiedBy>Bojana Kljunic</cp:lastModifiedBy>
  <cp:revision>2</cp:revision>
  <cp:lastPrinted>2023-05-12T09:07:00Z</cp:lastPrinted>
  <dcterms:created xsi:type="dcterms:W3CDTF">2024-01-25T09:53:00Z</dcterms:created>
  <dcterms:modified xsi:type="dcterms:W3CDTF">2024-01-25T09:53:00Z</dcterms:modified>
</cp:coreProperties>
</file>