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D55D" w14:textId="77777777" w:rsidR="0004497F" w:rsidRDefault="0004497F" w:rsidP="00A54984">
      <w:pPr>
        <w:pStyle w:val="Style18"/>
        <w:keepNext/>
        <w:keepLines/>
        <w:shd w:val="clear" w:color="auto" w:fill="auto"/>
        <w:spacing w:before="240" w:after="0" w:line="360" w:lineRule="auto"/>
        <w:jc w:val="center"/>
        <w:rPr>
          <w:rStyle w:val="CharStyle19"/>
          <w:color w:val="000000"/>
        </w:rPr>
      </w:pPr>
      <w:bookmarkStart w:id="0" w:name="bookmark3"/>
      <w:r w:rsidRPr="00E43E4A">
        <w:rPr>
          <w:rStyle w:val="CharStyle19"/>
          <w:color w:val="000000"/>
        </w:rPr>
        <w:t>GENEREL</w:t>
      </w:r>
      <w:bookmarkEnd w:id="0"/>
    </w:p>
    <w:p w14:paraId="4BCE1FFC" w14:textId="77777777" w:rsidR="0004497F" w:rsidRPr="00A229AF" w:rsidRDefault="0004497F" w:rsidP="00A54984">
      <w:pPr>
        <w:pStyle w:val="Style20"/>
        <w:keepNext/>
        <w:keepLines/>
        <w:shd w:val="clear" w:color="auto" w:fill="auto"/>
        <w:spacing w:before="0" w:after="120" w:line="360" w:lineRule="auto"/>
        <w:ind w:left="839"/>
        <w:rPr>
          <w:sz w:val="18"/>
          <w:szCs w:val="18"/>
        </w:rPr>
      </w:pPr>
      <w:bookmarkStart w:id="1" w:name="bookmark4"/>
      <w:r w:rsidRPr="00A229AF">
        <w:rPr>
          <w:rStyle w:val="CharStyle21"/>
          <w:color w:val="000000"/>
          <w:sz w:val="18"/>
          <w:szCs w:val="18"/>
        </w:rPr>
        <w:t>PŘEDMĚT ZADÁNÍ</w:t>
      </w:r>
      <w:bookmarkEnd w:id="1"/>
    </w:p>
    <w:p w14:paraId="6D9404EC" w14:textId="0DDF51E8" w:rsidR="0004497F" w:rsidRPr="00A229AF" w:rsidRDefault="0004497F" w:rsidP="00A54984">
      <w:pPr>
        <w:pStyle w:val="Style12"/>
        <w:shd w:val="clear" w:color="auto" w:fill="auto"/>
        <w:spacing w:after="0" w:line="360" w:lineRule="auto"/>
        <w:ind w:left="840" w:firstLine="0"/>
        <w:jc w:val="both"/>
        <w:rPr>
          <w:rStyle w:val="CharStyle13"/>
          <w:color w:val="000000"/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Česká zemědělská univerzita v</w:t>
      </w:r>
      <w:r w:rsidR="00D70DA0" w:rsidRPr="00A229AF">
        <w:rPr>
          <w:rStyle w:val="CharStyle13"/>
          <w:color w:val="000000"/>
          <w:sz w:val="18"/>
          <w:szCs w:val="18"/>
        </w:rPr>
        <w:t> </w:t>
      </w:r>
      <w:r w:rsidRPr="00A229AF">
        <w:rPr>
          <w:rStyle w:val="CharStyle13"/>
          <w:color w:val="000000"/>
          <w:sz w:val="18"/>
          <w:szCs w:val="18"/>
        </w:rPr>
        <w:t>Praze</w:t>
      </w:r>
      <w:r w:rsidR="00D70DA0" w:rsidRPr="00A229AF">
        <w:rPr>
          <w:rStyle w:val="CharStyle13"/>
          <w:color w:val="000000"/>
          <w:sz w:val="18"/>
          <w:szCs w:val="18"/>
        </w:rPr>
        <w:t xml:space="preserve"> (dále jen „ČZU“)</w:t>
      </w:r>
      <w:r w:rsidRPr="00A229AF">
        <w:rPr>
          <w:rStyle w:val="CharStyle13"/>
          <w:color w:val="000000"/>
          <w:sz w:val="18"/>
          <w:szCs w:val="18"/>
        </w:rPr>
        <w:t xml:space="preserve"> se jako přední vzdělávací instituce v České republice rozhodla </w:t>
      </w:r>
      <w:r w:rsidR="008F2FED" w:rsidRPr="00A229AF">
        <w:rPr>
          <w:rStyle w:val="CharStyle13"/>
          <w:color w:val="000000"/>
          <w:sz w:val="18"/>
          <w:szCs w:val="18"/>
        </w:rPr>
        <w:t>zadat zpracování generelu rozvoje skleníkového hospodářství a provozního zahradnictví</w:t>
      </w:r>
      <w:r w:rsidR="006A03AC" w:rsidRPr="00A229AF">
        <w:rPr>
          <w:rStyle w:val="CharStyle13"/>
          <w:color w:val="000000"/>
          <w:sz w:val="18"/>
          <w:szCs w:val="18"/>
        </w:rPr>
        <w:t>.</w:t>
      </w:r>
      <w:r w:rsidR="007F7AE5" w:rsidRPr="00A229AF">
        <w:rPr>
          <w:rStyle w:val="CharStyle13"/>
          <w:color w:val="000000"/>
          <w:sz w:val="18"/>
          <w:szCs w:val="18"/>
        </w:rPr>
        <w:t xml:space="preserve"> </w:t>
      </w:r>
      <w:r w:rsidR="00C84B91" w:rsidRPr="00A229AF">
        <w:rPr>
          <w:rStyle w:val="CharStyle13"/>
          <w:color w:val="000000"/>
          <w:sz w:val="18"/>
          <w:szCs w:val="18"/>
        </w:rPr>
        <w:t>G</w:t>
      </w:r>
      <w:r w:rsidR="007F7AE5" w:rsidRPr="00A229AF">
        <w:rPr>
          <w:rStyle w:val="CharStyle13"/>
          <w:color w:val="000000"/>
          <w:sz w:val="18"/>
          <w:szCs w:val="18"/>
        </w:rPr>
        <w:t xml:space="preserve">enerel by měl být podkladem pro rozvoj severozápadní části </w:t>
      </w:r>
      <w:r w:rsidR="006A03AC" w:rsidRPr="00A229AF">
        <w:rPr>
          <w:rStyle w:val="CharStyle13"/>
          <w:color w:val="000000"/>
          <w:sz w:val="18"/>
          <w:szCs w:val="18"/>
        </w:rPr>
        <w:t>areálu ČZU, předpokládané hranice řešeného území jsou vymezeny v příloze č.4 výzvy</w:t>
      </w:r>
      <w:r w:rsidR="007F7AE5" w:rsidRPr="00A229AF">
        <w:rPr>
          <w:rStyle w:val="CharStyle13"/>
          <w:color w:val="000000"/>
          <w:sz w:val="18"/>
          <w:szCs w:val="18"/>
        </w:rPr>
        <w:t>.</w:t>
      </w:r>
      <w:r w:rsidR="002820C5" w:rsidRPr="00A229AF">
        <w:rPr>
          <w:rStyle w:val="CharStyle13"/>
          <w:color w:val="000000"/>
          <w:sz w:val="18"/>
          <w:szCs w:val="18"/>
        </w:rPr>
        <w:t xml:space="preserve"> </w:t>
      </w:r>
      <w:r w:rsidRPr="00A229AF">
        <w:rPr>
          <w:rStyle w:val="CharStyle13"/>
          <w:color w:val="000000"/>
          <w:sz w:val="18"/>
          <w:szCs w:val="18"/>
        </w:rPr>
        <w:t>Areál kampusu univerzity byl vymezen a většina budov vystavěna v první polovině šedesátých let minulého století, což je pro dnešní podobu areálu stále významně určující.</w:t>
      </w:r>
      <w:r w:rsidR="002820C5" w:rsidRPr="00A229AF">
        <w:rPr>
          <w:rStyle w:val="CharStyle13"/>
          <w:color w:val="000000"/>
          <w:sz w:val="18"/>
          <w:szCs w:val="18"/>
        </w:rPr>
        <w:t xml:space="preserve"> </w:t>
      </w:r>
      <w:r w:rsidRPr="00A229AF">
        <w:rPr>
          <w:rStyle w:val="CharStyle13"/>
          <w:color w:val="000000"/>
          <w:sz w:val="18"/>
          <w:szCs w:val="18"/>
        </w:rPr>
        <w:t>Vzhledem k omezené ploše pro další rozvoj se ukazuje potřeba optimálně</w:t>
      </w:r>
      <w:r w:rsidR="00342751" w:rsidRPr="00A229AF">
        <w:rPr>
          <w:rStyle w:val="CharStyle13"/>
          <w:color w:val="000000"/>
          <w:sz w:val="18"/>
          <w:szCs w:val="18"/>
        </w:rPr>
        <w:t xml:space="preserve"> využít</w:t>
      </w:r>
      <w:r w:rsidRPr="00A229AF">
        <w:rPr>
          <w:rStyle w:val="CharStyle13"/>
          <w:color w:val="000000"/>
          <w:sz w:val="18"/>
          <w:szCs w:val="18"/>
        </w:rPr>
        <w:t xml:space="preserve"> potenciál stávajících </w:t>
      </w:r>
      <w:r w:rsidR="00CA6591" w:rsidRPr="00A229AF">
        <w:rPr>
          <w:rStyle w:val="CharStyle13"/>
          <w:color w:val="000000"/>
          <w:sz w:val="18"/>
          <w:szCs w:val="18"/>
        </w:rPr>
        <w:t xml:space="preserve">staveb a </w:t>
      </w:r>
      <w:r w:rsidRPr="00A229AF">
        <w:rPr>
          <w:rStyle w:val="CharStyle13"/>
          <w:color w:val="000000"/>
          <w:sz w:val="18"/>
          <w:szCs w:val="18"/>
        </w:rPr>
        <w:t xml:space="preserve">ploch </w:t>
      </w:r>
      <w:r w:rsidR="008F2FED" w:rsidRPr="00A229AF">
        <w:rPr>
          <w:rStyle w:val="CharStyle13"/>
          <w:color w:val="000000"/>
          <w:sz w:val="18"/>
          <w:szCs w:val="18"/>
        </w:rPr>
        <w:t xml:space="preserve">skleníkového hospodářství </w:t>
      </w:r>
      <w:r w:rsidRPr="00A229AF">
        <w:rPr>
          <w:rStyle w:val="CharStyle13"/>
          <w:color w:val="000000"/>
          <w:sz w:val="18"/>
          <w:szCs w:val="18"/>
        </w:rPr>
        <w:t xml:space="preserve">a </w:t>
      </w:r>
      <w:r w:rsidR="008F2FED" w:rsidRPr="00A229AF">
        <w:rPr>
          <w:rStyle w:val="CharStyle13"/>
          <w:color w:val="000000"/>
          <w:sz w:val="18"/>
          <w:szCs w:val="18"/>
        </w:rPr>
        <w:t>provozního zahradnictví</w:t>
      </w:r>
      <w:r w:rsidR="007F7AE5" w:rsidRPr="00A229AF">
        <w:rPr>
          <w:rStyle w:val="CharStyle13"/>
          <w:color w:val="000000"/>
          <w:sz w:val="18"/>
          <w:szCs w:val="18"/>
        </w:rPr>
        <w:t xml:space="preserve">. Součástí Generelu bude návrh </w:t>
      </w:r>
      <w:r w:rsidR="00C84B91" w:rsidRPr="00A229AF">
        <w:rPr>
          <w:rStyle w:val="CharStyle13"/>
          <w:color w:val="000000"/>
          <w:sz w:val="18"/>
          <w:szCs w:val="18"/>
        </w:rPr>
        <w:t xml:space="preserve">koncepce nové </w:t>
      </w:r>
      <w:r w:rsidR="00342751" w:rsidRPr="00A229AF">
        <w:rPr>
          <w:rStyle w:val="CharStyle13"/>
          <w:color w:val="000000"/>
          <w:sz w:val="18"/>
          <w:szCs w:val="18"/>
        </w:rPr>
        <w:t>technické inf</w:t>
      </w:r>
      <w:r w:rsidR="006D3860">
        <w:rPr>
          <w:rStyle w:val="CharStyle13"/>
          <w:color w:val="000000"/>
          <w:sz w:val="18"/>
          <w:szCs w:val="18"/>
        </w:rPr>
        <w:t>r</w:t>
      </w:r>
      <w:r w:rsidR="00342751" w:rsidRPr="00A229AF">
        <w:rPr>
          <w:rStyle w:val="CharStyle13"/>
          <w:color w:val="000000"/>
          <w:sz w:val="18"/>
          <w:szCs w:val="18"/>
        </w:rPr>
        <w:t>astruktury</w:t>
      </w:r>
      <w:r w:rsidR="007F7AE5" w:rsidRPr="00A229AF">
        <w:rPr>
          <w:rStyle w:val="CharStyle13"/>
          <w:color w:val="000000"/>
          <w:sz w:val="18"/>
          <w:szCs w:val="18"/>
        </w:rPr>
        <w:t xml:space="preserve"> </w:t>
      </w:r>
      <w:r w:rsidR="00C84B91" w:rsidRPr="00A229AF">
        <w:rPr>
          <w:rStyle w:val="CharStyle13"/>
          <w:color w:val="000000"/>
          <w:sz w:val="18"/>
          <w:szCs w:val="18"/>
        </w:rPr>
        <w:t xml:space="preserve">zaměřené na </w:t>
      </w:r>
      <w:r w:rsidR="007F7AE5" w:rsidRPr="00A229AF">
        <w:rPr>
          <w:rStyle w:val="CharStyle13"/>
          <w:color w:val="000000"/>
          <w:sz w:val="18"/>
          <w:szCs w:val="18"/>
        </w:rPr>
        <w:t>využití alternativních zdrojů energií</w:t>
      </w:r>
      <w:r w:rsidR="00C84B91" w:rsidRPr="00A229AF">
        <w:rPr>
          <w:rStyle w:val="CharStyle13"/>
          <w:color w:val="000000"/>
          <w:sz w:val="18"/>
          <w:szCs w:val="18"/>
        </w:rPr>
        <w:t xml:space="preserve"> a</w:t>
      </w:r>
      <w:r w:rsidR="007B1E74" w:rsidRPr="00A229AF">
        <w:rPr>
          <w:rStyle w:val="CharStyle13"/>
          <w:color w:val="000000"/>
          <w:sz w:val="18"/>
          <w:szCs w:val="18"/>
        </w:rPr>
        <w:t> </w:t>
      </w:r>
      <w:r w:rsidR="00C84B91" w:rsidRPr="00A229AF">
        <w:rPr>
          <w:rStyle w:val="CharStyle13"/>
          <w:color w:val="000000"/>
          <w:sz w:val="18"/>
          <w:szCs w:val="18"/>
        </w:rPr>
        <w:t>hospodaření s dešťovými vodami</w:t>
      </w:r>
      <w:r w:rsidR="007F7AE5" w:rsidRPr="00A229AF">
        <w:rPr>
          <w:rStyle w:val="CharStyle13"/>
          <w:color w:val="000000"/>
          <w:sz w:val="18"/>
          <w:szCs w:val="18"/>
        </w:rPr>
        <w:t>.</w:t>
      </w:r>
      <w:r w:rsidR="002820C5" w:rsidRPr="00A229AF">
        <w:rPr>
          <w:rStyle w:val="CharStyle13"/>
          <w:color w:val="000000"/>
          <w:sz w:val="18"/>
          <w:szCs w:val="18"/>
        </w:rPr>
        <w:t xml:space="preserve"> </w:t>
      </w:r>
      <w:r w:rsidR="007F7AE5" w:rsidRPr="00A229AF">
        <w:rPr>
          <w:rStyle w:val="CharStyle13"/>
          <w:color w:val="000000"/>
          <w:sz w:val="18"/>
          <w:szCs w:val="18"/>
        </w:rPr>
        <w:t>ČZU očekává,</w:t>
      </w:r>
      <w:r w:rsidRPr="00A229AF">
        <w:rPr>
          <w:rStyle w:val="CharStyle13"/>
          <w:color w:val="000000"/>
          <w:sz w:val="18"/>
          <w:szCs w:val="18"/>
        </w:rPr>
        <w:t xml:space="preserve"> že pořízení Generelu výrazným způsobem přispěje k rozvoj</w:t>
      </w:r>
      <w:r w:rsidR="009F0B4E" w:rsidRPr="00A229AF">
        <w:rPr>
          <w:rStyle w:val="CharStyle13"/>
          <w:color w:val="000000"/>
          <w:sz w:val="18"/>
          <w:szCs w:val="18"/>
        </w:rPr>
        <w:t>i</w:t>
      </w:r>
      <w:r w:rsidRPr="00A229AF">
        <w:rPr>
          <w:rStyle w:val="CharStyle13"/>
          <w:color w:val="000000"/>
          <w:sz w:val="18"/>
          <w:szCs w:val="18"/>
        </w:rPr>
        <w:t xml:space="preserve"> </w:t>
      </w:r>
      <w:r w:rsidR="009F0B4E" w:rsidRPr="00A229AF">
        <w:rPr>
          <w:rStyle w:val="CharStyle13"/>
          <w:color w:val="000000"/>
          <w:sz w:val="18"/>
          <w:szCs w:val="18"/>
        </w:rPr>
        <w:t>skleníkového hospodářství</w:t>
      </w:r>
      <w:r w:rsidRPr="00A229AF">
        <w:rPr>
          <w:rStyle w:val="CharStyle13"/>
          <w:color w:val="000000"/>
          <w:sz w:val="18"/>
          <w:szCs w:val="18"/>
        </w:rPr>
        <w:t xml:space="preserve"> a přispěje k mezioborové, mezifakultní i mezinárodní </w:t>
      </w:r>
      <w:proofErr w:type="spellStart"/>
      <w:r w:rsidR="00342751" w:rsidRPr="00A229AF">
        <w:rPr>
          <w:rStyle w:val="CharStyle13"/>
          <w:color w:val="000000"/>
          <w:sz w:val="18"/>
          <w:szCs w:val="18"/>
        </w:rPr>
        <w:t>vědecko</w:t>
      </w:r>
      <w:proofErr w:type="spellEnd"/>
      <w:r w:rsidR="00342751" w:rsidRPr="00A229AF">
        <w:rPr>
          <w:rStyle w:val="CharStyle13"/>
          <w:color w:val="000000"/>
          <w:sz w:val="18"/>
          <w:szCs w:val="18"/>
        </w:rPr>
        <w:t xml:space="preserve"> – výzkumné </w:t>
      </w:r>
      <w:r w:rsidRPr="00A229AF">
        <w:rPr>
          <w:rStyle w:val="CharStyle13"/>
          <w:color w:val="000000"/>
          <w:sz w:val="18"/>
          <w:szCs w:val="18"/>
        </w:rPr>
        <w:t xml:space="preserve">spolupráci. </w:t>
      </w:r>
      <w:r w:rsidR="00812D68" w:rsidRPr="00A229AF">
        <w:rPr>
          <w:sz w:val="18"/>
          <w:szCs w:val="18"/>
        </w:rPr>
        <w:t xml:space="preserve">Celý dokument bude představovat zcela základní informační, systematický a koncepční podklad pro optimální výkon správy </w:t>
      </w:r>
      <w:r w:rsidR="00A46718" w:rsidRPr="00A229AF">
        <w:rPr>
          <w:sz w:val="18"/>
          <w:szCs w:val="18"/>
        </w:rPr>
        <w:t>daného prostoru</w:t>
      </w:r>
      <w:r w:rsidR="00812D68" w:rsidRPr="00A229AF">
        <w:rPr>
          <w:sz w:val="18"/>
          <w:szCs w:val="18"/>
        </w:rPr>
        <w:t xml:space="preserve">, který </w:t>
      </w:r>
      <w:proofErr w:type="gramStart"/>
      <w:r w:rsidR="00812D68" w:rsidRPr="00A229AF">
        <w:rPr>
          <w:sz w:val="18"/>
          <w:szCs w:val="18"/>
        </w:rPr>
        <w:t>slouží</w:t>
      </w:r>
      <w:proofErr w:type="gramEnd"/>
      <w:r w:rsidR="00812D68" w:rsidRPr="00A229AF">
        <w:rPr>
          <w:sz w:val="18"/>
          <w:szCs w:val="18"/>
        </w:rPr>
        <w:t xml:space="preserve"> jako podklad pro zpracování další územně plánovací, technickoprovozní nebo koncepční dokumentace</w:t>
      </w:r>
      <w:r w:rsidR="00A46718" w:rsidRPr="00A229AF">
        <w:rPr>
          <w:sz w:val="18"/>
          <w:szCs w:val="18"/>
        </w:rPr>
        <w:t>.</w:t>
      </w:r>
    </w:p>
    <w:p w14:paraId="5228A278" w14:textId="77777777" w:rsidR="0072193C" w:rsidRPr="00A229AF" w:rsidRDefault="0072193C" w:rsidP="00A54984">
      <w:pPr>
        <w:pStyle w:val="Style12"/>
        <w:shd w:val="clear" w:color="auto" w:fill="auto"/>
        <w:spacing w:after="0" w:line="360" w:lineRule="auto"/>
        <w:ind w:left="840" w:firstLine="0"/>
        <w:jc w:val="center"/>
        <w:rPr>
          <w:sz w:val="18"/>
          <w:szCs w:val="18"/>
        </w:rPr>
      </w:pPr>
    </w:p>
    <w:p w14:paraId="572C3627" w14:textId="77777777" w:rsidR="0072193C" w:rsidRPr="00A229AF" w:rsidRDefault="0004497F" w:rsidP="00A54984">
      <w:pPr>
        <w:pStyle w:val="Style14"/>
        <w:keepNext/>
        <w:keepLines/>
        <w:shd w:val="clear" w:color="auto" w:fill="auto"/>
        <w:spacing w:after="0" w:line="360" w:lineRule="auto"/>
        <w:ind w:left="4281"/>
        <w:jc w:val="left"/>
        <w:rPr>
          <w:rStyle w:val="CharStyle15"/>
          <w:color w:val="000000"/>
          <w:sz w:val="20"/>
          <w:szCs w:val="20"/>
        </w:rPr>
      </w:pPr>
      <w:bookmarkStart w:id="2" w:name="bookmark5"/>
      <w:r w:rsidRPr="00A229AF">
        <w:rPr>
          <w:rStyle w:val="CharStyle15"/>
          <w:color w:val="000000"/>
          <w:sz w:val="20"/>
          <w:szCs w:val="20"/>
        </w:rPr>
        <w:t>ANALYTICKÁ ČÁST</w:t>
      </w:r>
      <w:bookmarkStart w:id="3" w:name="bookmark6"/>
      <w:bookmarkEnd w:id="2"/>
    </w:p>
    <w:p w14:paraId="75349BEF" w14:textId="235A383D" w:rsidR="0004497F" w:rsidRPr="00A229AF" w:rsidRDefault="0004497F" w:rsidP="00A54984">
      <w:pPr>
        <w:pStyle w:val="Style14"/>
        <w:keepNext/>
        <w:keepLines/>
        <w:shd w:val="clear" w:color="auto" w:fill="auto"/>
        <w:spacing w:after="120" w:line="360" w:lineRule="auto"/>
        <w:ind w:left="851"/>
        <w:jc w:val="left"/>
        <w:rPr>
          <w:sz w:val="18"/>
          <w:szCs w:val="18"/>
        </w:rPr>
      </w:pPr>
      <w:r w:rsidRPr="00A229AF">
        <w:rPr>
          <w:rStyle w:val="CharStyle21"/>
          <w:color w:val="000000"/>
          <w:sz w:val="18"/>
          <w:szCs w:val="18"/>
        </w:rPr>
        <w:t>TEXTOVÁ ČÁST</w:t>
      </w:r>
      <w:bookmarkEnd w:id="3"/>
    </w:p>
    <w:p w14:paraId="7E4F2172" w14:textId="624E20A9" w:rsidR="0004497F" w:rsidRPr="00A229AF" w:rsidRDefault="0004497F" w:rsidP="00A54984">
      <w:pPr>
        <w:pStyle w:val="Style12"/>
        <w:shd w:val="clear" w:color="auto" w:fill="auto"/>
        <w:spacing w:after="120" w:line="360" w:lineRule="auto"/>
        <w:ind w:left="839" w:firstLine="0"/>
        <w:jc w:val="both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Řešené území bude rozděleno na plochy a stavby stabilizované a plochy a stavby rozvojové. U takto vymezených ploch a staveb budou popsána východiska a důvody jejich rozdělení a vymezení a bude provedena identifikace využití z hlediska kampusu (výuka,</w:t>
      </w:r>
      <w:r w:rsidR="00AA2898" w:rsidRPr="00A229AF">
        <w:rPr>
          <w:rStyle w:val="CharStyle13"/>
          <w:color w:val="000000"/>
          <w:sz w:val="18"/>
          <w:szCs w:val="18"/>
        </w:rPr>
        <w:t xml:space="preserve"> výzkum, expozice,</w:t>
      </w:r>
      <w:r w:rsidRPr="00A229AF">
        <w:rPr>
          <w:rStyle w:val="CharStyle13"/>
          <w:color w:val="000000"/>
          <w:sz w:val="18"/>
          <w:szCs w:val="18"/>
        </w:rPr>
        <w:t xml:space="preserve"> správa, technické a</w:t>
      </w:r>
      <w:r w:rsidR="006A03AC" w:rsidRPr="00A229AF">
        <w:rPr>
          <w:rStyle w:val="CharStyle13"/>
          <w:color w:val="000000"/>
          <w:sz w:val="18"/>
          <w:szCs w:val="18"/>
        </w:rPr>
        <w:t> </w:t>
      </w:r>
      <w:r w:rsidRPr="00A229AF">
        <w:rPr>
          <w:rStyle w:val="CharStyle13"/>
          <w:color w:val="000000"/>
          <w:sz w:val="18"/>
          <w:szCs w:val="18"/>
        </w:rPr>
        <w:t>hospodářské zázemí</w:t>
      </w:r>
      <w:r w:rsidR="00AA2898" w:rsidRPr="00A229AF">
        <w:rPr>
          <w:rStyle w:val="CharStyle13"/>
          <w:color w:val="000000"/>
          <w:sz w:val="18"/>
          <w:szCs w:val="18"/>
        </w:rPr>
        <w:t xml:space="preserve"> apod</w:t>
      </w:r>
      <w:r w:rsidR="006A03AC" w:rsidRPr="00A229AF">
        <w:rPr>
          <w:rStyle w:val="CharStyle13"/>
          <w:color w:val="000000"/>
          <w:sz w:val="18"/>
          <w:szCs w:val="18"/>
        </w:rPr>
        <w:t>.</w:t>
      </w:r>
      <w:r w:rsidRPr="00A229AF">
        <w:rPr>
          <w:rStyle w:val="CharStyle13"/>
          <w:color w:val="000000"/>
          <w:sz w:val="18"/>
          <w:szCs w:val="18"/>
        </w:rPr>
        <w:t>), popsání kapacit a zhodnocena kvalita jednotlivých funkčních složek. U</w:t>
      </w:r>
      <w:r w:rsidR="006A03AC" w:rsidRPr="00A229AF">
        <w:rPr>
          <w:rStyle w:val="CharStyle13"/>
          <w:color w:val="000000"/>
          <w:sz w:val="18"/>
          <w:szCs w:val="18"/>
        </w:rPr>
        <w:t> </w:t>
      </w:r>
      <w:r w:rsidRPr="00A229AF">
        <w:rPr>
          <w:rStyle w:val="CharStyle13"/>
          <w:color w:val="000000"/>
          <w:sz w:val="18"/>
          <w:szCs w:val="18"/>
        </w:rPr>
        <w:t>jednotlivých staveb budou popsána východiska a důvody jejich zatřídění a bude zhodnocena kvalita jejich celkového řešení. U jednotlivých ploch a staveb budou definovány hodnoty, které je třeba chránit a popsány problémy k</w:t>
      </w:r>
      <w:r w:rsidR="00A73B63" w:rsidRPr="00A229AF">
        <w:rPr>
          <w:rStyle w:val="CharStyle13"/>
          <w:color w:val="000000"/>
          <w:sz w:val="18"/>
          <w:szCs w:val="18"/>
        </w:rPr>
        <w:t> </w:t>
      </w:r>
      <w:r w:rsidRPr="00A229AF">
        <w:rPr>
          <w:rStyle w:val="CharStyle13"/>
          <w:color w:val="000000"/>
          <w:sz w:val="18"/>
          <w:szCs w:val="18"/>
        </w:rPr>
        <w:t>řešení</w:t>
      </w:r>
      <w:r w:rsidR="00A73B63" w:rsidRPr="00A229AF">
        <w:rPr>
          <w:rStyle w:val="CharStyle13"/>
          <w:color w:val="000000"/>
          <w:sz w:val="18"/>
          <w:szCs w:val="18"/>
        </w:rPr>
        <w:t xml:space="preserve">, </w:t>
      </w:r>
      <w:r w:rsidR="00DB77F9" w:rsidRPr="00A229AF">
        <w:rPr>
          <w:rStyle w:val="CharStyle13"/>
          <w:color w:val="000000"/>
          <w:sz w:val="18"/>
          <w:szCs w:val="18"/>
        </w:rPr>
        <w:t xml:space="preserve">a budou </w:t>
      </w:r>
      <w:r w:rsidR="00A73B63" w:rsidRPr="00A229AF">
        <w:rPr>
          <w:rStyle w:val="CharStyle13"/>
          <w:color w:val="000000"/>
          <w:sz w:val="18"/>
          <w:szCs w:val="18"/>
        </w:rPr>
        <w:t>stanoven</w:t>
      </w:r>
      <w:r w:rsidR="00DB77F9" w:rsidRPr="00A229AF">
        <w:rPr>
          <w:rStyle w:val="CharStyle13"/>
          <w:color w:val="000000"/>
          <w:sz w:val="18"/>
          <w:szCs w:val="18"/>
        </w:rPr>
        <w:t>y</w:t>
      </w:r>
      <w:r w:rsidR="00A73B63" w:rsidRPr="00A229AF">
        <w:rPr>
          <w:rStyle w:val="CharStyle13"/>
          <w:color w:val="000000"/>
          <w:sz w:val="18"/>
          <w:szCs w:val="18"/>
        </w:rPr>
        <w:t xml:space="preserve"> atribut</w:t>
      </w:r>
      <w:r w:rsidR="00DB77F9" w:rsidRPr="00A229AF">
        <w:rPr>
          <w:rStyle w:val="CharStyle13"/>
          <w:color w:val="000000"/>
          <w:sz w:val="18"/>
          <w:szCs w:val="18"/>
        </w:rPr>
        <w:t>y</w:t>
      </w:r>
      <w:r w:rsidR="00A73B63" w:rsidRPr="00A229AF">
        <w:rPr>
          <w:rStyle w:val="CharStyle13"/>
          <w:color w:val="000000"/>
          <w:sz w:val="18"/>
          <w:szCs w:val="18"/>
        </w:rPr>
        <w:t xml:space="preserve"> hodnocení jednotlivých ploch a staveb</w:t>
      </w:r>
      <w:r w:rsidRPr="00A229AF">
        <w:rPr>
          <w:rStyle w:val="CharStyle13"/>
          <w:color w:val="000000"/>
          <w:sz w:val="18"/>
          <w:szCs w:val="18"/>
        </w:rPr>
        <w:t>.</w:t>
      </w:r>
    </w:p>
    <w:p w14:paraId="3CC31BE8" w14:textId="77777777" w:rsidR="0004497F" w:rsidRPr="00A229AF" w:rsidRDefault="0004497F" w:rsidP="00A54984">
      <w:pPr>
        <w:pStyle w:val="Style12"/>
        <w:shd w:val="clear" w:color="auto" w:fill="auto"/>
        <w:spacing w:after="0" w:line="360" w:lineRule="auto"/>
        <w:ind w:left="839" w:firstLine="0"/>
        <w:jc w:val="left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PLOCHY</w:t>
      </w:r>
    </w:p>
    <w:p w14:paraId="2412791C" w14:textId="77777777" w:rsidR="0004497F" w:rsidRPr="00A229AF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35"/>
        </w:tabs>
        <w:spacing w:after="0" w:line="360" w:lineRule="auto"/>
        <w:ind w:left="1520" w:hanging="340"/>
        <w:jc w:val="left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Stabilizované</w:t>
      </w:r>
    </w:p>
    <w:p w14:paraId="73BCFB3D" w14:textId="77777777" w:rsidR="0004497F" w:rsidRPr="00A229AF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35"/>
        </w:tabs>
        <w:spacing w:after="120" w:line="360" w:lineRule="auto"/>
        <w:ind w:left="1519" w:hanging="340"/>
        <w:jc w:val="left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Rozvojové</w:t>
      </w:r>
    </w:p>
    <w:p w14:paraId="33FF4BB9" w14:textId="77777777" w:rsidR="0004497F" w:rsidRPr="00A229AF" w:rsidRDefault="0004497F" w:rsidP="00A54984">
      <w:pPr>
        <w:pStyle w:val="Style12"/>
        <w:shd w:val="clear" w:color="auto" w:fill="auto"/>
        <w:spacing w:after="0" w:line="360" w:lineRule="auto"/>
        <w:ind w:left="839" w:firstLine="0"/>
        <w:jc w:val="left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FUNKČNÍ SLOŽKY PLOCH</w:t>
      </w:r>
    </w:p>
    <w:p w14:paraId="6408B5B9" w14:textId="77777777" w:rsidR="0004497F" w:rsidRPr="00A229AF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35"/>
        </w:tabs>
        <w:spacing w:after="0" w:line="360" w:lineRule="auto"/>
        <w:ind w:left="1520" w:hanging="340"/>
        <w:jc w:val="left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Veřejné prostranství (význam, intenzity využití, kvalita prostorového řešení)</w:t>
      </w:r>
    </w:p>
    <w:p w14:paraId="3D3058EB" w14:textId="77777777" w:rsidR="0004497F" w:rsidRPr="00A229AF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35"/>
        </w:tabs>
        <w:spacing w:after="0" w:line="360" w:lineRule="auto"/>
        <w:ind w:left="1520" w:hanging="340"/>
        <w:jc w:val="left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Veřejná zeleň (význam, intenzity využití, kvalita, zdravotní stav)</w:t>
      </w:r>
    </w:p>
    <w:p w14:paraId="02CFF9A1" w14:textId="1C02A896" w:rsidR="0004497F" w:rsidRPr="00A229AF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35"/>
        </w:tabs>
        <w:spacing w:after="0" w:line="360" w:lineRule="auto"/>
        <w:ind w:left="1520" w:hanging="340"/>
        <w:jc w:val="left"/>
        <w:rPr>
          <w:rStyle w:val="CharStyle13"/>
          <w:sz w:val="18"/>
          <w:szCs w:val="18"/>
          <w:shd w:val="clear" w:color="auto" w:fill="auto"/>
        </w:rPr>
      </w:pPr>
      <w:r w:rsidRPr="00A229AF">
        <w:rPr>
          <w:rStyle w:val="CharStyle13"/>
          <w:color w:val="000000"/>
          <w:sz w:val="18"/>
          <w:szCs w:val="18"/>
        </w:rPr>
        <w:t xml:space="preserve">Dopravní a technická infrastruktura (požadavky na </w:t>
      </w:r>
      <w:r w:rsidR="00313F0A" w:rsidRPr="00A229AF">
        <w:rPr>
          <w:rStyle w:val="CharStyle13"/>
          <w:color w:val="000000"/>
          <w:sz w:val="18"/>
          <w:szCs w:val="18"/>
        </w:rPr>
        <w:t>obslužnos</w:t>
      </w:r>
      <w:r w:rsidR="00A64D12" w:rsidRPr="00A229AF">
        <w:rPr>
          <w:rStyle w:val="CharStyle13"/>
          <w:color w:val="000000"/>
          <w:sz w:val="18"/>
          <w:szCs w:val="18"/>
        </w:rPr>
        <w:t xml:space="preserve">t, </w:t>
      </w:r>
      <w:r w:rsidR="002820C5" w:rsidRPr="00A229AF">
        <w:rPr>
          <w:rStyle w:val="CharStyle13"/>
          <w:color w:val="000000"/>
          <w:sz w:val="18"/>
          <w:szCs w:val="18"/>
        </w:rPr>
        <w:t>d</w:t>
      </w:r>
      <w:r w:rsidRPr="00A229AF">
        <w:rPr>
          <w:rStyle w:val="CharStyle13"/>
          <w:color w:val="000000"/>
          <w:sz w:val="18"/>
          <w:szCs w:val="18"/>
        </w:rPr>
        <w:t>opravu</w:t>
      </w:r>
      <w:r w:rsidR="00A64D12" w:rsidRPr="00A229AF">
        <w:rPr>
          <w:rStyle w:val="CharStyle13"/>
          <w:color w:val="000000"/>
          <w:sz w:val="18"/>
          <w:szCs w:val="18"/>
        </w:rPr>
        <w:t>, změnu</w:t>
      </w:r>
      <w:r w:rsidRPr="00A229AF">
        <w:rPr>
          <w:rStyle w:val="CharStyle13"/>
          <w:color w:val="000000"/>
          <w:sz w:val="18"/>
          <w:szCs w:val="18"/>
        </w:rPr>
        <w:t>, výměnu, koordinace</w:t>
      </w:r>
      <w:r w:rsidR="00220EAF" w:rsidRPr="00A229AF">
        <w:rPr>
          <w:rStyle w:val="CharStyle13"/>
          <w:color w:val="000000"/>
          <w:sz w:val="18"/>
          <w:szCs w:val="18"/>
        </w:rPr>
        <w:t>, bezpečnost</w:t>
      </w:r>
      <w:r w:rsidRPr="00A229AF">
        <w:rPr>
          <w:rStyle w:val="CharStyle13"/>
          <w:color w:val="000000"/>
          <w:sz w:val="18"/>
          <w:szCs w:val="18"/>
        </w:rPr>
        <w:t>)</w:t>
      </w:r>
    </w:p>
    <w:p w14:paraId="7FA8492F" w14:textId="77777777" w:rsidR="00A64D12" w:rsidRPr="00A229AF" w:rsidRDefault="00A64D12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35"/>
        </w:tabs>
        <w:spacing w:after="0" w:line="360" w:lineRule="auto"/>
        <w:ind w:left="1520" w:hanging="340"/>
        <w:jc w:val="left"/>
        <w:rPr>
          <w:sz w:val="18"/>
          <w:szCs w:val="18"/>
        </w:rPr>
      </w:pPr>
      <w:r w:rsidRPr="00A229AF">
        <w:rPr>
          <w:sz w:val="18"/>
          <w:szCs w:val="18"/>
        </w:rPr>
        <w:t>Plochy ekologické stability (vodní plochy, hospodaření s dešťovou vodou, závlahy)</w:t>
      </w:r>
    </w:p>
    <w:p w14:paraId="760C9D04" w14:textId="77777777" w:rsidR="0004497F" w:rsidRPr="00A229AF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35"/>
        </w:tabs>
        <w:spacing w:after="0" w:line="360" w:lineRule="auto"/>
        <w:ind w:left="1520" w:hanging="340"/>
        <w:jc w:val="left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Materiálové řešení (komunikací, zpevněných ploch)</w:t>
      </w:r>
    </w:p>
    <w:p w14:paraId="5CF0867B" w14:textId="77777777" w:rsidR="0004497F" w:rsidRPr="00A229AF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35"/>
        </w:tabs>
        <w:spacing w:after="0" w:line="360" w:lineRule="auto"/>
        <w:ind w:left="1520" w:hanging="340"/>
        <w:jc w:val="left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Mobiliář (lavičky, koše, stojany na kola, VO)</w:t>
      </w:r>
    </w:p>
    <w:p w14:paraId="12640968" w14:textId="77777777" w:rsidR="0004497F" w:rsidRPr="00A229AF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35"/>
        </w:tabs>
        <w:spacing w:after="120" w:line="360" w:lineRule="auto"/>
        <w:ind w:left="1519" w:hanging="340"/>
        <w:jc w:val="left"/>
        <w:rPr>
          <w:rStyle w:val="CharStyle13"/>
          <w:sz w:val="18"/>
          <w:szCs w:val="18"/>
          <w:shd w:val="clear" w:color="auto" w:fill="auto"/>
        </w:rPr>
      </w:pPr>
      <w:r w:rsidRPr="00A229AF">
        <w:rPr>
          <w:rStyle w:val="CharStyle13"/>
          <w:color w:val="000000"/>
          <w:sz w:val="18"/>
          <w:szCs w:val="18"/>
        </w:rPr>
        <w:t>Vizuální smog (reklamní panely a cedule)</w:t>
      </w:r>
    </w:p>
    <w:p w14:paraId="22C9A3C3" w14:textId="77777777" w:rsidR="0004497F" w:rsidRPr="00A229AF" w:rsidRDefault="0004497F" w:rsidP="00A54984">
      <w:pPr>
        <w:pStyle w:val="Style12"/>
        <w:shd w:val="clear" w:color="auto" w:fill="auto"/>
        <w:spacing w:after="0" w:line="360" w:lineRule="auto"/>
        <w:ind w:left="709" w:firstLine="0"/>
        <w:jc w:val="left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STAVBY</w:t>
      </w:r>
    </w:p>
    <w:p w14:paraId="2C9C4689" w14:textId="55C1C74E" w:rsidR="0004497F" w:rsidRPr="006D3860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35"/>
        </w:tabs>
        <w:spacing w:after="0" w:line="360" w:lineRule="auto"/>
        <w:ind w:left="1520" w:hanging="340"/>
        <w:jc w:val="left"/>
        <w:rPr>
          <w:sz w:val="18"/>
          <w:szCs w:val="18"/>
        </w:rPr>
      </w:pPr>
      <w:r w:rsidRPr="006D3860">
        <w:rPr>
          <w:rStyle w:val="CharStyle13"/>
          <w:color w:val="000000"/>
          <w:sz w:val="18"/>
          <w:szCs w:val="18"/>
        </w:rPr>
        <w:t>Architektonick</w:t>
      </w:r>
      <w:r w:rsidR="00D272F3" w:rsidRPr="006D3860">
        <w:rPr>
          <w:rStyle w:val="CharStyle13"/>
          <w:color w:val="000000"/>
          <w:sz w:val="18"/>
          <w:szCs w:val="18"/>
        </w:rPr>
        <w:t xml:space="preserve">y nebo </w:t>
      </w:r>
      <w:r w:rsidR="00254776" w:rsidRPr="006D3860">
        <w:rPr>
          <w:rStyle w:val="CharStyle13"/>
          <w:color w:val="000000"/>
          <w:sz w:val="18"/>
          <w:szCs w:val="18"/>
        </w:rPr>
        <w:t xml:space="preserve">významově </w:t>
      </w:r>
      <w:r w:rsidRPr="006D3860">
        <w:rPr>
          <w:rStyle w:val="CharStyle13"/>
          <w:color w:val="000000"/>
          <w:sz w:val="18"/>
          <w:szCs w:val="18"/>
        </w:rPr>
        <w:t>cenné stavby (s kvalitním, netradičním architektonickým řešením)</w:t>
      </w:r>
    </w:p>
    <w:p w14:paraId="024AAF52" w14:textId="1A7C0552" w:rsidR="0004497F" w:rsidRPr="006D3860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35"/>
        </w:tabs>
        <w:spacing w:after="0" w:line="360" w:lineRule="auto"/>
        <w:ind w:left="1520" w:hanging="340"/>
        <w:jc w:val="left"/>
        <w:rPr>
          <w:rStyle w:val="CharStyle13"/>
          <w:sz w:val="18"/>
          <w:szCs w:val="18"/>
          <w:shd w:val="clear" w:color="auto" w:fill="auto"/>
        </w:rPr>
      </w:pPr>
      <w:r w:rsidRPr="006D3860">
        <w:rPr>
          <w:rStyle w:val="CharStyle13"/>
          <w:color w:val="000000"/>
          <w:sz w:val="18"/>
          <w:szCs w:val="18"/>
        </w:rPr>
        <w:t>Ohrožené kvalitní a hodnotné stavby (obsahují určitou kvalitu, hodnotu, která je ohrožená)</w:t>
      </w:r>
    </w:p>
    <w:p w14:paraId="3D084620" w14:textId="6BF45C69" w:rsidR="00DB77F9" w:rsidRPr="0072193C" w:rsidRDefault="00DB77F9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35"/>
        </w:tabs>
        <w:spacing w:after="0" w:line="360" w:lineRule="auto"/>
        <w:ind w:left="1520" w:hanging="340"/>
        <w:jc w:val="left"/>
      </w:pPr>
      <w:r w:rsidRPr="006D3860">
        <w:rPr>
          <w:rStyle w:val="CharStyle13"/>
          <w:color w:val="000000"/>
          <w:sz w:val="18"/>
          <w:szCs w:val="18"/>
        </w:rPr>
        <w:t>Stavby technologicky nebo technicky zastaralé a nevyhovující (</w:t>
      </w:r>
      <w:r w:rsidRPr="006D3860">
        <w:rPr>
          <w:rStyle w:val="CharStyle13"/>
          <w:sz w:val="18"/>
          <w:szCs w:val="18"/>
        </w:rPr>
        <w:t>s nevyhovujícími tepelně technickými vlastnostmi konstrukcí obálky budovy - stěny, okna, střechy</w:t>
      </w:r>
      <w:r w:rsidRPr="0072193C">
        <w:rPr>
          <w:rStyle w:val="CharStyle13"/>
        </w:rPr>
        <w:t>)</w:t>
      </w:r>
    </w:p>
    <w:p w14:paraId="12FDB08E" w14:textId="6A64AA66" w:rsidR="00F3410E" w:rsidRPr="00A229AF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35"/>
        </w:tabs>
        <w:spacing w:after="120" w:line="360" w:lineRule="auto"/>
        <w:ind w:left="1519" w:hanging="340"/>
        <w:jc w:val="both"/>
        <w:rPr>
          <w:rStyle w:val="CharStyle13"/>
          <w:sz w:val="18"/>
          <w:szCs w:val="18"/>
          <w:shd w:val="clear" w:color="auto" w:fill="auto"/>
        </w:rPr>
      </w:pPr>
      <w:r w:rsidRPr="00A229AF">
        <w:rPr>
          <w:rStyle w:val="CharStyle13"/>
          <w:color w:val="000000"/>
          <w:sz w:val="18"/>
          <w:szCs w:val="18"/>
        </w:rPr>
        <w:lastRenderedPageBreak/>
        <w:t xml:space="preserve">Problematické stavby (vzhledem ke svému významu a účelu </w:t>
      </w:r>
      <w:r w:rsidR="00DB77F9" w:rsidRPr="00A229AF">
        <w:rPr>
          <w:rStyle w:val="CharStyle13"/>
          <w:color w:val="000000"/>
          <w:sz w:val="18"/>
          <w:szCs w:val="18"/>
        </w:rPr>
        <w:t xml:space="preserve">nevhodně </w:t>
      </w:r>
      <w:r w:rsidRPr="00A229AF">
        <w:rPr>
          <w:rStyle w:val="CharStyle13"/>
          <w:color w:val="000000"/>
          <w:sz w:val="18"/>
          <w:szCs w:val="18"/>
        </w:rPr>
        <w:t>umístěn</w:t>
      </w:r>
      <w:r w:rsidR="00DB77F9" w:rsidRPr="00A229AF">
        <w:rPr>
          <w:rStyle w:val="CharStyle13"/>
          <w:color w:val="000000"/>
          <w:sz w:val="18"/>
          <w:szCs w:val="18"/>
        </w:rPr>
        <w:t>é</w:t>
      </w:r>
      <w:r w:rsidRPr="00A229AF">
        <w:rPr>
          <w:rStyle w:val="CharStyle13"/>
          <w:color w:val="000000"/>
          <w:sz w:val="18"/>
          <w:szCs w:val="18"/>
        </w:rPr>
        <w:t xml:space="preserve">, </w:t>
      </w:r>
      <w:r w:rsidR="00DB77F9" w:rsidRPr="00A229AF">
        <w:rPr>
          <w:rStyle w:val="CharStyle13"/>
          <w:color w:val="000000"/>
          <w:sz w:val="18"/>
          <w:szCs w:val="18"/>
        </w:rPr>
        <w:t xml:space="preserve">s nevhodným architektonickým materiálovým </w:t>
      </w:r>
      <w:r w:rsidRPr="00A229AF">
        <w:rPr>
          <w:rStyle w:val="CharStyle13"/>
          <w:color w:val="000000"/>
          <w:sz w:val="18"/>
          <w:szCs w:val="18"/>
        </w:rPr>
        <w:t xml:space="preserve">nebo </w:t>
      </w:r>
      <w:r w:rsidR="00DB77F9" w:rsidRPr="00A229AF">
        <w:rPr>
          <w:rStyle w:val="CharStyle13"/>
          <w:color w:val="000000"/>
          <w:sz w:val="18"/>
          <w:szCs w:val="18"/>
        </w:rPr>
        <w:t xml:space="preserve">barevným </w:t>
      </w:r>
      <w:r w:rsidRPr="00A229AF">
        <w:rPr>
          <w:rStyle w:val="CharStyle13"/>
          <w:color w:val="000000"/>
          <w:sz w:val="18"/>
          <w:szCs w:val="18"/>
        </w:rPr>
        <w:t>řešení</w:t>
      </w:r>
      <w:r w:rsidR="00DB77F9" w:rsidRPr="00A229AF">
        <w:rPr>
          <w:rStyle w:val="CharStyle13"/>
          <w:color w:val="000000"/>
          <w:sz w:val="18"/>
          <w:szCs w:val="18"/>
        </w:rPr>
        <w:t>m</w:t>
      </w:r>
      <w:r w:rsidR="00313F0A" w:rsidRPr="00A229AF">
        <w:rPr>
          <w:rStyle w:val="CharStyle13"/>
          <w:color w:val="000000"/>
          <w:sz w:val="18"/>
          <w:szCs w:val="18"/>
        </w:rPr>
        <w:t xml:space="preserve"> – zahrnuje i stavby ve fázi přípravy</w:t>
      </w:r>
      <w:r w:rsidR="00DB77F9" w:rsidRPr="00A229AF">
        <w:rPr>
          <w:rStyle w:val="CharStyle13"/>
          <w:color w:val="000000"/>
          <w:sz w:val="18"/>
          <w:szCs w:val="18"/>
        </w:rPr>
        <w:t xml:space="preserve"> a </w:t>
      </w:r>
      <w:r w:rsidR="00313F0A" w:rsidRPr="00A229AF">
        <w:rPr>
          <w:rStyle w:val="CharStyle13"/>
          <w:color w:val="000000"/>
          <w:sz w:val="18"/>
          <w:szCs w:val="18"/>
        </w:rPr>
        <w:t>nezahájené</w:t>
      </w:r>
      <w:r w:rsidR="00DB77F9" w:rsidRPr="00A229AF">
        <w:rPr>
          <w:rStyle w:val="CharStyle13"/>
          <w:color w:val="000000"/>
          <w:sz w:val="18"/>
          <w:szCs w:val="18"/>
        </w:rPr>
        <w:t>)</w:t>
      </w:r>
    </w:p>
    <w:p w14:paraId="26AF737D" w14:textId="77777777" w:rsidR="0004497F" w:rsidRPr="00A229AF" w:rsidRDefault="0004497F" w:rsidP="00A54984">
      <w:pPr>
        <w:pStyle w:val="Style12"/>
        <w:shd w:val="clear" w:color="auto" w:fill="auto"/>
        <w:spacing w:after="0" w:line="360" w:lineRule="auto"/>
        <w:ind w:left="709" w:firstLine="0"/>
        <w:jc w:val="both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CELKOVÉ ŘEŠENÍ STAVEB</w:t>
      </w:r>
    </w:p>
    <w:p w14:paraId="33EE3940" w14:textId="77777777" w:rsidR="0004497F" w:rsidRPr="00A229AF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57"/>
        </w:tabs>
        <w:spacing w:after="0" w:line="360" w:lineRule="auto"/>
        <w:ind w:left="1540" w:hanging="340"/>
        <w:jc w:val="both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Objemové řešení</w:t>
      </w:r>
    </w:p>
    <w:p w14:paraId="55171557" w14:textId="0A0A9B81" w:rsidR="0004497F" w:rsidRPr="00A229AF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57"/>
        </w:tabs>
        <w:spacing w:after="0" w:line="360" w:lineRule="auto"/>
        <w:ind w:left="1540" w:hanging="340"/>
        <w:jc w:val="both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Materiálové řešení</w:t>
      </w:r>
      <w:r w:rsidR="00F66FFE" w:rsidRPr="00A229AF">
        <w:rPr>
          <w:rStyle w:val="CharStyle13"/>
          <w:color w:val="000000"/>
          <w:sz w:val="18"/>
          <w:szCs w:val="18"/>
        </w:rPr>
        <w:t xml:space="preserve"> </w:t>
      </w:r>
      <w:r w:rsidR="00F66FFE" w:rsidRPr="00A229AF">
        <w:rPr>
          <w:rStyle w:val="CharStyle13"/>
          <w:sz w:val="18"/>
          <w:szCs w:val="18"/>
        </w:rPr>
        <w:t>(tepelně technické řešení, …)</w:t>
      </w:r>
    </w:p>
    <w:p w14:paraId="719A9EEE" w14:textId="77777777" w:rsidR="0004497F" w:rsidRPr="00A229AF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57"/>
        </w:tabs>
        <w:spacing w:after="0" w:line="360" w:lineRule="auto"/>
        <w:ind w:left="1540" w:hanging="340"/>
        <w:jc w:val="left"/>
        <w:rPr>
          <w:rStyle w:val="CharStyle13"/>
          <w:sz w:val="18"/>
          <w:szCs w:val="18"/>
        </w:rPr>
      </w:pPr>
      <w:r w:rsidRPr="00A229AF">
        <w:rPr>
          <w:rStyle w:val="CharStyle13"/>
          <w:sz w:val="18"/>
          <w:szCs w:val="18"/>
        </w:rPr>
        <w:t>Barevné řešení</w:t>
      </w:r>
    </w:p>
    <w:p w14:paraId="53CFFD68" w14:textId="623F6B6C" w:rsidR="0004497F" w:rsidRPr="00A229AF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57"/>
        </w:tabs>
        <w:spacing w:after="120" w:line="360" w:lineRule="auto"/>
        <w:ind w:left="1542" w:hanging="340"/>
        <w:jc w:val="left"/>
        <w:rPr>
          <w:rStyle w:val="CharStyle13"/>
          <w:sz w:val="18"/>
          <w:szCs w:val="18"/>
        </w:rPr>
      </w:pPr>
      <w:r w:rsidRPr="00A229AF">
        <w:rPr>
          <w:rStyle w:val="CharStyle13"/>
          <w:sz w:val="18"/>
          <w:szCs w:val="18"/>
        </w:rPr>
        <w:t>Vhodnost umístění</w:t>
      </w:r>
      <w:r w:rsidR="002820C5" w:rsidRPr="00A229AF">
        <w:rPr>
          <w:rStyle w:val="CharStyle13"/>
          <w:sz w:val="18"/>
          <w:szCs w:val="18"/>
        </w:rPr>
        <w:t xml:space="preserve"> </w:t>
      </w:r>
      <w:r w:rsidR="00F66FFE" w:rsidRPr="00A229AF">
        <w:rPr>
          <w:rStyle w:val="CharStyle13"/>
          <w:sz w:val="18"/>
          <w:szCs w:val="18"/>
        </w:rPr>
        <w:t>(pro vlastní stavbu, pro okolní zástavbu, …)</w:t>
      </w:r>
    </w:p>
    <w:p w14:paraId="4750AEBE" w14:textId="77777777" w:rsidR="0004497F" w:rsidRPr="00A229AF" w:rsidRDefault="0004497F" w:rsidP="00A54984">
      <w:pPr>
        <w:pStyle w:val="Style20"/>
        <w:keepNext/>
        <w:keepLines/>
        <w:shd w:val="clear" w:color="auto" w:fill="auto"/>
        <w:spacing w:before="0" w:after="120" w:line="360" w:lineRule="auto"/>
        <w:ind w:left="709"/>
        <w:rPr>
          <w:sz w:val="18"/>
          <w:szCs w:val="18"/>
        </w:rPr>
      </w:pPr>
      <w:bookmarkStart w:id="4" w:name="bookmark7"/>
      <w:r w:rsidRPr="00A229AF">
        <w:rPr>
          <w:rStyle w:val="CharStyle21"/>
          <w:color w:val="000000"/>
          <w:sz w:val="18"/>
          <w:szCs w:val="18"/>
        </w:rPr>
        <w:t>GRAFICKÁ ČÁST</w:t>
      </w:r>
      <w:bookmarkEnd w:id="4"/>
    </w:p>
    <w:p w14:paraId="7D4C79CC" w14:textId="77777777" w:rsidR="0004497F" w:rsidRPr="00A229AF" w:rsidRDefault="0004497F" w:rsidP="00A54984">
      <w:pPr>
        <w:pStyle w:val="Style12"/>
        <w:shd w:val="clear" w:color="auto" w:fill="auto"/>
        <w:spacing w:after="0" w:line="360" w:lineRule="auto"/>
        <w:ind w:left="709" w:firstLine="0"/>
        <w:jc w:val="left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Grafická část bude vhodným způsobem dokumentovat jednotlivé plochy včetně jejich funkčních složek a stavby včetně jejich celkového řešení. Budou vyznačeny hodnoty a problémy k řešení.</w:t>
      </w:r>
    </w:p>
    <w:p w14:paraId="79E991F3" w14:textId="77777777" w:rsidR="0004497F" w:rsidRPr="00A229AF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57"/>
        </w:tabs>
        <w:spacing w:after="0" w:line="360" w:lineRule="auto"/>
        <w:ind w:left="1540" w:hanging="340"/>
        <w:jc w:val="left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Širší vztahy sídla</w:t>
      </w:r>
    </w:p>
    <w:p w14:paraId="10910773" w14:textId="77777777" w:rsidR="0004497F" w:rsidRPr="00A229AF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57"/>
        </w:tabs>
        <w:spacing w:after="0" w:line="360" w:lineRule="auto"/>
        <w:ind w:left="1540" w:hanging="340"/>
        <w:jc w:val="left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Přehledný výkres ploch</w:t>
      </w:r>
    </w:p>
    <w:p w14:paraId="26D7771C" w14:textId="77777777" w:rsidR="0004497F" w:rsidRPr="00A229AF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57"/>
        </w:tabs>
        <w:spacing w:after="0" w:line="360" w:lineRule="auto"/>
        <w:ind w:left="1540" w:hanging="340"/>
        <w:jc w:val="left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Výkresy jednotlivých ploch včetně zakreslení funkčních složek s popisem (výkresy, schémata, případně fotografie)</w:t>
      </w:r>
    </w:p>
    <w:p w14:paraId="330126B8" w14:textId="77777777" w:rsidR="0004497F" w:rsidRPr="00A229AF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57"/>
        </w:tabs>
        <w:spacing w:after="0" w:line="360" w:lineRule="auto"/>
        <w:ind w:left="1540" w:hanging="340"/>
        <w:jc w:val="left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Přehledný výkres vymezených staveb</w:t>
      </w:r>
    </w:p>
    <w:p w14:paraId="4E372780" w14:textId="77777777" w:rsidR="0004497F" w:rsidRPr="00A229AF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57"/>
        </w:tabs>
        <w:spacing w:after="0" w:line="360" w:lineRule="auto"/>
        <w:ind w:left="1542" w:hanging="340"/>
        <w:jc w:val="left"/>
        <w:rPr>
          <w:rStyle w:val="CharStyle13"/>
          <w:sz w:val="18"/>
          <w:szCs w:val="18"/>
          <w:shd w:val="clear" w:color="auto" w:fill="auto"/>
        </w:rPr>
      </w:pPr>
      <w:r w:rsidRPr="00A229AF">
        <w:rPr>
          <w:rStyle w:val="CharStyle13"/>
          <w:color w:val="000000"/>
          <w:sz w:val="18"/>
          <w:szCs w:val="18"/>
        </w:rPr>
        <w:t>Výkresy jednotlivých staveb s popisem (výkresy, schémata, případně fotografie)</w:t>
      </w:r>
    </w:p>
    <w:p w14:paraId="43F9DE49" w14:textId="77777777" w:rsidR="00A229AF" w:rsidRPr="00A229AF" w:rsidRDefault="00A229AF" w:rsidP="00A54984">
      <w:pPr>
        <w:pStyle w:val="Style12"/>
        <w:shd w:val="clear" w:color="auto" w:fill="auto"/>
        <w:tabs>
          <w:tab w:val="left" w:pos="1557"/>
        </w:tabs>
        <w:spacing w:after="0" w:line="360" w:lineRule="auto"/>
        <w:ind w:firstLine="0"/>
        <w:jc w:val="center"/>
        <w:rPr>
          <w:sz w:val="18"/>
          <w:szCs w:val="18"/>
        </w:rPr>
      </w:pPr>
    </w:p>
    <w:p w14:paraId="34F33E5B" w14:textId="77777777" w:rsidR="0004497F" w:rsidRPr="00A229AF" w:rsidRDefault="0004497F" w:rsidP="00A229AF">
      <w:pPr>
        <w:pStyle w:val="Style14"/>
        <w:keepNext/>
        <w:keepLines/>
        <w:shd w:val="clear" w:color="auto" w:fill="auto"/>
        <w:spacing w:after="0" w:line="360" w:lineRule="auto"/>
        <w:jc w:val="center"/>
        <w:rPr>
          <w:sz w:val="20"/>
          <w:szCs w:val="20"/>
        </w:rPr>
      </w:pPr>
      <w:bookmarkStart w:id="5" w:name="bookmark8"/>
      <w:r w:rsidRPr="00A229AF">
        <w:rPr>
          <w:rStyle w:val="CharStyle15"/>
          <w:color w:val="000000"/>
          <w:sz w:val="20"/>
          <w:szCs w:val="20"/>
        </w:rPr>
        <w:t>NÁVRHOVÁ ČÁST</w:t>
      </w:r>
      <w:bookmarkEnd w:id="5"/>
    </w:p>
    <w:p w14:paraId="72ABEF43" w14:textId="77777777" w:rsidR="0004497F" w:rsidRPr="00A229AF" w:rsidRDefault="0004497F" w:rsidP="00A229AF">
      <w:pPr>
        <w:pStyle w:val="Style20"/>
        <w:keepNext/>
        <w:keepLines/>
        <w:shd w:val="clear" w:color="auto" w:fill="auto"/>
        <w:spacing w:before="0" w:after="120" w:line="360" w:lineRule="auto"/>
        <w:ind w:left="709"/>
        <w:rPr>
          <w:sz w:val="18"/>
          <w:szCs w:val="18"/>
        </w:rPr>
      </w:pPr>
      <w:bookmarkStart w:id="6" w:name="bookmark9"/>
      <w:r w:rsidRPr="00A229AF">
        <w:rPr>
          <w:rStyle w:val="CharStyle21"/>
          <w:color w:val="000000"/>
          <w:sz w:val="18"/>
          <w:szCs w:val="18"/>
        </w:rPr>
        <w:t>TEXTOVÁ ČÁST</w:t>
      </w:r>
      <w:bookmarkEnd w:id="6"/>
    </w:p>
    <w:p w14:paraId="4906E51C" w14:textId="77777777" w:rsidR="0004497F" w:rsidRPr="00A229AF" w:rsidRDefault="0004497F" w:rsidP="00A229AF">
      <w:pPr>
        <w:pStyle w:val="Style12"/>
        <w:shd w:val="clear" w:color="auto" w:fill="auto"/>
        <w:spacing w:after="0" w:line="360" w:lineRule="auto"/>
        <w:ind w:left="709" w:firstLine="0"/>
        <w:jc w:val="left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PLOCHY</w:t>
      </w:r>
    </w:p>
    <w:p w14:paraId="2890421C" w14:textId="32E9F59B" w:rsidR="0004497F" w:rsidRPr="00A229AF" w:rsidRDefault="0004497F" w:rsidP="00A229AF">
      <w:pPr>
        <w:pStyle w:val="Style12"/>
        <w:shd w:val="clear" w:color="auto" w:fill="auto"/>
        <w:spacing w:after="120" w:line="360" w:lineRule="auto"/>
        <w:ind w:left="709" w:firstLine="0"/>
        <w:jc w:val="both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Budou vytvořeny tzv. karty ploch</w:t>
      </w:r>
      <w:r w:rsidR="00CD7370" w:rsidRPr="00A229AF">
        <w:rPr>
          <w:rStyle w:val="CharStyle13"/>
          <w:color w:val="000000"/>
          <w:sz w:val="18"/>
          <w:szCs w:val="18"/>
        </w:rPr>
        <w:t xml:space="preserve"> (funkční typy ploch </w:t>
      </w:r>
      <w:r w:rsidR="00E07CB5" w:rsidRPr="00A229AF">
        <w:rPr>
          <w:rStyle w:val="CharStyle13"/>
          <w:color w:val="000000"/>
          <w:sz w:val="18"/>
          <w:szCs w:val="18"/>
        </w:rPr>
        <w:t>a jejich kategorizace</w:t>
      </w:r>
      <w:r w:rsidR="00CD7370" w:rsidRPr="00A229AF">
        <w:rPr>
          <w:rStyle w:val="CharStyle13"/>
          <w:color w:val="000000"/>
          <w:sz w:val="18"/>
          <w:szCs w:val="18"/>
        </w:rPr>
        <w:t>),</w:t>
      </w:r>
      <w:r w:rsidR="00E07CB5" w:rsidRPr="00A229AF">
        <w:rPr>
          <w:rStyle w:val="CharStyle13"/>
          <w:color w:val="000000"/>
          <w:sz w:val="18"/>
          <w:szCs w:val="18"/>
        </w:rPr>
        <w:t xml:space="preserve"> </w:t>
      </w:r>
      <w:r w:rsidRPr="00A229AF">
        <w:rPr>
          <w:rStyle w:val="CharStyle13"/>
          <w:color w:val="000000"/>
          <w:sz w:val="18"/>
          <w:szCs w:val="18"/>
        </w:rPr>
        <w:t>které budou obsahovat základní kapacity, hodnoty, priority a</w:t>
      </w:r>
      <w:r w:rsidR="007B1E74" w:rsidRPr="00A229AF">
        <w:rPr>
          <w:rStyle w:val="CharStyle13"/>
          <w:color w:val="000000"/>
          <w:sz w:val="18"/>
          <w:szCs w:val="18"/>
        </w:rPr>
        <w:t> </w:t>
      </w:r>
      <w:r w:rsidRPr="00A229AF">
        <w:rPr>
          <w:rStyle w:val="CharStyle13"/>
          <w:color w:val="000000"/>
          <w:sz w:val="18"/>
          <w:szCs w:val="18"/>
        </w:rPr>
        <w:t xml:space="preserve">scénáře jakým směrem by se konkrétní plochy měly z hlediska urbanistické koncepce ubírat. Budou stanoveny principy řešení jednotlivých ploch, které budou stanovovat základní požadavky a vhodné postupy při úpravách ploch s ohledem na význam a stávající kvalitu jednotlivých funkčních složek. </w:t>
      </w:r>
      <w:r w:rsidR="0001537C" w:rsidRPr="00A229AF">
        <w:rPr>
          <w:rStyle w:val="CharStyle13"/>
          <w:color w:val="000000"/>
          <w:sz w:val="18"/>
          <w:szCs w:val="18"/>
        </w:rPr>
        <w:t xml:space="preserve">Návrhy na zefektivnění a </w:t>
      </w:r>
      <w:r w:rsidR="00EB0519" w:rsidRPr="00A229AF">
        <w:rPr>
          <w:rStyle w:val="CharStyle13"/>
          <w:color w:val="000000"/>
          <w:sz w:val="18"/>
          <w:szCs w:val="18"/>
        </w:rPr>
        <w:t>zjednodušení správy a údržby jednotlivých ploch i staveb</w:t>
      </w:r>
      <w:r w:rsidR="00C1319F" w:rsidRPr="00A229AF">
        <w:rPr>
          <w:rStyle w:val="CharStyle13"/>
          <w:color w:val="000000"/>
          <w:sz w:val="18"/>
          <w:szCs w:val="18"/>
        </w:rPr>
        <w:t xml:space="preserve">. </w:t>
      </w:r>
      <w:r w:rsidR="00E8766B" w:rsidRPr="00A229AF">
        <w:rPr>
          <w:rStyle w:val="CharStyle13"/>
          <w:color w:val="000000"/>
          <w:sz w:val="18"/>
          <w:szCs w:val="18"/>
        </w:rPr>
        <w:t xml:space="preserve">Návrh řešení přístupnosti </w:t>
      </w:r>
      <w:r w:rsidR="004B327C" w:rsidRPr="00A229AF">
        <w:rPr>
          <w:rStyle w:val="CharStyle13"/>
          <w:color w:val="000000"/>
          <w:sz w:val="18"/>
          <w:szCs w:val="18"/>
        </w:rPr>
        <w:t>veřejnosti</w:t>
      </w:r>
      <w:r w:rsidR="001C7880" w:rsidRPr="00A229AF">
        <w:rPr>
          <w:rStyle w:val="CharStyle13"/>
          <w:color w:val="000000"/>
          <w:sz w:val="18"/>
          <w:szCs w:val="18"/>
        </w:rPr>
        <w:t xml:space="preserve">. </w:t>
      </w:r>
      <w:r w:rsidR="007B296F" w:rsidRPr="00A229AF">
        <w:rPr>
          <w:rStyle w:val="CharStyle13"/>
          <w:color w:val="000000"/>
          <w:sz w:val="18"/>
          <w:szCs w:val="18"/>
        </w:rPr>
        <w:t>Návrhy možností externího financování</w:t>
      </w:r>
      <w:r w:rsidR="00AA74C0" w:rsidRPr="00A229AF">
        <w:rPr>
          <w:rStyle w:val="CharStyle13"/>
          <w:color w:val="000000"/>
          <w:sz w:val="18"/>
          <w:szCs w:val="18"/>
        </w:rPr>
        <w:t xml:space="preserve">. </w:t>
      </w:r>
    </w:p>
    <w:p w14:paraId="4144E4F8" w14:textId="77777777" w:rsidR="0004497F" w:rsidRPr="00A229AF" w:rsidRDefault="0004497F" w:rsidP="00A229AF">
      <w:pPr>
        <w:pStyle w:val="Style12"/>
        <w:shd w:val="clear" w:color="auto" w:fill="auto"/>
        <w:spacing w:after="0" w:line="360" w:lineRule="auto"/>
        <w:ind w:left="709" w:firstLine="0"/>
        <w:jc w:val="left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STAVBY</w:t>
      </w:r>
    </w:p>
    <w:p w14:paraId="0B10CBCC" w14:textId="123B75BA" w:rsidR="0004497F" w:rsidRDefault="0004497F" w:rsidP="00A229AF">
      <w:pPr>
        <w:pStyle w:val="Style12"/>
        <w:shd w:val="clear" w:color="auto" w:fill="auto"/>
        <w:spacing w:after="120" w:line="360" w:lineRule="auto"/>
        <w:ind w:left="709" w:firstLine="0"/>
        <w:jc w:val="both"/>
        <w:rPr>
          <w:rStyle w:val="CharStyle13"/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 xml:space="preserve">Budou vytvořeny tzv. karty staveb </w:t>
      </w:r>
      <w:r w:rsidR="00E07CB5" w:rsidRPr="00A229AF">
        <w:rPr>
          <w:rStyle w:val="CharStyle13"/>
          <w:color w:val="000000"/>
          <w:sz w:val="18"/>
          <w:szCs w:val="18"/>
        </w:rPr>
        <w:t>(funkční typy staveb a jejich kategorizace)</w:t>
      </w:r>
      <w:r w:rsidR="00CD7370" w:rsidRPr="00A229AF">
        <w:rPr>
          <w:rStyle w:val="CharStyle13"/>
          <w:color w:val="000000"/>
          <w:sz w:val="18"/>
          <w:szCs w:val="18"/>
        </w:rPr>
        <w:t>,</w:t>
      </w:r>
      <w:r w:rsidR="00E07CB5" w:rsidRPr="00A229AF">
        <w:rPr>
          <w:rStyle w:val="CharStyle13"/>
          <w:color w:val="000000"/>
          <w:sz w:val="18"/>
          <w:szCs w:val="18"/>
        </w:rPr>
        <w:t xml:space="preserve"> </w:t>
      </w:r>
      <w:r w:rsidRPr="00A229AF">
        <w:rPr>
          <w:rStyle w:val="CharStyle13"/>
          <w:color w:val="000000"/>
          <w:sz w:val="18"/>
          <w:szCs w:val="18"/>
        </w:rPr>
        <w:t>které budou obsahovat základní kapacity, hodnoty a priority, které je potřebné u jednotlivých staveb chránit, rozvíjet nebo nově vytvořit. Budou stanoveny principy řešení jednotlivých staveb stávajících a nově uvažovaných, které budou stanovovat základní požadavky a vhodné postupy při jejich ochraně, obnově, rekonstrukcích, dostavbách apod. s ohledem na jejich umístění</w:t>
      </w:r>
      <w:r w:rsidR="002820C5" w:rsidRPr="00A229AF">
        <w:rPr>
          <w:rStyle w:val="CharStyle13"/>
          <w:color w:val="000000"/>
          <w:sz w:val="18"/>
          <w:szCs w:val="18"/>
        </w:rPr>
        <w:t xml:space="preserve"> </w:t>
      </w:r>
      <w:r w:rsidR="002820C5" w:rsidRPr="00A229AF">
        <w:rPr>
          <w:rStyle w:val="CharStyle13"/>
          <w:sz w:val="18"/>
          <w:szCs w:val="18"/>
        </w:rPr>
        <w:t>(vliv na stávající sousední bytovou výstavbu)</w:t>
      </w:r>
      <w:r w:rsidRPr="00A229AF">
        <w:rPr>
          <w:rStyle w:val="CharStyle13"/>
          <w:sz w:val="18"/>
          <w:szCs w:val="18"/>
        </w:rPr>
        <w:t>, význam a kvalitu celkového řešení</w:t>
      </w:r>
      <w:r w:rsidR="00313F0A" w:rsidRPr="00A229AF">
        <w:rPr>
          <w:rStyle w:val="CharStyle13"/>
          <w:sz w:val="18"/>
          <w:szCs w:val="18"/>
        </w:rPr>
        <w:t xml:space="preserve"> včetně základních sjednocujících standardů technických řešení s přihlédnutím k dosavadnímu stavu</w:t>
      </w:r>
      <w:r w:rsidR="00BD178F" w:rsidRPr="00A229AF">
        <w:rPr>
          <w:rStyle w:val="CharStyle13"/>
          <w:sz w:val="18"/>
          <w:szCs w:val="18"/>
        </w:rPr>
        <w:t xml:space="preserve"> a strategií adaptace na změnu klimatu</w:t>
      </w:r>
      <w:r w:rsidR="001545F0" w:rsidRPr="00A229AF">
        <w:rPr>
          <w:rStyle w:val="CharStyle13"/>
          <w:sz w:val="18"/>
          <w:szCs w:val="18"/>
        </w:rPr>
        <w:t xml:space="preserve"> a udržitelnosti </w:t>
      </w:r>
      <w:r w:rsidR="00037C65" w:rsidRPr="00A229AF">
        <w:rPr>
          <w:rStyle w:val="CharStyle13"/>
          <w:sz w:val="18"/>
          <w:szCs w:val="18"/>
        </w:rPr>
        <w:t>rozvoje</w:t>
      </w:r>
      <w:r w:rsidRPr="00A229AF">
        <w:rPr>
          <w:rStyle w:val="CharStyle13"/>
          <w:sz w:val="18"/>
          <w:szCs w:val="18"/>
        </w:rPr>
        <w:t xml:space="preserve"> </w:t>
      </w:r>
      <w:r w:rsidR="00CD7370" w:rsidRPr="00A229AF">
        <w:rPr>
          <w:rStyle w:val="CharStyle13"/>
          <w:sz w:val="18"/>
          <w:szCs w:val="18"/>
        </w:rPr>
        <w:t xml:space="preserve">Nové </w:t>
      </w:r>
      <w:r w:rsidR="00D509EB" w:rsidRPr="00A229AF">
        <w:rPr>
          <w:rStyle w:val="CharStyle13"/>
          <w:sz w:val="18"/>
          <w:szCs w:val="18"/>
        </w:rPr>
        <w:t xml:space="preserve">stavby budou navržené energeticky </w:t>
      </w:r>
      <w:r w:rsidR="00976A6C" w:rsidRPr="00A229AF">
        <w:rPr>
          <w:rStyle w:val="CharStyle13"/>
          <w:sz w:val="18"/>
          <w:szCs w:val="18"/>
        </w:rPr>
        <w:t>úsporné.</w:t>
      </w:r>
    </w:p>
    <w:p w14:paraId="1BCF7E88" w14:textId="77777777" w:rsidR="00CB188F" w:rsidRPr="00A229AF" w:rsidRDefault="00CB188F" w:rsidP="00CB188F">
      <w:pPr>
        <w:pStyle w:val="Style12"/>
        <w:shd w:val="clear" w:color="auto" w:fill="auto"/>
        <w:spacing w:after="0" w:line="240" w:lineRule="auto"/>
        <w:ind w:left="709" w:firstLine="0"/>
        <w:jc w:val="both"/>
        <w:rPr>
          <w:sz w:val="18"/>
          <w:szCs w:val="18"/>
        </w:rPr>
      </w:pPr>
    </w:p>
    <w:p w14:paraId="1E671273" w14:textId="77777777" w:rsidR="0004497F" w:rsidRPr="00A229AF" w:rsidRDefault="0004497F" w:rsidP="00A229AF">
      <w:pPr>
        <w:pStyle w:val="Style20"/>
        <w:keepNext/>
        <w:keepLines/>
        <w:shd w:val="clear" w:color="auto" w:fill="auto"/>
        <w:spacing w:before="120" w:after="120" w:line="360" w:lineRule="auto"/>
        <w:ind w:left="709"/>
        <w:rPr>
          <w:sz w:val="18"/>
          <w:szCs w:val="18"/>
        </w:rPr>
      </w:pPr>
      <w:bookmarkStart w:id="7" w:name="bookmark10"/>
      <w:r w:rsidRPr="00A229AF">
        <w:rPr>
          <w:rStyle w:val="CharStyle21"/>
          <w:color w:val="000000"/>
          <w:sz w:val="18"/>
          <w:szCs w:val="18"/>
        </w:rPr>
        <w:t>GRAFICKÁ ČÁST</w:t>
      </w:r>
      <w:bookmarkEnd w:id="7"/>
    </w:p>
    <w:p w14:paraId="733B883C" w14:textId="77777777" w:rsidR="0004497F" w:rsidRPr="00A229AF" w:rsidRDefault="0004497F" w:rsidP="00A229AF">
      <w:pPr>
        <w:pStyle w:val="Style12"/>
        <w:shd w:val="clear" w:color="auto" w:fill="auto"/>
        <w:spacing w:after="0" w:line="360" w:lineRule="auto"/>
        <w:ind w:left="709" w:firstLine="0"/>
        <w:jc w:val="both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Grafická část bude vhodným způsobem zobrazovat jednotlivé plochy, oblasti, lokality a stavby včetně návrhů možných opatření, řešení a postupů. S důrazem na nalezení limitů pro jednotlivé části generelu a náplně pro definované rozvojové plochy.</w:t>
      </w:r>
    </w:p>
    <w:p w14:paraId="4DE66A6B" w14:textId="77777777" w:rsidR="0004497F" w:rsidRPr="00A229AF" w:rsidRDefault="0004497F" w:rsidP="00A229AF">
      <w:pPr>
        <w:pStyle w:val="Style12"/>
        <w:numPr>
          <w:ilvl w:val="0"/>
          <w:numId w:val="1"/>
        </w:numPr>
        <w:shd w:val="clear" w:color="auto" w:fill="auto"/>
        <w:spacing w:after="0" w:line="360" w:lineRule="auto"/>
        <w:ind w:left="1418" w:hanging="284"/>
        <w:jc w:val="left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Plochy, oblasti a lokality - výkresy jednotlivých oblastí a lokalit včetně zakreslení funkčních složek s vyznačením priorit, opatření a postupů (výkresy, schémata, případně fotografie)</w:t>
      </w:r>
    </w:p>
    <w:p w14:paraId="1B8D7832" w14:textId="77777777" w:rsidR="0004497F" w:rsidRPr="00A229AF" w:rsidRDefault="0004497F" w:rsidP="00A229AF">
      <w:pPr>
        <w:pStyle w:val="Style12"/>
        <w:numPr>
          <w:ilvl w:val="0"/>
          <w:numId w:val="1"/>
        </w:numPr>
        <w:shd w:val="clear" w:color="auto" w:fill="auto"/>
        <w:spacing w:after="120" w:line="360" w:lineRule="auto"/>
        <w:ind w:left="1418" w:hanging="284"/>
        <w:jc w:val="left"/>
        <w:rPr>
          <w:rStyle w:val="CharStyle13"/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lastRenderedPageBreak/>
        <w:t>Stavby - výkresy jednotlivých staveb s vyznačením priorit, opatření a postupů (výkresy, schémata, případně fotografie)</w:t>
      </w:r>
    </w:p>
    <w:p w14:paraId="0C808959" w14:textId="77777777" w:rsidR="0004497F" w:rsidRPr="00A229AF" w:rsidRDefault="0004497F" w:rsidP="00A54984">
      <w:pPr>
        <w:pStyle w:val="Style12"/>
        <w:shd w:val="clear" w:color="auto" w:fill="auto"/>
        <w:spacing w:after="0" w:line="360" w:lineRule="auto"/>
        <w:ind w:left="709" w:firstLine="0"/>
        <w:jc w:val="left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DOPLŇUJÍCÍ VÝKRESY</w:t>
      </w:r>
    </w:p>
    <w:p w14:paraId="3A21D7E0" w14:textId="77777777" w:rsidR="0004497F" w:rsidRPr="00A229AF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38"/>
        </w:tabs>
        <w:spacing w:after="0" w:line="360" w:lineRule="auto"/>
        <w:ind w:left="1180"/>
        <w:jc w:val="left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Vizualizace vybraných částí</w:t>
      </w:r>
    </w:p>
    <w:p w14:paraId="3F637D39" w14:textId="0E201A32" w:rsidR="0004497F" w:rsidRPr="00A229AF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38"/>
        </w:tabs>
        <w:spacing w:after="0" w:line="360" w:lineRule="auto"/>
        <w:ind w:left="1180"/>
        <w:jc w:val="left"/>
        <w:rPr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 xml:space="preserve">Prezentace </w:t>
      </w:r>
      <w:r w:rsidR="00641239" w:rsidRPr="00A229AF">
        <w:rPr>
          <w:rStyle w:val="CharStyle13"/>
          <w:color w:val="000000"/>
          <w:sz w:val="18"/>
          <w:szCs w:val="18"/>
        </w:rPr>
        <w:t xml:space="preserve">variantních </w:t>
      </w:r>
      <w:r w:rsidRPr="00A229AF">
        <w:rPr>
          <w:rStyle w:val="CharStyle13"/>
          <w:color w:val="000000"/>
          <w:sz w:val="18"/>
          <w:szCs w:val="18"/>
        </w:rPr>
        <w:t>řešení, schémat</w:t>
      </w:r>
    </w:p>
    <w:p w14:paraId="66C7CD2B" w14:textId="77777777" w:rsidR="0004497F" w:rsidRPr="00A229AF" w:rsidRDefault="0004497F" w:rsidP="00A54984">
      <w:pPr>
        <w:pStyle w:val="Style12"/>
        <w:numPr>
          <w:ilvl w:val="0"/>
          <w:numId w:val="1"/>
        </w:numPr>
        <w:shd w:val="clear" w:color="auto" w:fill="auto"/>
        <w:tabs>
          <w:tab w:val="left" w:pos="1538"/>
        </w:tabs>
        <w:spacing w:after="0" w:line="360" w:lineRule="auto"/>
        <w:ind w:left="1180"/>
        <w:jc w:val="left"/>
        <w:rPr>
          <w:rStyle w:val="CharStyle13"/>
          <w:color w:val="000000"/>
          <w:sz w:val="18"/>
          <w:szCs w:val="18"/>
        </w:rPr>
      </w:pPr>
      <w:r w:rsidRPr="00A229AF">
        <w:rPr>
          <w:rStyle w:val="CharStyle13"/>
          <w:color w:val="000000"/>
          <w:sz w:val="18"/>
          <w:szCs w:val="18"/>
        </w:rPr>
        <w:t>Ostatní výkresy dle potřeby</w:t>
      </w:r>
    </w:p>
    <w:p w14:paraId="2FE1760A" w14:textId="77777777" w:rsidR="00A229AF" w:rsidRPr="00A229AF" w:rsidRDefault="00A229AF" w:rsidP="00A54984">
      <w:pPr>
        <w:pStyle w:val="Style12"/>
        <w:shd w:val="clear" w:color="auto" w:fill="auto"/>
        <w:tabs>
          <w:tab w:val="left" w:pos="1538"/>
        </w:tabs>
        <w:spacing w:after="0" w:line="360" w:lineRule="auto"/>
        <w:ind w:firstLine="0"/>
        <w:jc w:val="left"/>
        <w:rPr>
          <w:rStyle w:val="CharStyle13"/>
          <w:color w:val="000000"/>
          <w:sz w:val="18"/>
          <w:szCs w:val="18"/>
        </w:rPr>
      </w:pPr>
    </w:p>
    <w:p w14:paraId="7A37BE4A" w14:textId="58741DAF" w:rsidR="00DC59BE" w:rsidRPr="00A229AF" w:rsidRDefault="00DC59BE" w:rsidP="00A229AF">
      <w:pPr>
        <w:pStyle w:val="Style12"/>
        <w:shd w:val="clear" w:color="auto" w:fill="auto"/>
        <w:tabs>
          <w:tab w:val="left" w:pos="1538"/>
        </w:tabs>
        <w:spacing w:after="0" w:line="360" w:lineRule="auto"/>
        <w:ind w:left="709" w:firstLine="0"/>
        <w:jc w:val="left"/>
        <w:rPr>
          <w:rStyle w:val="CharStyle13"/>
          <w:b/>
          <w:sz w:val="18"/>
          <w:szCs w:val="18"/>
          <w:u w:val="single"/>
        </w:rPr>
      </w:pPr>
      <w:r w:rsidRPr="00A229AF">
        <w:rPr>
          <w:rStyle w:val="CharStyle13"/>
          <w:b/>
          <w:sz w:val="18"/>
          <w:szCs w:val="18"/>
          <w:u w:val="single"/>
        </w:rPr>
        <w:t xml:space="preserve">Předpokládaný </w:t>
      </w:r>
      <w:r w:rsidR="00A375D5" w:rsidRPr="00A229AF">
        <w:rPr>
          <w:rStyle w:val="CharStyle13"/>
          <w:b/>
          <w:sz w:val="18"/>
          <w:szCs w:val="18"/>
          <w:u w:val="single"/>
        </w:rPr>
        <w:t xml:space="preserve">minimální </w:t>
      </w:r>
      <w:r w:rsidRPr="00A229AF">
        <w:rPr>
          <w:rStyle w:val="CharStyle13"/>
          <w:b/>
          <w:sz w:val="18"/>
          <w:szCs w:val="18"/>
          <w:u w:val="single"/>
        </w:rPr>
        <w:t>obsah grafické a textové části:</w:t>
      </w:r>
    </w:p>
    <w:p w14:paraId="478C1A03" w14:textId="751100E7" w:rsidR="00DC59BE" w:rsidRPr="00A229AF" w:rsidRDefault="00DC59BE" w:rsidP="00A229AF">
      <w:pPr>
        <w:spacing w:after="0" w:line="360" w:lineRule="auto"/>
        <w:ind w:left="709"/>
        <w:jc w:val="both"/>
        <w:rPr>
          <w:rFonts w:ascii="Arial" w:hAnsi="Arial" w:cs="Arial"/>
          <w:sz w:val="18"/>
          <w:szCs w:val="18"/>
          <w:lang w:eastAsia="cs-CZ"/>
        </w:rPr>
      </w:pPr>
      <w:r w:rsidRPr="00A229AF">
        <w:rPr>
          <w:rFonts w:ascii="Arial" w:hAnsi="Arial" w:cs="Arial"/>
          <w:sz w:val="18"/>
          <w:szCs w:val="18"/>
          <w:lang w:eastAsia="cs-CZ"/>
        </w:rPr>
        <w:t>Vymezení řešeného území</w:t>
      </w:r>
    </w:p>
    <w:p w14:paraId="64CECC1D" w14:textId="77777777" w:rsidR="00DC59BE" w:rsidRPr="00A229AF" w:rsidRDefault="00DC59BE" w:rsidP="00A229AF">
      <w:pPr>
        <w:spacing w:after="0" w:line="360" w:lineRule="auto"/>
        <w:ind w:left="709"/>
        <w:jc w:val="both"/>
        <w:rPr>
          <w:rFonts w:ascii="Arial" w:hAnsi="Arial" w:cs="Arial"/>
          <w:sz w:val="18"/>
          <w:szCs w:val="18"/>
          <w:lang w:eastAsia="cs-CZ"/>
        </w:rPr>
      </w:pPr>
      <w:r w:rsidRPr="00A229AF">
        <w:rPr>
          <w:rFonts w:ascii="Arial" w:hAnsi="Arial" w:cs="Arial"/>
          <w:sz w:val="18"/>
          <w:szCs w:val="18"/>
          <w:lang w:eastAsia="cs-CZ"/>
        </w:rPr>
        <w:t xml:space="preserve">Širší vztahy </w:t>
      </w:r>
    </w:p>
    <w:p w14:paraId="6C796B5E" w14:textId="668A1091" w:rsidR="00DC59BE" w:rsidRPr="00A229AF" w:rsidRDefault="00687D63" w:rsidP="00A229AF">
      <w:pPr>
        <w:spacing w:after="0" w:line="360" w:lineRule="auto"/>
        <w:ind w:left="709"/>
        <w:rPr>
          <w:rFonts w:ascii="Arial" w:hAnsi="Arial" w:cs="Arial"/>
          <w:sz w:val="18"/>
          <w:szCs w:val="18"/>
          <w:lang w:eastAsia="cs-CZ"/>
        </w:rPr>
      </w:pPr>
      <w:hyperlink w:anchor="_Toc383339947" w:history="1">
        <w:r w:rsidR="00DC59BE" w:rsidRPr="00A229AF">
          <w:rPr>
            <w:rFonts w:ascii="Arial" w:hAnsi="Arial" w:cs="Arial"/>
            <w:sz w:val="18"/>
            <w:szCs w:val="18"/>
            <w:lang w:eastAsia="cs-CZ"/>
          </w:rPr>
          <w:t>Urbanistická koncepce</w:t>
        </w:r>
      </w:hyperlink>
    </w:p>
    <w:p w14:paraId="0918F880" w14:textId="5C235BFC" w:rsidR="00DC59BE" w:rsidRPr="00A229AF" w:rsidRDefault="00687D63" w:rsidP="00A229AF">
      <w:pPr>
        <w:spacing w:after="0" w:line="360" w:lineRule="auto"/>
        <w:ind w:left="709"/>
        <w:rPr>
          <w:rFonts w:ascii="Arial" w:hAnsi="Arial" w:cs="Arial"/>
          <w:sz w:val="18"/>
          <w:szCs w:val="18"/>
          <w:lang w:eastAsia="cs-CZ"/>
        </w:rPr>
      </w:pPr>
      <w:hyperlink w:anchor="_Toc383339948" w:history="1">
        <w:r w:rsidR="00DC59BE" w:rsidRPr="00A229AF">
          <w:rPr>
            <w:rFonts w:ascii="Arial" w:hAnsi="Arial" w:cs="Arial"/>
            <w:sz w:val="18"/>
            <w:szCs w:val="18"/>
            <w:lang w:eastAsia="cs-CZ"/>
          </w:rPr>
          <w:t>Prostorová kompozice</w:t>
        </w:r>
      </w:hyperlink>
    </w:p>
    <w:p w14:paraId="1E020A03" w14:textId="77777777" w:rsidR="00DC59BE" w:rsidRPr="00A229AF" w:rsidRDefault="00DC59BE" w:rsidP="00A229AF">
      <w:pPr>
        <w:spacing w:after="0" w:line="360" w:lineRule="auto"/>
        <w:ind w:left="709"/>
        <w:jc w:val="both"/>
        <w:rPr>
          <w:rFonts w:ascii="Arial" w:hAnsi="Arial" w:cs="Arial"/>
          <w:sz w:val="18"/>
          <w:szCs w:val="18"/>
          <w:lang w:eastAsia="cs-CZ"/>
        </w:rPr>
      </w:pPr>
      <w:r w:rsidRPr="00A229AF">
        <w:rPr>
          <w:rFonts w:ascii="Arial" w:hAnsi="Arial" w:cs="Arial"/>
          <w:sz w:val="18"/>
          <w:szCs w:val="18"/>
          <w:lang w:eastAsia="cs-CZ"/>
        </w:rPr>
        <w:t>Zeleň</w:t>
      </w:r>
    </w:p>
    <w:p w14:paraId="4F46E1D1" w14:textId="77777777" w:rsidR="00DC59BE" w:rsidRPr="00A229AF" w:rsidRDefault="00DC59BE" w:rsidP="00A229AF">
      <w:pPr>
        <w:spacing w:after="0" w:line="360" w:lineRule="auto"/>
        <w:ind w:left="709"/>
        <w:jc w:val="both"/>
        <w:rPr>
          <w:rFonts w:ascii="Arial" w:hAnsi="Arial" w:cs="Arial"/>
          <w:sz w:val="18"/>
          <w:szCs w:val="18"/>
          <w:lang w:eastAsia="cs-CZ"/>
        </w:rPr>
      </w:pPr>
      <w:r w:rsidRPr="00A229AF">
        <w:rPr>
          <w:rFonts w:ascii="Arial" w:hAnsi="Arial" w:cs="Arial"/>
          <w:sz w:val="18"/>
          <w:szCs w:val="18"/>
          <w:lang w:eastAsia="cs-CZ"/>
        </w:rPr>
        <w:t>Soulad s územním plánem</w:t>
      </w:r>
    </w:p>
    <w:p w14:paraId="1D53FDD2" w14:textId="5D68A88D" w:rsidR="001137B4" w:rsidRPr="00A229AF" w:rsidRDefault="00687D63" w:rsidP="00A229AF">
      <w:pPr>
        <w:spacing w:after="0" w:line="360" w:lineRule="auto"/>
        <w:ind w:left="709"/>
        <w:jc w:val="both"/>
        <w:rPr>
          <w:rFonts w:ascii="Arial" w:hAnsi="Arial" w:cs="Arial"/>
          <w:sz w:val="18"/>
          <w:szCs w:val="18"/>
          <w:lang w:eastAsia="cs-CZ"/>
        </w:rPr>
      </w:pPr>
      <w:hyperlink w:anchor="_Toc383339949" w:history="1">
        <w:r w:rsidR="00DC59BE" w:rsidRPr="00A229AF">
          <w:rPr>
            <w:rFonts w:ascii="Arial" w:hAnsi="Arial" w:cs="Arial"/>
            <w:sz w:val="18"/>
            <w:szCs w:val="18"/>
            <w:lang w:eastAsia="cs-CZ"/>
          </w:rPr>
          <w:t>Využití objektů, ploch</w:t>
        </w:r>
      </w:hyperlink>
      <w:r w:rsidR="00DC59BE" w:rsidRPr="00A229AF">
        <w:rPr>
          <w:rFonts w:ascii="Arial" w:hAnsi="Arial" w:cs="Arial"/>
          <w:sz w:val="18"/>
          <w:szCs w:val="18"/>
          <w:lang w:eastAsia="cs-CZ"/>
        </w:rPr>
        <w:t xml:space="preserve"> a prostranství</w:t>
      </w:r>
      <w:r w:rsidR="001137B4" w:rsidRPr="00A229AF">
        <w:rPr>
          <w:rFonts w:ascii="Arial" w:hAnsi="Arial" w:cs="Arial"/>
          <w:sz w:val="18"/>
          <w:szCs w:val="18"/>
          <w:lang w:eastAsia="cs-CZ"/>
        </w:rPr>
        <w:t xml:space="preserve"> </w:t>
      </w:r>
      <w:r w:rsidR="00061CAD" w:rsidRPr="00A229AF">
        <w:rPr>
          <w:rFonts w:ascii="Arial" w:hAnsi="Arial" w:cs="Arial"/>
          <w:sz w:val="18"/>
          <w:szCs w:val="18"/>
          <w:lang w:eastAsia="cs-CZ"/>
        </w:rPr>
        <w:t>– podmínky pro umístění a využití ploch, typy ploch, b</w:t>
      </w:r>
      <w:r w:rsidR="001137B4" w:rsidRPr="00A229AF">
        <w:rPr>
          <w:rFonts w:ascii="Arial" w:hAnsi="Arial" w:cs="Arial"/>
          <w:sz w:val="18"/>
          <w:szCs w:val="18"/>
          <w:lang w:eastAsia="cs-CZ"/>
        </w:rPr>
        <w:t xml:space="preserve">ilance ploch a objektů – užitné plochy, </w:t>
      </w:r>
      <w:r w:rsidR="00061CAD" w:rsidRPr="00A229AF">
        <w:rPr>
          <w:rFonts w:ascii="Arial" w:hAnsi="Arial" w:cs="Arial"/>
          <w:sz w:val="18"/>
          <w:szCs w:val="18"/>
          <w:lang w:eastAsia="cs-CZ"/>
        </w:rPr>
        <w:t>p</w:t>
      </w:r>
      <w:hyperlink w:anchor="_Toc383339934" w:history="1">
        <w:r w:rsidR="00061CAD" w:rsidRPr="00A229AF">
          <w:rPr>
            <w:rFonts w:ascii="Arial" w:hAnsi="Arial" w:cs="Arial"/>
            <w:sz w:val="18"/>
            <w:szCs w:val="18"/>
            <w:lang w:eastAsia="cs-CZ"/>
          </w:rPr>
          <w:t>očet nadzemních podlaží</w:t>
        </w:r>
      </w:hyperlink>
      <w:r w:rsidR="00A375D5" w:rsidRPr="00A229AF">
        <w:rPr>
          <w:rFonts w:ascii="Arial" w:hAnsi="Arial" w:cs="Arial"/>
          <w:sz w:val="18"/>
          <w:szCs w:val="18"/>
          <w:lang w:eastAsia="cs-CZ"/>
        </w:rPr>
        <w:t xml:space="preserve">, </w:t>
      </w:r>
      <w:r w:rsidR="001137B4" w:rsidRPr="00A229AF">
        <w:rPr>
          <w:rFonts w:ascii="Arial" w:hAnsi="Arial" w:cs="Arial"/>
          <w:sz w:val="18"/>
          <w:szCs w:val="18"/>
          <w:lang w:eastAsia="cs-CZ"/>
        </w:rPr>
        <w:t xml:space="preserve">výukové plochy, zastavěné plochy, </w:t>
      </w:r>
      <w:r w:rsidR="008B667F" w:rsidRPr="00A229AF">
        <w:rPr>
          <w:rFonts w:ascii="Arial" w:hAnsi="Arial" w:cs="Arial"/>
          <w:sz w:val="18"/>
          <w:szCs w:val="18"/>
          <w:lang w:eastAsia="cs-CZ"/>
        </w:rPr>
        <w:t>technické zázemí,</w:t>
      </w:r>
      <w:r w:rsidR="0007049D" w:rsidRPr="00A229AF">
        <w:rPr>
          <w:rFonts w:ascii="Arial" w:hAnsi="Arial" w:cs="Arial"/>
          <w:sz w:val="18"/>
          <w:szCs w:val="18"/>
          <w:lang w:eastAsia="cs-CZ"/>
        </w:rPr>
        <w:t xml:space="preserve"> sociální zázemí, pracoviště na zpracování výpěstků ze skleníků,</w:t>
      </w:r>
      <w:r w:rsidR="008B667F" w:rsidRPr="00A229AF">
        <w:rPr>
          <w:rFonts w:ascii="Arial" w:hAnsi="Arial" w:cs="Arial"/>
          <w:sz w:val="18"/>
          <w:szCs w:val="18"/>
          <w:lang w:eastAsia="cs-CZ"/>
        </w:rPr>
        <w:t xml:space="preserve"> sklady,</w:t>
      </w:r>
      <w:r w:rsidR="0007049D" w:rsidRPr="00A229AF">
        <w:rPr>
          <w:rFonts w:ascii="Arial" w:hAnsi="Arial" w:cs="Arial"/>
          <w:sz w:val="18"/>
          <w:szCs w:val="18"/>
          <w:lang w:eastAsia="cs-CZ"/>
        </w:rPr>
        <w:t xml:space="preserve"> expedice, </w:t>
      </w:r>
      <w:r w:rsidR="001137B4" w:rsidRPr="00A229AF">
        <w:rPr>
          <w:rFonts w:ascii="Arial" w:hAnsi="Arial" w:cs="Arial"/>
          <w:sz w:val="18"/>
          <w:szCs w:val="18"/>
          <w:lang w:eastAsia="cs-CZ"/>
        </w:rPr>
        <w:t>plochy zeleně…</w:t>
      </w:r>
    </w:p>
    <w:p w14:paraId="223902EB" w14:textId="5EE670C0" w:rsidR="00DC59BE" w:rsidRPr="00A229AF" w:rsidRDefault="00687D63" w:rsidP="00A229AF">
      <w:pPr>
        <w:spacing w:after="0" w:line="360" w:lineRule="auto"/>
        <w:ind w:left="709"/>
        <w:jc w:val="both"/>
        <w:rPr>
          <w:rFonts w:ascii="Arial" w:hAnsi="Arial" w:cs="Arial"/>
          <w:sz w:val="18"/>
          <w:szCs w:val="18"/>
          <w:lang w:eastAsia="cs-CZ"/>
        </w:rPr>
      </w:pPr>
      <w:hyperlink w:anchor="_Toc383339957" w:history="1">
        <w:r w:rsidR="00DC59BE" w:rsidRPr="00A229AF">
          <w:rPr>
            <w:rFonts w:ascii="Arial" w:hAnsi="Arial" w:cs="Arial"/>
            <w:sz w:val="18"/>
            <w:szCs w:val="18"/>
            <w:lang w:eastAsia="cs-CZ"/>
          </w:rPr>
          <w:t>Předpokládané důsledky navrhovaného řešení na zemědělský půdní fond</w:t>
        </w:r>
      </w:hyperlink>
    </w:p>
    <w:p w14:paraId="7811A9DC" w14:textId="6EF6E01A" w:rsidR="00DC59BE" w:rsidRPr="00A229AF" w:rsidRDefault="00DC59BE" w:rsidP="00A229AF">
      <w:pPr>
        <w:spacing w:after="0" w:line="360" w:lineRule="auto"/>
        <w:ind w:left="709"/>
        <w:jc w:val="both"/>
        <w:rPr>
          <w:rFonts w:ascii="Arial" w:hAnsi="Arial" w:cs="Arial"/>
          <w:sz w:val="18"/>
          <w:szCs w:val="18"/>
          <w:lang w:eastAsia="cs-CZ"/>
        </w:rPr>
      </w:pPr>
      <w:r w:rsidRPr="00A229AF">
        <w:rPr>
          <w:rFonts w:ascii="Arial" w:hAnsi="Arial" w:cs="Arial"/>
          <w:sz w:val="18"/>
          <w:szCs w:val="18"/>
          <w:lang w:eastAsia="cs-CZ"/>
        </w:rPr>
        <w:t>Podmínky pro vytváření příznivého životního prostředí a ochranu veřejného zdraví</w:t>
      </w:r>
    </w:p>
    <w:p w14:paraId="58AE44A9" w14:textId="10002E33" w:rsidR="00DC59BE" w:rsidRPr="00A229AF" w:rsidRDefault="00DC59BE" w:rsidP="00A229AF">
      <w:pPr>
        <w:spacing w:after="0" w:line="360" w:lineRule="auto"/>
        <w:ind w:left="709"/>
        <w:jc w:val="both"/>
        <w:rPr>
          <w:rFonts w:ascii="Arial" w:hAnsi="Arial" w:cs="Arial"/>
          <w:sz w:val="18"/>
          <w:szCs w:val="18"/>
          <w:lang w:eastAsia="cs-CZ"/>
        </w:rPr>
      </w:pPr>
      <w:r w:rsidRPr="00A229AF">
        <w:rPr>
          <w:rFonts w:ascii="Arial" w:hAnsi="Arial" w:cs="Arial"/>
          <w:sz w:val="18"/>
          <w:szCs w:val="18"/>
          <w:lang w:eastAsia="cs-CZ"/>
        </w:rPr>
        <w:t>Podmínky pro požární ochranu</w:t>
      </w:r>
    </w:p>
    <w:p w14:paraId="308CE0A3" w14:textId="71F90B9A" w:rsidR="00DC59BE" w:rsidRPr="00A229AF" w:rsidRDefault="00DC59BE" w:rsidP="00A229AF">
      <w:pPr>
        <w:spacing w:after="0" w:line="360" w:lineRule="auto"/>
        <w:ind w:left="709"/>
        <w:jc w:val="both"/>
        <w:rPr>
          <w:rFonts w:ascii="Arial" w:hAnsi="Arial" w:cs="Arial"/>
          <w:sz w:val="18"/>
          <w:szCs w:val="18"/>
          <w:lang w:eastAsia="cs-CZ"/>
        </w:rPr>
      </w:pPr>
      <w:r w:rsidRPr="00A229AF">
        <w:rPr>
          <w:rFonts w:ascii="Arial" w:hAnsi="Arial" w:cs="Arial"/>
          <w:sz w:val="18"/>
          <w:szCs w:val="18"/>
          <w:lang w:eastAsia="cs-CZ"/>
        </w:rPr>
        <w:t>Podmínky pro umístění a prostorové řešení staveb</w:t>
      </w:r>
    </w:p>
    <w:p w14:paraId="3C4B61DC" w14:textId="09A47FF4" w:rsidR="00DC59BE" w:rsidRPr="00A229AF" w:rsidRDefault="00DC59BE" w:rsidP="00A229AF">
      <w:pPr>
        <w:spacing w:after="0" w:line="360" w:lineRule="auto"/>
        <w:ind w:left="709"/>
        <w:jc w:val="both"/>
        <w:rPr>
          <w:rFonts w:ascii="Arial" w:hAnsi="Arial" w:cs="Arial"/>
          <w:sz w:val="18"/>
          <w:szCs w:val="18"/>
          <w:lang w:eastAsia="cs-CZ"/>
        </w:rPr>
      </w:pPr>
      <w:r w:rsidRPr="00A229AF">
        <w:rPr>
          <w:rFonts w:ascii="Arial" w:hAnsi="Arial" w:cs="Arial"/>
          <w:sz w:val="18"/>
          <w:szCs w:val="18"/>
          <w:lang w:eastAsia="cs-CZ"/>
        </w:rPr>
        <w:t>Stavební hranice</w:t>
      </w:r>
      <w:r w:rsidR="00061CAD" w:rsidRPr="00A229AF">
        <w:rPr>
          <w:rFonts w:ascii="Arial" w:hAnsi="Arial" w:cs="Arial"/>
          <w:sz w:val="18"/>
          <w:szCs w:val="18"/>
          <w:lang w:eastAsia="cs-CZ"/>
        </w:rPr>
        <w:t>, s</w:t>
      </w:r>
      <w:r w:rsidRPr="00A229AF">
        <w:rPr>
          <w:rFonts w:ascii="Arial" w:hAnsi="Arial" w:cs="Arial"/>
          <w:sz w:val="18"/>
          <w:szCs w:val="18"/>
          <w:lang w:eastAsia="cs-CZ"/>
        </w:rPr>
        <w:t>tavební čára</w:t>
      </w:r>
    </w:p>
    <w:p w14:paraId="227099BB" w14:textId="425FEC5C" w:rsidR="00DC59BE" w:rsidRPr="00A229AF" w:rsidRDefault="00687D63" w:rsidP="00A229AF">
      <w:pPr>
        <w:spacing w:after="0" w:line="360" w:lineRule="auto"/>
        <w:ind w:left="709"/>
        <w:jc w:val="both"/>
        <w:rPr>
          <w:rFonts w:ascii="Arial" w:hAnsi="Arial" w:cs="Arial"/>
          <w:sz w:val="18"/>
          <w:szCs w:val="18"/>
          <w:lang w:eastAsia="cs-CZ"/>
        </w:rPr>
      </w:pPr>
      <w:hyperlink w:anchor="_Toc383339935" w:history="1">
        <w:r w:rsidR="00DC59BE" w:rsidRPr="00A229AF">
          <w:rPr>
            <w:rFonts w:ascii="Arial" w:hAnsi="Arial" w:cs="Arial"/>
            <w:sz w:val="18"/>
            <w:szCs w:val="18"/>
            <w:lang w:eastAsia="cs-CZ"/>
          </w:rPr>
          <w:t>Podmínky pro napojení staveb na dopravní a technickou infrastrukturu</w:t>
        </w:r>
      </w:hyperlink>
    </w:p>
    <w:p w14:paraId="54C6724D" w14:textId="74FB5538" w:rsidR="00DC59BE" w:rsidRPr="00A229AF" w:rsidRDefault="00687D63" w:rsidP="00A229AF">
      <w:pPr>
        <w:spacing w:after="0" w:line="360" w:lineRule="auto"/>
        <w:ind w:left="709"/>
        <w:jc w:val="both"/>
        <w:rPr>
          <w:rFonts w:ascii="Arial" w:hAnsi="Arial" w:cs="Arial"/>
          <w:sz w:val="18"/>
          <w:szCs w:val="18"/>
          <w:lang w:eastAsia="cs-CZ"/>
        </w:rPr>
      </w:pPr>
      <w:hyperlink w:anchor="_Toc383339936" w:history="1">
        <w:r w:rsidR="00DC59BE" w:rsidRPr="00A229AF">
          <w:rPr>
            <w:rFonts w:ascii="Arial" w:hAnsi="Arial" w:cs="Arial"/>
            <w:sz w:val="18"/>
            <w:szCs w:val="18"/>
            <w:lang w:eastAsia="cs-CZ"/>
          </w:rPr>
          <w:t>Doprava</w:t>
        </w:r>
      </w:hyperlink>
      <w:r w:rsidR="00DC59BE" w:rsidRPr="00A229AF">
        <w:rPr>
          <w:rFonts w:ascii="Arial" w:hAnsi="Arial" w:cs="Arial"/>
          <w:sz w:val="18"/>
          <w:szCs w:val="18"/>
          <w:lang w:eastAsia="cs-CZ"/>
        </w:rPr>
        <w:t>, dopravní napojení</w:t>
      </w:r>
    </w:p>
    <w:p w14:paraId="5C1BC5DE" w14:textId="79682BCB" w:rsidR="00DC59BE" w:rsidRPr="00A229AF" w:rsidRDefault="00687D63" w:rsidP="00A229AF">
      <w:pPr>
        <w:spacing w:after="0" w:line="360" w:lineRule="auto"/>
        <w:ind w:left="709"/>
        <w:jc w:val="both"/>
        <w:rPr>
          <w:rFonts w:ascii="Arial" w:hAnsi="Arial" w:cs="Arial"/>
          <w:sz w:val="18"/>
          <w:szCs w:val="18"/>
          <w:lang w:eastAsia="cs-CZ"/>
        </w:rPr>
      </w:pPr>
      <w:hyperlink w:anchor="_Toc383339936" w:history="1">
        <w:r w:rsidR="00DC59BE" w:rsidRPr="00A229AF">
          <w:rPr>
            <w:rFonts w:ascii="Arial" w:hAnsi="Arial" w:cs="Arial"/>
            <w:sz w:val="18"/>
            <w:szCs w:val="18"/>
            <w:lang w:eastAsia="cs-CZ"/>
          </w:rPr>
          <w:t>Doprava</w:t>
        </w:r>
      </w:hyperlink>
      <w:r w:rsidR="00DC59BE" w:rsidRPr="00A229AF">
        <w:rPr>
          <w:rFonts w:ascii="Arial" w:hAnsi="Arial" w:cs="Arial"/>
          <w:sz w:val="18"/>
          <w:szCs w:val="18"/>
          <w:lang w:eastAsia="cs-CZ"/>
        </w:rPr>
        <w:t xml:space="preserve"> v klidu</w:t>
      </w:r>
      <w:r w:rsidR="00061CAD" w:rsidRPr="00A229AF">
        <w:rPr>
          <w:rFonts w:ascii="Arial" w:hAnsi="Arial" w:cs="Arial"/>
          <w:sz w:val="18"/>
          <w:szCs w:val="18"/>
          <w:lang w:eastAsia="cs-CZ"/>
        </w:rPr>
        <w:t xml:space="preserve"> - </w:t>
      </w:r>
      <w:r w:rsidR="00DC59BE" w:rsidRPr="00A229AF">
        <w:rPr>
          <w:rFonts w:ascii="Arial" w:hAnsi="Arial" w:cs="Arial"/>
          <w:sz w:val="18"/>
          <w:szCs w:val="18"/>
          <w:lang w:eastAsia="cs-CZ"/>
        </w:rPr>
        <w:t>stávající, rozšíření</w:t>
      </w:r>
    </w:p>
    <w:p w14:paraId="3082C3F2" w14:textId="7F0EFFE8" w:rsidR="00DC59BE" w:rsidRPr="00A229AF" w:rsidRDefault="00785213" w:rsidP="00A229AF">
      <w:pPr>
        <w:spacing w:after="0" w:line="360" w:lineRule="auto"/>
        <w:ind w:left="709"/>
        <w:jc w:val="both"/>
        <w:rPr>
          <w:rFonts w:ascii="Arial" w:hAnsi="Arial" w:cs="Arial"/>
          <w:sz w:val="18"/>
          <w:szCs w:val="18"/>
          <w:lang w:eastAsia="cs-CZ"/>
        </w:rPr>
      </w:pPr>
      <w:r w:rsidRPr="00A229AF">
        <w:rPr>
          <w:rFonts w:ascii="Arial" w:hAnsi="Arial" w:cs="Arial"/>
          <w:sz w:val="18"/>
          <w:szCs w:val="18"/>
          <w:lang w:eastAsia="cs-CZ"/>
        </w:rPr>
        <w:t>T</w:t>
      </w:r>
      <w:hyperlink w:anchor="_Toc383339937" w:history="1">
        <w:r w:rsidR="00DC59BE" w:rsidRPr="00A229AF">
          <w:rPr>
            <w:rFonts w:ascii="Arial" w:hAnsi="Arial" w:cs="Arial"/>
            <w:sz w:val="18"/>
            <w:szCs w:val="18"/>
            <w:lang w:eastAsia="cs-CZ"/>
          </w:rPr>
          <w:t>echnická infrastruktura</w:t>
        </w:r>
      </w:hyperlink>
      <w:r w:rsidR="00F66FFE" w:rsidRPr="00A229AF">
        <w:rPr>
          <w:rFonts w:ascii="Arial" w:hAnsi="Arial" w:cs="Arial"/>
          <w:sz w:val="18"/>
          <w:szCs w:val="18"/>
          <w:lang w:eastAsia="cs-CZ"/>
        </w:rPr>
        <w:t xml:space="preserve"> (typ a velikost nového zdroje vytápění s ohledem na obnovitelné zdroje, ekologii a</w:t>
      </w:r>
      <w:r w:rsidR="00D63E07">
        <w:rPr>
          <w:rFonts w:ascii="Arial" w:hAnsi="Arial" w:cs="Arial"/>
          <w:sz w:val="18"/>
          <w:szCs w:val="18"/>
          <w:lang w:eastAsia="cs-CZ"/>
        </w:rPr>
        <w:t> </w:t>
      </w:r>
      <w:r w:rsidR="00F66FFE" w:rsidRPr="00A229AF">
        <w:rPr>
          <w:rFonts w:ascii="Arial" w:hAnsi="Arial" w:cs="Arial"/>
          <w:sz w:val="18"/>
          <w:szCs w:val="18"/>
          <w:lang w:eastAsia="cs-CZ"/>
        </w:rPr>
        <w:t>nezávislost na plynu)</w:t>
      </w:r>
    </w:p>
    <w:p w14:paraId="60598B2B" w14:textId="21111463" w:rsidR="00DC59BE" w:rsidRPr="00A229AF" w:rsidRDefault="00687D63" w:rsidP="00A229AF">
      <w:pPr>
        <w:spacing w:after="0" w:line="360" w:lineRule="auto"/>
        <w:ind w:left="709"/>
        <w:jc w:val="both"/>
        <w:rPr>
          <w:rFonts w:ascii="Arial" w:hAnsi="Arial" w:cs="Arial"/>
          <w:sz w:val="18"/>
          <w:szCs w:val="18"/>
          <w:lang w:eastAsia="cs-CZ"/>
        </w:rPr>
      </w:pPr>
      <w:hyperlink w:anchor="_Toc383339937" w:history="1">
        <w:r w:rsidR="00DC59BE" w:rsidRPr="00A229AF">
          <w:rPr>
            <w:rFonts w:ascii="Arial" w:hAnsi="Arial" w:cs="Arial"/>
            <w:sz w:val="18"/>
            <w:szCs w:val="18"/>
            <w:lang w:eastAsia="cs-CZ"/>
          </w:rPr>
          <w:t>Energetická</w:t>
        </w:r>
      </w:hyperlink>
      <w:r w:rsidR="00DC59BE" w:rsidRPr="00A229AF">
        <w:rPr>
          <w:rFonts w:ascii="Arial" w:hAnsi="Arial" w:cs="Arial"/>
          <w:sz w:val="18"/>
          <w:szCs w:val="18"/>
          <w:lang w:eastAsia="cs-CZ"/>
        </w:rPr>
        <w:t xml:space="preserve"> bilance (nároky/zdroje)</w:t>
      </w:r>
    </w:p>
    <w:p w14:paraId="663CD865" w14:textId="2747E4BF" w:rsidR="00DC59BE" w:rsidRPr="00A229AF" w:rsidRDefault="00687D63" w:rsidP="00A229AF">
      <w:pPr>
        <w:spacing w:after="0" w:line="360" w:lineRule="auto"/>
        <w:ind w:left="709"/>
        <w:rPr>
          <w:rFonts w:ascii="Arial" w:hAnsi="Arial" w:cs="Arial"/>
          <w:sz w:val="18"/>
          <w:szCs w:val="18"/>
          <w:lang w:eastAsia="cs-CZ"/>
        </w:rPr>
      </w:pPr>
      <w:hyperlink w:anchor="_Toc383339938" w:history="1">
        <w:r w:rsidR="00DC59BE" w:rsidRPr="00A229AF">
          <w:rPr>
            <w:rFonts w:ascii="Arial" w:hAnsi="Arial" w:cs="Arial"/>
            <w:sz w:val="18"/>
            <w:szCs w:val="18"/>
            <w:lang w:eastAsia="cs-CZ"/>
          </w:rPr>
          <w:t>Podmínky pro změnu využití území</w:t>
        </w:r>
      </w:hyperlink>
    </w:p>
    <w:p w14:paraId="47468A7C" w14:textId="06C5BD13" w:rsidR="00DC59BE" w:rsidRPr="00A229AF" w:rsidRDefault="00687D63" w:rsidP="00A229AF">
      <w:pPr>
        <w:spacing w:after="0" w:line="360" w:lineRule="auto"/>
        <w:ind w:left="709"/>
        <w:rPr>
          <w:rFonts w:ascii="Arial" w:hAnsi="Arial" w:cs="Arial"/>
          <w:sz w:val="18"/>
          <w:szCs w:val="18"/>
          <w:lang w:eastAsia="cs-CZ"/>
        </w:rPr>
      </w:pPr>
      <w:hyperlink w:anchor="_Toc383339939" w:history="1">
        <w:r w:rsidR="00DC59BE" w:rsidRPr="00A229AF">
          <w:rPr>
            <w:rFonts w:ascii="Arial" w:hAnsi="Arial" w:cs="Arial"/>
            <w:sz w:val="18"/>
            <w:szCs w:val="18"/>
            <w:lang w:eastAsia="cs-CZ"/>
          </w:rPr>
          <w:t xml:space="preserve">Podmínky pro vymezení a využití ploch </w:t>
        </w:r>
        <w:r w:rsidR="00D509EB" w:rsidRPr="00A229AF">
          <w:rPr>
            <w:rFonts w:ascii="Arial" w:hAnsi="Arial" w:cs="Arial"/>
            <w:sz w:val="18"/>
            <w:szCs w:val="18"/>
            <w:lang w:eastAsia="cs-CZ"/>
          </w:rPr>
          <w:t>pro</w:t>
        </w:r>
      </w:hyperlink>
      <w:r w:rsidR="00D509EB" w:rsidRPr="00A229AF">
        <w:rPr>
          <w:rFonts w:ascii="Arial" w:hAnsi="Arial" w:cs="Arial"/>
          <w:sz w:val="18"/>
          <w:szCs w:val="18"/>
          <w:lang w:eastAsia="cs-CZ"/>
        </w:rPr>
        <w:t xml:space="preserve"> bioodpad, kompost, zeminu a substráty do skleníků</w:t>
      </w:r>
    </w:p>
    <w:p w14:paraId="203DA59F" w14:textId="752915D6" w:rsidR="00DC59BE" w:rsidRPr="00A229AF" w:rsidRDefault="00687D63" w:rsidP="00A229AF">
      <w:pPr>
        <w:spacing w:after="0" w:line="360" w:lineRule="auto"/>
        <w:ind w:left="709"/>
        <w:rPr>
          <w:rFonts w:ascii="Arial" w:hAnsi="Arial" w:cs="Arial"/>
          <w:sz w:val="18"/>
          <w:szCs w:val="18"/>
          <w:lang w:eastAsia="cs-CZ"/>
        </w:rPr>
      </w:pPr>
      <w:hyperlink w:anchor="_Toc383339936" w:history="1">
        <w:r w:rsidR="00DC59BE" w:rsidRPr="00A229AF">
          <w:rPr>
            <w:rFonts w:ascii="Arial" w:hAnsi="Arial" w:cs="Arial"/>
            <w:sz w:val="18"/>
            <w:szCs w:val="18"/>
            <w:lang w:eastAsia="cs-CZ"/>
          </w:rPr>
          <w:t>Zadržování</w:t>
        </w:r>
      </w:hyperlink>
      <w:r w:rsidR="00DC59BE" w:rsidRPr="00A229AF">
        <w:rPr>
          <w:rFonts w:ascii="Arial" w:hAnsi="Arial" w:cs="Arial"/>
          <w:sz w:val="18"/>
          <w:szCs w:val="18"/>
          <w:lang w:eastAsia="cs-CZ"/>
        </w:rPr>
        <w:t xml:space="preserve"> a využití dešťové vody</w:t>
      </w:r>
      <w:r w:rsidR="00061CAD" w:rsidRPr="00A229AF">
        <w:rPr>
          <w:rFonts w:ascii="Arial" w:hAnsi="Arial" w:cs="Arial"/>
          <w:sz w:val="18"/>
          <w:szCs w:val="18"/>
          <w:lang w:eastAsia="cs-CZ"/>
        </w:rPr>
        <w:t>, vodní p</w:t>
      </w:r>
      <w:r w:rsidR="00DC59BE" w:rsidRPr="00A229AF">
        <w:rPr>
          <w:rFonts w:ascii="Arial" w:hAnsi="Arial" w:cs="Arial"/>
          <w:sz w:val="18"/>
          <w:szCs w:val="18"/>
          <w:lang w:eastAsia="cs-CZ"/>
        </w:rPr>
        <w:t>lochy</w:t>
      </w:r>
      <w:r w:rsidR="0007049D" w:rsidRPr="00A229AF">
        <w:rPr>
          <w:rFonts w:ascii="Arial" w:hAnsi="Arial" w:cs="Arial"/>
          <w:sz w:val="18"/>
          <w:szCs w:val="18"/>
          <w:lang w:eastAsia="cs-CZ"/>
        </w:rPr>
        <w:t xml:space="preserve">, vsakování dešťové vody, </w:t>
      </w:r>
      <w:r w:rsidR="00D509EB" w:rsidRPr="00A229AF">
        <w:rPr>
          <w:rFonts w:ascii="Arial" w:hAnsi="Arial" w:cs="Arial"/>
          <w:sz w:val="18"/>
          <w:szCs w:val="18"/>
          <w:lang w:eastAsia="cs-CZ"/>
        </w:rPr>
        <w:t>akumulace dešťových vod pro zálivku</w:t>
      </w:r>
    </w:p>
    <w:p w14:paraId="585CC67E" w14:textId="5F4766C9" w:rsidR="00DC59BE" w:rsidRPr="00A229AF" w:rsidRDefault="00687D63" w:rsidP="00A229AF">
      <w:pPr>
        <w:spacing w:after="0" w:line="360" w:lineRule="auto"/>
        <w:ind w:left="709"/>
        <w:rPr>
          <w:rFonts w:ascii="Arial" w:hAnsi="Arial" w:cs="Arial"/>
          <w:sz w:val="18"/>
          <w:szCs w:val="18"/>
        </w:rPr>
      </w:pPr>
      <w:hyperlink w:anchor="_Toc383339940" w:history="1">
        <w:r w:rsidR="00DC59BE" w:rsidRPr="00A229AF">
          <w:rPr>
            <w:rFonts w:ascii="Arial" w:hAnsi="Arial" w:cs="Arial"/>
            <w:sz w:val="18"/>
            <w:szCs w:val="18"/>
            <w:lang w:eastAsia="cs-CZ"/>
          </w:rPr>
          <w:t>Podmínky pro etapizaci</w:t>
        </w:r>
      </w:hyperlink>
    </w:p>
    <w:sectPr w:rsidR="00DC59BE" w:rsidRPr="00A229AF" w:rsidSect="0004497F">
      <w:headerReference w:type="default" r:id="rId10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AFE6" w14:textId="77777777" w:rsidR="008D5C3C" w:rsidRDefault="008D5C3C" w:rsidP="0004497F">
      <w:pPr>
        <w:spacing w:after="0" w:line="240" w:lineRule="auto"/>
      </w:pPr>
      <w:r>
        <w:separator/>
      </w:r>
    </w:p>
  </w:endnote>
  <w:endnote w:type="continuationSeparator" w:id="0">
    <w:p w14:paraId="771BB9D2" w14:textId="77777777" w:rsidR="008D5C3C" w:rsidRDefault="008D5C3C" w:rsidP="0004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A130" w14:textId="77777777" w:rsidR="008D5C3C" w:rsidRDefault="008D5C3C" w:rsidP="0004497F">
      <w:pPr>
        <w:spacing w:after="0" w:line="240" w:lineRule="auto"/>
      </w:pPr>
      <w:r>
        <w:separator/>
      </w:r>
    </w:p>
  </w:footnote>
  <w:footnote w:type="continuationSeparator" w:id="0">
    <w:p w14:paraId="34FE347C" w14:textId="77777777" w:rsidR="008D5C3C" w:rsidRDefault="008D5C3C" w:rsidP="0004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BFF5" w14:textId="1C2906DE" w:rsidR="0004497F" w:rsidRDefault="00630FAF">
    <w:pPr>
      <w:pStyle w:val="Zhlav"/>
    </w:pPr>
    <w:r w:rsidRPr="00A57179">
      <w:rPr>
        <w:rFonts w:ascii="Calibri" w:hAnsi="Calibri" w:cs="Calibri"/>
      </w:rPr>
      <w:t xml:space="preserve">Příloha č. </w:t>
    </w:r>
    <w:r>
      <w:rPr>
        <w:rFonts w:ascii="Calibri" w:hAnsi="Calibri" w:cs="Calibri"/>
      </w:rPr>
      <w:t>1</w:t>
    </w:r>
    <w:r w:rsidRPr="00A57179">
      <w:rPr>
        <w:rFonts w:ascii="Calibri" w:hAnsi="Calibri" w:cs="Calibri"/>
      </w:rPr>
      <w:t xml:space="preserve"> – </w:t>
    </w:r>
    <w:r>
      <w:rPr>
        <w:rFonts w:ascii="Calibri" w:hAnsi="Calibri" w:cs="Calibri"/>
      </w:rPr>
      <w:t>Specifikace předmětu plnění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A7A0FD0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num w:numId="1" w16cid:durableId="534847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7F"/>
    <w:rsid w:val="0001537C"/>
    <w:rsid w:val="00037C65"/>
    <w:rsid w:val="0004497F"/>
    <w:rsid w:val="00061CAD"/>
    <w:rsid w:val="0007049D"/>
    <w:rsid w:val="00091924"/>
    <w:rsid w:val="000B2501"/>
    <w:rsid w:val="001137B4"/>
    <w:rsid w:val="001545F0"/>
    <w:rsid w:val="001C7880"/>
    <w:rsid w:val="001D53D7"/>
    <w:rsid w:val="00220EAF"/>
    <w:rsid w:val="00246A4B"/>
    <w:rsid w:val="00254776"/>
    <w:rsid w:val="00264275"/>
    <w:rsid w:val="002820C5"/>
    <w:rsid w:val="002A24E1"/>
    <w:rsid w:val="00312CCB"/>
    <w:rsid w:val="00313F0A"/>
    <w:rsid w:val="00342751"/>
    <w:rsid w:val="0035388E"/>
    <w:rsid w:val="003F7DD1"/>
    <w:rsid w:val="0045186A"/>
    <w:rsid w:val="00491D73"/>
    <w:rsid w:val="004B327C"/>
    <w:rsid w:val="004C5CF7"/>
    <w:rsid w:val="00515B92"/>
    <w:rsid w:val="00586BBC"/>
    <w:rsid w:val="0060064C"/>
    <w:rsid w:val="00630FAF"/>
    <w:rsid w:val="00641239"/>
    <w:rsid w:val="00677F96"/>
    <w:rsid w:val="00687D63"/>
    <w:rsid w:val="006A03AC"/>
    <w:rsid w:val="006D3860"/>
    <w:rsid w:val="0072193C"/>
    <w:rsid w:val="00726688"/>
    <w:rsid w:val="00785213"/>
    <w:rsid w:val="007B1E74"/>
    <w:rsid w:val="007B296F"/>
    <w:rsid w:val="007B622D"/>
    <w:rsid w:val="007F7AE5"/>
    <w:rsid w:val="00812D68"/>
    <w:rsid w:val="00816D0F"/>
    <w:rsid w:val="008B667F"/>
    <w:rsid w:val="008D13ED"/>
    <w:rsid w:val="008D5240"/>
    <w:rsid w:val="008D5C3C"/>
    <w:rsid w:val="008F2FED"/>
    <w:rsid w:val="00966314"/>
    <w:rsid w:val="00976A6C"/>
    <w:rsid w:val="009D4867"/>
    <w:rsid w:val="009F0B4E"/>
    <w:rsid w:val="00A104CD"/>
    <w:rsid w:val="00A229AF"/>
    <w:rsid w:val="00A375D5"/>
    <w:rsid w:val="00A46718"/>
    <w:rsid w:val="00A54984"/>
    <w:rsid w:val="00A64D12"/>
    <w:rsid w:val="00A73B63"/>
    <w:rsid w:val="00AA2898"/>
    <w:rsid w:val="00AA74C0"/>
    <w:rsid w:val="00B65CE2"/>
    <w:rsid w:val="00BC39DA"/>
    <w:rsid w:val="00BD178F"/>
    <w:rsid w:val="00BD632D"/>
    <w:rsid w:val="00C1319F"/>
    <w:rsid w:val="00C75505"/>
    <w:rsid w:val="00C84B91"/>
    <w:rsid w:val="00CA6591"/>
    <w:rsid w:val="00CB188F"/>
    <w:rsid w:val="00CD7370"/>
    <w:rsid w:val="00CE121D"/>
    <w:rsid w:val="00D272F3"/>
    <w:rsid w:val="00D509EB"/>
    <w:rsid w:val="00D63E07"/>
    <w:rsid w:val="00D70DA0"/>
    <w:rsid w:val="00DB77F9"/>
    <w:rsid w:val="00DC59BE"/>
    <w:rsid w:val="00E07CB5"/>
    <w:rsid w:val="00E43E4A"/>
    <w:rsid w:val="00E53F51"/>
    <w:rsid w:val="00E8766B"/>
    <w:rsid w:val="00EB0519"/>
    <w:rsid w:val="00EC5A66"/>
    <w:rsid w:val="00ED55CB"/>
    <w:rsid w:val="00F3410E"/>
    <w:rsid w:val="00F66FFE"/>
    <w:rsid w:val="00F8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1831"/>
  <w15:chartTrackingRefBased/>
  <w15:docId w15:val="{57FD362D-C58F-4811-9FE3-3A67AF84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13">
    <w:name w:val="Char Style 13"/>
    <w:basedOn w:val="Standardnpsmoodstavce"/>
    <w:link w:val="Style12"/>
    <w:uiPriority w:val="99"/>
    <w:locked/>
    <w:rsid w:val="0004497F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12">
    <w:name w:val="Style 12"/>
    <w:basedOn w:val="Normln"/>
    <w:link w:val="CharStyle13"/>
    <w:uiPriority w:val="99"/>
    <w:rsid w:val="0004497F"/>
    <w:pPr>
      <w:widowControl w:val="0"/>
      <w:shd w:val="clear" w:color="auto" w:fill="FFFFFF"/>
      <w:spacing w:after="260" w:line="269" w:lineRule="exact"/>
      <w:ind w:hanging="340"/>
      <w:jc w:val="right"/>
    </w:pPr>
    <w:rPr>
      <w:rFonts w:ascii="Arial" w:hAnsi="Arial" w:cs="Arial"/>
      <w:sz w:val="19"/>
      <w:szCs w:val="19"/>
    </w:rPr>
  </w:style>
  <w:style w:type="character" w:customStyle="1" w:styleId="CharStyle15">
    <w:name w:val="Char Style 15"/>
    <w:basedOn w:val="Standardnpsmoodstavce"/>
    <w:link w:val="Style14"/>
    <w:uiPriority w:val="99"/>
    <w:locked/>
    <w:rsid w:val="0004497F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Style14">
    <w:name w:val="Style 14"/>
    <w:basedOn w:val="Normln"/>
    <w:link w:val="CharStyle15"/>
    <w:uiPriority w:val="99"/>
    <w:rsid w:val="0004497F"/>
    <w:pPr>
      <w:widowControl w:val="0"/>
      <w:shd w:val="clear" w:color="auto" w:fill="FFFFFF"/>
      <w:spacing w:after="600" w:line="234" w:lineRule="exact"/>
      <w:jc w:val="both"/>
      <w:outlineLvl w:val="2"/>
    </w:pPr>
    <w:rPr>
      <w:rFonts w:ascii="Arial" w:hAnsi="Arial" w:cs="Arial"/>
      <w:b/>
      <w:bCs/>
      <w:sz w:val="21"/>
      <w:szCs w:val="21"/>
    </w:rPr>
  </w:style>
  <w:style w:type="character" w:customStyle="1" w:styleId="CharStyle19">
    <w:name w:val="Char Style 19"/>
    <w:basedOn w:val="Standardnpsmoodstavce"/>
    <w:link w:val="Style18"/>
    <w:uiPriority w:val="99"/>
    <w:locked/>
    <w:rsid w:val="0004497F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Style18">
    <w:name w:val="Style 18"/>
    <w:basedOn w:val="Normln"/>
    <w:link w:val="CharStyle19"/>
    <w:uiPriority w:val="99"/>
    <w:rsid w:val="0004497F"/>
    <w:pPr>
      <w:widowControl w:val="0"/>
      <w:shd w:val="clear" w:color="auto" w:fill="FFFFFF"/>
      <w:spacing w:before="1560" w:after="260" w:line="334" w:lineRule="exact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CharStyle21">
    <w:name w:val="Char Style 21"/>
    <w:basedOn w:val="Standardnpsmoodstavce"/>
    <w:link w:val="Style20"/>
    <w:uiPriority w:val="99"/>
    <w:locked/>
    <w:rsid w:val="0004497F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Style20">
    <w:name w:val="Style 20"/>
    <w:basedOn w:val="Normln"/>
    <w:link w:val="CharStyle21"/>
    <w:uiPriority w:val="99"/>
    <w:rsid w:val="0004497F"/>
    <w:pPr>
      <w:widowControl w:val="0"/>
      <w:shd w:val="clear" w:color="auto" w:fill="FFFFFF"/>
      <w:spacing w:before="320" w:after="320" w:line="190" w:lineRule="exact"/>
      <w:outlineLvl w:val="3"/>
    </w:pPr>
    <w:rPr>
      <w:rFonts w:ascii="Arial" w:hAnsi="Arial" w:cs="Arial"/>
      <w:b/>
      <w:bCs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04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97F"/>
  </w:style>
  <w:style w:type="paragraph" w:styleId="Zpat">
    <w:name w:val="footer"/>
    <w:basedOn w:val="Normln"/>
    <w:link w:val="ZpatChar"/>
    <w:uiPriority w:val="99"/>
    <w:unhideWhenUsed/>
    <w:rsid w:val="0004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97F"/>
  </w:style>
  <w:style w:type="paragraph" w:styleId="Textbubliny">
    <w:name w:val="Balloon Text"/>
    <w:basedOn w:val="Normln"/>
    <w:link w:val="TextbublinyChar"/>
    <w:uiPriority w:val="99"/>
    <w:semiHidden/>
    <w:unhideWhenUsed/>
    <w:rsid w:val="00A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D1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3F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F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F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F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F0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E43E4A"/>
    <w:rPr>
      <w:color w:val="0000FF"/>
      <w:u w:val="single"/>
    </w:rPr>
  </w:style>
  <w:style w:type="table" w:styleId="Mkatabulky">
    <w:name w:val="Table Grid"/>
    <w:basedOn w:val="Normlntabulka"/>
    <w:rsid w:val="00E43E4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bsah1">
    <w:name w:val="toc 1"/>
    <w:basedOn w:val="Normln"/>
    <w:next w:val="Normln"/>
    <w:autoRedefine/>
    <w:uiPriority w:val="39"/>
    <w:qFormat/>
    <w:rsid w:val="007B622D"/>
    <w:pPr>
      <w:tabs>
        <w:tab w:val="left" w:pos="426"/>
        <w:tab w:val="right" w:leader="dot" w:pos="9356"/>
      </w:tabs>
      <w:spacing w:before="120" w:after="0" w:line="240" w:lineRule="auto"/>
      <w:ind w:left="426" w:right="849" w:hanging="426"/>
      <w:jc w:val="both"/>
    </w:pPr>
    <w:rPr>
      <w:rFonts w:ascii="Arial Narrow" w:eastAsia="Times New Roman" w:hAnsi="Arial Narrow" w:cs="Arial"/>
      <w:b/>
      <w:bCs/>
      <w:noProof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515B92"/>
    <w:pPr>
      <w:tabs>
        <w:tab w:val="left" w:pos="992"/>
        <w:tab w:val="right" w:leader="dot" w:pos="9356"/>
      </w:tabs>
      <w:spacing w:before="60" w:after="0" w:line="240" w:lineRule="auto"/>
      <w:ind w:left="992" w:right="851" w:hanging="567"/>
      <w:jc w:val="both"/>
    </w:pPr>
    <w:rPr>
      <w:rFonts w:ascii="Arial Narrow" w:eastAsia="Times New Roman" w:hAnsi="Arial Narrow" w:cs="Arial"/>
      <w:b/>
      <w:noProof/>
      <w:szCs w:val="30"/>
      <w:lang w:eastAsia="cs-CZ"/>
    </w:rPr>
  </w:style>
  <w:style w:type="paragraph" w:styleId="Obsah3">
    <w:name w:val="toc 3"/>
    <w:basedOn w:val="Normln"/>
    <w:next w:val="Normln"/>
    <w:autoRedefine/>
    <w:uiPriority w:val="39"/>
    <w:qFormat/>
    <w:rsid w:val="00515B92"/>
    <w:pPr>
      <w:tabs>
        <w:tab w:val="left" w:pos="1701"/>
        <w:tab w:val="right" w:leader="dot" w:pos="9356"/>
      </w:tabs>
      <w:spacing w:before="60" w:after="0" w:line="240" w:lineRule="auto"/>
      <w:ind w:left="1701" w:right="851" w:hanging="709"/>
      <w:jc w:val="both"/>
    </w:pPr>
    <w:rPr>
      <w:rFonts w:ascii="Arial Narrow" w:eastAsia="Times New Roman" w:hAnsi="Arial Narrow" w:cs="Arial"/>
      <w:b/>
      <w:noProof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15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1804D-590B-4DA3-955D-A6C867D4C831}">
  <ds:schemaRefs>
    <ds:schemaRef ds:uri="http://schemas.microsoft.com/office/2006/metadata/properties"/>
    <ds:schemaRef ds:uri="http://schemas.microsoft.com/office/infopath/2007/PartnerControls"/>
    <ds:schemaRef ds:uri="3384037c-00b2-4916-bc4d-d93544c99234"/>
    <ds:schemaRef ds:uri="5330c55d-c059-4878-b03e-386dab4640e9"/>
    <ds:schemaRef ds:uri="4e2797a0-1766-41ad-be59-caaf307804e4"/>
  </ds:schemaRefs>
</ds:datastoreItem>
</file>

<file path=customXml/itemProps2.xml><?xml version="1.0" encoding="utf-8"?>
<ds:datastoreItem xmlns:ds="http://schemas.openxmlformats.org/officeDocument/2006/customXml" ds:itemID="{31149726-AAD8-4DA8-B5D2-B5AA4C87B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33B17-0D06-4434-B182-17B9D92A0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University of Life Sciences Prague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Marketa</dc:creator>
  <cp:keywords/>
  <dc:description/>
  <cp:lastModifiedBy>Horáčková Alena</cp:lastModifiedBy>
  <cp:revision>2</cp:revision>
  <dcterms:created xsi:type="dcterms:W3CDTF">2024-01-25T09:30:00Z</dcterms:created>
  <dcterms:modified xsi:type="dcterms:W3CDTF">2024-01-25T09:30:00Z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</Properties>
</file>