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6000" type="#_x0000_t202" filled="false" stroked="false">
            <v:textbox inset="0,0,0,0">
              <w:txbxContent>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0"/>
                    <w:rPr>
                      <w:rFonts w:ascii="Times New Roman"/>
                      <w:sz w:val="35"/>
                    </w:rPr>
                  </w:pPr>
                </w:p>
                <w:p>
                  <w:pPr>
                    <w:spacing w:before="1"/>
                    <w:ind w:left="0" w:right="235" w:firstLine="0"/>
                    <w:jc w:val="center"/>
                    <w:rPr>
                      <w:b/>
                      <w:sz w:val="26"/>
                    </w:rPr>
                  </w:pPr>
                  <w:r>
                    <w:rPr>
                      <w:b/>
                      <w:sz w:val="26"/>
                    </w:rPr>
                    <w:t>SMLOUVA   O   POSKYTOVÁNÍ TISKOVÝCH SLUŽEB</w:t>
                  </w:r>
                </w:p>
                <w:p>
                  <w:pPr>
                    <w:spacing w:before="152"/>
                    <w:ind w:left="0" w:right="211" w:firstLine="0"/>
                    <w:jc w:val="center"/>
                    <w:rPr>
                      <w:b/>
                      <w:sz w:val="19"/>
                    </w:rPr>
                  </w:pPr>
                  <w:r>
                    <w:rPr>
                      <w:b/>
                      <w:w w:val="105"/>
                      <w:sz w:val="19"/>
                    </w:rPr>
                    <w:t>č.  SMLDEU-71 -6/2024</w:t>
                  </w:r>
                </w:p>
                <w:p>
                  <w:pPr>
                    <w:pStyle w:val="BodyText"/>
                    <w:rPr>
                      <w:rFonts w:ascii="Times New Roman"/>
                      <w:sz w:val="20"/>
                    </w:rPr>
                  </w:pPr>
                </w:p>
                <w:p>
                  <w:pPr>
                    <w:pStyle w:val="BodyText"/>
                    <w:spacing w:before="2"/>
                    <w:rPr>
                      <w:rFonts w:ascii="Times New Roman"/>
                      <w:sz w:val="22"/>
                    </w:rPr>
                  </w:pPr>
                </w:p>
                <w:p>
                  <w:pPr>
                    <w:spacing w:line="247" w:lineRule="auto" w:before="0"/>
                    <w:ind w:left="4997" w:right="4962" w:firstLine="453"/>
                    <w:jc w:val="left"/>
                    <w:rPr>
                      <w:b/>
                      <w:sz w:val="19"/>
                    </w:rPr>
                  </w:pPr>
                  <w:r>
                    <w:rPr>
                      <w:b/>
                      <w:sz w:val="19"/>
                    </w:rPr>
                    <w:t>Článek I. SMLUVNÍ STRANY</w:t>
                  </w:r>
                </w:p>
                <w:p>
                  <w:pPr>
                    <w:pStyle w:val="BodyText"/>
                    <w:spacing w:before="2"/>
                    <w:rPr>
                      <w:rFonts w:ascii="Times New Roman"/>
                    </w:rPr>
                  </w:pPr>
                </w:p>
                <w:p>
                  <w:pPr>
                    <w:tabs>
                      <w:tab w:pos="4477" w:val="left" w:leader="none"/>
                    </w:tabs>
                    <w:spacing w:line="216" w:lineRule="exact" w:before="1"/>
                    <w:ind w:left="1519" w:right="0" w:firstLine="0"/>
                    <w:jc w:val="left"/>
                    <w:rPr>
                      <w:b/>
                      <w:sz w:val="19"/>
                    </w:rPr>
                  </w:pPr>
                  <w:r>
                    <w:rPr>
                      <w:sz w:val="19"/>
                    </w:rPr>
                    <w:t>1.</w:t>
                  </w:r>
                  <w:r>
                    <w:rPr>
                      <w:spacing w:val="38"/>
                      <w:sz w:val="19"/>
                    </w:rPr>
                    <w:t> </w:t>
                  </w:r>
                  <w:r>
                    <w:rPr>
                      <w:sz w:val="19"/>
                    </w:rPr>
                    <w:t>Objednatel:</w:t>
                    <w:tab/>
                  </w:r>
                  <w:r>
                    <w:rPr>
                      <w:b/>
                      <w:sz w:val="19"/>
                    </w:rPr>
                    <w:t>Správa Krkonošského národního</w:t>
                  </w:r>
                  <w:r>
                    <w:rPr>
                      <w:b/>
                      <w:spacing w:val="-4"/>
                      <w:sz w:val="19"/>
                    </w:rPr>
                    <w:t> </w:t>
                  </w:r>
                  <w:r>
                    <w:rPr>
                      <w:b/>
                      <w:sz w:val="19"/>
                    </w:rPr>
                    <w:t>parku</w:t>
                  </w:r>
                </w:p>
                <w:p>
                  <w:pPr>
                    <w:pStyle w:val="BodyText"/>
                    <w:tabs>
                      <w:tab w:pos="4492" w:val="left" w:leader="none"/>
                    </w:tabs>
                    <w:spacing w:line="223" w:lineRule="exact"/>
                    <w:ind w:left="1778"/>
                    <w:jc w:val="both"/>
                  </w:pPr>
                  <w:r>
                    <w:rPr>
                      <w:position w:val="1"/>
                    </w:rPr>
                    <w:t>se</w:t>
                  </w:r>
                  <w:r>
                    <w:rPr>
                      <w:spacing w:val="-6"/>
                      <w:position w:val="1"/>
                    </w:rPr>
                    <w:t> </w:t>
                  </w:r>
                  <w:r>
                    <w:rPr>
                      <w:position w:val="1"/>
                    </w:rPr>
                    <w:t>sídlem:</w:t>
                    <w:tab/>
                  </w:r>
                  <w:r>
                    <w:rPr/>
                    <w:t>Dobrovského 3, 543 01</w:t>
                  </w:r>
                  <w:r>
                    <w:rPr>
                      <w:spacing w:val="-31"/>
                    </w:rPr>
                    <w:t> </w:t>
                  </w:r>
                  <w:r>
                    <w:rPr/>
                    <w:t>Vrchlabí</w:t>
                  </w:r>
                </w:p>
                <w:p>
                  <w:pPr>
                    <w:pStyle w:val="BodyText"/>
                    <w:tabs>
                      <w:tab w:pos="4485" w:val="left" w:leader="none"/>
                    </w:tabs>
                    <w:spacing w:line="220" w:lineRule="exact"/>
                    <w:ind w:left="1786"/>
                    <w:jc w:val="both"/>
                  </w:pPr>
                  <w:r>
                    <w:rPr>
                      <w:position w:val="1"/>
                    </w:rPr>
                    <w:t>IČO:</w:t>
                    <w:tab/>
                  </w:r>
                  <w:r>
                    <w:rPr/>
                    <w:t>00088455</w:t>
                  </w:r>
                </w:p>
                <w:p>
                  <w:pPr>
                    <w:pStyle w:val="BodyText"/>
                    <w:tabs>
                      <w:tab w:pos="4485" w:val="left" w:leader="none"/>
                    </w:tabs>
                    <w:spacing w:line="221" w:lineRule="exact"/>
                    <w:ind w:left="1786"/>
                    <w:jc w:val="both"/>
                  </w:pPr>
                  <w:r>
                    <w:rPr>
                      <w:position w:val="1"/>
                    </w:rPr>
                    <w:t>DIČ:</w:t>
                    <w:tab/>
                  </w:r>
                  <w:r>
                    <w:rPr/>
                    <w:t>CZ00088455</w:t>
                  </w:r>
                </w:p>
                <w:p>
                  <w:pPr>
                    <w:pStyle w:val="BodyText"/>
                    <w:spacing w:line="217" w:lineRule="exact"/>
                    <w:ind w:left="1778"/>
                    <w:jc w:val="both"/>
                  </w:pPr>
                  <w:r>
                    <w:rPr/>
                    <w:t>bankovní spojení:</w:t>
                  </w:r>
                </w:p>
                <w:p>
                  <w:pPr>
                    <w:pStyle w:val="BodyText"/>
                    <w:tabs>
                      <w:tab w:pos="4485" w:val="left" w:leader="none"/>
                    </w:tabs>
                    <w:spacing w:line="364" w:lineRule="auto" w:before="4"/>
                    <w:ind w:left="1778" w:right="4138" w:hanging="7"/>
                  </w:pPr>
                  <w:r>
                    <w:rPr/>
                    <w:t>zastoupená:</w:t>
                    <w:tab/>
                    <w:t>PhDr. Robinem</w:t>
                  </w:r>
                  <w:r>
                    <w:rPr>
                      <w:spacing w:val="-11"/>
                    </w:rPr>
                    <w:t> </w:t>
                  </w:r>
                  <w:r>
                    <w:rPr/>
                    <w:t>Bóhnischem,</w:t>
                  </w:r>
                  <w:r>
                    <w:rPr>
                      <w:spacing w:val="-4"/>
                    </w:rPr>
                    <w:t> </w:t>
                  </w:r>
                  <w:r>
                    <w:rPr/>
                    <w:t>ředitelem</w:t>
                  </w:r>
                  <w:r>
                    <w:rPr>
                      <w:w w:val="97"/>
                    </w:rPr>
                    <w:t> </w:t>
                  </w:r>
                  <w:r>
                    <w:rPr/>
                    <w:t>kontaktní</w:t>
                  </w:r>
                  <w:r>
                    <w:rPr>
                      <w:spacing w:val="-29"/>
                    </w:rPr>
                    <w:t> </w:t>
                  </w:r>
                  <w:r>
                    <w:rPr/>
                    <w:t>osoba:</w:t>
                  </w:r>
                </w:p>
                <w:p>
                  <w:pPr>
                    <w:pStyle w:val="BodyText"/>
                    <w:spacing w:before="1"/>
                    <w:rPr>
                      <w:rFonts w:ascii="Times New Roman"/>
                      <w:sz w:val="20"/>
                    </w:rPr>
                  </w:pPr>
                </w:p>
                <w:p>
                  <w:pPr>
                    <w:spacing w:line="217" w:lineRule="exact" w:before="0"/>
                    <w:ind w:left="1778" w:right="0" w:firstLine="0"/>
                    <w:jc w:val="both"/>
                    <w:rPr>
                      <w:b/>
                      <w:sz w:val="19"/>
                    </w:rPr>
                  </w:pPr>
                  <w:r>
                    <w:rPr>
                      <w:sz w:val="19"/>
                    </w:rPr>
                    <w:t>(dále jen </w:t>
                  </w:r>
                  <w:r>
                    <w:rPr>
                      <w:b/>
                      <w:sz w:val="19"/>
                    </w:rPr>
                    <w:t>„objednatel' )</w:t>
                  </w:r>
                </w:p>
                <w:p>
                  <w:pPr>
                    <w:pStyle w:val="BodyText"/>
                    <w:spacing w:line="217" w:lineRule="exact"/>
                    <w:ind w:left="1771"/>
                    <w:jc w:val="both"/>
                  </w:pPr>
                  <w:r>
                    <w:rPr>
                      <w:w w:val="82"/>
                    </w:rPr>
                    <w:t>a</w:t>
                  </w:r>
                </w:p>
                <w:p>
                  <w:pPr>
                    <w:pStyle w:val="BodyText"/>
                    <w:spacing w:before="1"/>
                    <w:rPr>
                      <w:rFonts w:ascii="Times New Roman"/>
                      <w:sz w:val="21"/>
                    </w:rPr>
                  </w:pPr>
                </w:p>
                <w:p>
                  <w:pPr>
                    <w:tabs>
                      <w:tab w:pos="4413" w:val="left" w:leader="none"/>
                    </w:tabs>
                    <w:spacing w:line="217" w:lineRule="exact" w:before="0"/>
                    <w:ind w:left="1498" w:right="0" w:firstLine="0"/>
                    <w:jc w:val="left"/>
                    <w:rPr>
                      <w:b/>
                      <w:sz w:val="19"/>
                    </w:rPr>
                  </w:pPr>
                  <w:r>
                    <w:rPr>
                      <w:sz w:val="19"/>
                    </w:rPr>
                    <w:t>2.  </w:t>
                  </w:r>
                  <w:r>
                    <w:rPr>
                      <w:spacing w:val="6"/>
                      <w:sz w:val="19"/>
                    </w:rPr>
                    <w:t> </w:t>
                  </w:r>
                  <w:r>
                    <w:rPr>
                      <w:sz w:val="19"/>
                    </w:rPr>
                    <w:t>Poskytovatel:</w:t>
                    <w:tab/>
                  </w:r>
                  <w:r>
                    <w:rPr>
                      <w:b/>
                      <w:sz w:val="19"/>
                    </w:rPr>
                    <w:t>Konica Minolta Business Solutions Czech, spol. s</w:t>
                  </w:r>
                  <w:r>
                    <w:rPr>
                      <w:b/>
                      <w:spacing w:val="19"/>
                      <w:sz w:val="19"/>
                    </w:rPr>
                    <w:t> </w:t>
                  </w:r>
                  <w:r>
                    <w:rPr>
                      <w:b/>
                      <w:sz w:val="19"/>
                    </w:rPr>
                    <w:t>r.o.</w:t>
                  </w:r>
                </w:p>
                <w:p>
                  <w:pPr>
                    <w:pStyle w:val="BodyText"/>
                    <w:tabs>
                      <w:tab w:pos="4413" w:val="left" w:leader="none"/>
                    </w:tabs>
                    <w:spacing w:line="215" w:lineRule="exact"/>
                    <w:ind w:left="1771"/>
                    <w:jc w:val="both"/>
                  </w:pPr>
                  <w:r>
                    <w:rPr/>
                    <w:t>se</w:t>
                  </w:r>
                  <w:r>
                    <w:rPr>
                      <w:spacing w:val="-4"/>
                    </w:rPr>
                    <w:t> </w:t>
                  </w:r>
                  <w:r>
                    <w:rPr/>
                    <w:t>sídlem:</w:t>
                    <w:tab/>
                    <w:t>Žarošická 13, 628 00</w:t>
                  </w:r>
                  <w:r>
                    <w:rPr>
                      <w:spacing w:val="-11"/>
                    </w:rPr>
                    <w:t> </w:t>
                  </w:r>
                  <w:r>
                    <w:rPr/>
                    <w:t>Brno</w:t>
                  </w:r>
                </w:p>
                <w:p>
                  <w:pPr>
                    <w:pStyle w:val="BodyText"/>
                    <w:tabs>
                      <w:tab w:pos="4412" w:val="left" w:leader="none"/>
                    </w:tabs>
                    <w:spacing w:line="216" w:lineRule="exact"/>
                    <w:ind w:left="1771"/>
                    <w:jc w:val="both"/>
                  </w:pPr>
                  <w:r>
                    <w:rPr/>
                    <w:t>IČO:</w:t>
                    <w:tab/>
                    <w:t>00176150</w:t>
                  </w:r>
                </w:p>
                <w:p>
                  <w:pPr>
                    <w:pStyle w:val="BodyText"/>
                    <w:tabs>
                      <w:tab w:pos="4412" w:val="left" w:leader="none"/>
                    </w:tabs>
                    <w:spacing w:line="217" w:lineRule="exact"/>
                    <w:ind w:left="1771"/>
                    <w:jc w:val="both"/>
                  </w:pPr>
                  <w:r>
                    <w:rPr/>
                    <w:t>DIČ:</w:t>
                    <w:tab/>
                    <w:t>CZ00176150</w:t>
                  </w:r>
                </w:p>
                <w:p>
                  <w:pPr>
                    <w:pStyle w:val="BodyText"/>
                    <w:spacing w:before="13"/>
                    <w:ind w:left="1771"/>
                    <w:jc w:val="both"/>
                  </w:pPr>
                  <w:r>
                    <w:rPr/>
                    <w:t>bankovní spojení:</w:t>
                  </w:r>
                </w:p>
                <w:p>
                  <w:pPr>
                    <w:pStyle w:val="BodyText"/>
                    <w:tabs>
                      <w:tab w:pos="4413" w:val="left" w:leader="none"/>
                    </w:tabs>
                    <w:spacing w:line="216" w:lineRule="exact" w:before="10"/>
                    <w:ind w:left="1756" w:right="3378"/>
                  </w:pPr>
                  <w:r>
                    <w:rPr/>
                    <w:t>zastoupený:</w:t>
                    <w:tab/>
                    <w:t>Michalem Vyjídákem, na základě</w:t>
                  </w:r>
                  <w:r>
                    <w:rPr>
                      <w:spacing w:val="-5"/>
                    </w:rPr>
                    <w:t> </w:t>
                  </w:r>
                  <w:r>
                    <w:rPr/>
                    <w:t>plně</w:t>
                  </w:r>
                  <w:r>
                    <w:rPr>
                      <w:spacing w:val="4"/>
                    </w:rPr>
                    <w:t> </w:t>
                  </w:r>
                  <w:r>
                    <w:rPr/>
                    <w:t>moci</w:t>
                  </w:r>
                  <w:r>
                    <w:rPr>
                      <w:w w:val="97"/>
                    </w:rPr>
                    <w:t> </w:t>
                  </w:r>
                  <w:r>
                    <w:rPr/>
                    <w:t>zapsaný v obchodním rejstříku u Krajského soudu v Brně, oddíl C, vložka</w:t>
                  </w:r>
                  <w:r>
                    <w:rPr>
                      <w:spacing w:val="-1"/>
                    </w:rPr>
                    <w:t> </w:t>
                  </w:r>
                  <w:r>
                    <w:rPr/>
                    <w:t>21999</w:t>
                  </w:r>
                </w:p>
                <w:p>
                  <w:pPr>
                    <w:pStyle w:val="BodyText"/>
                    <w:spacing w:before="116"/>
                    <w:ind w:left="1764"/>
                    <w:jc w:val="both"/>
                  </w:pPr>
                  <w:r>
                    <w:rPr/>
                    <w:t>kontaktní osoba:</w:t>
                  </w:r>
                </w:p>
                <w:p>
                  <w:pPr>
                    <w:pStyle w:val="BodyText"/>
                    <w:spacing w:before="2"/>
                    <w:rPr>
                      <w:rFonts w:ascii="Times New Roman"/>
                      <w:sz w:val="29"/>
                    </w:rPr>
                  </w:pPr>
                </w:p>
                <w:p>
                  <w:pPr>
                    <w:spacing w:before="0"/>
                    <w:ind w:left="1901" w:right="0" w:firstLine="0"/>
                    <w:jc w:val="left"/>
                    <w:rPr>
                      <w:b/>
                      <w:sz w:val="19"/>
                    </w:rPr>
                  </w:pPr>
                  <w:r>
                    <w:rPr>
                      <w:w w:val="95"/>
                      <w:sz w:val="19"/>
                    </w:rPr>
                    <w:t>(dále jen </w:t>
                  </w:r>
                  <w:r>
                    <w:rPr>
                      <w:b/>
                      <w:w w:val="95"/>
                      <w:sz w:val="19"/>
                    </w:rPr>
                    <w:t>„poskytovatel")</w:t>
                  </w:r>
                </w:p>
                <w:p>
                  <w:pPr>
                    <w:pStyle w:val="BodyText"/>
                    <w:spacing w:before="2"/>
                    <w:rPr>
                      <w:rFonts w:ascii="Times New Roman"/>
                    </w:rPr>
                  </w:pPr>
                </w:p>
                <w:p>
                  <w:pPr>
                    <w:spacing w:before="1"/>
                    <w:ind w:left="1750" w:right="0" w:firstLine="0"/>
                    <w:jc w:val="both"/>
                    <w:rPr>
                      <w:b/>
                      <w:sz w:val="19"/>
                    </w:rPr>
                  </w:pPr>
                  <w:r>
                    <w:rPr>
                      <w:sz w:val="19"/>
                    </w:rPr>
                    <w:t>(objednatel a poskytovatel společně dále jen </w:t>
                  </w:r>
                  <w:r>
                    <w:rPr>
                      <w:b/>
                      <w:sz w:val="19"/>
                    </w:rPr>
                    <w:t>„smluvní strany")</w:t>
                  </w:r>
                </w:p>
                <w:p>
                  <w:pPr>
                    <w:pStyle w:val="BodyText"/>
                    <w:rPr>
                      <w:rFonts w:ascii="Times New Roman"/>
                      <w:sz w:val="20"/>
                    </w:rPr>
                  </w:pPr>
                </w:p>
                <w:p>
                  <w:pPr>
                    <w:pStyle w:val="BodyText"/>
                    <w:spacing w:before="134"/>
                    <w:ind w:left="1750" w:right="1769" w:firstLine="14"/>
                    <w:jc w:val="both"/>
                  </w:pPr>
                  <w:r>
                    <w:rPr/>
                    <w:t>uzavírají   níže  uvedeného  dne,  měsíce  a  roku  v souladu  s ustanovením  §   1746  odst.   2  a   s</w:t>
                  </w:r>
                  <w:r>
                    <w:rPr>
                      <w:spacing w:val="-3"/>
                    </w:rPr>
                    <w:t> </w:t>
                  </w:r>
                  <w:r>
                    <w:rPr/>
                    <w:t>přihlédnutím</w:t>
                  </w:r>
                  <w:r>
                    <w:rPr>
                      <w:spacing w:val="-1"/>
                    </w:rPr>
                    <w:t> </w:t>
                  </w:r>
                  <w:r>
                    <w:rPr/>
                    <w:t>k</w:t>
                  </w:r>
                  <w:r>
                    <w:rPr>
                      <w:spacing w:val="-2"/>
                    </w:rPr>
                    <w:t> </w:t>
                  </w:r>
                  <w:r>
                    <w:rPr/>
                    <w:t>ustanovení</w:t>
                  </w:r>
                  <w:r>
                    <w:rPr>
                      <w:spacing w:val="-1"/>
                    </w:rPr>
                    <w:t> </w:t>
                  </w:r>
                  <w:r>
                    <w:rPr/>
                    <w:t>§</w:t>
                  </w:r>
                  <w:r>
                    <w:rPr>
                      <w:spacing w:val="-11"/>
                    </w:rPr>
                    <w:t> </w:t>
                  </w:r>
                  <w:r>
                    <w:rPr/>
                    <w:t>2586</w:t>
                  </w:r>
                  <w:r>
                    <w:rPr>
                      <w:spacing w:val="-5"/>
                    </w:rPr>
                    <w:t> </w:t>
                  </w:r>
                  <w:r>
                    <w:rPr/>
                    <w:t>a</w:t>
                  </w:r>
                  <w:r>
                    <w:rPr>
                      <w:spacing w:val="-2"/>
                    </w:rPr>
                    <w:t> </w:t>
                  </w:r>
                  <w:r>
                    <w:rPr/>
                    <w:t>násl.</w:t>
                  </w:r>
                  <w:r>
                    <w:rPr>
                      <w:spacing w:val="-8"/>
                    </w:rPr>
                    <w:t> </w:t>
                  </w:r>
                  <w:r>
                    <w:rPr/>
                    <w:t>zákona</w:t>
                  </w:r>
                  <w:r>
                    <w:rPr>
                      <w:spacing w:val="-4"/>
                    </w:rPr>
                    <w:t> </w:t>
                  </w:r>
                  <w:r>
                    <w:rPr/>
                    <w:t>č.</w:t>
                  </w:r>
                  <w:r>
                    <w:rPr>
                      <w:spacing w:val="-3"/>
                    </w:rPr>
                    <w:t> </w:t>
                  </w:r>
                  <w:r>
                    <w:rPr/>
                    <w:t>89/2012</w:t>
                  </w:r>
                  <w:r>
                    <w:rPr>
                      <w:spacing w:val="-3"/>
                    </w:rPr>
                    <w:t> </w:t>
                  </w:r>
                  <w:r>
                    <w:rPr/>
                    <w:t>Sb.,</w:t>
                  </w:r>
                  <w:r>
                    <w:rPr>
                      <w:spacing w:val="-3"/>
                    </w:rPr>
                    <w:t> </w:t>
                  </w:r>
                  <w:r>
                    <w:rPr/>
                    <w:t>občanského</w:t>
                  </w:r>
                  <w:r>
                    <w:rPr>
                      <w:spacing w:val="-12"/>
                    </w:rPr>
                    <w:t> </w:t>
                  </w:r>
                  <w:r>
                    <w:rPr/>
                    <w:t>zákoníku,</w:t>
                  </w:r>
                  <w:r>
                    <w:rPr>
                      <w:spacing w:val="-3"/>
                    </w:rPr>
                    <w:t> </w:t>
                  </w:r>
                  <w:r>
                    <w:rPr/>
                    <w:t>v</w:t>
                  </w:r>
                  <w:r>
                    <w:rPr>
                      <w:spacing w:val="-4"/>
                    </w:rPr>
                    <w:t> </w:t>
                  </w:r>
                  <w:r>
                    <w:rPr/>
                    <w:t>platném znění</w:t>
                  </w:r>
                  <w:r>
                    <w:rPr>
                      <w:spacing w:val="-13"/>
                    </w:rPr>
                    <w:t> </w:t>
                  </w:r>
                  <w:r>
                    <w:rPr/>
                    <w:t>(dále</w:t>
                  </w:r>
                  <w:r>
                    <w:rPr>
                      <w:spacing w:val="-24"/>
                    </w:rPr>
                    <w:t> </w:t>
                  </w:r>
                  <w:r>
                    <w:rPr/>
                    <w:t>jen</w:t>
                  </w:r>
                  <w:r>
                    <w:rPr>
                      <w:spacing w:val="-6"/>
                    </w:rPr>
                    <w:t> </w:t>
                  </w:r>
                  <w:r>
                    <w:rPr>
                      <w:b/>
                    </w:rPr>
                    <w:t>„občanský</w:t>
                  </w:r>
                  <w:r>
                    <w:rPr>
                      <w:b/>
                      <w:spacing w:val="-13"/>
                    </w:rPr>
                    <w:t> </w:t>
                  </w:r>
                  <w:r>
                    <w:rPr>
                      <w:b/>
                    </w:rPr>
                    <w:t>zákoník"),</w:t>
                  </w:r>
                  <w:r>
                    <w:rPr>
                      <w:b/>
                      <w:spacing w:val="-7"/>
                    </w:rPr>
                    <w:t> </w:t>
                  </w:r>
                  <w:r>
                    <w:rPr/>
                    <w:t>tuto</w:t>
                  </w:r>
                </w:p>
                <w:p>
                  <w:pPr>
                    <w:pStyle w:val="BodyText"/>
                    <w:spacing w:before="7"/>
                    <w:rPr>
                      <w:rFonts w:ascii="Times New Roman"/>
                      <w:sz w:val="21"/>
                    </w:rPr>
                  </w:pPr>
                </w:p>
                <w:p>
                  <w:pPr>
                    <w:spacing w:before="0"/>
                    <w:ind w:left="0" w:right="289" w:firstLine="0"/>
                    <w:jc w:val="center"/>
                    <w:rPr>
                      <w:b/>
                      <w:sz w:val="19"/>
                    </w:rPr>
                  </w:pPr>
                  <w:r>
                    <w:rPr>
                      <w:b/>
                      <w:w w:val="150"/>
                      <w:sz w:val="19"/>
                    </w:rPr>
                    <w:t>Smlouvu   </w:t>
                  </w:r>
                  <w:r>
                    <w:rPr>
                      <w:b/>
                      <w:w w:val="130"/>
                      <w:sz w:val="19"/>
                    </w:rPr>
                    <w:t>o  </w:t>
                  </w:r>
                  <w:r>
                    <w:rPr>
                      <w:b/>
                      <w:w w:val="150"/>
                      <w:sz w:val="19"/>
                    </w:rPr>
                    <w:t>poskytování   tiskových    služeb</w:t>
                  </w:r>
                </w:p>
                <w:p>
                  <w:pPr>
                    <w:spacing w:before="119"/>
                    <w:ind w:left="0" w:right="294" w:firstLine="0"/>
                    <w:jc w:val="center"/>
                    <w:rPr>
                      <w:b/>
                      <w:sz w:val="19"/>
                    </w:rPr>
                  </w:pPr>
                  <w:r>
                    <w:rPr>
                      <w:w w:val="95"/>
                      <w:sz w:val="19"/>
                    </w:rPr>
                    <w:t>(dále jen </w:t>
                  </w:r>
                  <w:r>
                    <w:rPr>
                      <w:b/>
                      <w:w w:val="95"/>
                      <w:sz w:val="19"/>
                    </w:rPr>
                    <w:t>„smlouva")</w:t>
                  </w:r>
                </w:p>
                <w:p>
                  <w:pPr>
                    <w:pStyle w:val="BodyText"/>
                    <w:rPr>
                      <w:rFonts w:ascii="Times New Roman"/>
                      <w:sz w:val="20"/>
                    </w:rPr>
                  </w:pPr>
                </w:p>
                <w:p>
                  <w:pPr>
                    <w:spacing w:line="216" w:lineRule="exact" w:before="124"/>
                    <w:ind w:left="4788" w:right="4962" w:firstLine="598"/>
                    <w:jc w:val="left"/>
                    <w:rPr>
                      <w:b/>
                      <w:sz w:val="19"/>
                    </w:rPr>
                  </w:pPr>
                  <w:r>
                    <w:rPr>
                      <w:b/>
                      <w:sz w:val="19"/>
                    </w:rPr>
                    <w:t>Článek II. ÚVODNÍ USTANOVENÍ</w:t>
                  </w:r>
                </w:p>
                <w:p>
                  <w:pPr>
                    <w:pStyle w:val="BodyText"/>
                    <w:spacing w:line="216" w:lineRule="exact" w:before="151"/>
                    <w:ind w:left="1871" w:right="1782" w:hanging="382"/>
                    <w:jc w:val="both"/>
                  </w:pPr>
                  <w:r>
                    <w:rPr/>
                    <w:t>1. Objednatel vyhlásil výběrové řízení na veřejnou zakázku malého rozsahu s názvem „Poskytnutí tiskových  řešení  pro  Správu  KRNAP", evidovanou objednatelem  pod číslem 88/2023  (dále jen</w:t>
                  </w:r>
                </w:p>
                <w:p>
                  <w:pPr>
                    <w:spacing w:before="2"/>
                    <w:ind w:left="1871" w:right="0" w:firstLine="0"/>
                    <w:jc w:val="left"/>
                    <w:rPr>
                      <w:b/>
                      <w:sz w:val="19"/>
                    </w:rPr>
                  </w:pPr>
                  <w:r>
                    <w:rPr>
                      <w:b/>
                      <w:sz w:val="19"/>
                    </w:rPr>
                    <w:t>„veřejná zakázka" </w:t>
                  </w:r>
                  <w:r>
                    <w:rPr>
                      <w:sz w:val="19"/>
                    </w:rPr>
                    <w:t>nebo </w:t>
                  </w:r>
                  <w:r>
                    <w:rPr>
                      <w:b/>
                      <w:sz w:val="19"/>
                    </w:rPr>
                    <w:t>„výběrové řízení").</w:t>
                  </w:r>
                </w:p>
                <w:p>
                  <w:pPr>
                    <w:pStyle w:val="BodyText"/>
                    <w:spacing w:before="119"/>
                    <w:ind w:left="1879" w:right="1781" w:hanging="410"/>
                    <w:jc w:val="both"/>
                  </w:pPr>
                  <w:r>
                    <w:rPr/>
                    <w:t>2. Na základě výsledků shora uvedeného výběrového řízení objednatel rozhodl o přidělení výše uvedené veřejné zakázky poskytovateli a za účelem plnění této veřejné zakázky smluvní strany uzavírají tuto smlouvu.</w:t>
                  </w:r>
                </w:p>
                <w:p>
                  <w:pPr>
                    <w:pStyle w:val="BodyText"/>
                    <w:spacing w:line="244" w:lineRule="auto" w:before="112"/>
                    <w:ind w:left="1871" w:right="1778" w:hanging="403"/>
                    <w:jc w:val="both"/>
                  </w:pPr>
                  <w:r>
                    <w:rPr/>
                    <w:t>3. Statutární orgány (příp. další osoby oprávněné k podpisu smlouvy) uvedené v záhlaví smlouvy prohlašují, že jsou oprávněny v souladu s obecně závaznými právními předpisy a vnitřními předpisy příslušné smluvní strany podepsat bez dalšího tuto smlouvu.</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24"/>
                    <w:ind w:right="331"/>
                    <w:jc w:val="center"/>
                  </w:pPr>
                  <w:r>
                    <w:rPr/>
                    <w:t>1/8</w:t>
                  </w:r>
                </w:p>
              </w:txbxContent>
            </v:textbox>
            <w10:wrap type="none"/>
          </v:shape>
        </w:pict>
      </w:r>
      <w:r>
        <w:rPr/>
        <w:pict>
          <v:group style="position:absolute;margin-left:0pt;margin-top:0pt;width:595.1pt;height:841.7pt;mso-position-horizontal-relative:page;mso-position-vertical-relative:page;z-index:-15976" coordorigin="0,0" coordsize="11902,16834">
            <v:shape style="position:absolute;left:0;top:0;width:11902;height:16834" type="#_x0000_t75" stroked="false">
              <v:imagedata r:id="rId5" o:title=""/>
            </v:shape>
            <v:shape style="position:absolute;left:9850;top:792;width:1030;height:1037" type="#_x0000_t75" stroked="false">
              <v:imagedata r:id="rId6" o:title=""/>
            </v:shape>
            <v:shape style="position:absolute;left:4201;top:5056;width:5726;height:3993" coordorigin="4201,5056" coordsize="5726,3993" path="m6174,5056l4466,5056,4466,5316,6174,5316,6174,5056m7332,7720l4393,7720,4393,7980,7332,7980,7332,7720m9178,5593l4201,5593,4201,6199,9178,6199,9178,5593m9926,8423l4310,8423,4310,9049,9926,9049,9926,8423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95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5"/>
                    </w:rPr>
                  </w:pPr>
                </w:p>
                <w:p>
                  <w:pPr>
                    <w:pStyle w:val="BodyText"/>
                    <w:tabs>
                      <w:tab w:pos="1950" w:val="left" w:leader="none"/>
                      <w:tab w:pos="8373" w:val="left" w:leader="none"/>
                    </w:tabs>
                    <w:spacing w:line="216" w:lineRule="exact" w:before="1"/>
                    <w:ind w:left="1936" w:right="1730" w:hanging="396"/>
                  </w:pPr>
                  <w:r>
                    <w:rPr/>
                    <w:t>4.</w:t>
                    <w:tab/>
                    <w:tab/>
                    <w:t>Poskytovatel   tímto    výslovně   prohlašuje,   že   </w:t>
                  </w:r>
                  <w:r>
                    <w:rPr>
                      <w:spacing w:val="19"/>
                    </w:rPr>
                    <w:t> </w:t>
                  </w:r>
                  <w:r>
                    <w:rPr/>
                    <w:t>disponuje  </w:t>
                  </w:r>
                  <w:r>
                    <w:rPr>
                      <w:spacing w:val="24"/>
                    </w:rPr>
                    <w:t> </w:t>
                  </w:r>
                  <w:r>
                    <w:rPr/>
                    <w:t>příslušným</w:t>
                    <w:tab/>
                    <w:t>podnikatelským oprávněním ve vztahu k předmětu této smlouvy a toto bude mít k dispozici po celou dobu trvání této</w:t>
                  </w:r>
                  <w:r>
                    <w:rPr>
                      <w:spacing w:val="-21"/>
                    </w:rPr>
                    <w:t> </w:t>
                  </w:r>
                  <w:r>
                    <w:rPr/>
                    <w:t>smlouvy.</w:t>
                  </w:r>
                </w:p>
                <w:p>
                  <w:pPr>
                    <w:pStyle w:val="BodyText"/>
                    <w:spacing w:line="242" w:lineRule="auto" w:before="116"/>
                    <w:ind w:left="1936" w:right="1725" w:hanging="396"/>
                    <w:jc w:val="both"/>
                  </w:pPr>
                  <w:r>
                    <w:rPr/>
                    <w:t>5. Poskytovatel prohlašuje, že je způsobilý k řádnému a včasnému provedení předmětu smlouvy, že disponuje takovými kapacitami a odbornými znalostmi, které jsou třeba k řádnému zhotovení díla dle této smlouvy. Pokud některé práce na díle zajistí prostřednictvím třetích osob, odpovídá za kvalitu prací a dodávky, jako by dílo prováděl sám.</w:t>
                  </w:r>
                </w:p>
                <w:p>
                  <w:pPr>
                    <w:pStyle w:val="BodyText"/>
                    <w:spacing w:before="117"/>
                    <w:ind w:left="1937" w:right="1725" w:hanging="404"/>
                    <w:jc w:val="both"/>
                  </w:pPr>
                  <w:r>
                    <w:rPr/>
                    <w:t>6. Současně poskytovatel prohlašuje, že mu nejsou známy žádné skutečnosti, které by mu bránily řádnému provedení díla dle této smlouvy, a pokud tyto nastanou, oznámí je bez zbytečného odkladu objednateli.</w:t>
                  </w:r>
                </w:p>
                <w:p>
                  <w:pPr>
                    <w:pStyle w:val="BodyText"/>
                    <w:spacing w:line="242" w:lineRule="auto" w:before="119"/>
                    <w:ind w:left="1930" w:right="1731" w:hanging="396"/>
                    <w:jc w:val="both"/>
                  </w:pPr>
                  <w:r>
                    <w:rPr/>
                    <w:t>7. Poskytovatel dále výslovně prohlašuje, že v okamžiku uzavření této smlouvy proti němu není zahájeno ani</w:t>
                  </w:r>
                  <w:r>
                    <w:rPr>
                      <w:spacing w:val="-6"/>
                    </w:rPr>
                    <w:t> </w:t>
                  </w:r>
                  <w:r>
                    <w:rPr/>
                    <w:t>vedeno</w:t>
                  </w:r>
                  <w:r>
                    <w:rPr>
                      <w:spacing w:val="-4"/>
                    </w:rPr>
                    <w:t> </w:t>
                  </w:r>
                  <w:r>
                    <w:rPr/>
                    <w:t>správní</w:t>
                  </w:r>
                  <w:r>
                    <w:rPr>
                      <w:spacing w:val="-11"/>
                    </w:rPr>
                    <w:t> </w:t>
                  </w:r>
                  <w:r>
                    <w:rPr/>
                    <w:t>či</w:t>
                  </w:r>
                  <w:r>
                    <w:rPr>
                      <w:spacing w:val="-19"/>
                    </w:rPr>
                    <w:t> </w:t>
                  </w:r>
                  <w:r>
                    <w:rPr/>
                    <w:t>jiné</w:t>
                  </w:r>
                  <w:r>
                    <w:rPr>
                      <w:spacing w:val="2"/>
                    </w:rPr>
                    <w:t> </w:t>
                  </w:r>
                  <w:r>
                    <w:rPr/>
                    <w:t>řízení,</w:t>
                  </w:r>
                  <w:r>
                    <w:rPr>
                      <w:spacing w:val="-6"/>
                    </w:rPr>
                    <w:t> </w:t>
                  </w:r>
                  <w:r>
                    <w:rPr/>
                    <w:t>jehož</w:t>
                  </w:r>
                  <w:r>
                    <w:rPr>
                      <w:spacing w:val="-2"/>
                    </w:rPr>
                    <w:t> </w:t>
                  </w:r>
                  <w:r>
                    <w:rPr/>
                    <w:t>předmětem</w:t>
                  </w:r>
                  <w:r>
                    <w:rPr>
                      <w:spacing w:val="5"/>
                    </w:rPr>
                    <w:t> </w:t>
                  </w:r>
                  <w:r>
                    <w:rPr/>
                    <w:t>by</w:t>
                  </w:r>
                  <w:r>
                    <w:rPr>
                      <w:spacing w:val="-10"/>
                    </w:rPr>
                    <w:t> </w:t>
                  </w:r>
                  <w:r>
                    <w:rPr/>
                    <w:t>bylo</w:t>
                  </w:r>
                  <w:r>
                    <w:rPr>
                      <w:spacing w:val="-10"/>
                    </w:rPr>
                    <w:t> </w:t>
                  </w:r>
                  <w:r>
                    <w:rPr/>
                    <w:t>omezení</w:t>
                  </w:r>
                  <w:r>
                    <w:rPr>
                      <w:spacing w:val="-1"/>
                    </w:rPr>
                    <w:t> </w:t>
                  </w:r>
                  <w:r>
                    <w:rPr/>
                    <w:t>či</w:t>
                  </w:r>
                  <w:r>
                    <w:rPr>
                      <w:spacing w:val="-5"/>
                    </w:rPr>
                    <w:t> </w:t>
                  </w:r>
                  <w:r>
                    <w:rPr/>
                    <w:t>zrušení</w:t>
                  </w:r>
                  <w:r>
                    <w:rPr>
                      <w:spacing w:val="-4"/>
                    </w:rPr>
                    <w:t> </w:t>
                  </w:r>
                  <w:r>
                    <w:rPr/>
                    <w:t>oprávnění k výkonu podnikatelské činnosti nezbytné k realizaci předmětu této</w:t>
                  </w:r>
                  <w:r>
                    <w:rPr>
                      <w:spacing w:val="-29"/>
                    </w:rPr>
                    <w:t> </w:t>
                  </w:r>
                  <w:r>
                    <w:rPr/>
                    <w:t>smlouvy.</w:t>
                  </w:r>
                </w:p>
                <w:p>
                  <w:pPr>
                    <w:pStyle w:val="BodyText"/>
                    <w:spacing w:before="10"/>
                    <w:rPr>
                      <w:rFonts w:ascii="Times New Roman"/>
                      <w:sz w:val="28"/>
                    </w:rPr>
                  </w:pPr>
                </w:p>
                <w:p>
                  <w:pPr>
                    <w:spacing w:line="217" w:lineRule="exact" w:before="0"/>
                    <w:ind w:left="0" w:right="219" w:firstLine="0"/>
                    <w:jc w:val="center"/>
                    <w:rPr>
                      <w:b/>
                      <w:sz w:val="19"/>
                    </w:rPr>
                  </w:pPr>
                  <w:r>
                    <w:rPr>
                      <w:b/>
                      <w:sz w:val="19"/>
                    </w:rPr>
                    <w:t>Článek III.</w:t>
                  </w:r>
                </w:p>
                <w:p>
                  <w:pPr>
                    <w:spacing w:line="217" w:lineRule="exact" w:before="0"/>
                    <w:ind w:left="0" w:right="219" w:firstLine="0"/>
                    <w:jc w:val="center"/>
                    <w:rPr>
                      <w:b/>
                      <w:sz w:val="19"/>
                    </w:rPr>
                  </w:pPr>
                  <w:r>
                    <w:rPr>
                      <w:b/>
                      <w:sz w:val="19"/>
                    </w:rPr>
                    <w:t>PŘEDMĚT SMLOUVY, MÍSTO PLNĚNÍ</w:t>
                  </w:r>
                </w:p>
                <w:p>
                  <w:pPr>
                    <w:pStyle w:val="BodyText"/>
                    <w:spacing w:line="242" w:lineRule="auto" w:before="150"/>
                    <w:ind w:left="1857" w:right="1725" w:hanging="324"/>
                    <w:jc w:val="both"/>
                  </w:pPr>
                  <w:r>
                    <w:rPr/>
                    <w:t>1. Předmětem této smlouvy je závazek poskytovatele poskytnout objednateli tiskové řešení </w:t>
                  </w:r>
                  <w:r>
                    <w:rPr>
                      <w:w w:val="140"/>
                    </w:rPr>
                    <w:t>- </w:t>
                  </w:r>
                  <w:r>
                    <w:rPr/>
                    <w:t>poskytovat objednateli tiskové služby sestávající zejména z dodávky multifunkčních zařízení (dále také  jen  </w:t>
                  </w:r>
                  <w:r>
                    <w:rPr>
                      <w:b/>
                    </w:rPr>
                    <w:t>„zařízení"),  </w:t>
                  </w:r>
                  <w:r>
                    <w:rPr/>
                    <w:t>systému  pro  centrální  zabezpečený  tisk,   sledování   a  řízení  nákladů vč. přihlašování uživatelů </w:t>
                  </w:r>
                  <w:r>
                    <w:rPr>
                      <w:b/>
                    </w:rPr>
                    <w:t>RFID </w:t>
                  </w:r>
                  <w:r>
                    <w:rPr/>
                    <w:t>čipy (dále jen </w:t>
                  </w:r>
                  <w:r>
                    <w:rPr>
                      <w:b/>
                    </w:rPr>
                    <w:t>„služby"), </w:t>
                  </w:r>
                  <w:r>
                    <w:rPr/>
                    <w:t>a to v rozsahu a v podrobnostech dle technické specifikace, která tvoří přílohu č. 1 této smlouvy a je její nedílnou součástí.</w:t>
                  </w:r>
                </w:p>
                <w:p>
                  <w:pPr>
                    <w:pStyle w:val="BodyText"/>
                    <w:spacing w:line="216" w:lineRule="exact" w:before="115"/>
                    <w:ind w:left="1857" w:right="1738" w:hanging="339"/>
                    <w:jc w:val="both"/>
                  </w:pPr>
                  <w:r>
                    <w:rPr/>
                    <w:t>2. Poskytovatel se zavazuje poskytovat služby dle této smlouvy řádně, včas a v obvyklé kvalitě odpovídající poskytovaným službám.</w:t>
                  </w:r>
                </w:p>
                <w:p>
                  <w:pPr>
                    <w:pStyle w:val="BodyText"/>
                    <w:spacing w:line="237" w:lineRule="auto" w:before="117"/>
                    <w:ind w:left="1850" w:right="1751" w:hanging="331"/>
                    <w:jc w:val="both"/>
                  </w:pPr>
                  <w:r>
                    <w:rPr/>
                    <w:t>3.  Oproti závazku poskytovatele poskytovat objednateli služby se objednatel zavazuje poskytovateli  za tyto služby poskytovateli zaplatit cenu sjednanou v čl. IV této smlouvy, a to způsobem</w:t>
                  </w:r>
                  <w:r>
                    <w:rPr>
                      <w:spacing w:val="-35"/>
                    </w:rPr>
                    <w:t> </w:t>
                  </w:r>
                  <w:r>
                    <w:rPr/>
                    <w:t>smlouvou stanoveným.</w:t>
                  </w:r>
                </w:p>
                <w:p>
                  <w:pPr>
                    <w:pStyle w:val="BodyText"/>
                    <w:spacing w:line="216" w:lineRule="exact" w:before="132"/>
                    <w:ind w:left="1858" w:right="1747" w:hanging="346"/>
                    <w:jc w:val="both"/>
                  </w:pPr>
                  <w:r>
                    <w:rPr/>
                    <w:t>4. Místo plnění je vymezeno v příloze č. </w:t>
                  </w:r>
                  <w:r>
                    <w:rPr>
                      <w:w w:val="95"/>
                    </w:rPr>
                    <w:t>1 </w:t>
                  </w:r>
                  <w:r>
                    <w:rPr/>
                    <w:t>Technické specifikaci, která je nedílnou součástí  této smlouvy.</w:t>
                  </w:r>
                </w:p>
                <w:p>
                  <w:pPr>
                    <w:pStyle w:val="BodyText"/>
                    <w:spacing w:before="9"/>
                    <w:rPr>
                      <w:rFonts w:ascii="Times New Roman"/>
                      <w:sz w:val="28"/>
                    </w:rPr>
                  </w:pPr>
                </w:p>
                <w:p>
                  <w:pPr>
                    <w:spacing w:line="261" w:lineRule="auto" w:before="1"/>
                    <w:ind w:left="5352" w:right="5608" w:firstLine="0"/>
                    <w:jc w:val="center"/>
                    <w:rPr>
                      <w:b/>
                      <w:sz w:val="19"/>
                    </w:rPr>
                  </w:pPr>
                  <w:r>
                    <w:rPr>
                      <w:b/>
                      <w:sz w:val="19"/>
                    </w:rPr>
                    <w:t>Článek IV.</w:t>
                  </w:r>
                  <w:r>
                    <w:rPr>
                      <w:b/>
                      <w:w w:val="87"/>
                      <w:sz w:val="19"/>
                    </w:rPr>
                    <w:t> </w:t>
                  </w:r>
                  <w:r>
                    <w:rPr>
                      <w:b/>
                      <w:sz w:val="19"/>
                    </w:rPr>
                    <w:t>CENA</w:t>
                  </w:r>
                </w:p>
                <w:p>
                  <w:pPr>
                    <w:pStyle w:val="BodyText"/>
                    <w:spacing w:before="93"/>
                    <w:ind w:left="1907" w:right="1752" w:hanging="389"/>
                    <w:jc w:val="both"/>
                  </w:pPr>
                  <w:r>
                    <w:rPr/>
                    <w:t>1. Cena služeb je sjednána jako nepřekročitelná a zahrnuje veškeré náklady na poskytování služeb  dle této smlouvy. V ceně měsíčního paušálního poplatku (položka č. 1 tabulky včl. IV odst. 2 smlouvy) je</w:t>
                  </w:r>
                  <w:r>
                    <w:rPr>
                      <w:spacing w:val="-21"/>
                    </w:rPr>
                    <w:t> </w:t>
                  </w:r>
                  <w:r>
                    <w:rPr/>
                    <w:t>zahrnuto:</w:t>
                  </w:r>
                </w:p>
                <w:p>
                  <w:pPr>
                    <w:pStyle w:val="BodyText"/>
                    <w:spacing w:line="364" w:lineRule="auto" w:before="120"/>
                    <w:ind w:left="2038" w:right="4800"/>
                  </w:pPr>
                  <w:r>
                    <w:rPr/>
                    <w:t>Tisk a pořizování kopií o objemu 30 000 stran A4 černobíle, Tisk a pořizování kopií o objemu 29 000 stran A4 barevně,</w:t>
                  </w:r>
                </w:p>
                <w:p>
                  <w:pPr>
                    <w:pStyle w:val="BodyText"/>
                    <w:spacing w:before="9"/>
                    <w:ind w:left="2038"/>
                  </w:pPr>
                  <w:r>
                    <w:rPr/>
                    <w:t>přičemž tisk a pořizování kopií formátu A3 je počítán jako dvě stránky A4.</w:t>
                  </w:r>
                </w:p>
                <w:p>
                  <w:pPr>
                    <w:pStyle w:val="BodyText"/>
                    <w:spacing w:line="244" w:lineRule="auto" w:before="113"/>
                    <w:ind w:left="1901" w:right="1689" w:hanging="7"/>
                  </w:pPr>
                  <w:r>
                    <w:rPr/>
                    <w:t>Všechny ostatní tisky za daný měsíc nad stanovený objem budou účtovány zvlášť dle pevné sazby stanovené v položce č. 2, resp. položce č. 3 tabulky v čl. IV odst. 2 této smlouvy.</w:t>
                  </w:r>
                </w:p>
                <w:p>
                  <w:pPr>
                    <w:pStyle w:val="BodyText"/>
                    <w:tabs>
                      <w:tab w:pos="1907" w:val="left" w:leader="none"/>
                    </w:tabs>
                    <w:spacing w:before="108"/>
                    <w:ind w:left="1498"/>
                  </w:pPr>
                  <w:r>
                    <w:rPr/>
                    <w:t>2.</w:t>
                    <w:tab/>
                    <w:t>Smluvní strany se shodly na následujících smluvních cenách za poskytované</w:t>
                  </w:r>
                  <w:r>
                    <w:rPr>
                      <w:spacing w:val="-21"/>
                    </w:rPr>
                    <w:t> </w:t>
                  </w:r>
                  <w:r>
                    <w:rPr/>
                    <w:t>služby: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76"/>
                    <w:ind w:right="299"/>
                    <w:jc w:val="center"/>
                  </w:pPr>
                  <w:r>
                    <w:rPr/>
                    <w:t>2/8</w:t>
                  </w:r>
                </w:p>
              </w:txbxContent>
            </v:textbox>
            <w10:wrap type="none"/>
          </v:shape>
        </w:pict>
      </w:r>
      <w:r>
        <w:rPr/>
        <w:pict>
          <v:group style="position:absolute;margin-left:0pt;margin-top:0pt;width:595.1pt;height:841.7pt;mso-position-horizontal-relative:page;mso-position-vertical-relative:page;z-index:-15928" coordorigin="0,0" coordsize="11902,16834">
            <v:shape style="position:absolute;left:0;top:0;width:11902;height:16834" type="#_x0000_t75" stroked="false">
              <v:imagedata r:id="rId7" o:title=""/>
            </v:shape>
            <v:shape style="position:absolute;left:9864;top:821;width:1022;height:1030" type="#_x0000_t75" stroked="false">
              <v:imagedata r:id="rId8" o:title=""/>
            </v:shape>
            <w10:wrap type="none"/>
          </v:group>
        </w:pict>
      </w:r>
    </w:p>
    <w:p>
      <w:pPr>
        <w:spacing w:after="0"/>
        <w:rPr>
          <w:rFonts w:ascii="Times New Roman"/>
          <w:sz w:val="17"/>
        </w:rPr>
        <w:sectPr>
          <w:pgSz w:w="11910" w:h="16840"/>
          <w:pgMar w:top="1580" w:bottom="280" w:left="1680" w:right="1680"/>
        </w:sectPr>
      </w:pPr>
    </w:p>
    <w:p>
      <w:pPr>
        <w:pStyle w:val="BodyText"/>
        <w:rPr>
          <w:rFonts w:ascii="Times New Roman"/>
          <w:sz w:val="20"/>
        </w:rPr>
      </w:pPr>
      <w:r>
        <w:rPr/>
        <w:pict>
          <v:shape style="position:absolute;margin-left:0pt;margin-top:0pt;width:595.1pt;height:841.7pt;mso-position-horizontal-relative:page;mso-position-vertical-relative:page;z-index:-1590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
                    <w:rPr>
                      <w:rFonts w:ascii="Times New Roman"/>
                      <w:sz w:val="20"/>
                    </w:rPr>
                  </w:pPr>
                </w:p>
                <w:p>
                  <w:pPr>
                    <w:tabs>
                      <w:tab w:pos="6328" w:val="left" w:leader="none"/>
                      <w:tab w:pos="9028" w:val="left" w:leader="none"/>
                    </w:tabs>
                    <w:spacing w:line="176" w:lineRule="exact" w:before="1"/>
                    <w:ind w:left="1821" w:right="0" w:firstLine="0"/>
                    <w:jc w:val="both"/>
                    <w:rPr>
                      <w:b/>
                      <w:sz w:val="19"/>
                    </w:rPr>
                  </w:pPr>
                  <w:r>
                    <w:rPr>
                      <w:b/>
                      <w:position w:val="1"/>
                      <w:sz w:val="19"/>
                    </w:rPr>
                    <w:t>Číslo</w:t>
                    <w:tab/>
                  </w:r>
                  <w:r>
                    <w:rPr>
                      <w:b/>
                      <w:sz w:val="19"/>
                    </w:rPr>
                    <w:t>Cena</w:t>
                  </w:r>
                  <w:r>
                    <w:rPr>
                      <w:b/>
                      <w:spacing w:val="-2"/>
                      <w:sz w:val="19"/>
                    </w:rPr>
                    <w:t> </w:t>
                  </w:r>
                  <w:r>
                    <w:rPr>
                      <w:b/>
                      <w:sz w:val="19"/>
                    </w:rPr>
                    <w:t>v</w:t>
                  </w:r>
                  <w:r>
                    <w:rPr>
                      <w:b/>
                      <w:spacing w:val="5"/>
                      <w:sz w:val="19"/>
                    </w:rPr>
                    <w:t> </w:t>
                  </w:r>
                  <w:r>
                    <w:rPr>
                      <w:b/>
                      <w:sz w:val="19"/>
                    </w:rPr>
                    <w:t>Kč</w:t>
                    <w:tab/>
                  </w:r>
                  <w:r>
                    <w:rPr>
                      <w:b/>
                      <w:position w:val="1"/>
                      <w:sz w:val="19"/>
                    </w:rPr>
                    <w:t>Cena v</w:t>
                  </w:r>
                  <w:r>
                    <w:rPr>
                      <w:b/>
                      <w:spacing w:val="-7"/>
                      <w:position w:val="1"/>
                      <w:sz w:val="19"/>
                    </w:rPr>
                    <w:t> </w:t>
                  </w:r>
                  <w:r>
                    <w:rPr>
                      <w:b/>
                      <w:position w:val="1"/>
                      <w:sz w:val="19"/>
                    </w:rPr>
                    <w:t>Kč</w:t>
                  </w:r>
                </w:p>
                <w:p>
                  <w:pPr>
                    <w:tabs>
                      <w:tab w:pos="3937" w:val="left" w:leader="none"/>
                      <w:tab w:pos="6407" w:val="left" w:leader="none"/>
                      <w:tab w:pos="7789" w:val="left" w:leader="none"/>
                      <w:tab w:pos="9215" w:val="left" w:leader="none"/>
                    </w:tabs>
                    <w:spacing w:line="276" w:lineRule="exact" w:before="0"/>
                    <w:ind w:left="1706" w:right="0" w:firstLine="0"/>
                    <w:jc w:val="left"/>
                    <w:rPr>
                      <w:b/>
                      <w:sz w:val="19"/>
                    </w:rPr>
                  </w:pPr>
                  <w:r>
                    <w:rPr>
                      <w:b/>
                      <w:sz w:val="19"/>
                    </w:rPr>
                    <w:t>položky</w:t>
                    <w:tab/>
                  </w:r>
                  <w:r>
                    <w:rPr>
                      <w:b/>
                      <w:position w:val="11"/>
                      <w:sz w:val="19"/>
                    </w:rPr>
                    <w:t>Položka</w:t>
                    <w:tab/>
                  </w:r>
                  <w:r>
                    <w:rPr>
                      <w:b/>
                      <w:position w:val="1"/>
                      <w:sz w:val="19"/>
                    </w:rPr>
                    <w:t>bez</w:t>
                  </w:r>
                  <w:r>
                    <w:rPr>
                      <w:b/>
                      <w:spacing w:val="1"/>
                      <w:position w:val="1"/>
                      <w:sz w:val="19"/>
                    </w:rPr>
                    <w:t> </w:t>
                  </w:r>
                  <w:r>
                    <w:rPr>
                      <w:b/>
                      <w:position w:val="1"/>
                      <w:sz w:val="19"/>
                    </w:rPr>
                    <w:t>DPH</w:t>
                    <w:tab/>
                  </w:r>
                  <w:r>
                    <w:rPr>
                      <w:b/>
                      <w:position w:val="11"/>
                      <w:sz w:val="19"/>
                    </w:rPr>
                    <w:t>DPH</w:t>
                  </w:r>
                  <w:r>
                    <w:rPr>
                      <w:b/>
                      <w:spacing w:val="1"/>
                      <w:position w:val="11"/>
                      <w:sz w:val="19"/>
                    </w:rPr>
                    <w:t> </w:t>
                  </w:r>
                  <w:r>
                    <w:rPr>
                      <w:b/>
                      <w:position w:val="11"/>
                      <w:sz w:val="19"/>
                    </w:rPr>
                    <w:t>v</w:t>
                  </w:r>
                  <w:r>
                    <w:rPr>
                      <w:b/>
                      <w:spacing w:val="1"/>
                      <w:position w:val="11"/>
                      <w:sz w:val="19"/>
                    </w:rPr>
                    <w:t> </w:t>
                  </w:r>
                  <w:r>
                    <w:rPr>
                      <w:b/>
                      <w:position w:val="11"/>
                      <w:sz w:val="19"/>
                    </w:rPr>
                    <w:t>Kč</w:t>
                    <w:tab/>
                  </w:r>
                  <w:r>
                    <w:rPr>
                      <w:b/>
                      <w:position w:val="1"/>
                      <w:sz w:val="19"/>
                    </w:rPr>
                    <w:t>s</w:t>
                  </w:r>
                  <w:r>
                    <w:rPr>
                      <w:b/>
                      <w:spacing w:val="-24"/>
                      <w:position w:val="1"/>
                      <w:sz w:val="19"/>
                    </w:rPr>
                    <w:t> </w:t>
                  </w:r>
                  <w:r>
                    <w:rPr>
                      <w:b/>
                      <w:position w:val="1"/>
                      <w:sz w:val="19"/>
                    </w:rPr>
                    <w:t>DPH</w:t>
                  </w:r>
                </w:p>
                <w:p>
                  <w:pPr>
                    <w:pStyle w:val="BodyText"/>
                    <w:spacing w:line="216" w:lineRule="exact" w:before="226"/>
                    <w:ind w:left="2700" w:right="6392" w:firstLine="7"/>
                  </w:pPr>
                  <w:r>
                    <w:rPr/>
                    <w:t>Měsíční paušální poplatek za všechny zařízení a služby</w:t>
                  </w:r>
                </w:p>
                <w:p>
                  <w:pPr>
                    <w:pStyle w:val="BodyText"/>
                    <w:tabs>
                      <w:tab w:pos="3375" w:val="left" w:leader="none"/>
                    </w:tabs>
                    <w:spacing w:before="52"/>
                    <w:ind w:left="3038"/>
                  </w:pPr>
                  <w:r>
                    <w:rPr/>
                    <w:t>•</w:t>
                    <w:tab/>
                    <w:t>Tisk a pořizování</w:t>
                  </w:r>
                  <w:r>
                    <w:rPr>
                      <w:spacing w:val="-9"/>
                    </w:rPr>
                    <w:t> </w:t>
                  </w:r>
                  <w:r>
                    <w:rPr/>
                    <w:t>kopií</w:t>
                  </w:r>
                </w:p>
                <w:p>
                  <w:pPr>
                    <w:pStyle w:val="BodyText"/>
                    <w:spacing w:before="4"/>
                    <w:ind w:left="3377"/>
                  </w:pPr>
                  <w:r>
                    <w:rPr/>
                    <w:t>o objemu 30 000 stran A4</w:t>
                  </w:r>
                </w:p>
                <w:p>
                  <w:pPr>
                    <w:pStyle w:val="BodyText"/>
                    <w:tabs>
                      <w:tab w:pos="1367" w:val="left" w:leader="none"/>
                      <w:tab w:pos="4074" w:val="left" w:leader="none"/>
                      <w:tab w:pos="5708" w:val="left" w:leader="none"/>
                      <w:tab w:pos="6911" w:val="left" w:leader="none"/>
                    </w:tabs>
                    <w:spacing w:line="308" w:lineRule="exact" w:before="4"/>
                    <w:ind w:right="131"/>
                    <w:jc w:val="center"/>
                  </w:pPr>
                  <w:r>
                    <w:rPr>
                      <w:w w:val="85"/>
                    </w:rPr>
                    <w:t>1</w:t>
                    <w:tab/>
                  </w:r>
                  <w:r>
                    <w:rPr>
                      <w:position w:val="13"/>
                    </w:rPr>
                    <w:t>černobíle</w:t>
                    <w:tab/>
                  </w:r>
                  <w:r>
                    <w:rPr>
                      <w:position w:val="1"/>
                    </w:rPr>
                    <w:t>75</w:t>
                  </w:r>
                  <w:r>
                    <w:rPr>
                      <w:spacing w:val="-3"/>
                      <w:position w:val="1"/>
                    </w:rPr>
                    <w:t> </w:t>
                  </w:r>
                  <w:r>
                    <w:rPr>
                      <w:position w:val="1"/>
                    </w:rPr>
                    <w:t>220,-</w:t>
                    <w:tab/>
                    <w:t>15</w:t>
                  </w:r>
                  <w:r>
                    <w:rPr>
                      <w:spacing w:val="-8"/>
                      <w:position w:val="1"/>
                    </w:rPr>
                    <w:t> </w:t>
                  </w:r>
                  <w:r>
                    <w:rPr>
                      <w:position w:val="1"/>
                    </w:rPr>
                    <w:t>796,20</w:t>
                    <w:tab/>
                    <w:t>91</w:t>
                  </w:r>
                  <w:r>
                    <w:rPr>
                      <w:spacing w:val="-22"/>
                      <w:position w:val="1"/>
                    </w:rPr>
                    <w:t> </w:t>
                  </w:r>
                  <w:r>
                    <w:rPr>
                      <w:position w:val="1"/>
                    </w:rPr>
                    <w:t>016,20</w:t>
                  </w:r>
                </w:p>
                <w:p>
                  <w:pPr>
                    <w:pStyle w:val="BodyText"/>
                    <w:tabs>
                      <w:tab w:pos="3375" w:val="left" w:leader="none"/>
                    </w:tabs>
                    <w:spacing w:line="178" w:lineRule="exact"/>
                    <w:ind w:left="3038"/>
                  </w:pPr>
                  <w:r>
                    <w:rPr/>
                    <w:t>•</w:t>
                    <w:tab/>
                    <w:t>Tisk a pořizování</w:t>
                  </w:r>
                  <w:r>
                    <w:rPr>
                      <w:spacing w:val="-9"/>
                    </w:rPr>
                    <w:t> </w:t>
                  </w:r>
                  <w:r>
                    <w:rPr/>
                    <w:t>kopií</w:t>
                  </w:r>
                </w:p>
                <w:p>
                  <w:pPr>
                    <w:pStyle w:val="BodyText"/>
                    <w:spacing w:line="244" w:lineRule="auto" w:before="5"/>
                    <w:ind w:left="3384" w:right="6392" w:hanging="7"/>
                  </w:pPr>
                  <w:r>
                    <w:rPr/>
                    <w:t>o objemu 29 000 stan A4 barevně</w:t>
                  </w:r>
                </w:p>
                <w:p>
                  <w:pPr>
                    <w:pStyle w:val="BodyText"/>
                    <w:spacing w:line="244" w:lineRule="auto" w:before="29"/>
                    <w:ind w:left="2693" w:right="6727" w:firstLine="7"/>
                  </w:pPr>
                  <w:r>
                    <w:rPr/>
                    <w:t>na počtu zařízení uvedených v příloze č. 1 této smlouvy</w:t>
                  </w:r>
                </w:p>
                <w:p>
                  <w:pPr>
                    <w:pStyle w:val="BodyText"/>
                    <w:spacing w:line="221" w:lineRule="exact" w:before="137"/>
                    <w:ind w:left="1994"/>
                    <w:jc w:val="both"/>
                  </w:pPr>
                  <w:r>
                    <w:rPr>
                      <w:position w:val="-11"/>
                    </w:rPr>
                    <w:t>2         </w:t>
                  </w:r>
                  <w:r>
                    <w:rPr/>
                    <w:t>Nabídková cena za 1 str. černobílého</w:t>
                  </w:r>
                </w:p>
                <w:p>
                  <w:pPr>
                    <w:pStyle w:val="BodyText"/>
                    <w:tabs>
                      <w:tab w:pos="6083" w:val="left" w:leader="none"/>
                      <w:tab w:pos="7703" w:val="left" w:leader="none"/>
                      <w:tab w:pos="8920" w:val="left" w:leader="none"/>
                    </w:tabs>
                    <w:spacing w:line="221" w:lineRule="exact"/>
                    <w:ind w:left="2693"/>
                  </w:pPr>
                  <w:r>
                    <w:rPr/>
                    <w:t>tisku a kopii A4,</w:t>
                  </w:r>
                  <w:r>
                    <w:rPr>
                      <w:spacing w:val="9"/>
                    </w:rPr>
                    <w:t> </w:t>
                  </w:r>
                  <w:r>
                    <w:rPr/>
                    <w:t>bez</w:t>
                  </w:r>
                  <w:r>
                    <w:rPr>
                      <w:spacing w:val="-5"/>
                    </w:rPr>
                    <w:t> </w:t>
                  </w:r>
                  <w:r>
                    <w:rPr/>
                    <w:t>papíru</w:t>
                    <w:tab/>
                  </w:r>
                  <w:r>
                    <w:rPr>
                      <w:position w:val="12"/>
                    </w:rPr>
                    <w:t>0,22</w:t>
                    <w:tab/>
                    <w:t>0,0462</w:t>
                    <w:tab/>
                    <w:t>0,2662</w:t>
                  </w:r>
                </w:p>
                <w:p>
                  <w:pPr>
                    <w:pStyle w:val="BodyText"/>
                    <w:spacing w:line="221" w:lineRule="exact" w:before="141"/>
                    <w:ind w:left="1994"/>
                    <w:jc w:val="both"/>
                  </w:pPr>
                  <w:r>
                    <w:rPr>
                      <w:position w:val="-11"/>
                    </w:rPr>
                    <w:t>3         </w:t>
                  </w:r>
                  <w:r>
                    <w:rPr/>
                    <w:t>Nabídková cena za </w:t>
                  </w:r>
                  <w:r>
                    <w:rPr>
                      <w:w w:val="95"/>
                    </w:rPr>
                    <w:t>1 </w:t>
                  </w:r>
                  <w:r>
                    <w:rPr/>
                    <w:t>str. barevného</w:t>
                  </w:r>
                </w:p>
                <w:p>
                  <w:pPr>
                    <w:pStyle w:val="BodyText"/>
                    <w:tabs>
                      <w:tab w:pos="6090" w:val="left" w:leader="none"/>
                      <w:tab w:pos="7703" w:val="left" w:leader="none"/>
                      <w:tab w:pos="8927" w:val="left" w:leader="none"/>
                    </w:tabs>
                    <w:spacing w:line="221" w:lineRule="exact"/>
                    <w:ind w:left="2686"/>
                  </w:pPr>
                  <w:r>
                    <w:rPr/>
                    <w:t>tisku a kopii A4,</w:t>
                  </w:r>
                  <w:r>
                    <w:rPr>
                      <w:spacing w:val="8"/>
                    </w:rPr>
                    <w:t> </w:t>
                  </w:r>
                  <w:r>
                    <w:rPr/>
                    <w:t>bez</w:t>
                  </w:r>
                  <w:r>
                    <w:rPr>
                      <w:spacing w:val="-3"/>
                    </w:rPr>
                    <w:t> </w:t>
                  </w:r>
                  <w:r>
                    <w:rPr/>
                    <w:t>papíru</w:t>
                    <w:tab/>
                  </w:r>
                  <w:r>
                    <w:rPr>
                      <w:position w:val="11"/>
                    </w:rPr>
                    <w:t>1,30</w:t>
                    <w:tab/>
                    <w:t>0,286</w:t>
                    <w:tab/>
                  </w:r>
                  <w:r>
                    <w:rPr>
                      <w:position w:val="12"/>
                    </w:rPr>
                    <w:t>1,586</w:t>
                  </w:r>
                </w:p>
                <w:p>
                  <w:pPr>
                    <w:pStyle w:val="BodyText"/>
                    <w:tabs>
                      <w:tab w:pos="1907" w:val="left" w:leader="none"/>
                    </w:tabs>
                    <w:spacing w:before="185"/>
                    <w:ind w:left="1505"/>
                  </w:pPr>
                  <w:r>
                    <w:rPr/>
                    <w:t>3.</w:t>
                    <w:tab/>
                    <w:t>Výše uvedené ceny jsou cenami maximálními, nejvýše přípustnými a jedná se o ceny</w:t>
                  </w:r>
                  <w:r>
                    <w:rPr>
                      <w:spacing w:val="1"/>
                    </w:rPr>
                    <w:t> </w:t>
                  </w:r>
                  <w:r>
                    <w:rPr/>
                    <w:t>konečné.</w:t>
                  </w:r>
                </w:p>
                <w:p>
                  <w:pPr>
                    <w:pStyle w:val="BodyText"/>
                    <w:spacing w:line="242" w:lineRule="auto" w:before="119"/>
                    <w:ind w:left="1915" w:right="1744" w:hanging="410"/>
                    <w:jc w:val="both"/>
                  </w:pPr>
                  <w:r>
                    <w:rPr/>
                    <w:t>4. V případě změny sazby DPH bude účtována DPH ve výši procentní sazby odpovídající zákonné úpravě účinné k datu uskutečnění zdanitelného plnění. V případě změny sazby DPH není třeba uzavírat dodatek ke smlouvě, postačí písemné oznámení poskytovatele o této změně.</w:t>
                  </w:r>
                </w:p>
                <w:p>
                  <w:pPr>
                    <w:pStyle w:val="BodyText"/>
                    <w:spacing w:line="252" w:lineRule="auto" w:before="110"/>
                    <w:ind w:left="1915" w:right="1742" w:hanging="410"/>
                    <w:jc w:val="both"/>
                  </w:pPr>
                  <w:r>
                    <w:rPr/>
                    <w:t>5. Cena za poskytované služby zahrnuje veškeré náklady poskytovatele související s poskytnutím služeb dle této smlouvy. Zejména se jedná o</w:t>
                  </w:r>
                </w:p>
                <w:p>
                  <w:pPr>
                    <w:pStyle w:val="BodyText"/>
                    <w:tabs>
                      <w:tab w:pos="2879" w:val="left" w:leader="none"/>
                    </w:tabs>
                    <w:spacing w:before="116"/>
                    <w:ind w:left="2534"/>
                  </w:pPr>
                  <w:r>
                    <w:rPr/>
                    <w:t>•</w:t>
                    <w:tab/>
                    <w:t>paušální servisní poplatek za</w:t>
                  </w:r>
                  <w:r>
                    <w:rPr>
                      <w:spacing w:val="-12"/>
                    </w:rPr>
                    <w:t> </w:t>
                  </w:r>
                  <w:r>
                    <w:rPr/>
                    <w:t>zařízení,</w:t>
                  </w:r>
                </w:p>
                <w:p>
                  <w:pPr>
                    <w:pStyle w:val="BodyText"/>
                    <w:spacing w:line="244" w:lineRule="auto" w:before="68"/>
                    <w:ind w:left="2873" w:right="1738" w:hanging="340"/>
                    <w:jc w:val="both"/>
                  </w:pPr>
                  <w:r>
                    <w:rPr/>
                    <w:t>• náklady na servisní materiál a poskytnuté servisní práce včetně cestovného a práce servisního technika,</w:t>
                  </w:r>
                </w:p>
                <w:p>
                  <w:pPr>
                    <w:pStyle w:val="BodyText"/>
                    <w:spacing w:line="244" w:lineRule="auto" w:before="64"/>
                    <w:ind w:left="2873" w:right="1746" w:hanging="339"/>
                    <w:jc w:val="both"/>
                  </w:pPr>
                  <w:r>
                    <w:rPr/>
                    <w:t>• náklady nezbytné k řádnému, úplnému a kvalitnímu poskytování služeb, včetně všech rizik a vlivů během trvání smlouvy, především náklady na veškerý spotřební materiál (zejména tonery) a další komponenty zařízení potřebné k řádnému provedení plnění dle této smlouvy,</w:t>
                  </w:r>
                </w:p>
                <w:p>
                  <w:pPr>
                    <w:pStyle w:val="BodyText"/>
                    <w:spacing w:line="216" w:lineRule="exact" w:before="70"/>
                    <w:ind w:left="2873" w:right="1754" w:hanging="339"/>
                    <w:jc w:val="both"/>
                  </w:pPr>
                  <w:r>
                    <w:rPr/>
                    <w:t>•   monitoring tisku  a včasnou výměnu  tonerů,  válců  a dalšího  spotřebního  materiálu    v  zařízení za nové, pro zajištění bezproblémového plnění této</w:t>
                  </w:r>
                  <w:r>
                    <w:rPr>
                      <w:spacing w:val="-15"/>
                    </w:rPr>
                    <w:t> </w:t>
                  </w:r>
                  <w:r>
                    <w:rPr/>
                    <w:t>smlouvy,</w:t>
                  </w:r>
                </w:p>
                <w:p>
                  <w:pPr>
                    <w:pStyle w:val="BodyText"/>
                    <w:tabs>
                      <w:tab w:pos="2864" w:val="left" w:leader="none"/>
                    </w:tabs>
                    <w:spacing w:before="66"/>
                    <w:ind w:left="2526"/>
                  </w:pPr>
                  <w:r>
                    <w:rPr/>
                    <w:t>•</w:t>
                    <w:tab/>
                    <w:t>tiskové služby účtované dle cenové struktury a skutečného objemu</w:t>
                  </w:r>
                  <w:r>
                    <w:rPr>
                      <w:spacing w:val="3"/>
                    </w:rPr>
                    <w:t> </w:t>
                  </w:r>
                  <w:r>
                    <w:rPr/>
                    <w:t>tisku.</w:t>
                  </w:r>
                </w:p>
                <w:p>
                  <w:pPr>
                    <w:pStyle w:val="BodyText"/>
                    <w:spacing w:line="244" w:lineRule="auto" w:before="119"/>
                    <w:ind w:left="1901" w:right="1746"/>
                    <w:jc w:val="both"/>
                  </w:pPr>
                  <w:r>
                    <w:rPr/>
                    <w:t>V ceně za poskytované služby jsou zahrnuty též veškeré ostatní administrativní náklady a režijní náklady</w:t>
                  </w:r>
                  <w:r>
                    <w:rPr>
                      <w:spacing w:val="-13"/>
                    </w:rPr>
                    <w:t> </w:t>
                  </w:r>
                  <w:r>
                    <w:rPr/>
                    <w:t>vzniklé</w:t>
                  </w:r>
                  <w:r>
                    <w:rPr>
                      <w:spacing w:val="-12"/>
                    </w:rPr>
                    <w:t> </w:t>
                  </w:r>
                  <w:r>
                    <w:rPr/>
                    <w:t>poskytovateli</w:t>
                  </w:r>
                  <w:r>
                    <w:rPr>
                      <w:spacing w:val="-12"/>
                    </w:rPr>
                    <w:t> </w:t>
                  </w:r>
                  <w:r>
                    <w:rPr/>
                    <w:t>v</w:t>
                  </w:r>
                  <w:r>
                    <w:rPr>
                      <w:spacing w:val="-6"/>
                    </w:rPr>
                    <w:t> </w:t>
                  </w:r>
                  <w:r>
                    <w:rPr/>
                    <w:t>průběhu</w:t>
                  </w:r>
                  <w:r>
                    <w:rPr>
                      <w:spacing w:val="-17"/>
                    </w:rPr>
                    <w:t> </w:t>
                  </w:r>
                  <w:r>
                    <w:rPr/>
                    <w:t>doby</w:t>
                  </w:r>
                  <w:r>
                    <w:rPr>
                      <w:spacing w:val="-24"/>
                    </w:rPr>
                    <w:t> </w:t>
                  </w:r>
                  <w:r>
                    <w:rPr/>
                    <w:t>trvání</w:t>
                  </w:r>
                  <w:r>
                    <w:rPr>
                      <w:spacing w:val="-7"/>
                    </w:rPr>
                    <w:t> </w:t>
                  </w:r>
                  <w:r>
                    <w:rPr/>
                    <w:t>smlouvy,</w:t>
                  </w:r>
                  <w:r>
                    <w:rPr>
                      <w:spacing w:val="-1"/>
                    </w:rPr>
                    <w:t> </w:t>
                  </w:r>
                  <w:r>
                    <w:rPr/>
                    <w:t>vývoj</w:t>
                  </w:r>
                  <w:r>
                    <w:rPr>
                      <w:spacing w:val="-1"/>
                    </w:rPr>
                    <w:t> </w:t>
                  </w:r>
                  <w:r>
                    <w:rPr/>
                    <w:t>inflace,</w:t>
                  </w:r>
                  <w:r>
                    <w:rPr>
                      <w:spacing w:val="-3"/>
                    </w:rPr>
                    <w:t> </w:t>
                  </w:r>
                  <w:r>
                    <w:rPr/>
                    <w:t>dopravu</w:t>
                  </w:r>
                  <w:r>
                    <w:rPr>
                      <w:spacing w:val="-7"/>
                    </w:rPr>
                    <w:t> </w:t>
                  </w:r>
                  <w:r>
                    <w:rPr/>
                    <w:t>do</w:t>
                  </w:r>
                  <w:r>
                    <w:rPr>
                      <w:spacing w:val="-19"/>
                    </w:rPr>
                    <w:t> </w:t>
                  </w:r>
                  <w:r>
                    <w:rPr/>
                    <w:t>místa</w:t>
                  </w:r>
                  <w:r>
                    <w:rPr>
                      <w:spacing w:val="-15"/>
                    </w:rPr>
                    <w:t> </w:t>
                  </w:r>
                  <w:r>
                    <w:rPr/>
                    <w:t>plnění apod.</w:t>
                  </w:r>
                </w:p>
                <w:p>
                  <w:pPr>
                    <w:pStyle w:val="BodyText"/>
                    <w:spacing w:before="109"/>
                    <w:ind w:left="1901"/>
                    <w:jc w:val="both"/>
                  </w:pPr>
                  <w:r>
                    <w:rPr/>
                    <w:t>V ceně poskytovaných služeb není dodávka papíru, která není předmětem plnění této smlouvy.</w:t>
                  </w:r>
                </w:p>
                <w:p>
                  <w:pPr>
                    <w:pStyle w:val="BodyText"/>
                    <w:rPr>
                      <w:rFonts w:ascii="Times New Roman"/>
                      <w:sz w:val="29"/>
                    </w:rPr>
                  </w:pPr>
                </w:p>
                <w:p>
                  <w:pPr>
                    <w:spacing w:line="244" w:lineRule="auto" w:before="1"/>
                    <w:ind w:left="4810" w:right="4962" w:firstLine="582"/>
                    <w:jc w:val="left"/>
                    <w:rPr>
                      <w:b/>
                      <w:sz w:val="19"/>
                    </w:rPr>
                  </w:pPr>
                  <w:r>
                    <w:rPr>
                      <w:b/>
                      <w:sz w:val="19"/>
                    </w:rPr>
                    <w:t>Článek V. PLATEBNÍ PODMÍNKY</w:t>
                  </w:r>
                </w:p>
                <w:p>
                  <w:pPr>
                    <w:pStyle w:val="BodyText"/>
                    <w:spacing w:line="244" w:lineRule="auto" w:before="138"/>
                    <w:ind w:left="1908" w:right="1780" w:hanging="404"/>
                    <w:jc w:val="both"/>
                  </w:pPr>
                  <w:r>
                    <w:rPr/>
                    <w:t>1. Cena za poskytované služby bude uhrazena na základě daňových dokladů (faktur) vystavených poskytovatelem takto:</w:t>
                  </w:r>
                </w:p>
                <w:p>
                  <w:pPr>
                    <w:pStyle w:val="BodyText"/>
                    <w:spacing w:line="216" w:lineRule="exact" w:before="114"/>
                    <w:ind w:left="2642" w:right="1745" w:hanging="346"/>
                    <w:jc w:val="both"/>
                  </w:pPr>
                  <w:r>
                    <w:rPr/>
                    <w:t>a. Měsíční paušální poplatek ve výši dle položky č. 1 tabulky v čl. IV odst. 2 smlouvy bude objednatelem  hrazen měsíčně zpětně  na základě faktury vystavené poskytovatelem  do</w:t>
                  </w:r>
                </w:p>
                <w:p>
                  <w:pPr>
                    <w:pStyle w:val="BodyText"/>
                    <w:spacing w:before="1"/>
                    <w:ind w:left="2650"/>
                  </w:pPr>
                  <w:r>
                    <w:rPr/>
                    <w:t>15. dne měsíce následujícího po měsíci, za nějž se paušální poplatek hradí;</w:t>
                  </w:r>
                </w:p>
                <w:p>
                  <w:pPr>
                    <w:pStyle w:val="BodyText"/>
                    <w:spacing w:line="242" w:lineRule="auto" w:before="119"/>
                    <w:ind w:left="2635" w:right="1747" w:hanging="339"/>
                    <w:jc w:val="both"/>
                  </w:pPr>
                  <w:r>
                    <w:rPr/>
                    <w:t>b. Cena za tisky/kopie nad rámec objemu tisku/kopií zahrnutých v měsíčním paušálním poplatku bude hrazena čtvrtletně zpětně dle skutečného počtu stran tisku/kopií realizovaných nad rámec objemu tisku/kopií zahrnutých v měsíčním paušálním poplatku, a to na základě faktury vystavené poskytovatelem do 15. dne měsíce následujícího po čtvrtletí, za nějž se tato vyrovnávací platba hradí.</w:t>
                  </w:r>
                </w:p>
                <w:p>
                  <w:pPr>
                    <w:pStyle w:val="BodyText"/>
                    <w:rPr>
                      <w:rFonts w:ascii="Times New Roman"/>
                      <w:sz w:val="20"/>
                    </w:rPr>
                  </w:pPr>
                </w:p>
                <w:p>
                  <w:pPr>
                    <w:pStyle w:val="BodyText"/>
                    <w:spacing w:before="4"/>
                    <w:rPr>
                      <w:rFonts w:ascii="Times New Roman"/>
                      <w:sz w:val="23"/>
                    </w:rPr>
                  </w:pPr>
                </w:p>
                <w:p>
                  <w:pPr>
                    <w:pStyle w:val="BodyText"/>
                    <w:ind w:right="263"/>
                    <w:jc w:val="center"/>
                  </w:pPr>
                  <w:r>
                    <w:rPr/>
                    <w:t>3/8</w:t>
                  </w:r>
                </w:p>
              </w:txbxContent>
            </v:textbox>
            <w10:wrap type="none"/>
          </v:shape>
        </w:pict>
      </w:r>
      <w:r>
        <w:rPr/>
        <w:pict>
          <v:group style="position:absolute;margin-left:0pt;margin-top:0pt;width:595.1pt;height:841.7pt;mso-position-horizontal-relative:page;mso-position-vertical-relative:page;z-index:-15880" coordorigin="0,0" coordsize="11902,16834">
            <v:shape style="position:absolute;left:0;top:0;width:11902;height:16834" type="#_x0000_t75" stroked="false">
              <v:imagedata r:id="rId9" o:title=""/>
            </v:shape>
            <v:shape style="position:absolute;left:9850;top:785;width:1022;height:1037" type="#_x0000_t75" stroked="false">
              <v:imagedata r:id="rId10" o:title=""/>
            </v:shape>
            <w10:wrap type="none"/>
          </v:group>
        </w:pict>
      </w:r>
    </w:p>
    <w:p>
      <w:pPr>
        <w:pStyle w:val="BodyText"/>
        <w:spacing w:before="1"/>
        <w:rPr>
          <w:rFonts w:ascii="Times New Roman"/>
          <w:sz w:val="1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3"/>
        <w:gridCol w:w="3427"/>
        <w:gridCol w:w="1507"/>
        <w:gridCol w:w="1300"/>
        <w:gridCol w:w="1370"/>
      </w:tblGrid>
      <w:tr>
        <w:trPr>
          <w:trHeight w:val="564" w:hRule="exact"/>
        </w:trPr>
        <w:tc>
          <w:tcPr>
            <w:tcW w:w="1033" w:type="dxa"/>
          </w:tcPr>
          <w:p>
            <w:pPr/>
          </w:p>
        </w:tc>
        <w:tc>
          <w:tcPr>
            <w:tcW w:w="3427" w:type="dxa"/>
          </w:tcPr>
          <w:p>
            <w:pPr/>
          </w:p>
        </w:tc>
        <w:tc>
          <w:tcPr>
            <w:tcW w:w="1507" w:type="dxa"/>
          </w:tcPr>
          <w:p>
            <w:pPr/>
          </w:p>
        </w:tc>
        <w:tc>
          <w:tcPr>
            <w:tcW w:w="1300" w:type="dxa"/>
          </w:tcPr>
          <w:p>
            <w:pPr/>
          </w:p>
        </w:tc>
        <w:tc>
          <w:tcPr>
            <w:tcW w:w="1370" w:type="dxa"/>
          </w:tcPr>
          <w:p>
            <w:pPr/>
          </w:p>
        </w:tc>
      </w:tr>
      <w:tr>
        <w:trPr>
          <w:trHeight w:val="2523" w:hRule="exact"/>
        </w:trPr>
        <w:tc>
          <w:tcPr>
            <w:tcW w:w="1033" w:type="dxa"/>
          </w:tcPr>
          <w:p>
            <w:pPr/>
          </w:p>
        </w:tc>
        <w:tc>
          <w:tcPr>
            <w:tcW w:w="3427" w:type="dxa"/>
          </w:tcPr>
          <w:p>
            <w:pPr/>
          </w:p>
        </w:tc>
        <w:tc>
          <w:tcPr>
            <w:tcW w:w="1507" w:type="dxa"/>
          </w:tcPr>
          <w:p>
            <w:pPr/>
          </w:p>
        </w:tc>
        <w:tc>
          <w:tcPr>
            <w:tcW w:w="1300" w:type="dxa"/>
          </w:tcPr>
          <w:p>
            <w:pPr/>
          </w:p>
        </w:tc>
        <w:tc>
          <w:tcPr>
            <w:tcW w:w="1370" w:type="dxa"/>
          </w:tcPr>
          <w:p>
            <w:pPr/>
          </w:p>
        </w:tc>
      </w:tr>
      <w:tr>
        <w:trPr>
          <w:trHeight w:val="584" w:hRule="exact"/>
        </w:trPr>
        <w:tc>
          <w:tcPr>
            <w:tcW w:w="1033" w:type="dxa"/>
          </w:tcPr>
          <w:p>
            <w:pPr/>
          </w:p>
        </w:tc>
        <w:tc>
          <w:tcPr>
            <w:tcW w:w="3427" w:type="dxa"/>
          </w:tcPr>
          <w:p>
            <w:pPr/>
          </w:p>
        </w:tc>
        <w:tc>
          <w:tcPr>
            <w:tcW w:w="1507" w:type="dxa"/>
          </w:tcPr>
          <w:p>
            <w:pPr/>
          </w:p>
        </w:tc>
        <w:tc>
          <w:tcPr>
            <w:tcW w:w="1300" w:type="dxa"/>
          </w:tcPr>
          <w:p>
            <w:pPr/>
          </w:p>
        </w:tc>
        <w:tc>
          <w:tcPr>
            <w:tcW w:w="1370" w:type="dxa"/>
          </w:tcPr>
          <w:p>
            <w:pPr/>
          </w:p>
        </w:tc>
      </w:tr>
      <w:tr>
        <w:trPr>
          <w:trHeight w:val="509" w:hRule="exact"/>
        </w:trPr>
        <w:tc>
          <w:tcPr>
            <w:tcW w:w="1033" w:type="dxa"/>
          </w:tcPr>
          <w:p>
            <w:pPr/>
          </w:p>
        </w:tc>
        <w:tc>
          <w:tcPr>
            <w:tcW w:w="3427" w:type="dxa"/>
          </w:tcPr>
          <w:p>
            <w:pPr/>
          </w:p>
        </w:tc>
        <w:tc>
          <w:tcPr>
            <w:tcW w:w="1507" w:type="dxa"/>
          </w:tcPr>
          <w:p>
            <w:pPr/>
          </w:p>
        </w:tc>
        <w:tc>
          <w:tcPr>
            <w:tcW w:w="1300" w:type="dxa"/>
          </w:tcPr>
          <w:p>
            <w:pPr/>
          </w:p>
        </w:tc>
        <w:tc>
          <w:tcPr>
            <w:tcW w:w="1370" w:type="dxa"/>
          </w:tcPr>
          <w:p>
            <w:pPr/>
          </w:p>
        </w:tc>
      </w:tr>
    </w:tbl>
    <w:p>
      <w:pPr>
        <w:spacing w:after="0"/>
        <w:sectPr>
          <w:pgSz w:w="11910" w:h="16840"/>
          <w:pgMar w:top="1580" w:bottom="280" w:left="1400" w:right="164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85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pStyle w:val="BodyText"/>
                    <w:tabs>
                      <w:tab w:pos="1964" w:val="left" w:leader="none"/>
                    </w:tabs>
                    <w:spacing w:before="1"/>
                    <w:ind w:left="1957" w:right="1730" w:hanging="403"/>
                  </w:pPr>
                  <w:r>
                    <w:rPr/>
                    <w:t>2.</w:t>
                    <w:tab/>
                    <w:tab/>
                    <w:t>Faktura bude mít náležitosti obecně závazných právních předpisů a</w:t>
                  </w:r>
                  <w:r>
                    <w:rPr>
                      <w:spacing w:val="25"/>
                    </w:rPr>
                    <w:t> </w:t>
                  </w:r>
                  <w:r>
                    <w:rPr/>
                    <w:t>náležitosti</w:t>
                  </w:r>
                  <w:r>
                    <w:rPr>
                      <w:spacing w:val="7"/>
                    </w:rPr>
                    <w:t> </w:t>
                  </w:r>
                  <w:r>
                    <w:rPr/>
                    <w:t>požadované</w:t>
                  </w:r>
                  <w:r>
                    <w:rPr>
                      <w:w w:val="97"/>
                    </w:rPr>
                    <w:t> </w:t>
                  </w:r>
                  <w:r>
                    <w:rPr/>
                    <w:t>objednatelem dle této smlouvy. Faktura tak bude mít tyto náležitosti: označení faktury a její číslo, bankovní spojení, číslo účtu, název a sídlo poskytovatele, číslo smlouvy a fakturovanou</w:t>
                  </w:r>
                  <w:r>
                    <w:rPr>
                      <w:spacing w:val="-22"/>
                    </w:rPr>
                    <w:t> </w:t>
                  </w:r>
                  <w:r>
                    <w:rPr/>
                    <w:t>částku.</w:t>
                  </w:r>
                </w:p>
                <w:p>
                  <w:pPr>
                    <w:pStyle w:val="BodyText"/>
                    <w:spacing w:line="242" w:lineRule="auto" w:before="120"/>
                    <w:ind w:left="1957" w:right="1715" w:hanging="403"/>
                    <w:jc w:val="both"/>
                  </w:pPr>
                  <w:r>
                    <w:rPr/>
                    <w:t>3. Splatnost faktury bude činit 30 dnů od jejího řádného doručení objednateli. Faktura bude považována za uhrazenou dnem, kdy bude odepsána z účtu objednatele ve prospěch účtu poskytovatele. Faktura bude uhrazena ze strany objednatele bezhotovostní formou. Objednatel připouští elektronickou fakturaci.</w:t>
                  </w:r>
                </w:p>
                <w:p>
                  <w:pPr>
                    <w:pStyle w:val="BodyText"/>
                    <w:spacing w:before="116"/>
                    <w:ind w:left="1930" w:right="1718" w:hanging="382"/>
                    <w:jc w:val="both"/>
                  </w:pPr>
                  <w:r>
                    <w:rPr/>
                    <w:t>4. Jestliže faktura nebude obsahovat stanovené náležitosti (případně bude obsahovat chybné údaje), nebo nebude k faktuře připojena povinná příloha, je objednatel oprávněn takovou fakturu vrátit ve lhůtě splatnosti poskytovateli. Po tomto vrácení je poskytovatel povinen vystavit novou fakturu se správnými náležitostmi. Do doby, než je vystavena nová faktura s novou lhůtou splatnosti, není objednatel v prodlení s placením faktury. Splatnost nově vystavené faktury je rovněž 30 dní od jejího doručení objednateli.</w:t>
                  </w:r>
                </w:p>
                <w:p>
                  <w:pPr>
                    <w:pStyle w:val="BodyText"/>
                    <w:spacing w:before="8"/>
                    <w:rPr>
                      <w:rFonts w:ascii="Times New Roman"/>
                      <w:sz w:val="29"/>
                    </w:rPr>
                  </w:pPr>
                </w:p>
                <w:p>
                  <w:pPr>
                    <w:spacing w:line="217" w:lineRule="exact" w:before="0"/>
                    <w:ind w:left="0" w:right="192" w:firstLine="0"/>
                    <w:jc w:val="center"/>
                    <w:rPr>
                      <w:b/>
                      <w:sz w:val="19"/>
                    </w:rPr>
                  </w:pPr>
                  <w:r>
                    <w:rPr>
                      <w:b/>
                      <w:sz w:val="19"/>
                    </w:rPr>
                    <w:t>Článek VI.</w:t>
                  </w:r>
                </w:p>
                <w:p>
                  <w:pPr>
                    <w:spacing w:line="217" w:lineRule="exact" w:before="0"/>
                    <w:ind w:left="0" w:right="191" w:firstLine="0"/>
                    <w:jc w:val="center"/>
                    <w:rPr>
                      <w:b/>
                      <w:sz w:val="19"/>
                    </w:rPr>
                  </w:pPr>
                  <w:r>
                    <w:rPr>
                      <w:b/>
                      <w:sz w:val="19"/>
                    </w:rPr>
                    <w:t>ZAŘÍZENÍ PRO ZAJIŠTĚNÍ POSKYTOVÁNÍ SLUŽBY</w:t>
                  </w:r>
                </w:p>
                <w:p>
                  <w:pPr>
                    <w:pStyle w:val="BodyText"/>
                    <w:spacing w:before="149"/>
                    <w:ind w:left="1871" w:right="1722" w:hanging="317"/>
                    <w:jc w:val="both"/>
                  </w:pPr>
                  <w:r>
                    <w:rPr/>
                    <w:t>1. Poskytovatel se zavazuje poskytovat služby na zařízeních, která pro účely poskytování služeb na svoje náklady přepraví, otestuje a instaluje v místě plnění. Objednatel se zavazuje poskytnout veškerou nutnou součinnost k instalaci zařízení poskytovatele v místě plnění. Dále se poskytovatel zavazuje zajistit veškeré služby a dodávky, nezbytné k řádnému, úplnému a kvalitnímu plnění předmětu smlouvy včetně všech rizik a vlivů během trvání této smlouvy, především spotřební materiál (zejména tonery) a další komponenty zařízení potřebné k řádnému provedení plnění dle této smlouvy tak, aby bylo zajištěno bezproblémové a nepřerušované poskytování služeb.</w:t>
                  </w:r>
                </w:p>
                <w:p>
                  <w:pPr>
                    <w:pStyle w:val="BodyText"/>
                    <w:spacing w:before="119"/>
                    <w:ind w:left="1879" w:right="1723" w:hanging="345"/>
                    <w:jc w:val="both"/>
                  </w:pPr>
                  <w:r>
                    <w:rPr/>
                    <w:t>2. Poskytovatel se zavazuje, že zařízení, na kterých bude poskytovány služby, budou splňovat funkční a technické specifikace stanovené v přílohách této smlouvy a jejich ovládání (zejména uživatelská dokumentace, manuály, drivery a ovladače) budou v českém jazyce.</w:t>
                  </w:r>
                </w:p>
                <w:p>
                  <w:pPr>
                    <w:pStyle w:val="BodyText"/>
                    <w:spacing w:line="242" w:lineRule="auto" w:before="111"/>
                    <w:ind w:left="1865" w:right="1728" w:hanging="332"/>
                    <w:jc w:val="both"/>
                  </w:pPr>
                  <w:r>
                    <w:rPr/>
                    <w:t>3.</w:t>
                  </w:r>
                  <w:r>
                    <w:rPr>
                      <w:spacing w:val="48"/>
                    </w:rPr>
                    <w:t> </w:t>
                  </w:r>
                  <w:r>
                    <w:rPr/>
                    <w:t>Smluvní</w:t>
                  </w:r>
                  <w:r>
                    <w:rPr>
                      <w:spacing w:val="-7"/>
                    </w:rPr>
                    <w:t> </w:t>
                  </w:r>
                  <w:r>
                    <w:rPr/>
                    <w:t>strany</w:t>
                  </w:r>
                  <w:r>
                    <w:rPr>
                      <w:spacing w:val="-10"/>
                    </w:rPr>
                    <w:t> </w:t>
                  </w:r>
                  <w:r>
                    <w:rPr/>
                    <w:t>se</w:t>
                  </w:r>
                  <w:r>
                    <w:rPr>
                      <w:spacing w:val="-10"/>
                    </w:rPr>
                    <w:t> </w:t>
                  </w:r>
                  <w:r>
                    <w:rPr/>
                    <w:t>dohodly,</w:t>
                  </w:r>
                  <w:r>
                    <w:rPr>
                      <w:spacing w:val="-3"/>
                    </w:rPr>
                    <w:t> </w:t>
                  </w:r>
                  <w:r>
                    <w:rPr/>
                    <w:t>že</w:t>
                  </w:r>
                  <w:r>
                    <w:rPr>
                      <w:spacing w:val="-12"/>
                    </w:rPr>
                    <w:t> </w:t>
                  </w:r>
                  <w:r>
                    <w:rPr/>
                    <w:t>poskytovatelem</w:t>
                  </w:r>
                  <w:r>
                    <w:rPr>
                      <w:spacing w:val="-2"/>
                    </w:rPr>
                    <w:t> </w:t>
                  </w:r>
                  <w:r>
                    <w:rPr/>
                    <w:t>instalovaná</w:t>
                  </w:r>
                  <w:r>
                    <w:rPr>
                      <w:spacing w:val="-12"/>
                    </w:rPr>
                    <w:t> </w:t>
                  </w:r>
                  <w:r>
                    <w:rPr/>
                    <w:t>zařízení</w:t>
                  </w:r>
                  <w:r>
                    <w:rPr>
                      <w:spacing w:val="-6"/>
                    </w:rPr>
                    <w:t> </w:t>
                  </w:r>
                  <w:r>
                    <w:rPr/>
                    <w:t>a</w:t>
                  </w:r>
                  <w:r>
                    <w:rPr>
                      <w:spacing w:val="-10"/>
                    </w:rPr>
                    <w:t> </w:t>
                  </w:r>
                  <w:r>
                    <w:rPr/>
                    <w:t>použité</w:t>
                  </w:r>
                  <w:r>
                    <w:rPr>
                      <w:spacing w:val="-5"/>
                    </w:rPr>
                    <w:t> </w:t>
                  </w:r>
                  <w:r>
                    <w:rPr/>
                    <w:t>náplně</w:t>
                  </w:r>
                  <w:r>
                    <w:rPr>
                      <w:spacing w:val="-17"/>
                    </w:rPr>
                    <w:t> </w:t>
                  </w:r>
                  <w:r>
                    <w:rPr/>
                    <w:t>(tonery)</w:t>
                  </w:r>
                  <w:r>
                    <w:rPr>
                      <w:spacing w:val="-13"/>
                    </w:rPr>
                    <w:t> </w:t>
                  </w:r>
                  <w:r>
                    <w:rPr/>
                    <w:t>budou splňovat veškeré nároky obecně závazných předpisů na ochranu zdraví na provoz takovýchto zařízení. Ukáže-li se, že zařízení při svém provozu tyto nároky obecně závazných předpisů na ochranu zdraví nesplňují a emitují zdraví škodlivé látky, poskytovatel se zavazuje</w:t>
                  </w:r>
                  <w:r>
                    <w:rPr>
                      <w:spacing w:val="-38"/>
                    </w:rPr>
                    <w:t> </w:t>
                  </w:r>
                  <w:r>
                    <w:rPr/>
                    <w:t>takováto zařízení vyměnit za zařízení, která tyto nároky obecně závazných předpisů na ochranu zdraví</w:t>
                  </w:r>
                  <w:r>
                    <w:rPr>
                      <w:spacing w:val="-9"/>
                    </w:rPr>
                    <w:t> </w:t>
                  </w:r>
                  <w:r>
                    <w:rPr/>
                    <w:t>splňují.</w:t>
                  </w:r>
                </w:p>
                <w:p>
                  <w:pPr>
                    <w:pStyle w:val="BodyText"/>
                    <w:spacing w:line="244" w:lineRule="auto" w:before="109"/>
                    <w:ind w:left="1865" w:right="1738" w:hanging="339"/>
                    <w:jc w:val="both"/>
                  </w:pPr>
                  <w:r>
                    <w:rPr/>
                    <w:t>4. Poskytovatel se zavazuje, že bude používat jen takové náplně (tonery) a jiné součásti tiskových zařízení, které zajistí kvalitu tisku obvyklou pro kancelářský tisk.</w:t>
                  </w:r>
                </w:p>
                <w:p>
                  <w:pPr>
                    <w:pStyle w:val="BodyText"/>
                    <w:spacing w:line="242" w:lineRule="auto" w:before="107"/>
                    <w:ind w:left="1865" w:right="1731" w:hanging="331"/>
                    <w:jc w:val="both"/>
                  </w:pPr>
                  <w:r>
                    <w:rPr/>
                    <w:t>5. Poskytovatel se zavazuje, že bude poskytovat služby podle této smlouvy a jejích příloh v místě plnění, v časech a termínech stanovených touto smlouvou. Smluvní strany se dohodly, že veškeré služby, které budou vyžadovat přítomnost servisního technika, bude poskytovat v přítomnosti zaměstnance objednatele, nebude-li dohodnuto jinak.</w:t>
                  </w:r>
                </w:p>
                <w:p>
                  <w:pPr>
                    <w:pStyle w:val="BodyText"/>
                    <w:spacing w:before="116"/>
                    <w:ind w:left="1865" w:right="1732" w:hanging="339"/>
                    <w:jc w:val="both"/>
                  </w:pPr>
                  <w:r>
                    <w:rPr/>
                    <w:t>6. Smluvní strany se zavazují, že v případě ukončení smlouvy budou plně spolupracovat na plynulém předání</w:t>
                  </w:r>
                  <w:r>
                    <w:rPr>
                      <w:spacing w:val="-7"/>
                    </w:rPr>
                    <w:t> </w:t>
                  </w:r>
                  <w:r>
                    <w:rPr/>
                    <w:t>místa</w:t>
                  </w:r>
                  <w:r>
                    <w:rPr>
                      <w:spacing w:val="-5"/>
                    </w:rPr>
                    <w:t> </w:t>
                  </w:r>
                  <w:r>
                    <w:rPr/>
                    <w:t>plnění</w:t>
                  </w:r>
                  <w:r>
                    <w:rPr>
                      <w:spacing w:val="-9"/>
                    </w:rPr>
                    <w:t> </w:t>
                  </w:r>
                  <w:r>
                    <w:rPr/>
                    <w:t>tak,</w:t>
                  </w:r>
                  <w:r>
                    <w:rPr>
                      <w:spacing w:val="3"/>
                    </w:rPr>
                    <w:t> </w:t>
                  </w:r>
                  <w:r>
                    <w:rPr/>
                    <w:t>aby</w:t>
                  </w:r>
                  <w:r>
                    <w:rPr>
                      <w:spacing w:val="-11"/>
                    </w:rPr>
                    <w:t> </w:t>
                  </w:r>
                  <w:r>
                    <w:rPr/>
                    <w:t>odinstalace</w:t>
                  </w:r>
                  <w:r>
                    <w:rPr>
                      <w:spacing w:val="-8"/>
                    </w:rPr>
                    <w:t> </w:t>
                  </w:r>
                  <w:r>
                    <w:rPr/>
                    <w:t>a</w:t>
                  </w:r>
                  <w:r>
                    <w:rPr>
                      <w:spacing w:val="-11"/>
                    </w:rPr>
                    <w:t> </w:t>
                  </w:r>
                  <w:r>
                    <w:rPr/>
                    <w:t>odvoz</w:t>
                  </w:r>
                  <w:r>
                    <w:rPr>
                      <w:spacing w:val="-17"/>
                    </w:rPr>
                    <w:t> </w:t>
                  </w:r>
                  <w:r>
                    <w:rPr/>
                    <w:t>zařízení</w:t>
                  </w:r>
                  <w:r>
                    <w:rPr>
                      <w:spacing w:val="-3"/>
                    </w:rPr>
                    <w:t> </w:t>
                  </w:r>
                  <w:r>
                    <w:rPr/>
                    <w:t>poskytovatele</w:t>
                  </w:r>
                  <w:r>
                    <w:rPr>
                      <w:spacing w:val="-1"/>
                    </w:rPr>
                    <w:t> </w:t>
                  </w:r>
                  <w:r>
                    <w:rPr/>
                    <w:t>nenarušily</w:t>
                  </w:r>
                  <w:r>
                    <w:rPr>
                      <w:spacing w:val="-7"/>
                    </w:rPr>
                    <w:t> </w:t>
                  </w:r>
                  <w:r>
                    <w:rPr/>
                    <w:t>chod</w:t>
                  </w:r>
                  <w:r>
                    <w:rPr>
                      <w:spacing w:val="-3"/>
                    </w:rPr>
                    <w:t> </w:t>
                  </w:r>
                  <w:r>
                    <w:rPr/>
                    <w:t>a</w:t>
                  </w:r>
                  <w:r>
                    <w:rPr>
                      <w:spacing w:val="-4"/>
                    </w:rPr>
                    <w:t> </w:t>
                  </w:r>
                  <w:r>
                    <w:rPr/>
                    <w:t>potřeby objednatele či oprávněné zájmy</w:t>
                  </w:r>
                  <w:r>
                    <w:rPr>
                      <w:spacing w:val="-26"/>
                    </w:rPr>
                    <w:t> </w:t>
                  </w:r>
                  <w:r>
                    <w:rPr/>
                    <w:t>poskytovatele.</w:t>
                  </w:r>
                </w:p>
                <w:p>
                  <w:pPr>
                    <w:pStyle w:val="BodyText"/>
                    <w:spacing w:line="242" w:lineRule="auto" w:before="111"/>
                    <w:ind w:left="1857" w:right="1740" w:hanging="332"/>
                    <w:jc w:val="both"/>
                  </w:pPr>
                  <w:r>
                    <w:rPr/>
                    <w:t>7. Do počtu skutečně provedených výtisků se pro účely zúčtování nezapočítávají tzv. záseky papíru  dle počítadla, pokud je zařízení takovýmto počítadlem vybaveno a výtisky zhotovené při opravě zařízení servisním technikem</w:t>
                  </w:r>
                  <w:r>
                    <w:rPr>
                      <w:spacing w:val="-16"/>
                    </w:rPr>
                    <w:t> </w:t>
                  </w:r>
                  <w:r>
                    <w:rPr/>
                    <w:t>dodavatele.</w:t>
                  </w:r>
                </w:p>
                <w:p>
                  <w:pPr>
                    <w:pStyle w:val="BodyText"/>
                    <w:spacing w:before="116"/>
                    <w:ind w:left="1519"/>
                  </w:pPr>
                  <w:r>
                    <w:rPr/>
                    <w:t>8.   Servisní požadavky: viz příloha č. </w:t>
                  </w:r>
                  <w:r>
                    <w:rPr>
                      <w:w w:val="95"/>
                    </w:rPr>
                    <w:t>1 </w:t>
                  </w:r>
                  <w:r>
                    <w:rPr/>
                    <w:t>této smlouvy.</w:t>
                  </w:r>
                </w:p>
                <w:p>
                  <w:pPr>
                    <w:pStyle w:val="BodyText"/>
                    <w:spacing w:before="1"/>
                    <w:rPr>
                      <w:rFonts w:ascii="Times New Roman"/>
                      <w:sz w:val="29"/>
                    </w:rPr>
                  </w:pPr>
                </w:p>
                <w:p>
                  <w:pPr>
                    <w:spacing w:before="0"/>
                    <w:ind w:left="0" w:right="239" w:firstLine="0"/>
                    <w:jc w:val="center"/>
                    <w:rPr>
                      <w:b/>
                      <w:sz w:val="19"/>
                    </w:rPr>
                  </w:pPr>
                  <w:r>
                    <w:rPr>
                      <w:b/>
                      <w:sz w:val="19"/>
                    </w:rPr>
                    <w:t>Článek VII.</w:t>
                  </w:r>
                </w:p>
                <w:p>
                  <w:pPr>
                    <w:spacing w:before="4"/>
                    <w:ind w:left="0" w:right="241" w:firstLine="0"/>
                    <w:jc w:val="center"/>
                    <w:rPr>
                      <w:b/>
                      <w:sz w:val="19"/>
                    </w:rPr>
                  </w:pPr>
                  <w:r>
                    <w:rPr>
                      <w:b/>
                      <w:sz w:val="19"/>
                    </w:rPr>
                    <w:t>PRÁVA A POVINNOSTI SMLUVNÍCH STRAN</w:t>
                  </w:r>
                </w:p>
                <w:p>
                  <w:pPr>
                    <w:pStyle w:val="BodyText"/>
                    <w:tabs>
                      <w:tab w:pos="1928" w:val="left" w:leader="none"/>
                    </w:tabs>
                    <w:spacing w:before="142"/>
                    <w:ind w:left="1526"/>
                  </w:pPr>
                  <w:r>
                    <w:rPr/>
                    <w:t>1.</w:t>
                    <w:tab/>
                    <w:t>Poskytovatel se zavazuje poskytovat služby v souladu s touto smlouvou a jejími</w:t>
                  </w:r>
                  <w:r>
                    <w:rPr>
                      <w:spacing w:val="-25"/>
                    </w:rPr>
                    <w:t> </w:t>
                  </w:r>
                  <w:r>
                    <w:rPr/>
                    <w:t>přílohami.</w:t>
                  </w:r>
                </w:p>
                <w:p>
                  <w:pPr>
                    <w:pStyle w:val="BodyText"/>
                    <w:spacing w:line="244" w:lineRule="auto" w:before="112"/>
                    <w:ind w:left="1922" w:right="1747" w:hanging="411"/>
                    <w:jc w:val="both"/>
                  </w:pPr>
                  <w:r>
                    <w:rPr/>
                    <w:t>2. Při poskytování služeb prostřednictvím poddodavatele má poskytovatel odpovědnost,  jako  by služby poskytoval sám.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31"/>
                    <w:ind w:right="263"/>
                    <w:jc w:val="center"/>
                  </w:pPr>
                  <w:r>
                    <w:rPr/>
                    <w:t>4/8</w:t>
                  </w:r>
                </w:p>
              </w:txbxContent>
            </v:textbox>
            <w10:wrap type="none"/>
          </v:shape>
        </w:pict>
      </w:r>
      <w:r>
        <w:rPr/>
        <w:pict>
          <v:group style="position:absolute;margin-left:0pt;margin-top:0pt;width:595.1pt;height:841.7pt;mso-position-horizontal-relative:page;mso-position-vertical-relative:page;z-index:-15832" coordorigin="0,0" coordsize="11902,16834">
            <v:shape style="position:absolute;left:0;top:0;width:11902;height:16834" type="#_x0000_t75" stroked="false">
              <v:imagedata r:id="rId11" o:title=""/>
            </v:shape>
            <v:shape style="position:absolute;left:9871;top:835;width:1022;height:1030" type="#_x0000_t75" stroked="false">
              <v:imagedata r:id="rId12"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80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63"/>
                    <w:ind w:left="1865" w:right="1730" w:hanging="331"/>
                  </w:pPr>
                  <w:r>
                    <w:rPr/>
                    <w:t>3. Poskytovatel je povinen při poskytováni služeb respektovat a zohlednit eventuální upřesňující podmínky a připomínky objednatele resp. jeho zástupce či zmocněnce a dle toho provádět dílčí změny a korektury.</w:t>
                  </w:r>
                </w:p>
                <w:p>
                  <w:pPr>
                    <w:pStyle w:val="BodyText"/>
                    <w:spacing w:line="244" w:lineRule="auto" w:before="113"/>
                    <w:ind w:left="1871" w:right="1735" w:hanging="346"/>
                    <w:jc w:val="both"/>
                  </w:pPr>
                  <w:r>
                    <w:rPr/>
                    <w:t>4. Poskytovatel není oprávněn postoupit a/nebo převést jakákoliv svá práva a/nebo pohledávky vyplývající z této smlouvy a/nebo se smlouvou související na třetí osobu bez písemného souhlasu objednatele, a to ani částečně.</w:t>
                  </w:r>
                </w:p>
                <w:p>
                  <w:pPr>
                    <w:pStyle w:val="BodyText"/>
                    <w:spacing w:line="244" w:lineRule="auto" w:before="107"/>
                    <w:ind w:left="1872" w:right="1733" w:hanging="338"/>
                    <w:jc w:val="both"/>
                  </w:pPr>
                  <w:r>
                    <w:rPr/>
                    <w:t>5. Smluvní strany se dohodly, že objednatel je oprávněn jednostranně započíst jakékoli své pohledávky za poskytovatelem proti pohledávkám poskytovatele za objednatelem z této</w:t>
                  </w:r>
                  <w:r>
                    <w:rPr>
                      <w:spacing w:val="-19"/>
                    </w:rPr>
                    <w:t> </w:t>
                  </w:r>
                  <w:r>
                    <w:rPr/>
                    <w:t>smlouvy.</w:t>
                  </w:r>
                </w:p>
                <w:p>
                  <w:pPr>
                    <w:pStyle w:val="BodyText"/>
                    <w:spacing w:before="115"/>
                    <w:ind w:left="1858" w:right="1733" w:hanging="332"/>
                    <w:jc w:val="both"/>
                  </w:pPr>
                  <w:r>
                    <w:rPr/>
                    <w:t>6. Objednatel nebude zasahovat do integrity zařízení určených k poskytování služeb dle této smlouvy. Výjimkou jsou běžné uživatelské zásahy, které souvisí s doplňováním papíru či lehkými servisními zásahy, jejichž rozsah bude předmětem proškolení obsluhy daných zařízení.</w:t>
                  </w:r>
                </w:p>
                <w:p>
                  <w:pPr>
                    <w:pStyle w:val="BodyText"/>
                    <w:spacing w:line="242" w:lineRule="auto" w:before="119"/>
                    <w:ind w:left="1915" w:right="1732" w:hanging="389"/>
                    <w:jc w:val="both"/>
                  </w:pPr>
                  <w:r>
                    <w:rPr/>
                    <w:t>7.</w:t>
                  </w:r>
                  <w:r>
                    <w:rPr>
                      <w:spacing w:val="2"/>
                    </w:rPr>
                    <w:t> </w:t>
                  </w:r>
                  <w:r>
                    <w:rPr/>
                    <w:t>Pokud poskytovatel prokázal část kvalifikace ve výběrovém řízení na veřejnou zakázku, na základě jehož výsledků je uzavřena tato smlouva, prostřednictvím poddodavatele, je povinen tímto poddodavatelem</w:t>
                  </w:r>
                  <w:r>
                    <w:rPr>
                      <w:spacing w:val="-5"/>
                    </w:rPr>
                    <w:t> </w:t>
                  </w:r>
                  <w:r>
                    <w:rPr/>
                    <w:t>realizovat</w:t>
                  </w:r>
                  <w:r>
                    <w:rPr>
                      <w:spacing w:val="-11"/>
                    </w:rPr>
                    <w:t> </w:t>
                  </w:r>
                  <w:r>
                    <w:rPr/>
                    <w:t>příslušnou</w:t>
                  </w:r>
                  <w:r>
                    <w:rPr>
                      <w:spacing w:val="-10"/>
                    </w:rPr>
                    <w:t> </w:t>
                  </w:r>
                  <w:r>
                    <w:rPr/>
                    <w:t>část</w:t>
                  </w:r>
                  <w:r>
                    <w:rPr>
                      <w:spacing w:val="-11"/>
                    </w:rPr>
                    <w:t> </w:t>
                  </w:r>
                  <w:r>
                    <w:rPr/>
                    <w:t>plnění</w:t>
                  </w:r>
                  <w:r>
                    <w:rPr>
                      <w:spacing w:val="-10"/>
                    </w:rPr>
                    <w:t> </w:t>
                  </w:r>
                  <w:r>
                    <w:rPr/>
                    <w:t>dle</w:t>
                  </w:r>
                  <w:r>
                    <w:rPr>
                      <w:spacing w:val="-18"/>
                    </w:rPr>
                    <w:t> </w:t>
                  </w:r>
                  <w:r>
                    <w:rPr/>
                    <w:t>této</w:t>
                  </w:r>
                  <w:r>
                    <w:rPr>
                      <w:spacing w:val="-18"/>
                    </w:rPr>
                    <w:t> </w:t>
                  </w:r>
                  <w:r>
                    <w:rPr/>
                    <w:t>smlouvy,</w:t>
                  </w:r>
                  <w:r>
                    <w:rPr>
                      <w:spacing w:val="-3"/>
                    </w:rPr>
                    <w:t> </w:t>
                  </w:r>
                  <w:r>
                    <w:rPr/>
                    <w:t>a</w:t>
                  </w:r>
                  <w:r>
                    <w:rPr>
                      <w:spacing w:val="-18"/>
                    </w:rPr>
                    <w:t> </w:t>
                  </w:r>
                  <w:r>
                    <w:rPr/>
                    <w:t>to</w:t>
                  </w:r>
                  <w:r>
                    <w:rPr>
                      <w:spacing w:val="-17"/>
                    </w:rPr>
                    <w:t> </w:t>
                  </w:r>
                  <w:r>
                    <w:rPr/>
                    <w:t>alespoň</w:t>
                  </w:r>
                  <w:r>
                    <w:rPr>
                      <w:spacing w:val="-10"/>
                    </w:rPr>
                    <w:t> </w:t>
                  </w:r>
                  <w:r>
                    <w:rPr/>
                    <w:t>v</w:t>
                  </w:r>
                  <w:r>
                    <w:rPr>
                      <w:spacing w:val="-15"/>
                    </w:rPr>
                    <w:t> </w:t>
                  </w:r>
                  <w:r>
                    <w:rPr/>
                    <w:t>rozsahu,</w:t>
                  </w:r>
                  <w:r>
                    <w:rPr>
                      <w:spacing w:val="-3"/>
                    </w:rPr>
                    <w:t> </w:t>
                  </w:r>
                  <w:r>
                    <w:rPr/>
                    <w:t>v</w:t>
                  </w:r>
                  <w:r>
                    <w:rPr>
                      <w:spacing w:val="-22"/>
                    </w:rPr>
                    <w:t> </w:t>
                  </w:r>
                  <w:r>
                    <w:rPr/>
                    <w:t>jakém poddodavatel prokázal za poskytovatele kvalifikaci. Poskytovatel je oprávněn změnit tohoto poddodavatele, pomocí kterého prokázal část splnění kvalifikace, jen v nutných a závažných případech,</w:t>
                  </w:r>
                  <w:r>
                    <w:rPr>
                      <w:spacing w:val="-8"/>
                    </w:rPr>
                    <w:t> </w:t>
                  </w:r>
                  <w:r>
                    <w:rPr/>
                    <w:t>a</w:t>
                  </w:r>
                  <w:r>
                    <w:rPr>
                      <w:spacing w:val="-19"/>
                    </w:rPr>
                    <w:t> </w:t>
                  </w:r>
                  <w:r>
                    <w:rPr/>
                    <w:t>to</w:t>
                  </w:r>
                  <w:r>
                    <w:rPr>
                      <w:spacing w:val="-9"/>
                    </w:rPr>
                    <w:t> </w:t>
                  </w:r>
                  <w:r>
                    <w:rPr/>
                    <w:t>s</w:t>
                  </w:r>
                  <w:r>
                    <w:rPr>
                      <w:spacing w:val="-16"/>
                    </w:rPr>
                    <w:t> </w:t>
                  </w:r>
                  <w:r>
                    <w:rPr/>
                    <w:t>předchozím</w:t>
                  </w:r>
                  <w:r>
                    <w:rPr>
                      <w:spacing w:val="-10"/>
                    </w:rPr>
                    <w:t> </w:t>
                  </w:r>
                  <w:r>
                    <w:rPr/>
                    <w:t>písemným</w:t>
                  </w:r>
                  <w:r>
                    <w:rPr>
                      <w:spacing w:val="-8"/>
                    </w:rPr>
                    <w:t> </w:t>
                  </w:r>
                  <w:r>
                    <w:rPr/>
                    <w:t>souhlasem</w:t>
                  </w:r>
                  <w:r>
                    <w:rPr>
                      <w:spacing w:val="-15"/>
                    </w:rPr>
                    <w:t> </w:t>
                  </w:r>
                  <w:r>
                    <w:rPr/>
                    <w:t>objednatele,</w:t>
                  </w:r>
                  <w:r>
                    <w:rPr>
                      <w:spacing w:val="1"/>
                    </w:rPr>
                    <w:t> </w:t>
                  </w:r>
                  <w:r>
                    <w:rPr/>
                    <w:t>přičemž</w:t>
                  </w:r>
                  <w:r>
                    <w:rPr>
                      <w:spacing w:val="-15"/>
                    </w:rPr>
                    <w:t> </w:t>
                  </w:r>
                  <w:r>
                    <w:rPr/>
                    <w:t>nový</w:t>
                  </w:r>
                  <w:r>
                    <w:rPr>
                      <w:spacing w:val="-20"/>
                    </w:rPr>
                    <w:t> </w:t>
                  </w:r>
                  <w:r>
                    <w:rPr/>
                    <w:t>poddodavatel, musí disponovat</w:t>
                  </w:r>
                  <w:r>
                    <w:rPr>
                      <w:spacing w:val="-9"/>
                    </w:rPr>
                    <w:t> </w:t>
                  </w:r>
                  <w:r>
                    <w:rPr/>
                    <w:t>minimálně</w:t>
                  </w:r>
                  <w:r>
                    <w:rPr>
                      <w:spacing w:val="-8"/>
                    </w:rPr>
                    <w:t> </w:t>
                  </w:r>
                  <w:r>
                    <w:rPr/>
                    <w:t>stejnými</w:t>
                  </w:r>
                  <w:r>
                    <w:rPr>
                      <w:spacing w:val="-12"/>
                    </w:rPr>
                    <w:t> </w:t>
                  </w:r>
                  <w:r>
                    <w:rPr/>
                    <w:t>kvalifikačními</w:t>
                  </w:r>
                  <w:r>
                    <w:rPr>
                      <w:spacing w:val="-6"/>
                    </w:rPr>
                    <w:t> </w:t>
                  </w:r>
                  <w:r>
                    <w:rPr/>
                    <w:t>předpoklady,</w:t>
                  </w:r>
                  <w:r>
                    <w:rPr>
                      <w:spacing w:val="2"/>
                    </w:rPr>
                    <w:t> </w:t>
                  </w:r>
                  <w:r>
                    <w:rPr/>
                    <w:t>které</w:t>
                  </w:r>
                  <w:r>
                    <w:rPr>
                      <w:spacing w:val="-11"/>
                    </w:rPr>
                    <w:t> </w:t>
                  </w:r>
                  <w:r>
                    <w:rPr/>
                    <w:t>původní</w:t>
                  </w:r>
                  <w:r>
                    <w:rPr>
                      <w:spacing w:val="-6"/>
                    </w:rPr>
                    <w:t> </w:t>
                  </w:r>
                  <w:r>
                    <w:rPr/>
                    <w:t>poddodavatel</w:t>
                  </w:r>
                  <w:r>
                    <w:rPr>
                      <w:spacing w:val="-7"/>
                    </w:rPr>
                    <w:t> </w:t>
                  </w:r>
                  <w:r>
                    <w:rPr/>
                    <w:t>prokazoval za poskytovatele coby účastníka výběrového řízení na veřejnou zakázku. V případě zjištění skutečností, které odůvodňují potřebu změny poddodavatele, pomocí kterého poskytovatel prokazoval</w:t>
                  </w:r>
                  <w:r>
                    <w:rPr>
                      <w:spacing w:val="-11"/>
                    </w:rPr>
                    <w:t> </w:t>
                  </w:r>
                  <w:r>
                    <w:rPr/>
                    <w:t>část</w:t>
                  </w:r>
                  <w:r>
                    <w:rPr>
                      <w:spacing w:val="-5"/>
                    </w:rPr>
                    <w:t> </w:t>
                  </w:r>
                  <w:r>
                    <w:rPr/>
                    <w:t>kvalifikace</w:t>
                  </w:r>
                  <w:r>
                    <w:rPr>
                      <w:spacing w:val="-16"/>
                    </w:rPr>
                    <w:t> </w:t>
                  </w:r>
                  <w:r>
                    <w:rPr/>
                    <w:t>ve</w:t>
                  </w:r>
                  <w:r>
                    <w:rPr>
                      <w:spacing w:val="-10"/>
                    </w:rPr>
                    <w:t> </w:t>
                  </w:r>
                  <w:r>
                    <w:rPr/>
                    <w:t>veřejné</w:t>
                  </w:r>
                  <w:r>
                    <w:rPr>
                      <w:spacing w:val="-18"/>
                    </w:rPr>
                    <w:t> </w:t>
                  </w:r>
                  <w:r>
                    <w:rPr/>
                    <w:t>zakázce,</w:t>
                  </w:r>
                  <w:r>
                    <w:rPr>
                      <w:spacing w:val="-19"/>
                    </w:rPr>
                    <w:t> </w:t>
                  </w:r>
                  <w:r>
                    <w:rPr/>
                    <w:t>je</w:t>
                  </w:r>
                  <w:r>
                    <w:rPr>
                      <w:spacing w:val="-3"/>
                    </w:rPr>
                    <w:t> </w:t>
                  </w:r>
                  <w:r>
                    <w:rPr/>
                    <w:t>poskytovatel</w:t>
                  </w:r>
                  <w:r>
                    <w:rPr>
                      <w:spacing w:val="-1"/>
                    </w:rPr>
                    <w:t> </w:t>
                  </w:r>
                  <w:r>
                    <w:rPr/>
                    <w:t>povinen</w:t>
                  </w:r>
                  <w:r>
                    <w:rPr>
                      <w:spacing w:val="-5"/>
                    </w:rPr>
                    <w:t> </w:t>
                  </w:r>
                  <w:r>
                    <w:rPr/>
                    <w:t>tuto</w:t>
                  </w:r>
                  <w:r>
                    <w:rPr>
                      <w:spacing w:val="-9"/>
                    </w:rPr>
                    <w:t> </w:t>
                  </w:r>
                  <w:r>
                    <w:rPr/>
                    <w:t>skutečnost</w:t>
                  </w:r>
                  <w:r>
                    <w:rPr>
                      <w:spacing w:val="-8"/>
                    </w:rPr>
                    <w:t> </w:t>
                  </w:r>
                  <w:r>
                    <w:rPr/>
                    <w:t>objednateli bez zbytečného odkladu do 5 dnů po jejich zjištění. Své kvalifikační předpoklady musí nově dosazený poddodavatel prokázat objednateli v téže</w:t>
                  </w:r>
                  <w:r>
                    <w:rPr>
                      <w:spacing w:val="-14"/>
                    </w:rPr>
                    <w:t> </w:t>
                  </w:r>
                  <w:r>
                    <w:rPr/>
                    <w:t>lhůté.</w:t>
                  </w:r>
                </w:p>
                <w:p>
                  <w:pPr>
                    <w:pStyle w:val="BodyText"/>
                    <w:tabs>
                      <w:tab w:pos="1929" w:val="left" w:leader="none"/>
                    </w:tabs>
                    <w:spacing w:before="117"/>
                    <w:ind w:left="1511"/>
                  </w:pPr>
                  <w:r>
                    <w:rPr/>
                    <w:t>8.</w:t>
                    <w:tab/>
                    <w:t>Poskytovatel je dále povinen při plnění této</w:t>
                  </w:r>
                  <w:r>
                    <w:rPr>
                      <w:spacing w:val="-33"/>
                    </w:rPr>
                    <w:t> </w:t>
                  </w:r>
                  <w:r>
                    <w:rPr/>
                    <w:t>smlouvy:</w:t>
                  </w:r>
                </w:p>
                <w:p>
                  <w:pPr>
                    <w:pStyle w:val="BodyText"/>
                    <w:spacing w:line="242" w:lineRule="auto" w:before="112"/>
                    <w:ind w:left="2585" w:right="1753" w:hanging="396"/>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line="216" w:lineRule="exact" w:before="122"/>
                    <w:ind w:left="2592" w:right="1747" w:hanging="403"/>
                    <w:jc w:val="both"/>
                  </w:pPr>
                  <w:r>
                    <w:rPr/>
                    <w:t>b. ve smlouvách se svými poddodavateli zajistil srovnatelné podmínky s podmínkami sjednanými v této smlouvě;</w:t>
                  </w:r>
                </w:p>
                <w:p>
                  <w:pPr>
                    <w:pStyle w:val="BodyText"/>
                    <w:tabs>
                      <w:tab w:pos="2577" w:val="left" w:leader="none"/>
                    </w:tabs>
                    <w:spacing w:before="116"/>
                    <w:ind w:left="2181"/>
                  </w:pPr>
                  <w:r>
                    <w:rPr/>
                    <w:t>c.</w:t>
                    <w:tab/>
                    <w:t>zajistit řádné a včasné plnění svých finančních závazků vůči svým</w:t>
                  </w:r>
                  <w:r>
                    <w:rPr>
                      <w:spacing w:val="-4"/>
                    </w:rPr>
                    <w:t> </w:t>
                  </w:r>
                  <w:r>
                    <w:rPr/>
                    <w:t>poddodavatelům;</w:t>
                  </w:r>
                </w:p>
                <w:p>
                  <w:pPr>
                    <w:pStyle w:val="BodyText"/>
                    <w:spacing w:line="244" w:lineRule="auto" w:before="120"/>
                    <w:ind w:left="2585" w:right="1759" w:hanging="404"/>
                    <w:jc w:val="both"/>
                  </w:pPr>
                  <w:r>
                    <w:rPr/>
                    <w:t>d. používat při výkonu administrativních činností souvisejících s plněním předmětu smlouvy, bude-li to objektivně možné, recyklované nebo recyklovatelné materiály, výrobky a obaly.</w:t>
                  </w:r>
                </w:p>
                <w:p>
                  <w:pPr>
                    <w:pStyle w:val="BodyText"/>
                    <w:rPr>
                      <w:rFonts w:ascii="Times New Roman"/>
                      <w:sz w:val="28"/>
                    </w:rPr>
                  </w:pPr>
                </w:p>
                <w:p>
                  <w:pPr>
                    <w:spacing w:before="0"/>
                    <w:ind w:left="0" w:right="272" w:firstLine="0"/>
                    <w:jc w:val="center"/>
                    <w:rPr>
                      <w:b/>
                      <w:sz w:val="19"/>
                    </w:rPr>
                  </w:pPr>
                  <w:r>
                    <w:rPr>
                      <w:b/>
                      <w:sz w:val="19"/>
                    </w:rPr>
                    <w:t>Článek Vlil.</w:t>
                  </w:r>
                </w:p>
                <w:p>
                  <w:pPr>
                    <w:spacing w:before="5"/>
                    <w:ind w:left="0" w:right="266" w:firstLine="0"/>
                    <w:jc w:val="center"/>
                    <w:rPr>
                      <w:b/>
                      <w:sz w:val="19"/>
                    </w:rPr>
                  </w:pPr>
                  <w:r>
                    <w:rPr>
                      <w:b/>
                      <w:sz w:val="19"/>
                    </w:rPr>
                    <w:t>SMLUVNÍ POKUTY A ÚROK Z PRODLENÍ</w:t>
                  </w:r>
                </w:p>
                <w:p>
                  <w:pPr>
                    <w:pStyle w:val="BodyText"/>
                    <w:spacing w:line="242" w:lineRule="auto" w:before="141"/>
                    <w:ind w:left="1842" w:right="1761" w:hanging="331"/>
                    <w:jc w:val="both"/>
                  </w:pPr>
                  <w:r>
                    <w:rPr/>
                    <w:t>1. V případě prodlení s dodáním zařízení pro zajišťování služeb dle této smlouvy je poskytovatel povinen objednateli zaplatit smluvní pokutu ve výši 3.000,- Kč (slovy: tři tisíce korun českých) za každý i započatý den prodlení a každé jednotlivé zařízení.</w:t>
                  </w:r>
                </w:p>
                <w:p>
                  <w:pPr>
                    <w:pStyle w:val="BodyText"/>
                    <w:spacing w:line="244" w:lineRule="auto" w:before="117"/>
                    <w:ind w:left="1821" w:right="1752" w:hanging="324"/>
                    <w:jc w:val="both"/>
                  </w:pPr>
                  <w:r>
                    <w:rPr/>
                    <w:t>2.  V případě prodlení některé smluvní strany s úhradou svého peněžního závazku dle této smlouvy,   je druhá smluvní strana oprávněna požadovat po povinné smluvní straně zaplacení smluvní pokuty ve výši 0,05 % z dlužné částky za každý i započatý</w:t>
                  </w:r>
                  <w:r>
                    <w:rPr>
                      <w:spacing w:val="-38"/>
                    </w:rPr>
                    <w:t> </w:t>
                  </w:r>
                  <w:r>
                    <w:rPr/>
                    <w:t>den prodlení.</w:t>
                  </w:r>
                </w:p>
                <w:p>
                  <w:pPr>
                    <w:pStyle w:val="BodyText"/>
                    <w:spacing w:before="109"/>
                    <w:ind w:left="1836" w:right="1760" w:hanging="338"/>
                    <w:jc w:val="both"/>
                  </w:pPr>
                  <w:r>
                    <w:rPr/>
                    <w:t>3. Smluvní pokuty dle tohoto článku této smlouvy jsou splatné na základě písemné výzvy oprávněné smluvní strany odeslané na adresu povinné smluvní strany uvedenou v záhlaví této smlouvy, a to uplynutím 14 kalendářních dnů ode dne doručení výzvy k jejich úhradě povinné smluvní straně.</w:t>
                  </w:r>
                </w:p>
                <w:p>
                  <w:pPr>
                    <w:pStyle w:val="BodyText"/>
                    <w:spacing w:before="119"/>
                    <w:ind w:left="1829" w:right="1763" w:hanging="340"/>
                    <w:jc w:val="both"/>
                  </w:pPr>
                  <w:r>
                    <w:rPr/>
                    <w:t>4. Zaplacením smluvní pokuty dle jakéhokoli ujednání tohoto článku této smlouvy není dotčen nárok oprávněné smluvní strany požadovat po druhé smluvní straně náhradu způsobené škody v plném rozsahu. Ustanovení § 2050 občanského zákoníku se nepoužije.</w:t>
                  </w:r>
                </w:p>
                <w:p>
                  <w:pPr>
                    <w:pStyle w:val="BodyText"/>
                    <w:spacing w:before="120"/>
                    <w:ind w:left="1829" w:right="1762" w:hanging="339"/>
                    <w:jc w:val="both"/>
                  </w:pPr>
                  <w:r>
                    <w:rPr/>
                    <w:t>5. V případě, že objednateli vznikne nárok na smluvní pokutu dle této smlouvy vůči poskytovateli, je objednatel oprávněn započíst si částku odpovídající smluvní pokutě proti jakémukoliv účetnímu dokladu poskytovatele a snížit o ni sjednanou cenu služeb.</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4"/>
                    </w:rPr>
                  </w:pPr>
                </w:p>
                <w:p>
                  <w:pPr>
                    <w:pStyle w:val="BodyText"/>
                    <w:ind w:right="299"/>
                    <w:jc w:val="center"/>
                  </w:pPr>
                  <w:r>
                    <w:rPr/>
                    <w:t>5/8</w:t>
                  </w:r>
                </w:p>
              </w:txbxContent>
            </v:textbox>
            <w10:wrap type="none"/>
          </v:shape>
        </w:pict>
      </w:r>
      <w:r>
        <w:rPr/>
        <w:pict>
          <v:group style="position:absolute;margin-left:0pt;margin-top:0pt;width:595.1pt;height:841.7pt;mso-position-horizontal-relative:page;mso-position-vertical-relative:page;z-index:-15784" coordorigin="0,0" coordsize="11902,16834">
            <v:shape style="position:absolute;left:0;top:0;width:11902;height:16834" type="#_x0000_t75" stroked="false">
              <v:imagedata r:id="rId13" o:title=""/>
            </v:shape>
            <v:shape style="position:absolute;left:9864;top:806;width:1022;height:1030" type="#_x0000_t75" stroked="false">
              <v:imagedata r:id="rId14"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76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spacing w:before="1"/>
                    <w:ind w:left="0" w:right="658" w:firstLine="0"/>
                    <w:jc w:val="center"/>
                    <w:rPr>
                      <w:b/>
                      <w:sz w:val="19"/>
                    </w:rPr>
                  </w:pPr>
                  <w:r>
                    <w:rPr>
                      <w:b/>
                      <w:sz w:val="19"/>
                    </w:rPr>
                    <w:t>Článek IX.</w:t>
                  </w:r>
                </w:p>
                <w:p>
                  <w:pPr>
                    <w:spacing w:before="4"/>
                    <w:ind w:left="0" w:right="134" w:firstLine="0"/>
                    <w:jc w:val="center"/>
                    <w:rPr>
                      <w:b/>
                      <w:sz w:val="19"/>
                    </w:rPr>
                  </w:pPr>
                  <w:r>
                    <w:rPr>
                      <w:b/>
                      <w:sz w:val="19"/>
                    </w:rPr>
                    <w:t>DOBA TRVÁNÍ SMLOUVY</w:t>
                  </w:r>
                </w:p>
                <w:p>
                  <w:pPr>
                    <w:pStyle w:val="BodyText"/>
                    <w:spacing w:line="242" w:lineRule="auto" w:before="142"/>
                    <w:ind w:left="1966" w:right="1712" w:hanging="396"/>
                    <w:jc w:val="both"/>
                  </w:pPr>
                  <w:r>
                    <w:rPr/>
                    <w:t>1. Tato smlouva se uzavírá na dobu určitou, a to </w:t>
                  </w:r>
                  <w:r>
                    <w:rPr>
                      <w:b/>
                    </w:rPr>
                    <w:t>od 01. 03. 2024 do 31.12. 2025 </w:t>
                  </w:r>
                  <w:r>
                    <w:rPr/>
                    <w:t>nebo do dosažení hodnoty plnění (ceny zaplacené za poskytnuté služby) v částce ve výši </w:t>
                  </w:r>
                  <w:r>
                    <w:rPr>
                      <w:b/>
                    </w:rPr>
                    <w:t>1 920 000 Kč bez DPH </w:t>
                  </w:r>
                  <w:r>
                    <w:rPr/>
                    <w:t>(jeden-milion-devět-set-dvacet-tisíc-korun-českých), a to dle toho, která ze skutečností nastane dříve.</w:t>
                  </w:r>
                </w:p>
                <w:p>
                  <w:pPr>
                    <w:pStyle w:val="BodyText"/>
                    <w:tabs>
                      <w:tab w:pos="1957" w:val="left" w:leader="none"/>
                    </w:tabs>
                    <w:spacing w:before="110"/>
                    <w:ind w:left="1555"/>
                  </w:pPr>
                  <w:r>
                    <w:rPr/>
                    <w:t>2.</w:t>
                    <w:tab/>
                    <w:t>Tato smlouva</w:t>
                  </w:r>
                  <w:r>
                    <w:rPr>
                      <w:spacing w:val="-18"/>
                    </w:rPr>
                    <w:t> </w:t>
                  </w:r>
                  <w:r>
                    <w:rPr/>
                    <w:t>zaniká:</w:t>
                  </w:r>
                </w:p>
                <w:p>
                  <w:pPr>
                    <w:pStyle w:val="BodyText"/>
                    <w:tabs>
                      <w:tab w:pos="2641" w:val="left" w:leader="none"/>
                    </w:tabs>
                    <w:spacing w:before="119"/>
                    <w:ind w:left="2231"/>
                  </w:pPr>
                  <w:r>
                    <w:rPr/>
                    <w:t>a.</w:t>
                    <w:tab/>
                    <w:t>uplynutím doby, na kterou byla smlouva</w:t>
                  </w:r>
                  <w:r>
                    <w:rPr>
                      <w:spacing w:val="-29"/>
                    </w:rPr>
                    <w:t> </w:t>
                  </w:r>
                  <w:r>
                    <w:rPr/>
                    <w:t>uzavřena;</w:t>
                  </w:r>
                </w:p>
                <w:p>
                  <w:pPr>
                    <w:pStyle w:val="BodyText"/>
                    <w:tabs>
                      <w:tab w:pos="2634" w:val="left" w:leader="none"/>
                    </w:tabs>
                    <w:spacing w:before="112"/>
                    <w:ind w:left="2231"/>
                  </w:pPr>
                  <w:r>
                    <w:rPr/>
                    <w:t>b.</w:t>
                    <w:tab/>
                    <w:t>dosažením hodnoty plnění dle předchozího</w:t>
                  </w:r>
                  <w:r>
                    <w:rPr>
                      <w:spacing w:val="-28"/>
                    </w:rPr>
                    <w:t> </w:t>
                  </w:r>
                  <w:r>
                    <w:rPr/>
                    <w:t>odstavce;</w:t>
                  </w:r>
                </w:p>
                <w:p>
                  <w:pPr>
                    <w:pStyle w:val="BodyText"/>
                    <w:tabs>
                      <w:tab w:pos="2634" w:val="left" w:leader="none"/>
                    </w:tabs>
                    <w:spacing w:before="120"/>
                    <w:ind w:left="2225"/>
                  </w:pPr>
                  <w:r>
                    <w:rPr/>
                    <w:t>c.</w:t>
                    <w:tab/>
                    <w:t>písemnou dohodou smluvních</w:t>
                  </w:r>
                  <w:r>
                    <w:rPr>
                      <w:spacing w:val="-26"/>
                    </w:rPr>
                    <w:t> </w:t>
                  </w:r>
                  <w:r>
                    <w:rPr/>
                    <w:t>stran;</w:t>
                  </w:r>
                </w:p>
                <w:p>
                  <w:pPr>
                    <w:pStyle w:val="BodyText"/>
                    <w:tabs>
                      <w:tab w:pos="2634" w:val="left" w:leader="none"/>
                    </w:tabs>
                    <w:spacing w:before="119"/>
                    <w:ind w:left="2225"/>
                  </w:pPr>
                  <w:r>
                    <w:rPr/>
                    <w:t>d.</w:t>
                    <w:tab/>
                    <w:t>písemným odstoupením od této smlouvy jednou ze smluvních</w:t>
                  </w:r>
                  <w:r>
                    <w:rPr>
                      <w:spacing w:val="-25"/>
                    </w:rPr>
                    <w:t> </w:t>
                  </w:r>
                  <w:r>
                    <w:rPr/>
                    <w:t>stran;</w:t>
                  </w:r>
                </w:p>
                <w:p>
                  <w:pPr>
                    <w:pStyle w:val="BodyText"/>
                    <w:tabs>
                      <w:tab w:pos="2613" w:val="left" w:leader="none"/>
                    </w:tabs>
                    <w:spacing w:before="120"/>
                    <w:ind w:left="2225"/>
                  </w:pPr>
                  <w:r>
                    <w:rPr/>
                    <w:t>e.</w:t>
                    <w:tab/>
                    <w:t>jiným způsobem předvídaným obecně závaznými právními</w:t>
                  </w:r>
                  <w:r>
                    <w:rPr>
                      <w:spacing w:val="6"/>
                    </w:rPr>
                    <w:t> </w:t>
                  </w:r>
                  <w:r>
                    <w:rPr/>
                    <w:t>předpisy;</w:t>
                  </w:r>
                </w:p>
                <w:p>
                  <w:pPr>
                    <w:pStyle w:val="BodyText"/>
                    <w:tabs>
                      <w:tab w:pos="2635" w:val="left" w:leader="none"/>
                    </w:tabs>
                    <w:spacing w:before="112"/>
                    <w:ind w:left="2218"/>
                  </w:pPr>
                  <w:r>
                    <w:rPr/>
                    <w:t>f.</w:t>
                    <w:tab/>
                    <w:t>písemnou výpovědí dle odst. 5 a 6. tohoto článku</w:t>
                  </w:r>
                  <w:r>
                    <w:rPr>
                      <w:spacing w:val="-30"/>
                    </w:rPr>
                    <w:t> </w:t>
                  </w:r>
                  <w:r>
                    <w:rPr/>
                    <w:t>smlouvy.</w:t>
                  </w:r>
                </w:p>
                <w:p>
                  <w:pPr>
                    <w:pStyle w:val="BodyText"/>
                    <w:spacing w:line="242" w:lineRule="auto" w:before="112"/>
                    <w:ind w:left="1943" w:right="1718" w:hanging="396"/>
                    <w:jc w:val="both"/>
                  </w:pPr>
                  <w:r>
                    <w:rPr/>
                    <w:t>3. Kterákoliv ze smluvních stran je oprávněna odstoupit od smlouvy z důvodů uvedených v této smlouvě, příp. z důvodů uvedených v obecně závazných právních předpisech. Oznámení o odstoupení musí být druhé smluvní straně doručeno a musí obsahovat vymezení důvodu odstoupení tak, aby jej  nebylo možno zaměnit s jiným  důvodem  odstoupení.  K zániku smlouvy z</w:t>
                  </w:r>
                  <w:r>
                    <w:rPr>
                      <w:spacing w:val="-4"/>
                    </w:rPr>
                    <w:t> </w:t>
                  </w:r>
                  <w:r>
                    <w:rPr/>
                    <w:t>důvodu odstoupení</w:t>
                  </w:r>
                  <w:r>
                    <w:rPr>
                      <w:spacing w:val="6"/>
                    </w:rPr>
                    <w:t> </w:t>
                  </w:r>
                  <w:r>
                    <w:rPr/>
                    <w:t>některou</w:t>
                  </w:r>
                  <w:r>
                    <w:rPr>
                      <w:spacing w:val="-5"/>
                    </w:rPr>
                    <w:t> </w:t>
                  </w:r>
                  <w:r>
                    <w:rPr/>
                    <w:t>ze</w:t>
                  </w:r>
                  <w:r>
                    <w:rPr>
                      <w:spacing w:val="-11"/>
                    </w:rPr>
                    <w:t> </w:t>
                  </w:r>
                  <w:r>
                    <w:rPr/>
                    <w:t>smluvních</w:t>
                  </w:r>
                  <w:r>
                    <w:rPr>
                      <w:spacing w:val="-12"/>
                    </w:rPr>
                    <w:t> </w:t>
                  </w:r>
                  <w:r>
                    <w:rPr/>
                    <w:t>stran</w:t>
                  </w:r>
                  <w:r>
                    <w:rPr>
                      <w:spacing w:val="-6"/>
                    </w:rPr>
                    <w:t> </w:t>
                  </w:r>
                  <w:r>
                    <w:rPr/>
                    <w:t>dochází</w:t>
                  </w:r>
                  <w:r>
                    <w:rPr>
                      <w:spacing w:val="-10"/>
                    </w:rPr>
                    <w:t> </w:t>
                  </w:r>
                  <w:r>
                    <w:rPr/>
                    <w:t>dnem</w:t>
                  </w:r>
                  <w:r>
                    <w:rPr>
                      <w:spacing w:val="1"/>
                    </w:rPr>
                    <w:t> </w:t>
                  </w:r>
                  <w:r>
                    <w:rPr/>
                    <w:t>doručení</w:t>
                  </w:r>
                  <w:r>
                    <w:rPr>
                      <w:spacing w:val="-10"/>
                    </w:rPr>
                    <w:t> </w:t>
                  </w:r>
                  <w:r>
                    <w:rPr/>
                    <w:t>oznámení</w:t>
                  </w:r>
                  <w:r>
                    <w:rPr>
                      <w:spacing w:val="-13"/>
                    </w:rPr>
                    <w:t> </w:t>
                  </w:r>
                  <w:r>
                    <w:rPr/>
                    <w:t>o</w:t>
                  </w:r>
                  <w:r>
                    <w:rPr>
                      <w:spacing w:val="-6"/>
                    </w:rPr>
                    <w:t> </w:t>
                  </w:r>
                  <w:r>
                    <w:rPr/>
                    <w:t>odstoupení druhé smluvní straně, popřípadě pozdějším dnem uvedeným v tomto oznámení, a to s účinky do budoucna.</w:t>
                  </w:r>
                </w:p>
                <w:p>
                  <w:pPr>
                    <w:pStyle w:val="BodyText"/>
                    <w:tabs>
                      <w:tab w:pos="1950" w:val="left" w:leader="none"/>
                    </w:tabs>
                    <w:spacing w:before="117"/>
                    <w:ind w:left="1541"/>
                  </w:pPr>
                  <w:r>
                    <w:rPr/>
                    <w:t>4.</w:t>
                    <w:tab/>
                    <w:t>Objednatel je oprávněn odstoupit od této smlouvy zejména v případech,</w:t>
                  </w:r>
                  <w:r>
                    <w:rPr>
                      <w:spacing w:val="-27"/>
                    </w:rPr>
                    <w:t> </w:t>
                  </w:r>
                  <w:r>
                    <w:rPr/>
                    <w:t>kdy:</w:t>
                  </w:r>
                </w:p>
                <w:p>
                  <w:pPr>
                    <w:pStyle w:val="BodyText"/>
                    <w:spacing w:line="242" w:lineRule="auto" w:before="112"/>
                    <w:ind w:left="2613" w:right="2560" w:hanging="404"/>
                    <w:jc w:val="both"/>
                  </w:pPr>
                  <w:r>
                    <w:rPr/>
                    <w:t>a. poskytovatel podstatným způsobem poruší své povinnosti stanovené touto smlouvou a to zejména v případech, kdy poskytovatel opakovaně nebude poskytovat služby specifikované v této smlouvě řádně a včas;</w:t>
                  </w:r>
                </w:p>
                <w:p>
                  <w:pPr>
                    <w:pStyle w:val="BodyText"/>
                    <w:tabs>
                      <w:tab w:pos="2612" w:val="left" w:leader="none"/>
                    </w:tabs>
                    <w:spacing w:before="117"/>
                    <w:ind w:left="2210"/>
                  </w:pPr>
                  <w:r>
                    <w:rPr/>
                    <w:t>b.</w:t>
                    <w:tab/>
                    <w:t>existují důvody zakazující poskytovateli plnit tuto</w:t>
                  </w:r>
                  <w:r>
                    <w:rPr>
                      <w:spacing w:val="-20"/>
                    </w:rPr>
                    <w:t> </w:t>
                  </w:r>
                  <w:r>
                    <w:rPr/>
                    <w:t>smlouvu.</w:t>
                  </w:r>
                </w:p>
                <w:p>
                  <w:pPr>
                    <w:pStyle w:val="BodyText"/>
                    <w:spacing w:line="244" w:lineRule="auto" w:before="112"/>
                    <w:ind w:left="1936" w:right="1730" w:hanging="396"/>
                    <w:jc w:val="both"/>
                  </w:pPr>
                  <w:r>
                    <w:rPr/>
                    <w:t>5. Kterákoliv smluvní strana je oprávněna ukončit tuto smlouvu písemnou výpovědí, a to i bez udání důvodu. Výpovědní doba činí 3 měsíce a počíná běžet prvním dnem měsíce následujícího po doručení výpovědi druhé smluvní straně.</w:t>
                  </w:r>
                </w:p>
                <w:p>
                  <w:pPr>
                    <w:pStyle w:val="BodyText"/>
                    <w:spacing w:line="216" w:lineRule="exact" w:before="113"/>
                    <w:ind w:left="1936" w:right="1736" w:hanging="411"/>
                    <w:jc w:val="both"/>
                  </w:pPr>
                  <w:r>
                    <w:rPr/>
                    <w:t>6. V následujících případech je objednatel oprávněn vypovědět smlouvu s třicetidenní  výpovědní dobou ode dne doručení poskytovateli:</w:t>
                  </w:r>
                </w:p>
                <w:p>
                  <w:pPr>
                    <w:pStyle w:val="BodyText"/>
                    <w:tabs>
                      <w:tab w:pos="2591" w:val="left" w:leader="none"/>
                    </w:tabs>
                    <w:spacing w:line="244" w:lineRule="auto" w:before="116"/>
                    <w:ind w:left="2606" w:right="2567" w:hanging="403"/>
                  </w:pPr>
                  <w:r>
                    <w:rPr/>
                    <w:t>a.</w:t>
                    <w:tab/>
                    <w:t>je zjištěno, že smlouva neměla být uzavřena z důvodu, že poskytovatel </w:t>
                  </w:r>
                  <w:r>
                    <w:rPr>
                      <w:spacing w:val="31"/>
                    </w:rPr>
                    <w:t> </w:t>
                  </w:r>
                  <w:r>
                    <w:rPr/>
                    <w:t>měl</w:t>
                  </w:r>
                  <w:r>
                    <w:rPr>
                      <w:spacing w:val="10"/>
                    </w:rPr>
                    <w:t> </w:t>
                  </w:r>
                  <w:r>
                    <w:rPr/>
                    <w:t>být</w:t>
                  </w:r>
                  <w:r>
                    <w:rPr>
                      <w:w w:val="94"/>
                    </w:rPr>
                    <w:t> </w:t>
                  </w:r>
                  <w:r>
                    <w:rPr/>
                    <w:t>vyloučen z účasti ve výběrovém</w:t>
                  </w:r>
                  <w:r>
                    <w:rPr>
                      <w:spacing w:val="-28"/>
                    </w:rPr>
                    <w:t> </w:t>
                  </w:r>
                  <w:r>
                    <w:rPr/>
                    <w:t>řízení;</w:t>
                  </w:r>
                </w:p>
                <w:p>
                  <w:pPr>
                    <w:pStyle w:val="BodyText"/>
                    <w:spacing w:before="109"/>
                    <w:ind w:left="2599" w:right="2567" w:hanging="396"/>
                    <w:jc w:val="both"/>
                  </w:pPr>
                  <w:r>
                    <w:rPr/>
                    <w:t>b. je zjištěno, že smlouva neměla být uzavřena z důvodu, že poskytovatel předložil údaje nebo dokumenty, které neodpovídaly skutečnosti a měly nebo mohly mít vliv na výběr dodavatele ve veřejné zakázce, nebo</w:t>
                  </w:r>
                </w:p>
                <w:p>
                  <w:pPr>
                    <w:pStyle w:val="BodyText"/>
                    <w:tabs>
                      <w:tab w:pos="2584" w:val="left" w:leader="none"/>
                    </w:tabs>
                    <w:spacing w:line="244" w:lineRule="auto" w:before="119"/>
                    <w:ind w:left="2598" w:right="2573" w:hanging="403"/>
                  </w:pPr>
                  <w:r>
                    <w:rPr/>
                    <w:t>c.</w:t>
                    <w:tab/>
                    <w:t>je</w:t>
                  </w:r>
                  <w:r>
                    <w:rPr>
                      <w:spacing w:val="-16"/>
                    </w:rPr>
                    <w:t> </w:t>
                  </w:r>
                  <w:r>
                    <w:rPr/>
                    <w:t>zjištěno,</w:t>
                  </w:r>
                  <w:r>
                    <w:rPr>
                      <w:spacing w:val="-5"/>
                    </w:rPr>
                    <w:t> </w:t>
                  </w:r>
                  <w:r>
                    <w:rPr/>
                    <w:t>že</w:t>
                  </w:r>
                  <w:r>
                    <w:rPr>
                      <w:spacing w:val="-4"/>
                    </w:rPr>
                    <w:t> </w:t>
                  </w:r>
                  <w:r>
                    <w:rPr/>
                    <w:t>poskytovatel</w:t>
                  </w:r>
                  <w:r>
                    <w:rPr>
                      <w:spacing w:val="1"/>
                    </w:rPr>
                    <w:t> </w:t>
                  </w:r>
                  <w:r>
                    <w:rPr/>
                    <w:t>neplní</w:t>
                  </w:r>
                  <w:r>
                    <w:rPr>
                      <w:spacing w:val="-5"/>
                    </w:rPr>
                    <w:t> </w:t>
                  </w:r>
                  <w:r>
                    <w:rPr/>
                    <w:t>své</w:t>
                  </w:r>
                  <w:r>
                    <w:rPr>
                      <w:spacing w:val="-16"/>
                    </w:rPr>
                    <w:t> </w:t>
                  </w:r>
                  <w:r>
                    <w:rPr/>
                    <w:t>závazky</w:t>
                  </w:r>
                  <w:r>
                    <w:rPr>
                      <w:spacing w:val="-17"/>
                    </w:rPr>
                    <w:t> </w:t>
                  </w:r>
                  <w:r>
                    <w:rPr/>
                    <w:t>vůči</w:t>
                  </w:r>
                  <w:r>
                    <w:rPr>
                      <w:spacing w:val="-9"/>
                    </w:rPr>
                    <w:t> </w:t>
                  </w:r>
                  <w:r>
                    <w:rPr/>
                    <w:t>svým</w:t>
                  </w:r>
                  <w:r>
                    <w:rPr>
                      <w:spacing w:val="-3"/>
                    </w:rPr>
                    <w:t> </w:t>
                  </w:r>
                  <w:r>
                    <w:rPr/>
                    <w:t>poddodavatelům</w:t>
                  </w:r>
                  <w:r>
                    <w:rPr>
                      <w:spacing w:val="-3"/>
                    </w:rPr>
                    <w:t> </w:t>
                  </w:r>
                  <w:r>
                    <w:rPr/>
                    <w:t>řádně</w:t>
                  </w:r>
                  <w:r>
                    <w:rPr>
                      <w:w w:val="96"/>
                    </w:rPr>
                    <w:t> </w:t>
                  </w:r>
                  <w:r>
                    <w:rPr/>
                    <w:t>a</w:t>
                  </w:r>
                  <w:r>
                    <w:rPr>
                      <w:spacing w:val="-33"/>
                    </w:rPr>
                    <w:t> </w:t>
                  </w:r>
                  <w:r>
                    <w:rPr/>
                    <w:t>včas.</w:t>
                  </w:r>
                </w:p>
                <w:p>
                  <w:pPr>
                    <w:pStyle w:val="BodyText"/>
                    <w:spacing w:before="109"/>
                    <w:ind w:left="2051"/>
                  </w:pPr>
                  <w:r>
                    <w:rPr/>
                    <w:t>Za den doručení se považuje též den uložení výpovědi u poštovního doručovatele.</w:t>
                  </w:r>
                </w:p>
                <w:p>
                  <w:pPr>
                    <w:pStyle w:val="BodyText"/>
                    <w:spacing w:before="1"/>
                    <w:rPr>
                      <w:rFonts w:ascii="Times New Roman"/>
                      <w:sz w:val="29"/>
                    </w:rPr>
                  </w:pPr>
                </w:p>
                <w:p>
                  <w:pPr>
                    <w:spacing w:line="244" w:lineRule="auto" w:before="0"/>
                    <w:ind w:left="4766" w:right="4962" w:firstLine="641"/>
                    <w:jc w:val="left"/>
                    <w:rPr>
                      <w:b/>
                      <w:sz w:val="19"/>
                    </w:rPr>
                  </w:pPr>
                  <w:r>
                    <w:rPr>
                      <w:b/>
                      <w:sz w:val="19"/>
                    </w:rPr>
                    <w:t>Článek X. OSTATNÍ USTANOVENÍ</w:t>
                  </w:r>
                </w:p>
                <w:p>
                  <w:pPr>
                    <w:pStyle w:val="BodyText"/>
                    <w:spacing w:line="242" w:lineRule="auto" w:before="117"/>
                    <w:ind w:left="1850" w:right="1746" w:hanging="324"/>
                    <w:jc w:val="both"/>
                  </w:pPr>
                  <w:r>
                    <w:rPr/>
                    <w:t>1. S výjimkou plnění této smlouvy se obě strany zavazují neduplikovat žádným způsobem důvěrné informace druhé strany,  nepředat je třetí straně ani svým  vlastním zaměstnancům a zástupcům    s</w:t>
                  </w:r>
                  <w:r>
                    <w:rPr>
                      <w:spacing w:val="-24"/>
                    </w:rPr>
                    <w:t> </w:t>
                  </w:r>
                  <w:r>
                    <w:rPr/>
                    <w:t>výjimkou</w:t>
                  </w:r>
                  <w:r>
                    <w:rPr>
                      <w:spacing w:val="-23"/>
                    </w:rPr>
                    <w:t> </w:t>
                  </w:r>
                  <w:r>
                    <w:rPr/>
                    <w:t>těch,</w:t>
                  </w:r>
                  <w:r>
                    <w:rPr>
                      <w:spacing w:val="-15"/>
                    </w:rPr>
                    <w:t> </w:t>
                  </w:r>
                  <w:r>
                    <w:rPr/>
                    <w:t>kteří</w:t>
                  </w:r>
                  <w:r>
                    <w:rPr>
                      <w:spacing w:val="-24"/>
                    </w:rPr>
                    <w:t> </w:t>
                  </w:r>
                  <w:r>
                    <w:rPr/>
                    <w:t>s</w:t>
                  </w:r>
                  <w:r>
                    <w:rPr>
                      <w:spacing w:val="-20"/>
                    </w:rPr>
                    <w:t> </w:t>
                  </w:r>
                  <w:r>
                    <w:rPr/>
                    <w:t>nimi</w:t>
                  </w:r>
                  <w:r>
                    <w:rPr>
                      <w:spacing w:val="-24"/>
                    </w:rPr>
                    <w:t> </w:t>
                  </w:r>
                  <w:r>
                    <w:rPr/>
                    <w:t>potřebují</w:t>
                  </w:r>
                  <w:r>
                    <w:rPr>
                      <w:spacing w:val="-24"/>
                    </w:rPr>
                    <w:t> </w:t>
                  </w:r>
                  <w:r>
                    <w:rPr/>
                    <w:t>být</w:t>
                  </w:r>
                  <w:r>
                    <w:rPr>
                      <w:spacing w:val="-29"/>
                    </w:rPr>
                    <w:t> </w:t>
                  </w:r>
                  <w:r>
                    <w:rPr/>
                    <w:t>seznámeni,</w:t>
                  </w:r>
                  <w:r>
                    <w:rPr>
                      <w:spacing w:val="-16"/>
                    </w:rPr>
                    <w:t> </w:t>
                  </w:r>
                  <w:r>
                    <w:rPr/>
                    <w:t>aby</w:t>
                  </w:r>
                  <w:r>
                    <w:rPr>
                      <w:spacing w:val="-29"/>
                    </w:rPr>
                    <w:t> </w:t>
                  </w:r>
                  <w:r>
                    <w:rPr/>
                    <w:t>mohla</w:t>
                  </w:r>
                  <w:r>
                    <w:rPr>
                      <w:spacing w:val="-24"/>
                    </w:rPr>
                    <w:t> </w:t>
                  </w:r>
                  <w:r>
                    <w:rPr/>
                    <w:t>být</w:t>
                  </w:r>
                  <w:r>
                    <w:rPr>
                      <w:spacing w:val="-29"/>
                    </w:rPr>
                    <w:t> </w:t>
                  </w:r>
                  <w:r>
                    <w:rPr/>
                    <w:t>smlouva</w:t>
                  </w:r>
                  <w:r>
                    <w:rPr>
                      <w:spacing w:val="-25"/>
                    </w:rPr>
                    <w:t> </w:t>
                  </w:r>
                  <w:r>
                    <w:rPr/>
                    <w:t>splněna.</w:t>
                  </w:r>
                  <w:r>
                    <w:rPr>
                      <w:spacing w:val="-29"/>
                    </w:rPr>
                    <w:t> </w:t>
                  </w:r>
                  <w:r>
                    <w:rPr/>
                    <w:t>V</w:t>
                  </w:r>
                  <w:r>
                    <w:rPr>
                      <w:spacing w:val="-23"/>
                    </w:rPr>
                    <w:t> </w:t>
                  </w:r>
                  <w:r>
                    <w:rPr/>
                    <w:t>případě</w:t>
                  </w:r>
                  <w:r>
                    <w:rPr>
                      <w:spacing w:val="-26"/>
                    </w:rPr>
                    <w:t> </w:t>
                  </w:r>
                  <w:r>
                    <w:rPr/>
                    <w:t>plnění této</w:t>
                  </w:r>
                  <w:r>
                    <w:rPr>
                      <w:spacing w:val="-7"/>
                    </w:rPr>
                    <w:t> </w:t>
                  </w:r>
                  <w:r>
                    <w:rPr/>
                    <w:t>smlouvy</w:t>
                  </w:r>
                  <w:r>
                    <w:rPr>
                      <w:spacing w:val="-9"/>
                    </w:rPr>
                    <w:t> </w:t>
                  </w:r>
                  <w:r>
                    <w:rPr/>
                    <w:t>se</w:t>
                  </w:r>
                  <w:r>
                    <w:rPr>
                      <w:spacing w:val="-4"/>
                    </w:rPr>
                    <w:t> </w:t>
                  </w:r>
                  <w:r>
                    <w:rPr/>
                    <w:t>smluvní</w:t>
                  </w:r>
                  <w:r>
                    <w:rPr>
                      <w:spacing w:val="-2"/>
                    </w:rPr>
                    <w:t> </w:t>
                  </w:r>
                  <w:r>
                    <w:rPr/>
                    <w:t>strany</w:t>
                  </w:r>
                  <w:r>
                    <w:rPr>
                      <w:spacing w:val="-6"/>
                    </w:rPr>
                    <w:t> </w:t>
                  </w:r>
                  <w:r>
                    <w:rPr/>
                    <w:t>zavazují</w:t>
                  </w:r>
                  <w:r>
                    <w:rPr>
                      <w:spacing w:val="-4"/>
                    </w:rPr>
                    <w:t> </w:t>
                  </w:r>
                  <w:r>
                    <w:rPr/>
                    <w:t>činit</w:t>
                  </w:r>
                  <w:r>
                    <w:rPr>
                      <w:spacing w:val="-9"/>
                    </w:rPr>
                    <w:t> </w:t>
                  </w:r>
                  <w:r>
                    <w:rPr/>
                    <w:t>tak</w:t>
                  </w:r>
                  <w:r>
                    <w:rPr>
                      <w:spacing w:val="-8"/>
                    </w:rPr>
                    <w:t> </w:t>
                  </w:r>
                  <w:r>
                    <w:rPr/>
                    <w:t>vždy</w:t>
                  </w:r>
                  <w:r>
                    <w:rPr>
                      <w:spacing w:val="-18"/>
                    </w:rPr>
                    <w:t> </w:t>
                  </w:r>
                  <w:r>
                    <w:rPr/>
                    <w:t>jen</w:t>
                  </w:r>
                  <w:r>
                    <w:rPr>
                      <w:spacing w:val="-3"/>
                    </w:rPr>
                    <w:t> </w:t>
                  </w:r>
                  <w:r>
                    <w:rPr/>
                    <w:t>v</w:t>
                  </w:r>
                  <w:r>
                    <w:rPr>
                      <w:spacing w:val="-12"/>
                    </w:rPr>
                    <w:t> </w:t>
                  </w:r>
                  <w:r>
                    <w:rPr/>
                    <w:t>nezbytně</w:t>
                  </w:r>
                  <w:r>
                    <w:rPr>
                      <w:spacing w:val="5"/>
                    </w:rPr>
                    <w:t> </w:t>
                  </w:r>
                  <w:r>
                    <w:rPr/>
                    <w:t>nutném</w:t>
                  </w:r>
                  <w:r>
                    <w:rPr>
                      <w:spacing w:val="1"/>
                    </w:rPr>
                    <w:t> </w:t>
                  </w:r>
                  <w:r>
                    <w:rPr/>
                    <w:t>rozsahu.</w:t>
                  </w:r>
                  <w:r>
                    <w:rPr>
                      <w:spacing w:val="1"/>
                    </w:rPr>
                    <w:t> </w:t>
                  </w:r>
                  <w:r>
                    <w:rPr/>
                    <w:t>Obě</w:t>
                  </w:r>
                  <w:r>
                    <w:rPr>
                      <w:spacing w:val="-1"/>
                    </w:rPr>
                    <w:t> </w:t>
                  </w:r>
                  <w:r>
                    <w:rPr/>
                    <w:t>smluvní strany se zároveň zavazují nepoužít důvěrné informace druhé strany jinak než za účelem plnění smlouvy.</w:t>
                  </w:r>
                </w:p>
                <w:p>
                  <w:pPr>
                    <w:pStyle w:val="BodyText"/>
                    <w:spacing w:line="244" w:lineRule="auto" w:before="118"/>
                    <w:ind w:left="1858" w:right="1752" w:hanging="346"/>
                    <w:jc w:val="both"/>
                  </w:pPr>
                  <w:r>
                    <w:rPr/>
                    <w:t>2.</w:t>
                  </w:r>
                  <w:r>
                    <w:rPr>
                      <w:spacing w:val="11"/>
                    </w:rPr>
                    <w:t> </w:t>
                  </w:r>
                  <w:r>
                    <w:rPr/>
                    <w:t>Nedohodnou-li</w:t>
                  </w:r>
                  <w:r>
                    <w:rPr>
                      <w:spacing w:val="-16"/>
                    </w:rPr>
                    <w:t> </w:t>
                  </w:r>
                  <w:r>
                    <w:rPr/>
                    <w:t>se</w:t>
                  </w:r>
                  <w:r>
                    <w:rPr>
                      <w:spacing w:val="-23"/>
                    </w:rPr>
                    <w:t> </w:t>
                  </w:r>
                  <w:r>
                    <w:rPr/>
                    <w:t>smluvní</w:t>
                  </w:r>
                  <w:r>
                    <w:rPr>
                      <w:spacing w:val="-18"/>
                    </w:rPr>
                    <w:t> </w:t>
                  </w:r>
                  <w:r>
                    <w:rPr/>
                    <w:t>strany</w:t>
                  </w:r>
                  <w:r>
                    <w:rPr>
                      <w:spacing w:val="-27"/>
                    </w:rPr>
                    <w:t> </w:t>
                  </w:r>
                  <w:r>
                    <w:rPr/>
                    <w:t>výslovně</w:t>
                  </w:r>
                  <w:r>
                    <w:rPr>
                      <w:spacing w:val="-33"/>
                    </w:rPr>
                    <w:t> </w:t>
                  </w:r>
                  <w:r>
                    <w:rPr/>
                    <w:t>jinak,</w:t>
                  </w:r>
                  <w:r>
                    <w:rPr>
                      <w:spacing w:val="-20"/>
                    </w:rPr>
                    <w:t> </w:t>
                  </w:r>
                  <w:r>
                    <w:rPr/>
                    <w:t>považují</w:t>
                  </w:r>
                  <w:r>
                    <w:rPr>
                      <w:spacing w:val="-18"/>
                    </w:rPr>
                    <w:t> </w:t>
                  </w:r>
                  <w:r>
                    <w:rPr/>
                    <w:t>se</w:t>
                  </w:r>
                  <w:r>
                    <w:rPr>
                      <w:spacing w:val="-27"/>
                    </w:rPr>
                    <w:t> </w:t>
                  </w:r>
                  <w:r>
                    <w:rPr/>
                    <w:t>za</w:t>
                  </w:r>
                  <w:r>
                    <w:rPr>
                      <w:spacing w:val="-23"/>
                    </w:rPr>
                    <w:t> </w:t>
                  </w:r>
                  <w:r>
                    <w:rPr/>
                    <w:t>důvěrné</w:t>
                  </w:r>
                  <w:r>
                    <w:rPr>
                      <w:spacing w:val="-18"/>
                    </w:rPr>
                    <w:t> </w:t>
                  </w:r>
                  <w:r>
                    <w:rPr/>
                    <w:t>implicitně</w:t>
                  </w:r>
                  <w:r>
                    <w:rPr>
                      <w:spacing w:val="-28"/>
                    </w:rPr>
                    <w:t> </w:t>
                  </w:r>
                  <w:r>
                    <w:rPr/>
                    <w:t>všechny</w:t>
                  </w:r>
                  <w:r>
                    <w:rPr>
                      <w:spacing w:val="-22"/>
                    </w:rPr>
                    <w:t> </w:t>
                  </w:r>
                  <w:r>
                    <w:rPr/>
                    <w:t>informace, které</w:t>
                  </w:r>
                  <w:r>
                    <w:rPr>
                      <w:spacing w:val="-34"/>
                    </w:rPr>
                    <w:t> </w:t>
                  </w:r>
                  <w:r>
                    <w:rPr/>
                    <w:t>jsou</w:t>
                  </w:r>
                  <w:r>
                    <w:rPr>
                      <w:spacing w:val="-19"/>
                    </w:rPr>
                    <w:t> </w:t>
                  </w:r>
                  <w:r>
                    <w:rPr/>
                    <w:t>a</w:t>
                  </w:r>
                  <w:r>
                    <w:rPr>
                      <w:spacing w:val="-19"/>
                    </w:rPr>
                    <w:t> </w:t>
                  </w:r>
                  <w:r>
                    <w:rPr/>
                    <w:t>nebo</w:t>
                  </w:r>
                  <w:r>
                    <w:rPr>
                      <w:spacing w:val="-21"/>
                    </w:rPr>
                    <w:t> </w:t>
                  </w:r>
                  <w:r>
                    <w:rPr/>
                    <w:t>by</w:t>
                  </w:r>
                  <w:r>
                    <w:rPr>
                      <w:spacing w:val="-20"/>
                    </w:rPr>
                    <w:t> </w:t>
                  </w:r>
                  <w:r>
                    <w:rPr/>
                    <w:t>mohly</w:t>
                  </w:r>
                  <w:r>
                    <w:rPr>
                      <w:spacing w:val="-20"/>
                    </w:rPr>
                    <w:t> </w:t>
                  </w:r>
                  <w:r>
                    <w:rPr/>
                    <w:t>být</w:t>
                  </w:r>
                  <w:r>
                    <w:rPr>
                      <w:spacing w:val="-21"/>
                    </w:rPr>
                    <w:t> </w:t>
                  </w:r>
                  <w:r>
                    <w:rPr/>
                    <w:t>součástí</w:t>
                  </w:r>
                  <w:r>
                    <w:rPr>
                      <w:spacing w:val="-19"/>
                    </w:rPr>
                    <w:t> </w:t>
                  </w:r>
                  <w:r>
                    <w:rPr/>
                    <w:t>obchodního</w:t>
                  </w:r>
                  <w:r>
                    <w:rPr>
                      <w:spacing w:val="-30"/>
                    </w:rPr>
                    <w:t> </w:t>
                  </w:r>
                  <w:r>
                    <w:rPr/>
                    <w:t>tajemství,</w:t>
                  </w:r>
                  <w:r>
                    <w:rPr>
                      <w:spacing w:val="-21"/>
                    </w:rPr>
                    <w:t> </w:t>
                  </w:r>
                  <w:r>
                    <w:rPr/>
                    <w:t>tj.</w:t>
                  </w:r>
                  <w:r>
                    <w:rPr>
                      <w:spacing w:val="-14"/>
                    </w:rPr>
                    <w:t> </w:t>
                  </w:r>
                  <w:r>
                    <w:rPr/>
                    <w:t>například,</w:t>
                  </w:r>
                  <w:r>
                    <w:rPr>
                      <w:spacing w:val="-14"/>
                    </w:rPr>
                    <w:t> </w:t>
                  </w:r>
                  <w:r>
                    <w:rPr/>
                    <w:t>ale</w:t>
                  </w:r>
                  <w:r>
                    <w:rPr>
                      <w:spacing w:val="-19"/>
                    </w:rPr>
                    <w:t> </w:t>
                  </w:r>
                  <w:r>
                    <w:rPr/>
                    <w:t>nejenom,</w:t>
                  </w:r>
                  <w:r>
                    <w:rPr>
                      <w:spacing w:val="-11"/>
                    </w:rPr>
                    <w:t> </w:t>
                  </w:r>
                  <w:r>
                    <w:rPr/>
                    <w:t>popisy</w:t>
                  </w:r>
                  <w:r>
                    <w:rPr>
                      <w:spacing w:val="-18"/>
                    </w:rPr>
                    <w:t> </w:t>
                  </w:r>
                  <w:r>
                    <w:rPr/>
                    <w:t>nebo</w:t>
                  </w:r>
                </w:p>
                <w:p>
                  <w:pPr>
                    <w:pStyle w:val="BodyText"/>
                    <w:rPr>
                      <w:rFonts w:ascii="Times New Roman"/>
                      <w:sz w:val="20"/>
                    </w:rPr>
                  </w:pPr>
                </w:p>
                <w:p>
                  <w:pPr>
                    <w:pStyle w:val="BodyText"/>
                    <w:spacing w:before="2"/>
                    <w:rPr>
                      <w:rFonts w:ascii="Times New Roman"/>
                      <w:sz w:val="23"/>
                    </w:rPr>
                  </w:pPr>
                </w:p>
                <w:p>
                  <w:pPr>
                    <w:pStyle w:val="BodyText"/>
                    <w:ind w:right="263"/>
                    <w:jc w:val="center"/>
                  </w:pPr>
                  <w:r>
                    <w:rPr/>
                    <w:t>6/8</w:t>
                  </w:r>
                </w:p>
              </w:txbxContent>
            </v:textbox>
            <w10:wrap type="none"/>
          </v:shape>
        </w:pict>
      </w:r>
      <w:r>
        <w:rPr/>
        <w:pict>
          <v:group style="position:absolute;margin-left:0pt;margin-top:0pt;width:595.1pt;height:841.7pt;mso-position-horizontal-relative:page;mso-position-vertical-relative:page;z-index:-15736" coordorigin="0,0" coordsize="11902,16834">
            <v:shape style="position:absolute;left:0;top:0;width:11902;height:16834" type="#_x0000_t75" stroked="false">
              <v:imagedata r:id="rId15" o:title=""/>
            </v:shape>
            <v:shape style="position:absolute;left:9878;top:850;width:1022;height:1030" type="#_x0000_t75" stroked="false">
              <v:imagedata r:id="rId16"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71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242" w:lineRule="auto" w:before="156"/>
                    <w:ind w:left="1843" w:right="1741" w:firstLine="15"/>
                  </w:pPr>
                  <w:r>
                    <w:rPr/>
                    <w:t>části popisů technologických procesů a vzorců, technických vzorců a technického know-how, informace</w:t>
                  </w:r>
                  <w:r>
                    <w:rPr>
                      <w:spacing w:val="-37"/>
                    </w:rPr>
                    <w:t> </w:t>
                  </w:r>
                  <w:r>
                    <w:rPr/>
                    <w:t>o</w:t>
                  </w:r>
                  <w:r>
                    <w:rPr>
                      <w:spacing w:val="-37"/>
                    </w:rPr>
                    <w:t> </w:t>
                  </w:r>
                  <w:r>
                    <w:rPr/>
                    <w:t>provozních</w:t>
                  </w:r>
                  <w:r>
                    <w:rPr>
                      <w:spacing w:val="-34"/>
                    </w:rPr>
                    <w:t> </w:t>
                  </w:r>
                  <w:r>
                    <w:rPr/>
                    <w:t>metodách,</w:t>
                  </w:r>
                  <w:r>
                    <w:rPr>
                      <w:spacing w:val="-32"/>
                    </w:rPr>
                    <w:t> </w:t>
                  </w:r>
                  <w:r>
                    <w:rPr/>
                    <w:t>procedurách</w:t>
                  </w:r>
                  <w:r>
                    <w:rPr>
                      <w:spacing w:val="-35"/>
                    </w:rPr>
                    <w:t> </w:t>
                  </w:r>
                  <w:r>
                    <w:rPr/>
                    <w:t>a</w:t>
                  </w:r>
                  <w:r>
                    <w:rPr>
                      <w:spacing w:val="-36"/>
                    </w:rPr>
                    <w:t> </w:t>
                  </w:r>
                  <w:r>
                    <w:rPr/>
                    <w:t>pracovních</w:t>
                  </w:r>
                  <w:r>
                    <w:rPr>
                      <w:spacing w:val="-34"/>
                    </w:rPr>
                    <w:t> </w:t>
                  </w:r>
                  <w:r>
                    <w:rPr/>
                    <w:t>postupech,</w:t>
                  </w:r>
                  <w:r>
                    <w:rPr>
                      <w:spacing w:val="-36"/>
                    </w:rPr>
                    <w:t> </w:t>
                  </w:r>
                  <w:r>
                    <w:rPr/>
                    <w:t>obchodní</w:t>
                  </w:r>
                  <w:r>
                    <w:rPr>
                      <w:spacing w:val="-34"/>
                    </w:rPr>
                    <w:t> </w:t>
                  </w:r>
                  <w:r>
                    <w:rPr/>
                    <w:t>nebo</w:t>
                  </w:r>
                  <w:r>
                    <w:rPr>
                      <w:spacing w:val="-38"/>
                    </w:rPr>
                    <w:t> </w:t>
                  </w:r>
                  <w:r>
                    <w:rPr/>
                    <w:t>marketingové plány,</w:t>
                  </w:r>
                  <w:r>
                    <w:rPr>
                      <w:spacing w:val="-8"/>
                    </w:rPr>
                    <w:t> </w:t>
                  </w:r>
                  <w:r>
                    <w:rPr/>
                    <w:t>koncepce</w:t>
                  </w:r>
                  <w:r>
                    <w:rPr>
                      <w:spacing w:val="-16"/>
                    </w:rPr>
                    <w:t> </w:t>
                  </w:r>
                  <w:r>
                    <w:rPr/>
                    <w:t>a</w:t>
                  </w:r>
                  <w:r>
                    <w:rPr>
                      <w:spacing w:val="-18"/>
                    </w:rPr>
                    <w:t> </w:t>
                  </w:r>
                  <w:r>
                    <w:rPr/>
                    <w:t>strategie</w:t>
                  </w:r>
                  <w:r>
                    <w:rPr>
                      <w:spacing w:val="-18"/>
                    </w:rPr>
                    <w:t> </w:t>
                  </w:r>
                  <w:r>
                    <w:rPr/>
                    <w:t>nebo</w:t>
                  </w:r>
                  <w:r>
                    <w:rPr>
                      <w:spacing w:val="-33"/>
                    </w:rPr>
                    <w:t> </w:t>
                  </w:r>
                  <w:r>
                    <w:rPr/>
                    <w:t>jejich</w:t>
                  </w:r>
                  <w:r>
                    <w:rPr>
                      <w:spacing w:val="-14"/>
                    </w:rPr>
                    <w:t> </w:t>
                  </w:r>
                  <w:r>
                    <w:rPr/>
                    <w:t>části,</w:t>
                  </w:r>
                  <w:r>
                    <w:rPr>
                      <w:spacing w:val="-10"/>
                    </w:rPr>
                    <w:t> </w:t>
                  </w:r>
                  <w:r>
                    <w:rPr/>
                    <w:t>nabídky,</w:t>
                  </w:r>
                  <w:r>
                    <w:rPr>
                      <w:spacing w:val="-9"/>
                    </w:rPr>
                    <w:t> </w:t>
                  </w:r>
                  <w:r>
                    <w:rPr/>
                    <w:t>kontrakty,</w:t>
                  </w:r>
                  <w:r>
                    <w:rPr>
                      <w:spacing w:val="-5"/>
                    </w:rPr>
                    <w:t> </w:t>
                  </w:r>
                  <w:r>
                    <w:rPr/>
                    <w:t>smlouvy,</w:t>
                  </w:r>
                  <w:r>
                    <w:rPr>
                      <w:spacing w:val="-16"/>
                    </w:rPr>
                    <w:t> </w:t>
                  </w:r>
                  <w:r>
                    <w:rPr/>
                    <w:t>dohody</w:t>
                  </w:r>
                  <w:r>
                    <w:rPr>
                      <w:spacing w:val="-20"/>
                    </w:rPr>
                    <w:t> </w:t>
                  </w:r>
                  <w:r>
                    <w:rPr/>
                    <w:t>nebo</w:t>
                  </w:r>
                  <w:r>
                    <w:rPr>
                      <w:spacing w:val="-33"/>
                    </w:rPr>
                    <w:t> </w:t>
                  </w:r>
                  <w:r>
                    <w:rPr/>
                    <w:t>jiná</w:t>
                  </w:r>
                  <w:r>
                    <w:rPr>
                      <w:spacing w:val="-14"/>
                    </w:rPr>
                    <w:t> </w:t>
                  </w:r>
                  <w:r>
                    <w:rPr/>
                    <w:t>ujednání s třetími stranami, informace o výsledcích hospodaření, o vztazích s obchodními partnery, o pracovněprávních otázkách a všechny další informace, jejichž zveřejnění přijímající stranou by předávající</w:t>
                  </w:r>
                  <w:r>
                    <w:rPr>
                      <w:spacing w:val="-33"/>
                    </w:rPr>
                    <w:t> </w:t>
                  </w:r>
                  <w:r>
                    <w:rPr/>
                    <w:t>straně</w:t>
                  </w:r>
                  <w:r>
                    <w:rPr>
                      <w:spacing w:val="-30"/>
                    </w:rPr>
                    <w:t> </w:t>
                  </w:r>
                  <w:r>
                    <w:rPr/>
                    <w:t>mohlo</w:t>
                  </w:r>
                  <w:r>
                    <w:rPr>
                      <w:spacing w:val="-38"/>
                    </w:rPr>
                    <w:t> </w:t>
                  </w:r>
                  <w:r>
                    <w:rPr/>
                    <w:t>způsobit</w:t>
                  </w:r>
                  <w:r>
                    <w:rPr>
                      <w:spacing w:val="-33"/>
                    </w:rPr>
                    <w:t> </w:t>
                  </w:r>
                  <w:r>
                    <w:rPr/>
                    <w:t>škodu,</w:t>
                  </w:r>
                  <w:r>
                    <w:rPr>
                      <w:spacing w:val="-21"/>
                    </w:rPr>
                    <w:t> </w:t>
                  </w:r>
                  <w:r>
                    <w:rPr/>
                    <w:t>nebo</w:t>
                  </w:r>
                  <w:r>
                    <w:rPr>
                      <w:spacing w:val="-42"/>
                    </w:rPr>
                    <w:t> </w:t>
                  </w:r>
                  <w:r>
                    <w:rPr/>
                    <w:t>jejichž</w:t>
                  </w:r>
                  <w:r>
                    <w:rPr>
                      <w:spacing w:val="-34"/>
                    </w:rPr>
                    <w:t> </w:t>
                  </w:r>
                  <w:r>
                    <w:rPr/>
                    <w:t>zveřejnění</w:t>
                  </w:r>
                  <w:r>
                    <w:rPr>
                      <w:spacing w:val="-26"/>
                    </w:rPr>
                    <w:t> </w:t>
                  </w:r>
                  <w:r>
                    <w:rPr/>
                    <w:t>předávající</w:t>
                  </w:r>
                  <w:r>
                    <w:rPr>
                      <w:spacing w:val="-31"/>
                    </w:rPr>
                    <w:t> </w:t>
                  </w:r>
                  <w:r>
                    <w:rPr/>
                    <w:t>strana</w:t>
                  </w:r>
                  <w:r>
                    <w:rPr>
                      <w:spacing w:val="-34"/>
                    </w:rPr>
                    <w:t> </w:t>
                  </w:r>
                  <w:r>
                    <w:rPr/>
                    <w:t>výslovně</w:t>
                  </w:r>
                  <w:r>
                    <w:rPr>
                      <w:spacing w:val="-33"/>
                    </w:rPr>
                    <w:t> </w:t>
                  </w:r>
                  <w:r>
                    <w:rPr/>
                    <w:t>zakázala. Smluvní</w:t>
                  </w:r>
                  <w:r>
                    <w:rPr>
                      <w:spacing w:val="-12"/>
                    </w:rPr>
                    <w:t> </w:t>
                  </w:r>
                  <w:r>
                    <w:rPr/>
                    <w:t>partneři</w:t>
                  </w:r>
                  <w:r>
                    <w:rPr>
                      <w:spacing w:val="-10"/>
                    </w:rPr>
                    <w:t> </w:t>
                  </w:r>
                  <w:r>
                    <w:rPr/>
                    <w:t>objednatele</w:t>
                  </w:r>
                  <w:r>
                    <w:rPr>
                      <w:spacing w:val="-8"/>
                    </w:rPr>
                    <w:t> </w:t>
                  </w:r>
                  <w:r>
                    <w:rPr/>
                    <w:t>mají</w:t>
                  </w:r>
                  <w:r>
                    <w:rPr>
                      <w:spacing w:val="-11"/>
                    </w:rPr>
                    <w:t> </w:t>
                  </w:r>
                  <w:r>
                    <w:rPr/>
                    <w:t>právo</w:t>
                  </w:r>
                  <w:r>
                    <w:rPr>
                      <w:spacing w:val="-9"/>
                    </w:rPr>
                    <w:t> </w:t>
                  </w:r>
                  <w:r>
                    <w:rPr/>
                    <w:t>na</w:t>
                  </w:r>
                  <w:r>
                    <w:rPr>
                      <w:spacing w:val="-7"/>
                    </w:rPr>
                    <w:t> </w:t>
                  </w:r>
                  <w:r>
                    <w:rPr/>
                    <w:t>informace,</w:t>
                  </w:r>
                  <w:r>
                    <w:rPr>
                      <w:spacing w:val="-1"/>
                    </w:rPr>
                    <w:t> </w:t>
                  </w:r>
                  <w:r>
                    <w:rPr/>
                    <w:t>i</w:t>
                  </w:r>
                  <w:r>
                    <w:rPr>
                      <w:spacing w:val="-23"/>
                    </w:rPr>
                    <w:t> </w:t>
                  </w:r>
                  <w:r>
                    <w:rPr/>
                    <w:t>když</w:t>
                  </w:r>
                  <w:r>
                    <w:rPr>
                      <w:spacing w:val="-26"/>
                    </w:rPr>
                    <w:t> </w:t>
                  </w:r>
                  <w:r>
                    <w:rPr/>
                    <w:t>jsou</w:t>
                  </w:r>
                  <w:r>
                    <w:rPr>
                      <w:spacing w:val="-11"/>
                    </w:rPr>
                    <w:t> </w:t>
                  </w:r>
                  <w:r>
                    <w:rPr/>
                    <w:t>považovány</w:t>
                  </w:r>
                  <w:r>
                    <w:rPr>
                      <w:spacing w:val="-22"/>
                    </w:rPr>
                    <w:t> </w:t>
                  </w:r>
                  <w:r>
                    <w:rPr/>
                    <w:t>za</w:t>
                  </w:r>
                  <w:r>
                    <w:rPr>
                      <w:spacing w:val="-10"/>
                    </w:rPr>
                    <w:t> </w:t>
                  </w:r>
                  <w:r>
                    <w:rPr/>
                    <w:t>důvěrné</w:t>
                  </w:r>
                  <w:r>
                    <w:rPr>
                      <w:spacing w:val="-14"/>
                    </w:rPr>
                    <w:t> </w:t>
                  </w:r>
                  <w:r>
                    <w:rPr/>
                    <w:t>podle</w:t>
                  </w:r>
                  <w:r>
                    <w:rPr>
                      <w:spacing w:val="-14"/>
                    </w:rPr>
                    <w:t> </w:t>
                  </w:r>
                  <w:r>
                    <w:rPr/>
                    <w:t>této smlouvy,  a to v nezbytně  nutném rozsahu za účelem  úspěšné realizace předmětu této smlouvy  a</w:t>
                  </w:r>
                  <w:r>
                    <w:rPr>
                      <w:spacing w:val="-14"/>
                    </w:rPr>
                    <w:t> </w:t>
                  </w:r>
                  <w:r>
                    <w:rPr/>
                    <w:t>nezávislého</w:t>
                  </w:r>
                  <w:r>
                    <w:rPr>
                      <w:spacing w:val="-12"/>
                    </w:rPr>
                    <w:t> </w:t>
                  </w:r>
                  <w:r>
                    <w:rPr/>
                    <w:t>posuzování</w:t>
                  </w:r>
                  <w:r>
                    <w:rPr>
                      <w:spacing w:val="-9"/>
                    </w:rPr>
                    <w:t> </w:t>
                  </w:r>
                  <w:r>
                    <w:rPr/>
                    <w:t>průběhu</w:t>
                  </w:r>
                  <w:r>
                    <w:rPr>
                      <w:spacing w:val="-8"/>
                    </w:rPr>
                    <w:t> </w:t>
                  </w:r>
                  <w:r>
                    <w:rPr/>
                    <w:t>plnění</w:t>
                  </w:r>
                  <w:r>
                    <w:rPr>
                      <w:spacing w:val="-13"/>
                    </w:rPr>
                    <w:t> </w:t>
                  </w:r>
                  <w:r>
                    <w:rPr/>
                    <w:t>předmětu</w:t>
                  </w:r>
                  <w:r>
                    <w:rPr>
                      <w:spacing w:val="-11"/>
                    </w:rPr>
                    <w:t> </w:t>
                  </w:r>
                  <w:r>
                    <w:rPr/>
                    <w:t>této</w:t>
                  </w:r>
                  <w:r>
                    <w:rPr>
                      <w:spacing w:val="-6"/>
                    </w:rPr>
                    <w:t> </w:t>
                  </w:r>
                  <w:r>
                    <w:rPr/>
                    <w:t>smlouvy.</w:t>
                  </w:r>
                  <w:r>
                    <w:rPr>
                      <w:spacing w:val="-4"/>
                    </w:rPr>
                    <w:t> </w:t>
                  </w:r>
                  <w:r>
                    <w:rPr/>
                    <w:t>Smluvní</w:t>
                  </w:r>
                  <w:r>
                    <w:rPr>
                      <w:spacing w:val="-6"/>
                    </w:rPr>
                    <w:t> </w:t>
                  </w:r>
                  <w:r>
                    <w:rPr/>
                    <w:t>partneři</w:t>
                  </w:r>
                  <w:r>
                    <w:rPr>
                      <w:spacing w:val="-22"/>
                    </w:rPr>
                    <w:t> </w:t>
                  </w:r>
                  <w:r>
                    <w:rPr/>
                    <w:t>jsou</w:t>
                  </w:r>
                  <w:r>
                    <w:rPr>
                      <w:spacing w:val="-7"/>
                    </w:rPr>
                    <w:t> </w:t>
                  </w:r>
                  <w:r>
                    <w:rPr/>
                    <w:t>povinni</w:t>
                  </w:r>
                  <w:r>
                    <w:rPr>
                      <w:spacing w:val="-8"/>
                    </w:rPr>
                    <w:t> </w:t>
                  </w:r>
                  <w:r>
                    <w:rPr/>
                    <w:t>se</w:t>
                  </w:r>
                  <w:r>
                    <w:rPr>
                      <w:spacing w:val="-15"/>
                    </w:rPr>
                    <w:t> </w:t>
                  </w:r>
                  <w:r>
                    <w:rPr/>
                    <w:t>v okamžiku získání důvěrných informací řídit povinnostmi při nakládání s těmito informacemi jako objednatel.</w:t>
                  </w:r>
                </w:p>
                <w:p>
                  <w:pPr>
                    <w:pStyle w:val="BodyText"/>
                    <w:spacing w:line="216" w:lineRule="exact" w:before="131"/>
                    <w:ind w:left="1843" w:right="1749" w:hanging="338"/>
                    <w:jc w:val="both"/>
                  </w:pPr>
                  <w:r>
                    <w:rPr/>
                    <w:t>3.</w:t>
                  </w:r>
                  <w:r>
                    <w:rPr>
                      <w:spacing w:val="13"/>
                    </w:rPr>
                    <w:t> </w:t>
                  </w:r>
                  <w:r>
                    <w:rPr/>
                    <w:t>Bez</w:t>
                  </w:r>
                  <w:r>
                    <w:rPr>
                      <w:spacing w:val="-28"/>
                    </w:rPr>
                    <w:t> </w:t>
                  </w:r>
                  <w:r>
                    <w:rPr/>
                    <w:t>ohledu</w:t>
                  </w:r>
                  <w:r>
                    <w:rPr>
                      <w:spacing w:val="-22"/>
                    </w:rPr>
                    <w:t> </w:t>
                  </w:r>
                  <w:r>
                    <w:rPr/>
                    <w:t>na</w:t>
                  </w:r>
                  <w:r>
                    <w:rPr>
                      <w:spacing w:val="-32"/>
                    </w:rPr>
                    <w:t> </w:t>
                  </w:r>
                  <w:r>
                    <w:rPr/>
                    <w:t>výše</w:t>
                  </w:r>
                  <w:r>
                    <w:rPr>
                      <w:spacing w:val="-22"/>
                    </w:rPr>
                    <w:t> </w:t>
                  </w:r>
                  <w:r>
                    <w:rPr/>
                    <w:t>uvedená</w:t>
                  </w:r>
                  <w:r>
                    <w:rPr>
                      <w:spacing w:val="-21"/>
                    </w:rPr>
                    <w:t> </w:t>
                  </w:r>
                  <w:r>
                    <w:rPr/>
                    <w:t>ustanovení</w:t>
                  </w:r>
                  <w:r>
                    <w:rPr>
                      <w:spacing w:val="-23"/>
                    </w:rPr>
                    <w:t> </w:t>
                  </w:r>
                  <w:r>
                    <w:rPr/>
                    <w:t>se</w:t>
                  </w:r>
                  <w:r>
                    <w:rPr>
                      <w:spacing w:val="-31"/>
                    </w:rPr>
                    <w:t> </w:t>
                  </w:r>
                  <w:r>
                    <w:rPr/>
                    <w:t>za</w:t>
                  </w:r>
                  <w:r>
                    <w:rPr>
                      <w:spacing w:val="-27"/>
                    </w:rPr>
                    <w:t> </w:t>
                  </w:r>
                  <w:r>
                    <w:rPr/>
                    <w:t>důvěrné</w:t>
                  </w:r>
                  <w:r>
                    <w:rPr>
                      <w:spacing w:val="-23"/>
                    </w:rPr>
                    <w:t> </w:t>
                  </w:r>
                  <w:r>
                    <w:rPr/>
                    <w:t>nepovažují</w:t>
                  </w:r>
                  <w:r>
                    <w:rPr>
                      <w:spacing w:val="-21"/>
                    </w:rPr>
                    <w:t> </w:t>
                  </w:r>
                  <w:r>
                    <w:rPr/>
                    <w:t>informace,</w:t>
                  </w:r>
                  <w:r>
                    <w:rPr>
                      <w:spacing w:val="-23"/>
                    </w:rPr>
                    <w:t> </w:t>
                  </w:r>
                  <w:r>
                    <w:rPr/>
                    <w:t>které</w:t>
                  </w:r>
                  <w:r>
                    <w:rPr>
                      <w:spacing w:val="-28"/>
                    </w:rPr>
                    <w:t> </w:t>
                  </w:r>
                  <w:r>
                    <w:rPr/>
                    <w:t>se</w:t>
                  </w:r>
                  <w:r>
                    <w:rPr>
                      <w:spacing w:val="-28"/>
                    </w:rPr>
                    <w:t> </w:t>
                  </w:r>
                  <w:r>
                    <w:rPr/>
                    <w:t>staly</w:t>
                  </w:r>
                  <w:r>
                    <w:rPr>
                      <w:spacing w:val="-31"/>
                    </w:rPr>
                    <w:t> </w:t>
                  </w:r>
                  <w:r>
                    <w:rPr/>
                    <w:t>oprávněně veřejně</w:t>
                  </w:r>
                  <w:r>
                    <w:rPr>
                      <w:spacing w:val="-27"/>
                    </w:rPr>
                    <w:t> </w:t>
                  </w:r>
                  <w:r>
                    <w:rPr/>
                    <w:t>známými,</w:t>
                  </w:r>
                  <w:r>
                    <w:rPr>
                      <w:spacing w:val="-14"/>
                    </w:rPr>
                    <w:t> </w:t>
                  </w:r>
                  <w:r>
                    <w:rPr/>
                    <w:t>aniž</w:t>
                  </w:r>
                  <w:r>
                    <w:rPr>
                      <w:spacing w:val="-19"/>
                    </w:rPr>
                    <w:t> </w:t>
                  </w:r>
                  <w:r>
                    <w:rPr/>
                    <w:t>by</w:t>
                  </w:r>
                  <w:r>
                    <w:rPr>
                      <w:spacing w:val="-29"/>
                    </w:rPr>
                    <w:t> </w:t>
                  </w:r>
                  <w:r>
                    <w:rPr/>
                    <w:t>to</w:t>
                  </w:r>
                  <w:r>
                    <w:rPr>
                      <w:spacing w:val="-23"/>
                    </w:rPr>
                    <w:t> </w:t>
                  </w:r>
                  <w:r>
                    <w:rPr/>
                    <w:t>zavinila</w:t>
                  </w:r>
                  <w:r>
                    <w:rPr>
                      <w:spacing w:val="-28"/>
                    </w:rPr>
                    <w:t> </w:t>
                  </w:r>
                  <w:r>
                    <w:rPr/>
                    <w:t>záměrně</w:t>
                  </w:r>
                  <w:r>
                    <w:rPr>
                      <w:spacing w:val="-24"/>
                    </w:rPr>
                    <w:t> </w:t>
                  </w:r>
                  <w:r>
                    <w:rPr/>
                    <w:t>či</w:t>
                  </w:r>
                  <w:r>
                    <w:rPr>
                      <w:spacing w:val="-19"/>
                    </w:rPr>
                    <w:t> </w:t>
                  </w:r>
                  <w:r>
                    <w:rPr/>
                    <w:t>opomenutím</w:t>
                  </w:r>
                  <w:r>
                    <w:rPr>
                      <w:spacing w:val="-14"/>
                    </w:rPr>
                    <w:t> </w:t>
                  </w:r>
                  <w:r>
                    <w:rPr/>
                    <w:t>přijímající</w:t>
                  </w:r>
                  <w:r>
                    <w:rPr>
                      <w:spacing w:val="-19"/>
                    </w:rPr>
                    <w:t> </w:t>
                  </w:r>
                  <w:r>
                    <w:rPr/>
                    <w:t>strana.</w:t>
                  </w:r>
                </w:p>
                <w:p>
                  <w:pPr>
                    <w:pStyle w:val="BodyText"/>
                    <w:spacing w:line="242" w:lineRule="auto" w:before="116"/>
                    <w:ind w:left="1836" w:right="1747" w:hanging="338"/>
                    <w:jc w:val="both"/>
                  </w:pPr>
                  <w:r>
                    <w:rPr/>
                    <w:t>4.</w:t>
                  </w:r>
                  <w:r>
                    <w:rPr>
                      <w:spacing w:val="27"/>
                    </w:rPr>
                    <w:t> </w:t>
                  </w:r>
                  <w:r>
                    <w:rPr/>
                    <w:t>Služby</w:t>
                  </w:r>
                  <w:r>
                    <w:rPr>
                      <w:spacing w:val="-3"/>
                    </w:rPr>
                    <w:t> </w:t>
                  </w:r>
                  <w:r>
                    <w:rPr/>
                    <w:t>poskytované</w:t>
                  </w:r>
                  <w:r>
                    <w:rPr>
                      <w:spacing w:val="-14"/>
                    </w:rPr>
                    <w:t> </w:t>
                  </w:r>
                  <w:r>
                    <w:rPr/>
                    <w:t>objednateli</w:t>
                  </w:r>
                  <w:r>
                    <w:rPr>
                      <w:spacing w:val="-5"/>
                    </w:rPr>
                    <w:t> </w:t>
                  </w:r>
                  <w:r>
                    <w:rPr/>
                    <w:t>poskytovatelem</w:t>
                  </w:r>
                  <w:r>
                    <w:rPr>
                      <w:spacing w:val="2"/>
                    </w:rPr>
                    <w:t> </w:t>
                  </w:r>
                  <w:r>
                    <w:rPr/>
                    <w:t>na</w:t>
                  </w:r>
                  <w:r>
                    <w:rPr>
                      <w:spacing w:val="-16"/>
                    </w:rPr>
                    <w:t> </w:t>
                  </w:r>
                  <w:r>
                    <w:rPr/>
                    <w:t>základě</w:t>
                  </w:r>
                  <w:r>
                    <w:rPr>
                      <w:spacing w:val="-9"/>
                    </w:rPr>
                    <w:t> </w:t>
                  </w:r>
                  <w:r>
                    <w:rPr/>
                    <w:t>smlouvy</w:t>
                  </w:r>
                  <w:r>
                    <w:rPr>
                      <w:spacing w:val="-14"/>
                    </w:rPr>
                    <w:t> </w:t>
                  </w:r>
                  <w:r>
                    <w:rPr/>
                    <w:t>a</w:t>
                  </w:r>
                  <w:r>
                    <w:rPr>
                      <w:spacing w:val="-17"/>
                    </w:rPr>
                    <w:t> </w:t>
                  </w:r>
                  <w:r>
                    <w:rPr/>
                    <w:t>v</w:t>
                  </w:r>
                  <w:r>
                    <w:rPr>
                      <w:spacing w:val="-18"/>
                    </w:rPr>
                    <w:t> </w:t>
                  </w:r>
                  <w:r>
                    <w:rPr/>
                    <w:t>souvislosti</w:t>
                  </w:r>
                  <w:r>
                    <w:rPr>
                      <w:spacing w:val="-4"/>
                    </w:rPr>
                    <w:t> </w:t>
                  </w:r>
                  <w:r>
                    <w:rPr/>
                    <w:t>s</w:t>
                  </w:r>
                  <w:r>
                    <w:rPr>
                      <w:spacing w:val="-7"/>
                    </w:rPr>
                    <w:t> </w:t>
                  </w:r>
                  <w:r>
                    <w:rPr/>
                    <w:t>ní</w:t>
                  </w:r>
                  <w:r>
                    <w:rPr>
                      <w:spacing w:val="-8"/>
                    </w:rPr>
                    <w:t> </w:t>
                  </w:r>
                  <w:r>
                    <w:rPr/>
                    <w:t>není</w:t>
                  </w:r>
                  <w:r>
                    <w:rPr>
                      <w:spacing w:val="-25"/>
                    </w:rPr>
                    <w:t> </w:t>
                  </w:r>
                  <w:r>
                    <w:rPr/>
                    <w:t>jakákoli zpracovatelská operace ze strany objednatele ve vztahu k objednatelem zpracovávaným osobním údajům.</w:t>
                  </w:r>
                  <w:r>
                    <w:rPr>
                      <w:spacing w:val="-12"/>
                    </w:rPr>
                    <w:t> </w:t>
                  </w:r>
                  <w:r>
                    <w:rPr/>
                    <w:t>Byť</w:t>
                  </w:r>
                  <w:r>
                    <w:rPr>
                      <w:spacing w:val="-20"/>
                    </w:rPr>
                    <w:t> </w:t>
                  </w:r>
                  <w:r>
                    <w:rPr/>
                    <w:t>není</w:t>
                  </w:r>
                  <w:r>
                    <w:rPr>
                      <w:spacing w:val="-22"/>
                    </w:rPr>
                    <w:t> </w:t>
                  </w:r>
                  <w:r>
                    <w:rPr/>
                    <w:t>vyloučeno,</w:t>
                  </w:r>
                  <w:r>
                    <w:rPr>
                      <w:spacing w:val="-17"/>
                    </w:rPr>
                    <w:t> </w:t>
                  </w:r>
                  <w:r>
                    <w:rPr/>
                    <w:t>že</w:t>
                  </w:r>
                  <w:r>
                    <w:rPr>
                      <w:spacing w:val="-20"/>
                    </w:rPr>
                    <w:t> </w:t>
                  </w:r>
                  <w:r>
                    <w:rPr/>
                    <w:t>objednatel</w:t>
                  </w:r>
                  <w:r>
                    <w:rPr>
                      <w:spacing w:val="-17"/>
                    </w:rPr>
                    <w:t> </w:t>
                  </w:r>
                  <w:r>
                    <w:rPr/>
                    <w:t>přijde</w:t>
                  </w:r>
                  <w:r>
                    <w:rPr>
                      <w:spacing w:val="-21"/>
                    </w:rPr>
                    <w:t> </w:t>
                  </w:r>
                  <w:r>
                    <w:rPr/>
                    <w:t>při</w:t>
                  </w:r>
                  <w:r>
                    <w:rPr>
                      <w:spacing w:val="-21"/>
                    </w:rPr>
                    <w:t> </w:t>
                  </w:r>
                  <w:r>
                    <w:rPr/>
                    <w:t>poskytování</w:t>
                  </w:r>
                  <w:r>
                    <w:rPr>
                      <w:spacing w:val="-16"/>
                    </w:rPr>
                    <w:t> </w:t>
                  </w:r>
                  <w:r>
                    <w:rPr/>
                    <w:t>služeb</w:t>
                  </w:r>
                  <w:r>
                    <w:rPr>
                      <w:spacing w:val="-24"/>
                    </w:rPr>
                    <w:t> </w:t>
                  </w:r>
                  <w:r>
                    <w:rPr/>
                    <w:t>do</w:t>
                  </w:r>
                  <w:r>
                    <w:rPr>
                      <w:spacing w:val="-16"/>
                    </w:rPr>
                    <w:t> </w:t>
                  </w:r>
                  <w:r>
                    <w:rPr/>
                    <w:t>kontaktu</w:t>
                  </w:r>
                  <w:r>
                    <w:rPr>
                      <w:spacing w:val="-20"/>
                    </w:rPr>
                    <w:t> </w:t>
                  </w:r>
                  <w:r>
                    <w:rPr/>
                    <w:t>s</w:t>
                  </w:r>
                  <w:r>
                    <w:rPr>
                      <w:spacing w:val="-24"/>
                    </w:rPr>
                    <w:t> </w:t>
                  </w:r>
                  <w:r>
                    <w:rPr/>
                    <w:t>osobními</w:t>
                  </w:r>
                  <w:r>
                    <w:rPr>
                      <w:spacing w:val="-15"/>
                    </w:rPr>
                    <w:t> </w:t>
                  </w:r>
                  <w:r>
                    <w:rPr/>
                    <w:t>údaji, informacemi o parametrech zpracování osobních údajů, včetně informací o zabezpečení, výslovně platí,</w:t>
                  </w:r>
                  <w:r>
                    <w:rPr>
                      <w:spacing w:val="-26"/>
                    </w:rPr>
                    <w:t> </w:t>
                  </w:r>
                  <w:r>
                    <w:rPr/>
                    <w:t>že</w:t>
                  </w:r>
                  <w:r>
                    <w:rPr>
                      <w:spacing w:val="-22"/>
                    </w:rPr>
                    <w:t> </w:t>
                  </w:r>
                  <w:r>
                    <w:rPr/>
                    <w:t>poskytovatel</w:t>
                  </w:r>
                  <w:r>
                    <w:rPr>
                      <w:spacing w:val="-17"/>
                    </w:rPr>
                    <w:t> </w:t>
                  </w:r>
                  <w:r>
                    <w:rPr/>
                    <w:t>není</w:t>
                  </w:r>
                  <w:r>
                    <w:rPr>
                      <w:spacing w:val="-23"/>
                    </w:rPr>
                    <w:t> </w:t>
                  </w:r>
                  <w:r>
                    <w:rPr/>
                    <w:t>oprávněn</w:t>
                  </w:r>
                  <w:r>
                    <w:rPr>
                      <w:spacing w:val="-24"/>
                    </w:rPr>
                    <w:t> </w:t>
                  </w:r>
                  <w:r>
                    <w:rPr/>
                    <w:t>s</w:t>
                  </w:r>
                  <w:r>
                    <w:rPr>
                      <w:spacing w:val="-28"/>
                    </w:rPr>
                    <w:t> </w:t>
                  </w:r>
                  <w:r>
                    <w:rPr/>
                    <w:t>těmito</w:t>
                  </w:r>
                  <w:r>
                    <w:rPr>
                      <w:spacing w:val="-34"/>
                    </w:rPr>
                    <w:t> </w:t>
                  </w:r>
                  <w:r>
                    <w:rPr/>
                    <w:t>jakkoli</w:t>
                  </w:r>
                  <w:r>
                    <w:rPr>
                      <w:spacing w:val="-23"/>
                    </w:rPr>
                    <w:t> </w:t>
                  </w:r>
                  <w:r>
                    <w:rPr/>
                    <w:t>disponovat.</w:t>
                  </w:r>
                </w:p>
                <w:p>
                  <w:pPr>
                    <w:pStyle w:val="BodyText"/>
                    <w:spacing w:line="244" w:lineRule="auto" w:before="116"/>
                    <w:ind w:left="1829" w:right="1758" w:hanging="331"/>
                    <w:jc w:val="both"/>
                  </w:pPr>
                  <w:r>
                    <w:rPr/>
                    <w:t>5. Poskytovatel není oprávněn při poskytování služeb jakkoli aktivně přistupovat k osobním údajům zpracovávaným objednatelem, stejně tak jako k informacím o zpracování osobních údajů realizovaných objednatelem a ani k informacím o zabezpečení zpracování osobních údajů.</w:t>
                  </w:r>
                </w:p>
                <w:p>
                  <w:pPr>
                    <w:pStyle w:val="BodyText"/>
                    <w:spacing w:before="108"/>
                    <w:ind w:left="1829" w:right="1759" w:hanging="339"/>
                    <w:jc w:val="both"/>
                  </w:pPr>
                  <w:r>
                    <w:rPr/>
                    <w:t>6.   Přijde-li  poskytovatel  při poskytování služeb na základě smlouvy do kontaktu s osobními  údaji,     s</w:t>
                  </w:r>
                  <w:r>
                    <w:rPr>
                      <w:spacing w:val="-21"/>
                    </w:rPr>
                    <w:t> </w:t>
                  </w:r>
                  <w:r>
                    <w:rPr/>
                    <w:t>informacemi</w:t>
                  </w:r>
                  <w:r>
                    <w:rPr>
                      <w:spacing w:val="-25"/>
                    </w:rPr>
                    <w:t> </w:t>
                  </w:r>
                  <w:r>
                    <w:rPr/>
                    <w:t>o</w:t>
                  </w:r>
                  <w:r>
                    <w:rPr>
                      <w:spacing w:val="-33"/>
                    </w:rPr>
                    <w:t> </w:t>
                  </w:r>
                  <w:r>
                    <w:rPr/>
                    <w:t>jejich</w:t>
                  </w:r>
                  <w:r>
                    <w:rPr>
                      <w:spacing w:val="-20"/>
                    </w:rPr>
                    <w:t> </w:t>
                  </w:r>
                  <w:r>
                    <w:rPr/>
                    <w:t>zabezpečení,</w:t>
                  </w:r>
                  <w:r>
                    <w:rPr>
                      <w:spacing w:val="-17"/>
                    </w:rPr>
                    <w:t> </w:t>
                  </w:r>
                  <w:r>
                    <w:rPr/>
                    <w:t>či</w:t>
                  </w:r>
                  <w:r>
                    <w:rPr>
                      <w:spacing w:val="-20"/>
                    </w:rPr>
                    <w:t> </w:t>
                  </w:r>
                  <w:r>
                    <w:rPr/>
                    <w:t>s</w:t>
                  </w:r>
                  <w:r>
                    <w:rPr>
                      <w:spacing w:val="-17"/>
                    </w:rPr>
                    <w:t> </w:t>
                  </w:r>
                  <w:r>
                    <w:rPr/>
                    <w:t>informacemi</w:t>
                  </w:r>
                  <w:r>
                    <w:rPr>
                      <w:spacing w:val="-23"/>
                    </w:rPr>
                    <w:t> </w:t>
                  </w:r>
                  <w:r>
                    <w:rPr/>
                    <w:t>o</w:t>
                  </w:r>
                  <w:r>
                    <w:rPr>
                      <w:spacing w:val="-20"/>
                    </w:rPr>
                    <w:t> </w:t>
                  </w:r>
                  <w:r>
                    <w:rPr/>
                    <w:t>parametrech</w:t>
                  </w:r>
                  <w:r>
                    <w:rPr>
                      <w:spacing w:val="-24"/>
                    </w:rPr>
                    <w:t> </w:t>
                  </w:r>
                  <w:r>
                    <w:rPr/>
                    <w:t>zpracování</w:t>
                  </w:r>
                  <w:r>
                    <w:rPr>
                      <w:spacing w:val="-23"/>
                    </w:rPr>
                    <w:t> </w:t>
                  </w:r>
                  <w:r>
                    <w:rPr/>
                    <w:t>osobních</w:t>
                  </w:r>
                  <w:r>
                    <w:rPr>
                      <w:spacing w:val="-16"/>
                    </w:rPr>
                    <w:t> </w:t>
                  </w:r>
                  <w:r>
                    <w:rPr/>
                    <w:t>údajů,</w:t>
                  </w:r>
                  <w:r>
                    <w:rPr>
                      <w:spacing w:val="-17"/>
                    </w:rPr>
                    <w:t> </w:t>
                  </w:r>
                  <w:r>
                    <w:rPr/>
                    <w:t>bude o</w:t>
                  </w:r>
                  <w:r>
                    <w:rPr>
                      <w:spacing w:val="-18"/>
                    </w:rPr>
                    <w:t> </w:t>
                  </w:r>
                  <w:r>
                    <w:rPr/>
                    <w:t>nich</w:t>
                  </w:r>
                  <w:r>
                    <w:rPr>
                      <w:spacing w:val="-20"/>
                    </w:rPr>
                    <w:t> </w:t>
                  </w:r>
                  <w:r>
                    <w:rPr/>
                    <w:t>zachovávat</w:t>
                  </w:r>
                  <w:r>
                    <w:rPr>
                      <w:spacing w:val="-20"/>
                    </w:rPr>
                    <w:t> </w:t>
                  </w:r>
                  <w:r>
                    <w:rPr/>
                    <w:t>mlčenlivost.</w:t>
                  </w:r>
                  <w:r>
                    <w:rPr>
                      <w:spacing w:val="-7"/>
                    </w:rPr>
                    <w:t> </w:t>
                  </w:r>
                  <w:r>
                    <w:rPr/>
                    <w:t>Povinnost</w:t>
                  </w:r>
                  <w:r>
                    <w:rPr>
                      <w:spacing w:val="-22"/>
                    </w:rPr>
                    <w:t> </w:t>
                  </w:r>
                  <w:r>
                    <w:rPr/>
                    <w:t>mlčenlivosti</w:t>
                  </w:r>
                  <w:r>
                    <w:rPr>
                      <w:spacing w:val="-18"/>
                    </w:rPr>
                    <w:t> </w:t>
                  </w:r>
                  <w:r>
                    <w:rPr/>
                    <w:t>v</w:t>
                  </w:r>
                  <w:r>
                    <w:rPr>
                      <w:spacing w:val="-21"/>
                    </w:rPr>
                    <w:t> </w:t>
                  </w:r>
                  <w:r>
                    <w:rPr/>
                    <w:t>potřebné</w:t>
                  </w:r>
                  <w:r>
                    <w:rPr>
                      <w:spacing w:val="-17"/>
                    </w:rPr>
                    <w:t> </w:t>
                  </w:r>
                  <w:r>
                    <w:rPr/>
                    <w:t>míře</w:t>
                  </w:r>
                  <w:r>
                    <w:rPr>
                      <w:spacing w:val="-22"/>
                    </w:rPr>
                    <w:t> </w:t>
                  </w:r>
                  <w:r>
                    <w:rPr/>
                    <w:t>zajistí</w:t>
                  </w:r>
                  <w:r>
                    <w:rPr>
                      <w:spacing w:val="-17"/>
                    </w:rPr>
                    <w:t> </w:t>
                  </w:r>
                  <w:r>
                    <w:rPr/>
                    <w:t>i</w:t>
                  </w:r>
                  <w:r>
                    <w:rPr>
                      <w:spacing w:val="-17"/>
                    </w:rPr>
                    <w:t> </w:t>
                  </w:r>
                  <w:r>
                    <w:rPr/>
                    <w:t>u</w:t>
                  </w:r>
                  <w:r>
                    <w:rPr>
                      <w:spacing w:val="-18"/>
                    </w:rPr>
                    <w:t> </w:t>
                  </w:r>
                  <w:r>
                    <w:rPr/>
                    <w:t>svých</w:t>
                  </w:r>
                  <w:r>
                    <w:rPr>
                      <w:spacing w:val="-18"/>
                    </w:rPr>
                    <w:t> </w:t>
                  </w:r>
                  <w:r>
                    <w:rPr/>
                    <w:t>zaměstnanců</w:t>
                  </w:r>
                  <w:r>
                    <w:rPr>
                      <w:spacing w:val="-20"/>
                    </w:rPr>
                    <w:t> </w:t>
                  </w:r>
                  <w:r>
                    <w:rPr/>
                    <w:t>a u</w:t>
                  </w:r>
                  <w:r>
                    <w:rPr>
                      <w:spacing w:val="-29"/>
                    </w:rPr>
                    <w:t> </w:t>
                  </w:r>
                  <w:r>
                    <w:rPr/>
                    <w:t>dalších</w:t>
                  </w:r>
                  <w:r>
                    <w:rPr>
                      <w:spacing w:val="-19"/>
                    </w:rPr>
                    <w:t> </w:t>
                  </w:r>
                  <w:r>
                    <w:rPr/>
                    <w:t>pro</w:t>
                  </w:r>
                  <w:r>
                    <w:rPr>
                      <w:spacing w:val="-20"/>
                    </w:rPr>
                    <w:t> </w:t>
                  </w:r>
                  <w:r>
                    <w:rPr/>
                    <w:t>ni</w:t>
                  </w:r>
                  <w:r>
                    <w:rPr>
                      <w:spacing w:val="-29"/>
                    </w:rPr>
                    <w:t> </w:t>
                  </w:r>
                  <w:r>
                    <w:rPr/>
                    <w:t>činných</w:t>
                  </w:r>
                  <w:r>
                    <w:rPr>
                      <w:spacing w:val="-23"/>
                    </w:rPr>
                    <w:t> </w:t>
                  </w:r>
                  <w:r>
                    <w:rPr/>
                    <w:t>osob.</w:t>
                  </w:r>
                </w:p>
                <w:p>
                  <w:pPr>
                    <w:pStyle w:val="BodyText"/>
                    <w:spacing w:before="119"/>
                    <w:ind w:left="1483"/>
                  </w:pPr>
                  <w:r>
                    <w:rPr/>
                    <w:t>7.  Poskytovatel tímto prohlašuje, že:</w:t>
                  </w:r>
                </w:p>
                <w:p>
                  <w:pPr>
                    <w:pStyle w:val="BodyText"/>
                    <w:tabs>
                      <w:tab w:pos="2166" w:val="left" w:leader="none"/>
                    </w:tabs>
                    <w:spacing w:before="112"/>
                    <w:ind w:left="1756"/>
                  </w:pPr>
                  <w:r>
                    <w:rPr/>
                    <w:t>a.</w:t>
                    <w:tab/>
                    <w:t>není osobou, subjektem ani orgánem</w:t>
                  </w:r>
                  <w:r>
                    <w:rPr>
                      <w:spacing w:val="-31"/>
                    </w:rPr>
                    <w:t> </w:t>
                  </w:r>
                  <w:r>
                    <w:rPr/>
                    <w:t>uvedeným</w:t>
                  </w:r>
                </w:p>
                <w:p>
                  <w:pPr>
                    <w:pStyle w:val="BodyText"/>
                    <w:spacing w:line="242" w:lineRule="auto" w:before="141"/>
                    <w:ind w:left="2700" w:right="1774" w:hanging="275"/>
                    <w:jc w:val="both"/>
                  </w:pPr>
                  <w:r>
                    <w:rPr/>
                    <w:t>• v příloze I nařízení Rady (ES) č. 765/2006 ze dne 18. května 2006, o omezujících opatřeních vzhledem k situaci v Bělorusku a k zapojení Běloruska do ruské agrese proti Ukrajině, ve znění pozdějších předpisů ani</w:t>
                  </w:r>
                </w:p>
                <w:p>
                  <w:pPr>
                    <w:pStyle w:val="BodyText"/>
                    <w:spacing w:before="124"/>
                    <w:ind w:left="2693" w:right="1775" w:hanging="267"/>
                    <w:jc w:val="both"/>
                  </w:pPr>
                  <w:r>
                    <w:rPr/>
                    <w:t>• v příloze I nařízení Rady (EU) č. 208/2014 ze dne 5. března 2014 o omezujících opatřeních</w:t>
                  </w:r>
                  <w:r>
                    <w:rPr>
                      <w:spacing w:val="-6"/>
                    </w:rPr>
                    <w:t> </w:t>
                  </w:r>
                  <w:r>
                    <w:rPr/>
                    <w:t>vůči</w:t>
                  </w:r>
                  <w:r>
                    <w:rPr>
                      <w:spacing w:val="-7"/>
                    </w:rPr>
                    <w:t> </w:t>
                  </w:r>
                  <w:r>
                    <w:rPr/>
                    <w:t>některým</w:t>
                  </w:r>
                  <w:r>
                    <w:rPr>
                      <w:spacing w:val="-6"/>
                    </w:rPr>
                    <w:t> </w:t>
                  </w:r>
                  <w:r>
                    <w:rPr/>
                    <w:t>osobám,</w:t>
                  </w:r>
                  <w:r>
                    <w:rPr>
                      <w:spacing w:val="6"/>
                    </w:rPr>
                    <w:t> </w:t>
                  </w:r>
                  <w:r>
                    <w:rPr/>
                    <w:t>subjektům</w:t>
                  </w:r>
                  <w:r>
                    <w:rPr>
                      <w:spacing w:val="-6"/>
                    </w:rPr>
                    <w:t> </w:t>
                  </w:r>
                  <w:r>
                    <w:rPr/>
                    <w:t>a</w:t>
                  </w:r>
                  <w:r>
                    <w:rPr>
                      <w:spacing w:val="-14"/>
                    </w:rPr>
                    <w:t> </w:t>
                  </w:r>
                  <w:r>
                    <w:rPr/>
                    <w:t>orgánům</w:t>
                  </w:r>
                  <w:r>
                    <w:rPr>
                      <w:spacing w:val="-5"/>
                    </w:rPr>
                    <w:t> </w:t>
                  </w:r>
                  <w:r>
                    <w:rPr/>
                    <w:t>vzhledem</w:t>
                  </w:r>
                  <w:r>
                    <w:rPr>
                      <w:spacing w:val="-6"/>
                    </w:rPr>
                    <w:t> </w:t>
                  </w:r>
                  <w:r>
                    <w:rPr/>
                    <w:t>k</w:t>
                  </w:r>
                  <w:r>
                    <w:rPr>
                      <w:spacing w:val="-5"/>
                    </w:rPr>
                    <w:t> </w:t>
                  </w:r>
                  <w:r>
                    <w:rPr/>
                    <w:t>situaci</w:t>
                  </w:r>
                  <w:r>
                    <w:rPr>
                      <w:spacing w:val="-6"/>
                    </w:rPr>
                    <w:t> </w:t>
                  </w:r>
                  <w:r>
                    <w:rPr/>
                    <w:t>na</w:t>
                  </w:r>
                  <w:r>
                    <w:rPr>
                      <w:spacing w:val="-4"/>
                    </w:rPr>
                    <w:t> </w:t>
                  </w:r>
                  <w:r>
                    <w:rPr/>
                    <w:t>Ukrajině, ve znění pozdějších předpisů</w:t>
                  </w:r>
                  <w:r>
                    <w:rPr>
                      <w:spacing w:val="-17"/>
                    </w:rPr>
                    <w:t> </w:t>
                  </w:r>
                  <w:r>
                    <w:rPr/>
                    <w:t>ani</w:t>
                  </w:r>
                </w:p>
                <w:p>
                  <w:pPr>
                    <w:pStyle w:val="BodyText"/>
                    <w:spacing w:before="134"/>
                    <w:ind w:left="2693" w:right="1782" w:hanging="275"/>
                    <w:jc w:val="both"/>
                  </w:pPr>
                  <w:r>
                    <w:rPr/>
                    <w:t>• v příloze I nařízení Rady (EU) č. 269/2014 ze dne 17. března 2014 o omezujících opatřeních vzhledem k činnostem narušujícím nebo ohrožujícím územní celistvost, svrchovanost a nezávislost Ukrajiny, ve znění pozdějších předpisů</w:t>
                  </w:r>
                </w:p>
                <w:p>
                  <w:pPr>
                    <w:pStyle w:val="BodyText"/>
                    <w:spacing w:line="210" w:lineRule="exact" w:before="130"/>
                    <w:ind w:left="2146" w:right="1730"/>
                  </w:pPr>
                  <w:r>
                    <w:rPr/>
                    <w:t>ani není osobou, subjektem nebo orgánem s takovou osobou, subjektem nebo orgánem spojeným;</w:t>
                  </w:r>
                </w:p>
                <w:p>
                  <w:pPr>
                    <w:pStyle w:val="BodyText"/>
                    <w:spacing w:line="237" w:lineRule="auto" w:before="126"/>
                    <w:ind w:left="2137" w:right="1789" w:hanging="396"/>
                    <w:jc w:val="both"/>
                  </w:pPr>
                  <w:r>
                    <w:rPr/>
                    <w:t>b. nezpřístupní osobě, subjektu ani orgánu uvedenému výše pod písm. a.  či v jeho  prospěch žádné</w:t>
                  </w:r>
                  <w:r>
                    <w:rPr>
                      <w:spacing w:val="-9"/>
                    </w:rPr>
                    <w:t> </w:t>
                  </w:r>
                  <w:r>
                    <w:rPr/>
                    <w:t>finanční</w:t>
                  </w:r>
                  <w:r>
                    <w:rPr>
                      <w:spacing w:val="-4"/>
                    </w:rPr>
                    <w:t> </w:t>
                  </w:r>
                  <w:r>
                    <w:rPr/>
                    <w:t>prostředky</w:t>
                  </w:r>
                  <w:r>
                    <w:rPr>
                      <w:spacing w:val="-14"/>
                    </w:rPr>
                    <w:t> </w:t>
                  </w:r>
                  <w:r>
                    <w:rPr/>
                    <w:t>ani hospodářské</w:t>
                  </w:r>
                  <w:r>
                    <w:rPr>
                      <w:spacing w:val="-13"/>
                    </w:rPr>
                    <w:t> </w:t>
                  </w:r>
                  <w:r>
                    <w:rPr/>
                    <w:t>zdroje,</w:t>
                  </w:r>
                  <w:r>
                    <w:rPr>
                      <w:spacing w:val="1"/>
                    </w:rPr>
                    <w:t> </w:t>
                  </w:r>
                  <w:r>
                    <w:rPr/>
                    <w:t>a</w:t>
                  </w:r>
                  <w:r>
                    <w:rPr>
                      <w:spacing w:val="-12"/>
                    </w:rPr>
                    <w:t> </w:t>
                  </w:r>
                  <w:r>
                    <w:rPr/>
                    <w:t>to</w:t>
                  </w:r>
                  <w:r>
                    <w:rPr>
                      <w:spacing w:val="-11"/>
                    </w:rPr>
                    <w:t> </w:t>
                  </w:r>
                  <w:r>
                    <w:rPr/>
                    <w:t>nejen</w:t>
                  </w:r>
                  <w:r>
                    <w:rPr>
                      <w:spacing w:val="-10"/>
                    </w:rPr>
                    <w:t> </w:t>
                  </w:r>
                  <w:r>
                    <w:rPr/>
                    <w:t>v</w:t>
                  </w:r>
                  <w:r>
                    <w:rPr>
                      <w:spacing w:val="-4"/>
                    </w:rPr>
                    <w:t> </w:t>
                  </w:r>
                  <w:r>
                    <w:rPr/>
                    <w:t>souvislosti</w:t>
                  </w:r>
                  <w:r>
                    <w:rPr>
                      <w:spacing w:val="-11"/>
                    </w:rPr>
                    <w:t> </w:t>
                  </w:r>
                  <w:r>
                    <w:rPr/>
                    <w:t>s</w:t>
                  </w:r>
                  <w:r>
                    <w:rPr>
                      <w:spacing w:val="-1"/>
                    </w:rPr>
                    <w:t> </w:t>
                  </w:r>
                  <w:r>
                    <w:rPr/>
                    <w:t>případným</w:t>
                  </w:r>
                  <w:r>
                    <w:rPr>
                      <w:spacing w:val="-5"/>
                    </w:rPr>
                    <w:t> </w:t>
                  </w:r>
                  <w:r>
                    <w:rPr/>
                    <w:t>plněním této</w:t>
                  </w:r>
                  <w:r>
                    <w:rPr>
                      <w:spacing w:val="-20"/>
                    </w:rPr>
                    <w:t> </w:t>
                  </w:r>
                  <w:r>
                    <w:rPr/>
                    <w:t>smlouvy;</w:t>
                  </w:r>
                </w:p>
                <w:p>
                  <w:pPr>
                    <w:pStyle w:val="BodyText"/>
                    <w:spacing w:line="216" w:lineRule="exact" w:before="133"/>
                    <w:ind w:left="2138" w:right="1793" w:hanging="403"/>
                    <w:jc w:val="both"/>
                  </w:pPr>
                  <w:r>
                    <w:rPr/>
                    <w:t>c.  není ruským státním příslušníkem, fyzickou či právnickou osobou nebo subjektem či orgánem   se sídlem v</w:t>
                  </w:r>
                  <w:r>
                    <w:rPr>
                      <w:spacing w:val="-17"/>
                    </w:rPr>
                    <w:t> </w:t>
                  </w:r>
                  <w:r>
                    <w:rPr/>
                    <w:t>Rusku;</w:t>
                  </w:r>
                </w:p>
                <w:p>
                  <w:pPr>
                    <w:pStyle w:val="BodyText"/>
                    <w:spacing w:line="237" w:lineRule="auto" w:before="118"/>
                    <w:ind w:left="2131" w:right="1780" w:hanging="403"/>
                    <w:jc w:val="both"/>
                  </w:pPr>
                  <w:r>
                    <w:rPr/>
                    <w:t>d. není právnickou osobou, subjektem nebo orgánem, který je z více než 50 % přímo či nepřímo vlastněn ruským státním příslušníkem, fyzickou či právnickou osobou nebo subjektem či orgánem se sídlem v Rusku;</w:t>
                  </w:r>
                </w:p>
                <w:p>
                  <w:pPr>
                    <w:pStyle w:val="BodyText"/>
                    <w:spacing w:before="128"/>
                    <w:ind w:left="2131" w:right="1795" w:hanging="403"/>
                    <w:jc w:val="both"/>
                  </w:pPr>
                  <w:r>
                    <w:rPr/>
                    <w:t>e. není fyzickou nebo právnickou osobou, subjektem nebo orgánem, který jedná jménem nebo na pokyn ruského státního příslušníka anebo fyzické či právnické osoby nebo subjektu či orgánu se sídlem v Rusku, nebo osoby, subjektu nebo orgánu, který je z více než 50 % přímo či nepřímo vlastněn ruským státním příslušníkem anebo fyzickou či právnickou osobou nebo subjektem či orgánem se sídlem v Rusku, nebo společně s nimi;</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64"/>
                    <w:ind w:right="359"/>
                    <w:jc w:val="center"/>
                  </w:pPr>
                  <w:r>
                    <w:rPr/>
                    <w:t>7/8</w:t>
                  </w:r>
                </w:p>
              </w:txbxContent>
            </v:textbox>
            <w10:wrap type="none"/>
          </v:shape>
        </w:pict>
      </w:r>
      <w:r>
        <w:rPr/>
        <w:pict>
          <v:group style="position:absolute;margin-left:0pt;margin-top:0pt;width:595.1pt;height:841.7pt;mso-position-horizontal-relative:page;mso-position-vertical-relative:page;z-index:-15688" coordorigin="0,0" coordsize="11902,16834">
            <v:shape style="position:absolute;left:0;top:0;width:11902;height:16834" type="#_x0000_t75" stroked="false">
              <v:imagedata r:id="rId17" o:title=""/>
            </v:shape>
            <v:shape style="position:absolute;left:9850;top:806;width:1030;height:1037" type="#_x0000_t75" stroked="false">
              <v:imagedata r:id="rId18"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66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pStyle w:val="BodyText"/>
                    <w:tabs>
                      <w:tab w:pos="2195" w:val="left" w:leader="none"/>
                    </w:tabs>
                    <w:spacing w:line="244" w:lineRule="auto" w:before="1"/>
                    <w:ind w:left="2210" w:right="1730" w:hanging="403"/>
                  </w:pPr>
                  <w:r>
                    <w:rPr/>
                    <w:t>f.</w:t>
                    <w:tab/>
                    <w:t>jeho</w:t>
                  </w:r>
                  <w:r>
                    <w:rPr>
                      <w:spacing w:val="-4"/>
                    </w:rPr>
                    <w:t> </w:t>
                  </w:r>
                  <w:r>
                    <w:rPr/>
                    <w:t>poddodavatel</w:t>
                  </w:r>
                  <w:r>
                    <w:rPr>
                      <w:spacing w:val="-9"/>
                    </w:rPr>
                    <w:t> </w:t>
                  </w:r>
                  <w:r>
                    <w:rPr/>
                    <w:t>či</w:t>
                  </w:r>
                  <w:r>
                    <w:rPr>
                      <w:spacing w:val="-21"/>
                    </w:rPr>
                    <w:t> </w:t>
                  </w:r>
                  <w:r>
                    <w:rPr/>
                    <w:t>jeho</w:t>
                  </w:r>
                  <w:r>
                    <w:rPr>
                      <w:spacing w:val="-3"/>
                    </w:rPr>
                    <w:t> </w:t>
                  </w:r>
                  <w:r>
                    <w:rPr/>
                    <w:t>poddodavatelé,</w:t>
                  </w:r>
                  <w:r>
                    <w:rPr>
                      <w:spacing w:val="5"/>
                    </w:rPr>
                    <w:t> </w:t>
                  </w:r>
                  <w:r>
                    <w:rPr/>
                    <w:t>kteří</w:t>
                  </w:r>
                  <w:r>
                    <w:rPr>
                      <w:spacing w:val="-11"/>
                    </w:rPr>
                    <w:t> </w:t>
                  </w:r>
                  <w:r>
                    <w:rPr/>
                    <w:t>se</w:t>
                  </w:r>
                  <w:r>
                    <w:rPr>
                      <w:spacing w:val="-3"/>
                    </w:rPr>
                    <w:t> </w:t>
                  </w:r>
                  <w:r>
                    <w:rPr/>
                    <w:t>budou</w:t>
                  </w:r>
                  <w:r>
                    <w:rPr>
                      <w:spacing w:val="-5"/>
                    </w:rPr>
                    <w:t> </w:t>
                  </w:r>
                  <w:r>
                    <w:rPr/>
                    <w:t>podílet</w:t>
                  </w:r>
                  <w:r>
                    <w:rPr>
                      <w:spacing w:val="-11"/>
                    </w:rPr>
                    <w:t> </w:t>
                  </w:r>
                  <w:r>
                    <w:rPr/>
                    <w:t>na</w:t>
                  </w:r>
                  <w:r>
                    <w:rPr>
                      <w:spacing w:val="-12"/>
                    </w:rPr>
                    <w:t> </w:t>
                  </w:r>
                  <w:r>
                    <w:rPr/>
                    <w:t>plnění</w:t>
                  </w:r>
                  <w:r>
                    <w:rPr>
                      <w:spacing w:val="-12"/>
                    </w:rPr>
                    <w:t> </w:t>
                  </w:r>
                  <w:r>
                    <w:rPr/>
                    <w:t>smlouvy</w:t>
                  </w:r>
                  <w:r>
                    <w:rPr>
                      <w:spacing w:val="-19"/>
                    </w:rPr>
                    <w:t> </w:t>
                  </w:r>
                  <w:r>
                    <w:rPr/>
                    <w:t>z</w:t>
                  </w:r>
                  <w:r>
                    <w:rPr>
                      <w:spacing w:val="-9"/>
                    </w:rPr>
                    <w:t> </w:t>
                  </w:r>
                  <w:r>
                    <w:rPr/>
                    <w:t>části</w:t>
                  </w:r>
                  <w:r>
                    <w:rPr>
                      <w:w w:val="98"/>
                    </w:rPr>
                    <w:t> </w:t>
                  </w:r>
                  <w:r>
                    <w:rPr/>
                    <w:t>odpovídající více než 10% hodnoty uvedené včl. IX odst. 1 této smlouvy, splňují a budou splňovat</w:t>
                  </w:r>
                  <w:r>
                    <w:rPr>
                      <w:spacing w:val="-7"/>
                    </w:rPr>
                    <w:t> </w:t>
                  </w:r>
                  <w:r>
                    <w:rPr/>
                    <w:t>podmínky</w:t>
                  </w:r>
                  <w:r>
                    <w:rPr>
                      <w:spacing w:val="-14"/>
                    </w:rPr>
                    <w:t> </w:t>
                  </w:r>
                  <w:r>
                    <w:rPr/>
                    <w:t>ve</w:t>
                  </w:r>
                  <w:r>
                    <w:rPr>
                      <w:spacing w:val="-7"/>
                    </w:rPr>
                    <w:t> </w:t>
                  </w:r>
                  <w:r>
                    <w:rPr/>
                    <w:t>smyslu</w:t>
                  </w:r>
                  <w:r>
                    <w:rPr>
                      <w:spacing w:val="-6"/>
                    </w:rPr>
                    <w:t> </w:t>
                  </w:r>
                  <w:r>
                    <w:rPr/>
                    <w:t>čl.</w:t>
                  </w:r>
                  <w:r>
                    <w:rPr>
                      <w:spacing w:val="-4"/>
                    </w:rPr>
                    <w:t> </w:t>
                  </w:r>
                  <w:r>
                    <w:rPr/>
                    <w:t>X</w:t>
                  </w:r>
                  <w:r>
                    <w:rPr>
                      <w:spacing w:val="-6"/>
                    </w:rPr>
                    <w:t> </w:t>
                  </w:r>
                  <w:r>
                    <w:rPr/>
                    <w:t>odst.</w:t>
                  </w:r>
                  <w:r>
                    <w:rPr>
                      <w:spacing w:val="6"/>
                    </w:rPr>
                    <w:t> </w:t>
                  </w:r>
                  <w:r>
                    <w:rPr/>
                    <w:t>7,</w:t>
                  </w:r>
                  <w:r>
                    <w:rPr>
                      <w:spacing w:val="1"/>
                    </w:rPr>
                    <w:t> </w:t>
                  </w:r>
                  <w:r>
                    <w:rPr/>
                    <w:t>písm.</w:t>
                  </w:r>
                  <w:r>
                    <w:rPr>
                      <w:spacing w:val="-2"/>
                    </w:rPr>
                    <w:t> </w:t>
                  </w:r>
                  <w:r>
                    <w:rPr/>
                    <w:t>c.,</w:t>
                  </w:r>
                  <w:r>
                    <w:rPr>
                      <w:spacing w:val="5"/>
                    </w:rPr>
                    <w:t> </w:t>
                  </w:r>
                  <w:r>
                    <w:rPr/>
                    <w:t>d.</w:t>
                  </w:r>
                  <w:r>
                    <w:rPr>
                      <w:spacing w:val="4"/>
                    </w:rPr>
                    <w:t> </w:t>
                  </w:r>
                  <w:r>
                    <w:rPr/>
                    <w:t>a</w:t>
                  </w:r>
                  <w:r>
                    <w:rPr>
                      <w:spacing w:val="-1"/>
                    </w:rPr>
                    <w:t> </w:t>
                  </w:r>
                  <w:r>
                    <w:rPr/>
                    <w:t>e.</w:t>
                  </w:r>
                  <w:r>
                    <w:rPr>
                      <w:spacing w:val="-12"/>
                    </w:rPr>
                    <w:t> </w:t>
                  </w:r>
                  <w:r>
                    <w:rPr/>
                    <w:t>této</w:t>
                  </w:r>
                  <w:r>
                    <w:rPr>
                      <w:spacing w:val="1"/>
                    </w:rPr>
                    <w:t> </w:t>
                  </w:r>
                  <w:r>
                    <w:rPr/>
                    <w:t>smlouvy</w:t>
                  </w:r>
                  <w:r>
                    <w:rPr>
                      <w:spacing w:val="-4"/>
                    </w:rPr>
                    <w:t> </w:t>
                  </w:r>
                  <w:r>
                    <w:rPr/>
                    <w:t>a</w:t>
                  </w:r>
                </w:p>
                <w:p>
                  <w:pPr>
                    <w:pStyle w:val="BodyText"/>
                    <w:spacing w:line="242" w:lineRule="auto" w:before="108"/>
                    <w:ind w:left="2203" w:right="1723" w:hanging="396"/>
                    <w:jc w:val="both"/>
                  </w:pPr>
                  <w:r>
                    <w:rPr/>
                    <w:t>g.  na předmět plnění této smlouvy, který zhotovitel v rámci plnění smlouvy poskytne objednateli,   se 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 z Běloruska pochází)].</w:t>
                  </w:r>
                </w:p>
                <w:p>
                  <w:pPr>
                    <w:pStyle w:val="BodyText"/>
                    <w:spacing w:before="118"/>
                    <w:ind w:left="1865" w:right="1724" w:firstLine="6"/>
                    <w:jc w:val="both"/>
                  </w:pPr>
                  <w:r>
                    <w:rPr/>
                    <w:t>Současně se poskytovatel zavazuje, že v případě jakékoliv změny s dopadem na platnost kteréhokoli prohlášení jím učiněného výše dle písm. a. až g. tohoto odstavce bude o každé takové změně neprodleně písemně informovat objednatele.</w:t>
                  </w:r>
                </w:p>
                <w:p>
                  <w:pPr>
                    <w:pStyle w:val="BodyText"/>
                    <w:spacing w:before="119"/>
                    <w:ind w:left="1526"/>
                  </w:pPr>
                  <w:r>
                    <w:rPr/>
                    <w:t>8. Ustanovení tohoto článku není dotčeno ukončením platnosti a účinnosti smlouvy z jakéhokoliv důvodu.</w:t>
                  </w:r>
                </w:p>
                <w:p>
                  <w:pPr>
                    <w:pStyle w:val="BodyText"/>
                    <w:spacing w:before="1"/>
                    <w:rPr>
                      <w:rFonts w:ascii="Times New Roman"/>
                      <w:sz w:val="29"/>
                    </w:rPr>
                  </w:pPr>
                </w:p>
                <w:p>
                  <w:pPr>
                    <w:spacing w:line="244" w:lineRule="auto" w:before="0"/>
                    <w:ind w:left="4601" w:right="4800" w:firstLine="791"/>
                    <w:jc w:val="left"/>
                    <w:rPr>
                      <w:b/>
                      <w:sz w:val="19"/>
                    </w:rPr>
                  </w:pPr>
                  <w:r>
                    <w:rPr>
                      <w:b/>
                      <w:sz w:val="19"/>
                    </w:rPr>
                    <w:t>Článek XI. ZÁVĚREČNÁ USTANOVENÍ</w:t>
                  </w:r>
                </w:p>
                <w:p>
                  <w:pPr>
                    <w:pStyle w:val="BodyText"/>
                    <w:spacing w:line="216" w:lineRule="exact" w:before="143"/>
                    <w:ind w:left="1858" w:right="1734" w:hanging="324"/>
                    <w:jc w:val="both"/>
                  </w:pPr>
                  <w:r>
                    <w:rPr/>
                    <w:t>1. Tato smlouva a práva a povinnosti z ní vyplývající se řídí příslušnými ustanoveními občanského zákoníku.</w:t>
                  </w:r>
                </w:p>
                <w:p>
                  <w:pPr>
                    <w:pStyle w:val="BodyText"/>
                    <w:spacing w:line="242" w:lineRule="auto" w:before="116"/>
                    <w:ind w:left="1857" w:right="1731" w:hanging="339"/>
                    <w:jc w:val="both"/>
                  </w:pPr>
                  <w:r>
                    <w:rPr/>
                    <w:t>2. Je-li nebo stane-li se některé ustanovení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before="117"/>
                    <w:ind w:left="1858" w:right="1746" w:hanging="346"/>
                    <w:jc w:val="both"/>
                  </w:pPr>
                  <w:r>
                    <w:rPr/>
                    <w:t>3. Smlouva vstupuje v platnost podpisu obou smluvních stran a účinnosti dnem uveřejnění v registru smluv v souladu se zákonem č. 340/2015 Sb., o zvláštních podmínkách účinnosti některých</w:t>
                  </w:r>
                  <w:r>
                    <w:rPr>
                      <w:spacing w:val="-27"/>
                    </w:rPr>
                    <w:t> </w:t>
                  </w:r>
                  <w:r>
                    <w:rPr/>
                    <w:t>smluv, uveřejňování těchto smluv a o registru smluv (zákon o registru</w:t>
                  </w:r>
                  <w:r>
                    <w:rPr>
                      <w:spacing w:val="-21"/>
                    </w:rPr>
                    <w:t> </w:t>
                  </w:r>
                  <w:r>
                    <w:rPr/>
                    <w:t>smluv).</w:t>
                  </w:r>
                </w:p>
                <w:p>
                  <w:pPr>
                    <w:pStyle w:val="BodyText"/>
                    <w:spacing w:before="112"/>
                    <w:ind w:left="1505"/>
                  </w:pPr>
                  <w:r>
                    <w:rPr/>
                    <w:t>4.   Smluvní strany souhlasí s uveřejněním této smlouvy.</w:t>
                  </w:r>
                </w:p>
                <w:p>
                  <w:pPr>
                    <w:pStyle w:val="BodyText"/>
                    <w:spacing w:before="120"/>
                    <w:ind w:left="1850" w:right="1747" w:hanging="339"/>
                    <w:jc w:val="both"/>
                  </w:pPr>
                  <w:r>
                    <w:rPr/>
                    <w:t>5. Smluvní strany sjednávají, že měnit nebo doplňovat text smlouvy je možné pouze formou písemných</w:t>
                  </w:r>
                  <w:r>
                    <w:rPr>
                      <w:spacing w:val="-7"/>
                    </w:rPr>
                    <w:t> </w:t>
                  </w:r>
                  <w:r>
                    <w:rPr/>
                    <w:t>dodatků</w:t>
                  </w:r>
                  <w:r>
                    <w:rPr>
                      <w:spacing w:val="-2"/>
                    </w:rPr>
                    <w:t> </w:t>
                  </w:r>
                  <w:r>
                    <w:rPr/>
                    <w:t>podepsaných</w:t>
                  </w:r>
                  <w:r>
                    <w:rPr>
                      <w:spacing w:val="-2"/>
                    </w:rPr>
                    <w:t> </w:t>
                  </w:r>
                  <w:r>
                    <w:rPr/>
                    <w:t>oběma</w:t>
                  </w:r>
                  <w:r>
                    <w:rPr>
                      <w:spacing w:val="-10"/>
                    </w:rPr>
                    <w:t> </w:t>
                  </w:r>
                  <w:r>
                    <w:rPr/>
                    <w:t>smluvními</w:t>
                  </w:r>
                  <w:r>
                    <w:rPr>
                      <w:spacing w:val="3"/>
                    </w:rPr>
                    <w:t> </w:t>
                  </w:r>
                  <w:r>
                    <w:rPr/>
                    <w:t>stranami.</w:t>
                  </w:r>
                  <w:r>
                    <w:rPr>
                      <w:spacing w:val="5"/>
                    </w:rPr>
                    <w:t> </w:t>
                  </w:r>
                  <w:r>
                    <w:rPr/>
                    <w:t>Možnost</w:t>
                  </w:r>
                  <w:r>
                    <w:rPr>
                      <w:spacing w:val="-11"/>
                    </w:rPr>
                    <w:t> </w:t>
                  </w:r>
                  <w:r>
                    <w:rPr/>
                    <w:t>měnit</w:t>
                  </w:r>
                  <w:r>
                    <w:rPr>
                      <w:spacing w:val="-11"/>
                    </w:rPr>
                    <w:t> </w:t>
                  </w:r>
                  <w:r>
                    <w:rPr/>
                    <w:t>smlouvu</w:t>
                  </w:r>
                  <w:r>
                    <w:rPr>
                      <w:spacing w:val="-22"/>
                    </w:rPr>
                    <w:t> </w:t>
                  </w:r>
                  <w:r>
                    <w:rPr/>
                    <w:t>jinou</w:t>
                  </w:r>
                  <w:r>
                    <w:rPr>
                      <w:spacing w:val="-10"/>
                    </w:rPr>
                    <w:t> </w:t>
                  </w:r>
                  <w:r>
                    <w:rPr/>
                    <w:t>formou smluvní strany</w:t>
                  </w:r>
                  <w:r>
                    <w:rPr>
                      <w:spacing w:val="-13"/>
                    </w:rPr>
                    <w:t> </w:t>
                  </w:r>
                  <w:r>
                    <w:rPr/>
                    <w:t>vylučují.</w:t>
                  </w:r>
                </w:p>
                <w:p>
                  <w:pPr>
                    <w:pStyle w:val="BodyText"/>
                    <w:spacing w:before="119"/>
                    <w:ind w:left="1505"/>
                  </w:pPr>
                  <w:r>
                    <w:rPr/>
                    <w:t>6.   Smlouva je vyhotovena elektronicky.</w:t>
                  </w:r>
                </w:p>
                <w:p>
                  <w:pPr>
                    <w:pStyle w:val="BodyText"/>
                    <w:spacing w:before="120"/>
                    <w:ind w:left="1843" w:right="1751" w:hanging="338"/>
                    <w:jc w:val="both"/>
                  </w:pPr>
                  <w:r>
                    <w:rPr/>
                    <w:t>7. Smluvní strany prohlašují, že tato smlouva byla uzavřena na základě vážné a svobodné vůle obou smluvních stran, nikoliv v tísni či za nápadně nevýhodných podmínek, že smlouvě porozuměly a chápou její význam, což stvrzují svými podpisy.</w:t>
                  </w:r>
                </w:p>
                <w:p>
                  <w:pPr>
                    <w:pStyle w:val="BodyText"/>
                    <w:spacing w:before="112"/>
                    <w:ind w:left="1498"/>
                  </w:pPr>
                  <w:r>
                    <w:rPr/>
                    <w:t>8.   Přílohy:</w:t>
                  </w:r>
                </w:p>
                <w:p>
                  <w:pPr>
                    <w:pStyle w:val="BodyText"/>
                    <w:spacing w:before="134"/>
                    <w:ind w:left="1843"/>
                  </w:pPr>
                  <w:r>
                    <w:rPr>
                      <w:w w:val="105"/>
                    </w:rPr>
                    <w:t>• Příloha č. </w:t>
                  </w:r>
                  <w:r>
                    <w:rPr/>
                    <w:t>1 </w:t>
                  </w:r>
                  <w:r>
                    <w:rPr>
                      <w:w w:val="140"/>
                    </w:rPr>
                    <w:t>- </w:t>
                  </w:r>
                  <w:r>
                    <w:rPr>
                      <w:w w:val="105"/>
                    </w:rPr>
                    <w:t>Technická specifikace</w:t>
                  </w:r>
                </w:p>
                <w:p>
                  <w:pPr>
                    <w:pStyle w:val="BodyText"/>
                    <w:rPr>
                      <w:rFonts w:ascii="Times New Roman"/>
                      <w:sz w:val="20"/>
                    </w:rPr>
                  </w:pPr>
                </w:p>
                <w:p>
                  <w:pPr>
                    <w:pStyle w:val="BodyText"/>
                    <w:spacing w:before="9"/>
                    <w:rPr>
                      <w:rFonts w:ascii="Times New Roman"/>
                      <w:sz w:val="21"/>
                    </w:rPr>
                  </w:pPr>
                </w:p>
                <w:p>
                  <w:pPr>
                    <w:tabs>
                      <w:tab w:pos="3203" w:val="left" w:leader="none"/>
                      <w:tab w:pos="6357" w:val="left" w:leader="none"/>
                    </w:tabs>
                    <w:spacing w:line="277" w:lineRule="exact" w:before="0"/>
                    <w:ind w:left="1440" w:right="0" w:firstLine="0"/>
                    <w:jc w:val="left"/>
                    <w:rPr>
                      <w:sz w:val="12"/>
                    </w:rPr>
                  </w:pPr>
                  <w:r>
                    <w:rPr>
                      <w:w w:val="105"/>
                      <w:position w:val="-13"/>
                      <w:sz w:val="28"/>
                    </w:rPr>
                    <w:t>PhDr.</w:t>
                  </w:r>
                  <w:r>
                    <w:rPr>
                      <w:spacing w:val="-25"/>
                      <w:w w:val="105"/>
                      <w:position w:val="-13"/>
                      <w:sz w:val="28"/>
                    </w:rPr>
                    <w:t> </w:t>
                  </w:r>
                  <w:r>
                    <w:rPr>
                      <w:w w:val="105"/>
                      <w:position w:val="-13"/>
                      <w:sz w:val="28"/>
                    </w:rPr>
                    <w:t>Robin</w:t>
                    <w:tab/>
                  </w:r>
                  <w:r>
                    <w:rPr>
                      <w:w w:val="105"/>
                      <w:position w:val="1"/>
                      <w:sz w:val="14"/>
                    </w:rPr>
                    <w:t>Digitálně</w:t>
                  </w:r>
                  <w:r>
                    <w:rPr>
                      <w:spacing w:val="-10"/>
                      <w:w w:val="105"/>
                      <w:position w:val="1"/>
                      <w:sz w:val="14"/>
                    </w:rPr>
                    <w:t> </w:t>
                  </w:r>
                  <w:r>
                    <w:rPr>
                      <w:w w:val="105"/>
                      <w:position w:val="1"/>
                      <w:sz w:val="14"/>
                    </w:rPr>
                    <w:t>podepsal</w:t>
                  </w:r>
                  <w:r>
                    <w:rPr>
                      <w:spacing w:val="1"/>
                      <w:w w:val="105"/>
                      <w:position w:val="1"/>
                      <w:sz w:val="14"/>
                    </w:rPr>
                    <w:t> </w:t>
                  </w:r>
                  <w:r>
                    <w:rPr>
                      <w:w w:val="105"/>
                      <w:position w:val="1"/>
                      <w:sz w:val="14"/>
                    </w:rPr>
                    <w:t>PhDr.</w:t>
                    <w:tab/>
                  </w:r>
                  <w:r>
                    <w:rPr>
                      <w:w w:val="105"/>
                      <w:position w:val="-22"/>
                      <w:sz w:val="28"/>
                    </w:rPr>
                    <w:t>Michal Vyjídák </w:t>
                  </w:r>
                  <w:r>
                    <w:rPr>
                      <w:w w:val="105"/>
                      <w:sz w:val="12"/>
                    </w:rPr>
                    <w:t>Digitálně podepsal Michal</w:t>
                  </w:r>
                  <w:r>
                    <w:rPr>
                      <w:spacing w:val="27"/>
                      <w:w w:val="105"/>
                      <w:sz w:val="12"/>
                    </w:rPr>
                    <w:t> </w:t>
                  </w:r>
                  <w:r>
                    <w:rPr>
                      <w:w w:val="105"/>
                      <w:sz w:val="12"/>
                    </w:rPr>
                    <w:t>Vyjídák</w:t>
                  </w:r>
                </w:p>
                <w:p>
                  <w:pPr>
                    <w:tabs>
                      <w:tab w:pos="6345" w:val="left" w:leader="none"/>
                    </w:tabs>
                    <w:spacing w:line="79" w:lineRule="exact" w:before="0"/>
                    <w:ind w:left="1197" w:right="0" w:firstLine="0"/>
                    <w:jc w:val="center"/>
                    <w:rPr>
                      <w:sz w:val="12"/>
                    </w:rPr>
                  </w:pPr>
                  <w:r>
                    <w:rPr>
                      <w:position w:val="-1"/>
                      <w:sz w:val="14"/>
                    </w:rPr>
                    <w:t>Robin</w:t>
                  </w:r>
                  <w:r>
                    <w:rPr>
                      <w:spacing w:val="10"/>
                      <w:position w:val="-1"/>
                      <w:sz w:val="14"/>
                    </w:rPr>
                    <w:t> </w:t>
                  </w:r>
                  <w:r>
                    <w:rPr>
                      <w:position w:val="-1"/>
                      <w:sz w:val="14"/>
                    </w:rPr>
                    <w:t>Bohnisch</w:t>
                    <w:tab/>
                  </w:r>
                  <w:r>
                    <w:rPr>
                      <w:sz w:val="12"/>
                    </w:rPr>
                    <w:t>Datum: 2024.01.24</w:t>
                  </w:r>
                  <w:r>
                    <w:rPr>
                      <w:spacing w:val="19"/>
                      <w:sz w:val="12"/>
                    </w:rPr>
                    <w:t> </w:t>
                  </w:r>
                  <w:r>
                    <w:rPr>
                      <w:sz w:val="12"/>
                    </w:rPr>
                    <w:t>13:24:15</w:t>
                  </w:r>
                </w:p>
                <w:p>
                  <w:pPr>
                    <w:tabs>
                      <w:tab w:pos="3203" w:val="left" w:leader="none"/>
                      <w:tab w:pos="8344" w:val="left" w:leader="none"/>
                    </w:tabs>
                    <w:spacing w:line="288" w:lineRule="exact" w:before="0"/>
                    <w:ind w:left="1440" w:right="0" w:firstLine="0"/>
                    <w:jc w:val="left"/>
                    <w:rPr>
                      <w:sz w:val="13"/>
                    </w:rPr>
                  </w:pPr>
                  <w:r>
                    <w:rPr>
                      <w:w w:val="105"/>
                      <w:position w:val="-13"/>
                      <w:sz w:val="28"/>
                    </w:rPr>
                    <w:t>Bohnisch</w:t>
                    <w:tab/>
                  </w:r>
                  <w:r>
                    <w:rPr>
                      <w:w w:val="105"/>
                      <w:sz w:val="14"/>
                    </w:rPr>
                    <w:t>Datum:</w:t>
                  </w:r>
                  <w:r>
                    <w:rPr>
                      <w:spacing w:val="-14"/>
                      <w:w w:val="105"/>
                      <w:sz w:val="14"/>
                    </w:rPr>
                    <w:t> </w:t>
                  </w:r>
                  <w:r>
                    <w:rPr>
                      <w:w w:val="105"/>
                      <w:sz w:val="14"/>
                    </w:rPr>
                    <w:t>2024.01.24</w:t>
                    <w:tab/>
                  </w:r>
                  <w:r>
                    <w:rPr>
                      <w:w w:val="105"/>
                      <w:position w:val="4"/>
                      <w:sz w:val="13"/>
                    </w:rPr>
                    <w:t>+01W</w:t>
                  </w:r>
                </w:p>
                <w:p>
                  <w:pPr>
                    <w:spacing w:line="89" w:lineRule="exact" w:before="0"/>
                    <w:ind w:left="3211" w:right="0" w:firstLine="0"/>
                    <w:jc w:val="left"/>
                    <w:rPr>
                      <w:sz w:val="14"/>
                    </w:rPr>
                  </w:pPr>
                  <w:r>
                    <w:rPr>
                      <w:sz w:val="14"/>
                    </w:rPr>
                    <w:t>14:07:40 +0V00'</w:t>
                  </w:r>
                </w:p>
                <w:p>
                  <w:pPr>
                    <w:pStyle w:val="BodyText"/>
                    <w:spacing w:before="8"/>
                    <w:rPr>
                      <w:rFonts w:ascii="Times New Roman"/>
                      <w:sz w:val="20"/>
                    </w:rPr>
                  </w:pPr>
                </w:p>
                <w:p>
                  <w:pPr>
                    <w:pStyle w:val="BodyText"/>
                    <w:tabs>
                      <w:tab w:pos="6234" w:val="left" w:leader="none"/>
                    </w:tabs>
                    <w:ind w:left="1498"/>
                  </w:pPr>
                  <w:r>
                    <w:rPr/>
                    <w:t>Správa Krkonošského</w:t>
                  </w:r>
                  <w:r>
                    <w:rPr>
                      <w:spacing w:val="4"/>
                    </w:rPr>
                    <w:t> </w:t>
                  </w:r>
                  <w:r>
                    <w:rPr/>
                    <w:t>národního</w:t>
                  </w:r>
                  <w:r>
                    <w:rPr>
                      <w:spacing w:val="-2"/>
                    </w:rPr>
                    <w:t> </w:t>
                  </w:r>
                  <w:r>
                    <w:rPr/>
                    <w:t>parku</w:t>
                    <w:tab/>
                    <w:t>Konica   Minolta   Business   Solutions</w:t>
                  </w:r>
                  <w:r>
                    <w:rPr>
                      <w:spacing w:val="22"/>
                    </w:rPr>
                    <w:t> </w:t>
                  </w:r>
                  <w:r>
                    <w:rPr/>
                    <w:t>Czech,</w:t>
                  </w:r>
                </w:p>
                <w:p>
                  <w:pPr>
                    <w:pStyle w:val="BodyText"/>
                    <w:spacing w:line="217" w:lineRule="exact" w:before="5"/>
                    <w:ind w:left="4179" w:right="2783"/>
                    <w:jc w:val="center"/>
                  </w:pPr>
                  <w:r>
                    <w:rPr>
                      <w:w w:val="95"/>
                    </w:rPr>
                    <w:t>spol. s.r.o.</w:t>
                  </w:r>
                </w:p>
                <w:p>
                  <w:pPr>
                    <w:pStyle w:val="BodyText"/>
                    <w:tabs>
                      <w:tab w:pos="6227" w:val="left" w:leader="none"/>
                    </w:tabs>
                    <w:spacing w:line="217" w:lineRule="exact"/>
                    <w:ind w:left="1498"/>
                  </w:pPr>
                  <w:r>
                    <w:rPr/>
                    <w:t>PhDr. Robin</w:t>
                  </w:r>
                  <w:r>
                    <w:rPr>
                      <w:spacing w:val="5"/>
                    </w:rPr>
                    <w:t> </w:t>
                  </w:r>
                  <w:r>
                    <w:rPr/>
                    <w:t>Bohnisch, ředitel</w:t>
                    <w:tab/>
                    <w:t>Michal Vyjídák, na základě plné</w:t>
                  </w:r>
                  <w:r>
                    <w:rPr>
                      <w:spacing w:val="-9"/>
                    </w:rPr>
                    <w:t> </w:t>
                  </w:r>
                  <w:r>
                    <w:rPr/>
                    <w:t>moci</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pStyle w:val="BodyText"/>
                    <w:ind w:right="291"/>
                    <w:jc w:val="center"/>
                  </w:pPr>
                  <w:r>
                    <w:rPr/>
                    <w:t>8/8</w:t>
                  </w:r>
                </w:p>
              </w:txbxContent>
            </v:textbox>
            <w10:wrap type="none"/>
          </v:shape>
        </w:pict>
      </w:r>
      <w:r>
        <w:rPr/>
        <w:pict>
          <v:group style="position:absolute;margin-left:0pt;margin-top:0pt;width:595.1pt;height:841.7pt;mso-position-horizontal-relative:page;mso-position-vertical-relative:page;z-index:-15640" coordorigin="0,0" coordsize="11902,16834">
            <v:shape style="position:absolute;left:0;top:0;width:11902;height:16834" type="#_x0000_t75" stroked="false">
              <v:imagedata r:id="rId19" o:title=""/>
            </v:shape>
            <v:shape style="position:absolute;left:9864;top:828;width:1030;height:1037" type="#_x0000_t75" stroked="false">
              <v:imagedata r:id="rId20" o:title=""/>
            </v:shape>
            <w10:wrap type="none"/>
          </v:group>
        </w:pict>
      </w:r>
    </w:p>
    <w:p>
      <w:pPr>
        <w:spacing w:after="0"/>
        <w:rPr>
          <w:rFonts w:ascii="Times New Roman"/>
          <w:sz w:val="17"/>
        </w:rPr>
        <w:sectPr>
          <w:pgSz w:w="11910" w:h="16840"/>
          <w:pgMar w:top="1580" w:bottom="280" w:left="1680" w:right="1680"/>
        </w:sectPr>
      </w:pPr>
    </w:p>
    <w:p>
      <w:pPr>
        <w:pStyle w:val="BodyText"/>
        <w:ind w:right="-40"/>
        <w:rPr>
          <w:rFonts w:ascii="Times New Roman"/>
          <w:sz w:val="20"/>
        </w:rPr>
      </w:pPr>
      <w:r>
        <w:rPr/>
        <w:pict>
          <v:shape style="position:absolute;margin-left:0pt;margin-top:0pt;width:595.1pt;height:841.7pt;mso-position-horizontal-relative:page;mso-position-vertical-relative:page;z-index:-1561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pStyle w:val="BodyText"/>
                    <w:spacing w:line="285" w:lineRule="auto"/>
                    <w:ind w:left="1670" w:right="5199" w:hanging="14"/>
                  </w:pPr>
                  <w:r>
                    <w:rPr/>
                    <w:t>VZ 88/2023 Poskytnutí tiskových řešení pro Správu KRNAP Příloha č. 1 Smlouvy</w:t>
                  </w:r>
                </w:p>
                <w:p>
                  <w:pPr>
                    <w:spacing w:before="137"/>
                    <w:ind w:left="0" w:right="55" w:firstLine="0"/>
                    <w:jc w:val="center"/>
                    <w:rPr>
                      <w:b/>
                      <w:sz w:val="22"/>
                    </w:rPr>
                  </w:pPr>
                  <w:r>
                    <w:rPr>
                      <w:b/>
                      <w:sz w:val="22"/>
                    </w:rPr>
                    <w:t>Technická specifikace</w:t>
                  </w:r>
                </w:p>
                <w:p>
                  <w:pPr>
                    <w:pStyle w:val="BodyText"/>
                    <w:rPr>
                      <w:rFonts w:ascii="Times New Roman"/>
                      <w:sz w:val="24"/>
                    </w:rPr>
                  </w:pPr>
                </w:p>
                <w:p>
                  <w:pPr>
                    <w:pStyle w:val="BodyText"/>
                    <w:spacing w:line="259" w:lineRule="auto" w:before="182"/>
                    <w:ind w:left="1655" w:right="1689"/>
                  </w:pPr>
                  <w:r>
                    <w:rPr/>
                    <w:t>Objednatel požaduje dodávku tiskových služeb sestávající z dodávky tiskových zařízení, systému pro centrální zabezpečený tisk, sledování a řízení nákladů vč. přihlašování uživatelů RFID čipy.</w:t>
                  </w:r>
                </w:p>
                <w:p>
                  <w:pPr>
                    <w:pStyle w:val="BodyText"/>
                    <w:spacing w:before="153"/>
                    <w:ind w:left="1656"/>
                  </w:pPr>
                  <w:r>
                    <w:rPr/>
                    <w:t>Součástí zakázky je i krom tiskových zařízení dodání 34 ks čtecích zařízení RFID na tisková zařízení.</w:t>
                  </w:r>
                </w:p>
                <w:p>
                  <w:pPr>
                    <w:pStyle w:val="BodyText"/>
                    <w:spacing w:line="268" w:lineRule="auto" w:before="170"/>
                    <w:ind w:left="1656" w:right="1535" w:hanging="7"/>
                  </w:pPr>
                  <w:r>
                    <w:rPr/>
                    <w:t>V ceně měsíčního paušálního poplatku bude zahrnuto (průměrný měsíční tiskový náklad a daný počet stránek pro celkový počet tiskových zařízení):</w:t>
                  </w:r>
                </w:p>
                <w:p>
                  <w:pPr>
                    <w:pStyle w:val="BodyText"/>
                    <w:spacing w:before="143"/>
                    <w:ind w:left="1656"/>
                  </w:pPr>
                  <w:r>
                    <w:rPr/>
                    <w:t>- tisk a pořizování kopii o objemu 30 000 stran A4 černobíle na níže uvedeném počtu zařízení,</w:t>
                  </w:r>
                </w:p>
                <w:p>
                  <w:pPr>
                    <w:pStyle w:val="BodyText"/>
                    <w:spacing w:before="177"/>
                    <w:ind w:left="1649"/>
                  </w:pPr>
                  <w:r>
                    <w:rPr/>
                    <w:t>- tisk a pořizování kopii o objemu 29 000 stran A4 barevně na níže uvedeném počtu zařízení.</w:t>
                  </w:r>
                </w:p>
                <w:p>
                  <w:pPr>
                    <w:pStyle w:val="BodyText"/>
                    <w:spacing w:line="261" w:lineRule="auto" w:before="170"/>
                    <w:ind w:left="1648" w:right="1535" w:firstLine="7"/>
                  </w:pPr>
                  <w:r>
                    <w:rPr/>
                    <w:t>Další kopie a tisky pořízené za 1 měsíc nad stanovený měsíční objem, budou objednatelem uhrazeny zvlášť dle pevné sazby stanovené ve smlouvě.</w:t>
                  </w:r>
                </w:p>
                <w:p>
                  <w:pPr>
                    <w:pStyle w:val="BodyText"/>
                    <w:spacing w:before="158"/>
                    <w:ind w:left="1649"/>
                  </w:pPr>
                  <w:r>
                    <w:rPr/>
                    <w:t>Tisk a pořizování kopií formátu A3 je počítán jako dvě stránky A4.</w:t>
                  </w:r>
                </w:p>
                <w:p>
                  <w:pPr>
                    <w:pStyle w:val="BodyText"/>
                    <w:spacing w:line="268" w:lineRule="auto" w:before="162"/>
                    <w:ind w:left="1648" w:right="1535" w:firstLine="7"/>
                  </w:pPr>
                  <w:r>
                    <w:rPr>
                      <w:w w:val="105"/>
                    </w:rPr>
                    <w:t>Cena</w:t>
                  </w:r>
                  <w:r>
                    <w:rPr>
                      <w:spacing w:val="-18"/>
                      <w:w w:val="105"/>
                    </w:rPr>
                    <w:t> </w:t>
                  </w:r>
                  <w:r>
                    <w:rPr>
                      <w:w w:val="105"/>
                    </w:rPr>
                    <w:t>stránky</w:t>
                  </w:r>
                  <w:r>
                    <w:rPr>
                      <w:spacing w:val="-28"/>
                      <w:w w:val="105"/>
                    </w:rPr>
                    <w:t> </w:t>
                  </w:r>
                  <w:r>
                    <w:rPr>
                      <w:w w:val="105"/>
                    </w:rPr>
                    <w:t>v</w:t>
                  </w:r>
                  <w:r>
                    <w:rPr>
                      <w:spacing w:val="-23"/>
                      <w:w w:val="105"/>
                    </w:rPr>
                    <w:t> </w:t>
                  </w:r>
                  <w:r>
                    <w:rPr>
                      <w:w w:val="105"/>
                    </w:rPr>
                    <w:t>sobě</w:t>
                  </w:r>
                  <w:r>
                    <w:rPr>
                      <w:spacing w:val="-24"/>
                      <w:w w:val="105"/>
                    </w:rPr>
                    <w:t> </w:t>
                  </w:r>
                  <w:r>
                    <w:rPr>
                      <w:w w:val="105"/>
                    </w:rPr>
                    <w:t>zahrnuje</w:t>
                  </w:r>
                  <w:r>
                    <w:rPr>
                      <w:spacing w:val="-24"/>
                      <w:w w:val="105"/>
                    </w:rPr>
                    <w:t> </w:t>
                  </w:r>
                  <w:r>
                    <w:rPr>
                      <w:w w:val="105"/>
                    </w:rPr>
                    <w:t>veškeré</w:t>
                  </w:r>
                  <w:r>
                    <w:rPr>
                      <w:spacing w:val="-16"/>
                      <w:w w:val="105"/>
                    </w:rPr>
                    <w:t> </w:t>
                  </w:r>
                  <w:r>
                    <w:rPr>
                      <w:w w:val="105"/>
                    </w:rPr>
                    <w:t>náklady</w:t>
                  </w:r>
                  <w:r>
                    <w:rPr>
                      <w:spacing w:val="-40"/>
                      <w:w w:val="105"/>
                    </w:rPr>
                    <w:t> </w:t>
                  </w:r>
                  <w:r>
                    <w:rPr>
                      <w:w w:val="155"/>
                    </w:rPr>
                    <w:t>-</w:t>
                  </w:r>
                  <w:r>
                    <w:rPr>
                      <w:spacing w:val="-50"/>
                      <w:w w:val="155"/>
                    </w:rPr>
                    <w:t> </w:t>
                  </w:r>
                  <w:r>
                    <w:rPr>
                      <w:w w:val="105"/>
                    </w:rPr>
                    <w:t>veškerý</w:t>
                  </w:r>
                  <w:r>
                    <w:rPr>
                      <w:spacing w:val="-18"/>
                      <w:w w:val="105"/>
                    </w:rPr>
                    <w:t> </w:t>
                  </w:r>
                  <w:r>
                    <w:rPr>
                      <w:w w:val="105"/>
                    </w:rPr>
                    <w:t>spotřební</w:t>
                  </w:r>
                  <w:r>
                    <w:rPr>
                      <w:spacing w:val="-17"/>
                      <w:w w:val="105"/>
                    </w:rPr>
                    <w:t> </w:t>
                  </w:r>
                  <w:r>
                    <w:rPr>
                      <w:w w:val="105"/>
                    </w:rPr>
                    <w:t>materiál,</w:t>
                  </w:r>
                  <w:r>
                    <w:rPr>
                      <w:spacing w:val="-12"/>
                      <w:w w:val="105"/>
                    </w:rPr>
                    <w:t> </w:t>
                  </w:r>
                  <w:r>
                    <w:rPr>
                      <w:w w:val="105"/>
                    </w:rPr>
                    <w:t>servisní</w:t>
                  </w:r>
                  <w:r>
                    <w:rPr>
                      <w:spacing w:val="-16"/>
                      <w:w w:val="105"/>
                    </w:rPr>
                    <w:t> </w:t>
                  </w:r>
                  <w:r>
                    <w:rPr>
                      <w:w w:val="105"/>
                    </w:rPr>
                    <w:t>materiál</w:t>
                  </w:r>
                  <w:r>
                    <w:rPr>
                      <w:spacing w:val="-21"/>
                      <w:w w:val="105"/>
                    </w:rPr>
                    <w:t> </w:t>
                  </w:r>
                  <w:r>
                    <w:rPr>
                      <w:w w:val="105"/>
                    </w:rPr>
                    <w:t>včetně </w:t>
                  </w:r>
                  <w:r>
                    <w:rPr/>
                    <w:t>cestovného a práce servisního technika, mimo dodávky</w:t>
                  </w:r>
                  <w:r>
                    <w:rPr>
                      <w:spacing w:val="-18"/>
                    </w:rPr>
                    <w:t> </w:t>
                  </w:r>
                  <w:r>
                    <w:rPr/>
                    <w:t>papíru.</w:t>
                  </w:r>
                </w:p>
                <w:p>
                  <w:pPr>
                    <w:pStyle w:val="BodyText"/>
                    <w:spacing w:line="268" w:lineRule="auto" w:before="144"/>
                    <w:ind w:left="1649" w:right="1730" w:firstLine="7"/>
                  </w:pPr>
                  <w:r>
                    <w:rPr/>
                    <w:t>Celková předpokládaná cena plnění je 1.920.000,- Kč bez DPH s dobou plnění od 01.03.2024 do 31.12.2025.</w:t>
                  </w:r>
                </w:p>
                <w:p>
                  <w:pPr>
                    <w:pStyle w:val="BodyText"/>
                    <w:spacing w:before="9"/>
                    <w:rPr>
                      <w:rFonts w:ascii="Times New Roman"/>
                      <w:sz w:val="28"/>
                    </w:rPr>
                  </w:pPr>
                </w:p>
                <w:p>
                  <w:pPr>
                    <w:spacing w:before="0"/>
                    <w:ind w:left="1649" w:right="0" w:firstLine="0"/>
                    <w:jc w:val="left"/>
                    <w:rPr>
                      <w:b/>
                      <w:sz w:val="19"/>
                    </w:rPr>
                  </w:pPr>
                  <w:r>
                    <w:rPr>
                      <w:b/>
                      <w:sz w:val="19"/>
                    </w:rPr>
                    <w:t>Tisková multifunkční zařízení:</w:t>
                  </w:r>
                </w:p>
                <w:p>
                  <w:pPr>
                    <w:pStyle w:val="BodyText"/>
                    <w:spacing w:line="266" w:lineRule="auto" w:before="170"/>
                    <w:ind w:left="1641" w:right="1603" w:firstLine="7"/>
                    <w:jc w:val="both"/>
                  </w:pPr>
                  <w:r>
                    <w:rPr/>
                    <w:t>Objednatel požaduje dodání a provozování multifunkčních zařízení s těmito minimálními parametry, které   vycházejí   z dlouhodobých   potřeb   a  zkušeností   dle   zátěže   na  jednotlivých   pracovištích v organizaci. Objednatel dále požaduje, aby průměrný nájezd na dané skupině zařízení odpovídal této technické specifikaci.</w:t>
                  </w:r>
                </w:p>
                <w:p>
                  <w:pPr>
                    <w:spacing w:before="139"/>
                    <w:ind w:left="1649" w:right="0" w:firstLine="0"/>
                    <w:jc w:val="left"/>
                    <w:rPr>
                      <w:b/>
                      <w:i/>
                      <w:sz w:val="19"/>
                    </w:rPr>
                  </w:pPr>
                  <w:r>
                    <w:rPr>
                      <w:b/>
                      <w:sz w:val="19"/>
                    </w:rPr>
                    <w:t>5 </w:t>
                  </w:r>
                  <w:r>
                    <w:rPr>
                      <w:b/>
                      <w:i/>
                      <w:sz w:val="19"/>
                    </w:rPr>
                    <w:t>ks multifunkčních zařízení A3 s barevným tiskem</w:t>
                  </w:r>
                </w:p>
                <w:p>
                  <w:pPr>
                    <w:pStyle w:val="BodyText"/>
                    <w:spacing w:line="285" w:lineRule="auto" w:before="19"/>
                    <w:ind w:left="2333" w:right="3206" w:firstLine="6"/>
                  </w:pPr>
                  <w:r>
                    <w:rPr/>
                    <w:t>nových nebo zánovních s max. průměrným nájezdem 60 000 stran/zařízení rychlost tisku min. 22 str. A4/min</w:t>
                  </w:r>
                </w:p>
                <w:p>
                  <w:pPr>
                    <w:pStyle w:val="BodyText"/>
                    <w:spacing w:before="7"/>
                    <w:rPr>
                      <w:rFonts w:ascii="Times New Roman"/>
                      <w:sz w:val="15"/>
                    </w:rPr>
                  </w:pPr>
                </w:p>
                <w:p>
                  <w:pPr>
                    <w:spacing w:before="0"/>
                    <w:ind w:left="1649" w:right="0" w:firstLine="0"/>
                    <w:jc w:val="left"/>
                    <w:rPr>
                      <w:b/>
                      <w:i/>
                      <w:sz w:val="19"/>
                    </w:rPr>
                  </w:pPr>
                  <w:r>
                    <w:rPr>
                      <w:b/>
                      <w:i/>
                      <w:sz w:val="19"/>
                    </w:rPr>
                    <w:t>21 ks multifunkčních zařízení A3 s barevným tiskem</w:t>
                  </w:r>
                </w:p>
                <w:p>
                  <w:pPr>
                    <w:pStyle w:val="BodyText"/>
                    <w:spacing w:line="285" w:lineRule="auto" w:before="19"/>
                    <w:ind w:left="2333" w:right="3205" w:firstLine="7"/>
                  </w:pPr>
                  <w:r>
                    <w:rPr/>
                    <w:t>nových nebo zánovních s max. průměrným nájezdem 80 000 stran/zařízení rychlost tisku min. 25 str. A4/min</w:t>
                  </w:r>
                </w:p>
                <w:p>
                  <w:pPr>
                    <w:pStyle w:val="BodyText"/>
                    <w:spacing w:before="7"/>
                    <w:rPr>
                      <w:rFonts w:ascii="Times New Roman"/>
                      <w:sz w:val="15"/>
                    </w:rPr>
                  </w:pPr>
                </w:p>
                <w:p>
                  <w:pPr>
                    <w:spacing w:line="273" w:lineRule="auto" w:before="0"/>
                    <w:ind w:left="2332" w:right="5241" w:hanging="677"/>
                    <w:jc w:val="left"/>
                    <w:rPr>
                      <w:sz w:val="19"/>
                    </w:rPr>
                  </w:pPr>
                  <w:r>
                    <w:rPr>
                      <w:b/>
                      <w:i/>
                      <w:sz w:val="19"/>
                    </w:rPr>
                    <w:t>1 ks multifunkčního zařízení A3 s barevným tiskem </w:t>
                  </w:r>
                  <w:r>
                    <w:rPr>
                      <w:sz w:val="19"/>
                    </w:rPr>
                    <w:t>nové nebo zánovní s max. nájezdem 850 000 stran rychlost tisku min. 75 str. A4/min</w:t>
                  </w:r>
                </w:p>
                <w:p>
                  <w:pPr>
                    <w:pStyle w:val="BodyText"/>
                    <w:spacing w:before="3"/>
                    <w:rPr>
                      <w:rFonts w:ascii="Times New Roman"/>
                      <w:sz w:val="20"/>
                    </w:rPr>
                  </w:pPr>
                </w:p>
                <w:p>
                  <w:pPr>
                    <w:pStyle w:val="BodyText"/>
                    <w:spacing w:line="268" w:lineRule="auto"/>
                    <w:ind w:left="2333" w:right="1535" w:hanging="699"/>
                  </w:pPr>
                  <w:r>
                    <w:rPr/>
                    <w:t>Všechna multifunkční zařízení A3 musí být určena pro prodej v ČR a splňovat tyto minimální parametry: Laserová technologie tisku</w:t>
                  </w:r>
                </w:p>
                <w:p>
                  <w:pPr>
                    <w:pStyle w:val="BodyText"/>
                    <w:spacing w:line="280" w:lineRule="auto" w:before="8"/>
                    <w:ind w:left="2332" w:right="5483"/>
                  </w:pPr>
                  <w:r>
                    <w:rPr/>
                    <w:t>Duplexní  tisk/kopírování/skenování Oboustranný podavač originálů na min. 100 listů Rychlost skenování min 45 str/min</w:t>
                  </w:r>
                </w:p>
                <w:p>
                  <w:pPr>
                    <w:pStyle w:val="BodyText"/>
                    <w:spacing w:line="276" w:lineRule="auto"/>
                    <w:ind w:left="2326" w:right="6926" w:firstLine="7"/>
                  </w:pPr>
                  <w:r>
                    <w:rPr/>
                    <w:t>Pevný disk min. 250 GB Systémová paměť min. 2 GB Tiskový jazyk PCL a PostScript</w:t>
                  </w:r>
                </w:p>
                <w:p>
                  <w:pPr>
                    <w:pStyle w:val="BodyText"/>
                    <w:spacing w:before="4"/>
                    <w:ind w:left="2333"/>
                  </w:pPr>
                  <w:r>
                    <w:rPr/>
                    <w:t>Plná podpora integrovaného terminálu SafeQ 5</w:t>
                  </w:r>
                </w:p>
                <w:p>
                  <w:pPr>
                    <w:pStyle w:val="BodyText"/>
                    <w:spacing w:line="280" w:lineRule="auto" w:before="33"/>
                    <w:ind w:left="2332" w:right="4765"/>
                  </w:pPr>
                  <w:r>
                    <w:rPr/>
                    <w:t>Rychlost barevného skenování min. 45 obrazů za minutu Formáty skenování JPEG, TIFF, PDF, kompaktní PDF Intuitivní dotykový displej (úhlopříčka min. 7 palců)</w:t>
                  </w:r>
                </w:p>
                <w:p>
                  <w:pPr>
                    <w:pStyle w:val="BodyText"/>
                    <w:rPr>
                      <w:rFonts w:ascii="Times New Roman"/>
                      <w:sz w:val="20"/>
                    </w:rPr>
                  </w:pPr>
                </w:p>
                <w:p>
                  <w:pPr>
                    <w:pStyle w:val="BodyText"/>
                    <w:rPr>
                      <w:rFonts w:ascii="Times New Roman"/>
                      <w:sz w:val="20"/>
                    </w:rPr>
                  </w:pPr>
                </w:p>
                <w:p>
                  <w:pPr>
                    <w:pStyle w:val="BodyText"/>
                    <w:spacing w:before="156"/>
                    <w:ind w:left="29"/>
                    <w:jc w:val="center"/>
                  </w:pPr>
                  <w:r>
                    <w:rPr>
                      <w:w w:val="75"/>
                    </w:rPr>
                    <w:t>1</w:t>
                  </w:r>
                </w:p>
              </w:txbxContent>
            </v:textbox>
            <w10:wrap type="none"/>
          </v:shape>
        </w:pict>
      </w:r>
      <w:r>
        <w:rPr>
          <w:rFonts w:ascii="Times New Roman"/>
          <w:sz w:val="20"/>
        </w:rPr>
        <w:drawing>
          <wp:inline distT="0" distB="0" distL="0" distR="0">
            <wp:extent cx="7557590" cy="10689336"/>
            <wp:effectExtent l="0" t="0" r="0" b="0"/>
            <wp:docPr id="1" name="image17.jpeg" descr=""/>
            <wp:cNvGraphicFramePr>
              <a:graphicFrameLocks noChangeAspect="1"/>
            </wp:cNvGraphicFramePr>
            <a:graphic>
              <a:graphicData uri="http://schemas.openxmlformats.org/drawingml/2006/picture">
                <pic:pic>
                  <pic:nvPicPr>
                    <pic:cNvPr id="2" name="image17.jpeg"/>
                    <pic:cNvPicPr/>
                  </pic:nvPicPr>
                  <pic:blipFill>
                    <a:blip r:embed="rId21"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559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p>
                  <w:pPr>
                    <w:pStyle w:val="BodyText"/>
                    <w:spacing w:line="276" w:lineRule="auto" w:before="1"/>
                    <w:ind w:left="1691" w:right="5277" w:hanging="7"/>
                  </w:pPr>
                  <w:r>
                    <w:rPr/>
                    <w:t>VZ</w:t>
                  </w:r>
                  <w:r>
                    <w:rPr>
                      <w:spacing w:val="-23"/>
                    </w:rPr>
                    <w:t> </w:t>
                  </w:r>
                  <w:r>
                    <w:rPr/>
                    <w:t>88/2023</w:t>
                  </w:r>
                  <w:r>
                    <w:rPr>
                      <w:spacing w:val="-9"/>
                    </w:rPr>
                    <w:t> </w:t>
                  </w:r>
                  <w:r>
                    <w:rPr/>
                    <w:t>Poskytnutí</w:t>
                  </w:r>
                  <w:r>
                    <w:rPr>
                      <w:spacing w:val="-26"/>
                    </w:rPr>
                    <w:t> </w:t>
                  </w:r>
                  <w:r>
                    <w:rPr/>
                    <w:t>tiskových</w:t>
                  </w:r>
                  <w:r>
                    <w:rPr>
                      <w:spacing w:val="-9"/>
                    </w:rPr>
                    <w:t> </w:t>
                  </w:r>
                  <w:r>
                    <w:rPr/>
                    <w:t>řešení</w:t>
                  </w:r>
                  <w:r>
                    <w:rPr>
                      <w:spacing w:val="-13"/>
                    </w:rPr>
                    <w:t> </w:t>
                  </w:r>
                  <w:r>
                    <w:rPr/>
                    <w:t>pro</w:t>
                  </w:r>
                  <w:r>
                    <w:rPr>
                      <w:spacing w:val="-17"/>
                    </w:rPr>
                    <w:t> </w:t>
                  </w:r>
                  <w:r>
                    <w:rPr/>
                    <w:t>Správu</w:t>
                  </w:r>
                  <w:r>
                    <w:rPr>
                      <w:spacing w:val="-9"/>
                    </w:rPr>
                    <w:t> </w:t>
                  </w:r>
                  <w:r>
                    <w:rPr/>
                    <w:t>KRNAP Příloha</w:t>
                  </w:r>
                  <w:r>
                    <w:rPr>
                      <w:spacing w:val="-21"/>
                    </w:rPr>
                    <w:t> </w:t>
                  </w:r>
                  <w:r>
                    <w:rPr/>
                    <w:t>č.</w:t>
                  </w:r>
                  <w:r>
                    <w:rPr>
                      <w:spacing w:val="-14"/>
                    </w:rPr>
                    <w:t> </w:t>
                  </w:r>
                  <w:r>
                    <w:rPr/>
                    <w:t>1</w:t>
                  </w:r>
                  <w:r>
                    <w:rPr>
                      <w:spacing w:val="-31"/>
                    </w:rPr>
                    <w:t> </w:t>
                  </w:r>
                  <w:r>
                    <w:rPr/>
                    <w:t>Smlouvy</w:t>
                  </w:r>
                </w:p>
                <w:p>
                  <w:pPr>
                    <w:pStyle w:val="BodyText"/>
                    <w:spacing w:before="8"/>
                    <w:rPr>
                      <w:rFonts w:ascii="Times New Roman"/>
                      <w:sz w:val="20"/>
                    </w:rPr>
                  </w:pPr>
                </w:p>
                <w:p>
                  <w:pPr>
                    <w:pStyle w:val="BodyText"/>
                    <w:spacing w:line="285" w:lineRule="auto" w:before="1"/>
                    <w:ind w:left="2361" w:right="2247" w:firstLine="7"/>
                  </w:pPr>
                  <w:r>
                    <w:rPr/>
                    <w:t>Ovládací panel a displej zařízení musí umožňovat přizpůsobení dle potřeb objednatele (nadefinování vhodných parametrů)</w:t>
                  </w:r>
                </w:p>
                <w:p>
                  <w:pPr>
                    <w:pStyle w:val="BodyText"/>
                    <w:spacing w:line="212" w:lineRule="exact"/>
                    <w:ind w:left="2369"/>
                  </w:pPr>
                  <w:r>
                    <w:rPr/>
                    <w:t>Ovládání zařízení v českém jazyce</w:t>
                  </w:r>
                </w:p>
                <w:p>
                  <w:pPr>
                    <w:pStyle w:val="BodyText"/>
                    <w:spacing w:line="276" w:lineRule="auto" w:before="33"/>
                    <w:ind w:left="2369" w:right="1730" w:hanging="8"/>
                  </w:pPr>
                  <w:r>
                    <w:rPr/>
                    <w:t>2 vstupní zásobníky po 500 listech z toho min. 1 zásobník s podporou formátu A5 </w:t>
                  </w:r>
                  <w:r>
                    <w:rPr>
                      <w:w w:val="155"/>
                    </w:rPr>
                    <w:t>- </w:t>
                  </w:r>
                  <w:r>
                    <w:rPr/>
                    <w:t>A3 Možnost rozšíření o 1 velkokapacitní zásobník na celkový počet 3 500 listů A4</w:t>
                  </w:r>
                </w:p>
                <w:p>
                  <w:pPr>
                    <w:pStyle w:val="BodyText"/>
                    <w:spacing w:line="276" w:lineRule="auto" w:before="9"/>
                    <w:ind w:left="2354" w:right="6727" w:firstLine="15"/>
                  </w:pPr>
                  <w:r>
                    <w:rPr/>
                    <w:t>Boční podavač na min. 100 listů Gramáže papíru 60-250 g/m2 Tisk a skenování na USB Flash</w:t>
                  </w:r>
                </w:p>
                <w:p>
                  <w:pPr>
                    <w:pStyle w:val="BodyText"/>
                    <w:spacing w:before="8"/>
                    <w:ind w:left="2361"/>
                  </w:pPr>
                  <w:r>
                    <w:rPr/>
                    <w:t>Podpora Windows 7 32/64, Windows 8 32/64, Windows 10 32/64</w:t>
                  </w:r>
                </w:p>
                <w:p>
                  <w:pPr>
                    <w:pStyle w:val="BodyText"/>
                    <w:spacing w:line="276" w:lineRule="auto" w:before="33"/>
                    <w:ind w:left="2361" w:right="2889"/>
                  </w:pPr>
                  <w:r>
                    <w:rPr/>
                    <w:t>Podpora systému pro konverzi dokumentů (OCR skenování do DOCX, XLSX a prohledávatelného PDF)</w:t>
                  </w:r>
                </w:p>
                <w:p>
                  <w:pPr>
                    <w:pStyle w:val="BodyText"/>
                    <w:spacing w:before="1"/>
                    <w:ind w:left="2361"/>
                  </w:pPr>
                  <w:r>
                    <w:rPr/>
                    <w:t>Certifikáty Energy Star dokladující šetrnost k životnímu prostředí.</w:t>
                  </w:r>
                </w:p>
                <w:p>
                  <w:pPr>
                    <w:pStyle w:val="BodyText"/>
                    <w:spacing w:before="8"/>
                    <w:rPr>
                      <w:rFonts w:ascii="Times New Roman"/>
                    </w:rPr>
                  </w:pPr>
                </w:p>
                <w:p>
                  <w:pPr>
                    <w:spacing w:before="0"/>
                    <w:ind w:left="1685" w:right="0" w:firstLine="0"/>
                    <w:jc w:val="left"/>
                    <w:rPr>
                      <w:b/>
                      <w:i/>
                      <w:sz w:val="19"/>
                    </w:rPr>
                  </w:pPr>
                  <w:r>
                    <w:rPr>
                      <w:b/>
                      <w:sz w:val="19"/>
                    </w:rPr>
                    <w:t>7 </w:t>
                  </w:r>
                  <w:r>
                    <w:rPr>
                      <w:b/>
                      <w:i/>
                      <w:sz w:val="19"/>
                    </w:rPr>
                    <w:t>ks multifunkčních zařízení A4 s barevným tiskem</w:t>
                  </w:r>
                </w:p>
                <w:p>
                  <w:pPr>
                    <w:pStyle w:val="BodyText"/>
                    <w:spacing w:line="276" w:lineRule="auto" w:before="19"/>
                    <w:ind w:left="2346" w:right="3184" w:firstLine="15"/>
                  </w:pPr>
                  <w:r>
                    <w:rPr/>
                    <w:t>nových nebo zánovních s max. průměrným nájezdem 25 000 stran/zařízení zařízení musí být určeno pro prodej v ČR</w:t>
                  </w:r>
                </w:p>
                <w:p>
                  <w:pPr>
                    <w:pStyle w:val="BodyText"/>
                    <w:spacing w:line="278" w:lineRule="auto" w:before="2"/>
                    <w:ind w:left="2354" w:right="6568"/>
                  </w:pPr>
                  <w:r>
                    <w:rPr/>
                    <w:t>rychlost tisku min. 30 str. A4/min Laserová technologie tisku Duplexní tisk/kopírování/skenování Rychlost skenování min 35 str/min Rozlišení tisku </w:t>
                  </w:r>
                  <w:r>
                    <w:rPr>
                      <w:w w:val="155"/>
                    </w:rPr>
                    <w:t>- </w:t>
                  </w:r>
                  <w:r>
                    <w:rPr>
                      <w:w w:val="90"/>
                    </w:rPr>
                    <w:t>1 </w:t>
                  </w:r>
                  <w:r>
                    <w:rPr/>
                    <w:t>200 * </w:t>
                  </w:r>
                  <w:r>
                    <w:rPr>
                      <w:w w:val="90"/>
                    </w:rPr>
                    <w:t>1 </w:t>
                  </w:r>
                  <w:r>
                    <w:rPr/>
                    <w:t>200 dpi</w:t>
                  </w:r>
                </w:p>
                <w:p>
                  <w:pPr>
                    <w:pStyle w:val="BodyText"/>
                    <w:spacing w:line="276" w:lineRule="auto"/>
                    <w:ind w:left="2354" w:right="4962"/>
                  </w:pPr>
                  <w:r>
                    <w:rPr/>
                    <w:t>Oboustranný podavač originálů na min. 50 listů Úložiště min. 16 GB</w:t>
                  </w:r>
                </w:p>
                <w:p>
                  <w:pPr>
                    <w:pStyle w:val="BodyText"/>
                    <w:spacing w:line="276" w:lineRule="auto" w:before="4"/>
                    <w:ind w:left="2346" w:right="6906" w:firstLine="7"/>
                  </w:pPr>
                  <w:r>
                    <w:rPr/>
                    <w:t>Systémová paměť min. 2 GB Tiskový jazyk PCL a PostScript</w:t>
                  </w:r>
                </w:p>
                <w:p>
                  <w:pPr>
                    <w:pStyle w:val="BodyText"/>
                    <w:spacing w:before="9"/>
                    <w:ind w:left="2354"/>
                  </w:pPr>
                  <w:r>
                    <w:rPr/>
                    <w:t>Plná podpora integrovaného terminálu SafeQ 5</w:t>
                  </w:r>
                </w:p>
                <w:p>
                  <w:pPr>
                    <w:pStyle w:val="BodyText"/>
                    <w:spacing w:line="276" w:lineRule="auto" w:before="33"/>
                    <w:ind w:left="2346" w:right="4296" w:firstLine="7"/>
                  </w:pPr>
                  <w:r>
                    <w:rPr/>
                    <w:t>Rychlost barevného skenování min. 45 obrazů za minutu Formáty skenování JPEG, TIFF, PDF, kompaktní PDF Intuitivní dotykový displej (úhlopříčka min. 7 palců)</w:t>
                  </w:r>
                </w:p>
                <w:p>
                  <w:pPr>
                    <w:pStyle w:val="BodyText"/>
                    <w:spacing w:line="276" w:lineRule="auto" w:before="1"/>
                    <w:ind w:left="2340" w:right="2269" w:firstLine="6"/>
                  </w:pPr>
                  <w:r>
                    <w:rPr/>
                    <w:t>Ovládací panel a displej zařízení musí umožňovat přizpůsobení dle potřeb objednatele (nadefinování vhodných parametrů)</w:t>
                  </w:r>
                </w:p>
                <w:p>
                  <w:pPr>
                    <w:pStyle w:val="BodyText"/>
                    <w:spacing w:before="8"/>
                    <w:ind w:left="2346"/>
                  </w:pPr>
                  <w:r>
                    <w:rPr/>
                    <w:t>Ovládání zařízení v českém jazyce</w:t>
                  </w:r>
                </w:p>
                <w:p>
                  <w:pPr>
                    <w:pStyle w:val="BodyText"/>
                    <w:spacing w:line="276" w:lineRule="auto" w:before="33"/>
                    <w:ind w:left="2346" w:right="4138" w:firstLine="7"/>
                  </w:pPr>
                  <w:r>
                    <w:rPr>
                      <w:w w:val="95"/>
                    </w:rPr>
                    <w:t>1 </w:t>
                  </w:r>
                  <w:r>
                    <w:rPr/>
                    <w:t>vstupní zásobník na 500 listů s podporou formátu A6 </w:t>
                  </w:r>
                  <w:r>
                    <w:rPr>
                      <w:w w:val="155"/>
                    </w:rPr>
                    <w:t>- </w:t>
                  </w:r>
                  <w:r>
                    <w:rPr/>
                    <w:t>A4 Boční podavač na min. 100 listů</w:t>
                  </w:r>
                </w:p>
                <w:p>
                  <w:pPr>
                    <w:pStyle w:val="BodyText"/>
                    <w:spacing w:line="276" w:lineRule="auto" w:before="2"/>
                    <w:ind w:left="2333" w:right="6741" w:firstLine="7"/>
                  </w:pPr>
                  <w:r>
                    <w:rPr/>
                    <w:t>Gramáže papíru 60-200 g/m2 Tisk a skenování na USB Flash</w:t>
                  </w:r>
                </w:p>
                <w:p>
                  <w:pPr>
                    <w:pStyle w:val="BodyText"/>
                    <w:spacing w:before="2"/>
                    <w:ind w:left="2340"/>
                  </w:pPr>
                  <w:r>
                    <w:rPr/>
                    <w:t>Podpora Windows 7 32/64, Windows 8 32/64, Windows 10 32/64</w:t>
                  </w:r>
                </w:p>
                <w:p>
                  <w:pPr>
                    <w:pStyle w:val="BodyText"/>
                    <w:spacing w:line="276" w:lineRule="auto" w:before="41"/>
                    <w:ind w:left="2340" w:right="2910"/>
                  </w:pPr>
                  <w:r>
                    <w:rPr/>
                    <w:t>Podpora systému pro konverzi dokumentů (OCR skenování do DOCX, XLSX a prohledávatelného PDF)</w:t>
                  </w:r>
                </w:p>
                <w:p>
                  <w:pPr>
                    <w:pStyle w:val="BodyText"/>
                    <w:spacing w:before="1"/>
                    <w:ind w:left="2333"/>
                  </w:pPr>
                  <w:r>
                    <w:rPr/>
                    <w:t>Certifikáty Energy Star dokladující šetrnost k životnímu prostředí.</w:t>
                  </w:r>
                </w:p>
                <w:p>
                  <w:pPr>
                    <w:pStyle w:val="BodyText"/>
                    <w:rPr>
                      <w:rFonts w:ascii="Times New Roman"/>
                      <w:sz w:val="20"/>
                    </w:rPr>
                  </w:pPr>
                </w:p>
                <w:p>
                  <w:pPr>
                    <w:spacing w:before="148"/>
                    <w:ind w:left="1641" w:right="0" w:firstLine="0"/>
                    <w:jc w:val="left"/>
                    <w:rPr>
                      <w:b/>
                      <w:sz w:val="19"/>
                    </w:rPr>
                  </w:pPr>
                  <w:r>
                    <w:rPr>
                      <w:b/>
                      <w:sz w:val="19"/>
                    </w:rPr>
                    <w:t>Systém pro centrální zabezpečený tisk, sledování a řízení nákladů</w:t>
                  </w:r>
                </w:p>
                <w:p>
                  <w:pPr>
                    <w:pStyle w:val="BodyText"/>
                    <w:spacing w:line="261" w:lineRule="auto" w:before="170"/>
                    <w:ind w:left="1642" w:right="1730" w:hanging="1"/>
                  </w:pPr>
                  <w:r>
                    <w:rPr/>
                    <w:t>Objednatel požaduje dodání 34 ks integrovaných terminálů k multifunkčním zařízením, které budou kompatibilní se systémem Y Soft SafeQ verze 5.</w:t>
                  </w:r>
                </w:p>
                <w:p>
                  <w:pPr>
                    <w:pStyle w:val="BodyText"/>
                    <w:spacing w:line="261" w:lineRule="auto" w:before="150"/>
                    <w:ind w:left="1642" w:right="1730" w:firstLine="7"/>
                  </w:pPr>
                  <w:r>
                    <w:rPr/>
                    <w:t>Navrhované řešení pro centrální zabezpečený tisk, sledování a řízení nákladů poskytovatele musí splňovat tyto minimální požadavky:</w:t>
                  </w:r>
                </w:p>
                <w:p>
                  <w:pPr>
                    <w:pStyle w:val="BodyText"/>
                    <w:spacing w:line="285" w:lineRule="auto"/>
                    <w:ind w:left="2326" w:right="2649"/>
                  </w:pPr>
                  <w:r>
                    <w:rPr/>
                    <w:t>kompletní správa nad všemi operacemi prováděnými na multifunkčních zařízeních plná kompatibilita s nabízenými multifunkčními zařízeními</w:t>
                  </w:r>
                </w:p>
                <w:p>
                  <w:pPr>
                    <w:pStyle w:val="BodyText"/>
                    <w:spacing w:line="276" w:lineRule="auto"/>
                    <w:ind w:left="2326" w:right="2247"/>
                  </w:pPr>
                  <w:r>
                    <w:rPr/>
                    <w:t>plná kompatibilita s bezkontaktními kartami (RFID ve standardu EM UNIQUE 125kHz) spravování vlastních uživatelských účtů, práv uživatelů, skupin uživatelů a rolí synchronizace s AD nebo LDAP pro aktualizací uživatelů</w:t>
                  </w:r>
                </w:p>
                <w:p>
                  <w:pPr>
                    <w:pStyle w:val="BodyText"/>
                    <w:rPr>
                      <w:rFonts w:ascii="Times New Roman"/>
                      <w:sz w:val="20"/>
                    </w:rPr>
                  </w:pPr>
                </w:p>
                <w:p>
                  <w:pPr>
                    <w:pStyle w:val="BodyText"/>
                    <w:spacing w:before="131"/>
                    <w:ind w:left="14"/>
                    <w:jc w:val="center"/>
                  </w:pPr>
                  <w:r>
                    <w:rPr>
                      <w:w w:val="76"/>
                    </w:rPr>
                    <w:t>2</w:t>
                  </w:r>
                </w:p>
              </w:txbxContent>
            </v:textbox>
            <w10:wrap type="none"/>
          </v:shape>
        </w:pict>
      </w:r>
      <w:r>
        <w:rPr>
          <w:rFonts w:ascii="Times New Roman"/>
          <w:sz w:val="20"/>
        </w:rPr>
        <w:drawing>
          <wp:inline distT="0" distB="0" distL="0" distR="0">
            <wp:extent cx="7557590" cy="10689336"/>
            <wp:effectExtent l="0" t="0" r="0" b="0"/>
            <wp:docPr id="3" name="image18.jpeg" descr=""/>
            <wp:cNvGraphicFramePr>
              <a:graphicFrameLocks noChangeAspect="1"/>
            </wp:cNvGraphicFramePr>
            <a:graphic>
              <a:graphicData uri="http://schemas.openxmlformats.org/drawingml/2006/picture">
                <pic:pic>
                  <pic:nvPicPr>
                    <pic:cNvPr id="4" name="image18.jpeg"/>
                    <pic:cNvPicPr/>
                  </pic:nvPicPr>
                  <pic:blipFill>
                    <a:blip r:embed="rId22"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556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4"/>
                    </w:rPr>
                  </w:pPr>
                </w:p>
                <w:p>
                  <w:pPr>
                    <w:pStyle w:val="BodyText"/>
                    <w:spacing w:line="276" w:lineRule="auto" w:before="1"/>
                    <w:ind w:left="1670" w:right="5302" w:hanging="7"/>
                  </w:pPr>
                  <w:r>
                    <w:rPr/>
                    <w:t>VZ</w:t>
                  </w:r>
                  <w:r>
                    <w:rPr>
                      <w:spacing w:val="-19"/>
                    </w:rPr>
                    <w:t> </w:t>
                  </w:r>
                  <w:r>
                    <w:rPr/>
                    <w:t>88/2023</w:t>
                  </w:r>
                  <w:r>
                    <w:rPr>
                      <w:spacing w:val="-6"/>
                    </w:rPr>
                    <w:t> </w:t>
                  </w:r>
                  <w:r>
                    <w:rPr/>
                    <w:t>Poskytnutí</w:t>
                  </w:r>
                  <w:r>
                    <w:rPr>
                      <w:spacing w:val="-26"/>
                    </w:rPr>
                    <w:t> </w:t>
                  </w:r>
                  <w:r>
                    <w:rPr/>
                    <w:t>tiskových</w:t>
                  </w:r>
                  <w:r>
                    <w:rPr>
                      <w:spacing w:val="-8"/>
                    </w:rPr>
                    <w:t> </w:t>
                  </w:r>
                  <w:r>
                    <w:rPr/>
                    <w:t>řešení</w:t>
                  </w:r>
                  <w:r>
                    <w:rPr>
                      <w:spacing w:val="-23"/>
                    </w:rPr>
                    <w:t> </w:t>
                  </w:r>
                  <w:r>
                    <w:rPr/>
                    <w:t>pro</w:t>
                  </w:r>
                  <w:r>
                    <w:rPr>
                      <w:spacing w:val="-21"/>
                    </w:rPr>
                    <w:t> </w:t>
                  </w:r>
                  <w:r>
                    <w:rPr/>
                    <w:t>Správu</w:t>
                  </w:r>
                  <w:r>
                    <w:rPr>
                      <w:spacing w:val="-7"/>
                    </w:rPr>
                    <w:t> </w:t>
                  </w:r>
                  <w:r>
                    <w:rPr/>
                    <w:t>KRNAP Příloha</w:t>
                  </w:r>
                  <w:r>
                    <w:rPr>
                      <w:spacing w:val="-27"/>
                    </w:rPr>
                    <w:t> </w:t>
                  </w:r>
                  <w:r>
                    <w:rPr/>
                    <w:t>č.</w:t>
                  </w:r>
                  <w:r>
                    <w:rPr>
                      <w:spacing w:val="-15"/>
                    </w:rPr>
                    <w:t> </w:t>
                  </w:r>
                  <w:r>
                    <w:rPr/>
                    <w:t>1</w:t>
                  </w:r>
                  <w:r>
                    <w:rPr>
                      <w:spacing w:val="-32"/>
                    </w:rPr>
                    <w:t> </w:t>
                  </w:r>
                  <w:r>
                    <w:rPr/>
                    <w:t>Smlouvy</w:t>
                  </w:r>
                </w:p>
                <w:p>
                  <w:pPr>
                    <w:pStyle w:val="BodyText"/>
                    <w:spacing w:line="276" w:lineRule="auto"/>
                    <w:ind w:left="2346" w:right="1730" w:hanging="7"/>
                  </w:pPr>
                  <w:r>
                    <w:rPr/>
                    <w:t>tiskové úlohy je možné vytisknout na kterémkoli multifunkčním zařízení po provedení identifikace bezkontaktní kartou, PINem nebo heslem</w:t>
                  </w:r>
                </w:p>
                <w:p>
                  <w:pPr>
                    <w:pStyle w:val="BodyText"/>
                    <w:spacing w:line="276" w:lineRule="auto" w:before="7"/>
                    <w:ind w:left="2346" w:right="5532" w:hanging="7"/>
                  </w:pPr>
                  <w:r>
                    <w:rPr/>
                    <w:t>funkce přímého či zabezpečeného tisku účtování pouze skutečně vytištěných stránek účtování kopírování</w:t>
                  </w:r>
                </w:p>
                <w:p>
                  <w:pPr>
                    <w:pStyle w:val="BodyText"/>
                    <w:spacing w:line="276" w:lineRule="auto" w:before="9"/>
                    <w:ind w:left="2333" w:right="6708" w:firstLine="13"/>
                  </w:pPr>
                  <w:r>
                    <w:rPr/>
                    <w:t>reportování tiskových úloh reportování přístupů k terminálům webové reporty</w:t>
                  </w:r>
                </w:p>
                <w:p>
                  <w:pPr>
                    <w:pStyle w:val="BodyText"/>
                    <w:spacing w:line="285" w:lineRule="auto" w:before="2"/>
                    <w:ind w:left="2340" w:right="6727" w:hanging="14"/>
                  </w:pPr>
                  <w:r>
                    <w:rPr/>
                    <w:t>zasílání reportů do e-mailu minimální požadavky na reporty:</w:t>
                  </w:r>
                </w:p>
                <w:p>
                  <w:pPr>
                    <w:pStyle w:val="BodyText"/>
                    <w:tabs>
                      <w:tab w:pos="3016" w:val="left" w:leader="none"/>
                    </w:tabs>
                    <w:spacing w:line="285" w:lineRule="auto"/>
                    <w:ind w:left="3017" w:right="1617" w:hanging="339"/>
                  </w:pPr>
                  <w:r>
                    <w:rPr>
                      <w:b/>
                      <w:sz w:val="16"/>
                    </w:rPr>
                    <w:t>o</w:t>
                    <w:tab/>
                  </w:r>
                  <w:r>
                    <w:rPr/>
                    <w:t>sledované parametry: počet stran výtisků nebo kopií, používání duplexu, tisk v</w:t>
                  </w:r>
                  <w:r>
                    <w:rPr>
                      <w:spacing w:val="-30"/>
                    </w:rPr>
                    <w:t> </w:t>
                  </w:r>
                  <w:r>
                    <w:rPr/>
                    <w:t>barvě</w:t>
                  </w:r>
                  <w:r>
                    <w:rPr>
                      <w:spacing w:val="-12"/>
                    </w:rPr>
                    <w:t> </w:t>
                  </w:r>
                  <w:r>
                    <w:rPr/>
                    <w:t>či</w:t>
                  </w:r>
                  <w:r>
                    <w:rPr>
                      <w:w w:val="89"/>
                    </w:rPr>
                    <w:t> </w:t>
                  </w:r>
                  <w:r>
                    <w:rPr/>
                    <w:t>černobíle, skenované</w:t>
                  </w:r>
                  <w:r>
                    <w:rPr>
                      <w:spacing w:val="-21"/>
                    </w:rPr>
                    <w:t> </w:t>
                  </w:r>
                  <w:r>
                    <w:rPr/>
                    <w:t>stránky.</w:t>
                  </w:r>
                </w:p>
                <w:p>
                  <w:pPr>
                    <w:pStyle w:val="BodyText"/>
                    <w:tabs>
                      <w:tab w:pos="3016" w:val="left" w:leader="none"/>
                    </w:tabs>
                    <w:spacing w:line="212" w:lineRule="exact" w:before="6"/>
                    <w:ind w:left="2678"/>
                  </w:pPr>
                  <w:r>
                    <w:rPr>
                      <w:b/>
                      <w:sz w:val="16"/>
                    </w:rPr>
                    <w:t>o</w:t>
                    <w:tab/>
                  </w:r>
                  <w:r>
                    <w:rPr/>
                    <w:t>možnosti vyhodnocení: dle uživatelů, zařízení a</w:t>
                  </w:r>
                  <w:r>
                    <w:rPr>
                      <w:spacing w:val="-21"/>
                    </w:rPr>
                    <w:t> </w:t>
                  </w:r>
                  <w:r>
                    <w:rPr/>
                    <w:t>projektů.</w:t>
                  </w:r>
                </w:p>
                <w:p>
                  <w:pPr>
                    <w:pStyle w:val="BodyText"/>
                    <w:tabs>
                      <w:tab w:pos="3016" w:val="left" w:leader="none"/>
                    </w:tabs>
                    <w:spacing w:line="276" w:lineRule="auto" w:before="33"/>
                    <w:ind w:left="3017" w:right="1617" w:hanging="346"/>
                  </w:pPr>
                  <w:r>
                    <w:rPr>
                      <w:b/>
                      <w:sz w:val="16"/>
                    </w:rPr>
                    <w:t>o</w:t>
                    <w:tab/>
                  </w:r>
                  <w:r>
                    <w:rPr/>
                    <w:t>možnost</w:t>
                  </w:r>
                  <w:r>
                    <w:rPr>
                      <w:spacing w:val="-14"/>
                    </w:rPr>
                    <w:t> </w:t>
                  </w:r>
                  <w:r>
                    <w:rPr/>
                    <w:t>pravidelného</w:t>
                  </w:r>
                  <w:r>
                    <w:rPr>
                      <w:spacing w:val="-8"/>
                    </w:rPr>
                    <w:t> </w:t>
                  </w:r>
                  <w:r>
                    <w:rPr/>
                    <w:t>rozesílaní</w:t>
                  </w:r>
                  <w:r>
                    <w:rPr>
                      <w:spacing w:val="-6"/>
                    </w:rPr>
                    <w:t> </w:t>
                  </w:r>
                  <w:r>
                    <w:rPr/>
                    <w:t>sestav</w:t>
                  </w:r>
                  <w:r>
                    <w:rPr>
                      <w:spacing w:val="-17"/>
                    </w:rPr>
                    <w:t> </w:t>
                  </w:r>
                  <w:r>
                    <w:rPr/>
                    <w:t>odpovědným</w:t>
                  </w:r>
                  <w:r>
                    <w:rPr>
                      <w:spacing w:val="-7"/>
                    </w:rPr>
                    <w:t> </w:t>
                  </w:r>
                  <w:r>
                    <w:rPr/>
                    <w:t>osobám</w:t>
                  </w:r>
                  <w:r>
                    <w:rPr>
                      <w:spacing w:val="-12"/>
                    </w:rPr>
                    <w:t> </w:t>
                  </w:r>
                  <w:r>
                    <w:rPr/>
                    <w:t>v</w:t>
                  </w:r>
                  <w:r>
                    <w:rPr>
                      <w:spacing w:val="-17"/>
                    </w:rPr>
                    <w:t> </w:t>
                  </w:r>
                  <w:r>
                    <w:rPr/>
                    <w:t>podobě</w:t>
                  </w:r>
                  <w:r>
                    <w:rPr>
                      <w:spacing w:val="-6"/>
                    </w:rPr>
                    <w:t> </w:t>
                  </w:r>
                  <w:r>
                    <w:rPr/>
                    <w:t>nákladů</w:t>
                  </w:r>
                  <w:r>
                    <w:rPr>
                      <w:spacing w:val="-2"/>
                    </w:rPr>
                    <w:t> </w:t>
                  </w:r>
                  <w:r>
                    <w:rPr/>
                    <w:t>na</w:t>
                  </w:r>
                  <w:r>
                    <w:rPr>
                      <w:spacing w:val="-25"/>
                    </w:rPr>
                    <w:t> </w:t>
                  </w:r>
                  <w:r>
                    <w:rPr/>
                    <w:t>tisk</w:t>
                  </w:r>
                  <w:r>
                    <w:rPr>
                      <w:w w:val="98"/>
                    </w:rPr>
                    <w:t> </w:t>
                  </w:r>
                  <w:r>
                    <w:rPr/>
                    <w:t>dle jednotlivých</w:t>
                  </w:r>
                  <w:r>
                    <w:rPr>
                      <w:spacing w:val="-21"/>
                    </w:rPr>
                    <w:t> </w:t>
                  </w:r>
                  <w:r>
                    <w:rPr/>
                    <w:t>uživatelů.</w:t>
                  </w:r>
                </w:p>
                <w:p>
                  <w:pPr>
                    <w:pStyle w:val="BodyText"/>
                    <w:tabs>
                      <w:tab w:pos="3009" w:val="left" w:leader="none"/>
                    </w:tabs>
                    <w:spacing w:before="9"/>
                    <w:ind w:left="2671"/>
                  </w:pPr>
                  <w:r>
                    <w:rPr>
                      <w:b/>
                      <w:sz w:val="16"/>
                    </w:rPr>
                    <w:t>o</w:t>
                    <w:tab/>
                  </w:r>
                  <w:r>
                    <w:rPr/>
                    <w:t>filtry pro tabulkové výstupy: období, zařízení, uživatelé,</w:t>
                  </w:r>
                  <w:r>
                    <w:rPr>
                      <w:spacing w:val="-6"/>
                    </w:rPr>
                    <w:t> </w:t>
                  </w:r>
                  <w:r>
                    <w:rPr/>
                    <w:t>projekty.</w:t>
                  </w:r>
                </w:p>
                <w:p>
                  <w:pPr>
                    <w:pStyle w:val="BodyText"/>
                    <w:rPr>
                      <w:rFonts w:ascii="Times New Roman"/>
                      <w:sz w:val="20"/>
                    </w:rPr>
                  </w:pPr>
                </w:p>
                <w:p>
                  <w:pPr>
                    <w:spacing w:before="127"/>
                    <w:ind w:left="1641" w:right="0" w:firstLine="0"/>
                    <w:jc w:val="both"/>
                    <w:rPr>
                      <w:b/>
                      <w:sz w:val="19"/>
                    </w:rPr>
                  </w:pPr>
                  <w:r>
                    <w:rPr>
                      <w:b/>
                      <w:sz w:val="19"/>
                    </w:rPr>
                    <w:t>Čtečky čipů pro identifikaci uživatelů</w:t>
                  </w:r>
                </w:p>
                <w:p>
                  <w:pPr>
                    <w:pStyle w:val="BodyText"/>
                    <w:spacing w:before="7"/>
                    <w:rPr>
                      <w:rFonts w:ascii="Times New Roman"/>
                      <w:sz w:val="16"/>
                    </w:rPr>
                  </w:pPr>
                </w:p>
                <w:p>
                  <w:pPr>
                    <w:pStyle w:val="BodyText"/>
                    <w:spacing w:line="252" w:lineRule="auto" w:before="1"/>
                    <w:ind w:left="1641" w:right="1624"/>
                    <w:jc w:val="both"/>
                  </w:pPr>
                  <w:r>
                    <w:rPr/>
                    <w:t>Objednatel požaduje dodání 34 ks čteček čipů včetně instalace k dodaným multifunkčním zařízením    s těmito minimálními</w:t>
                  </w:r>
                  <w:r>
                    <w:rPr>
                      <w:spacing w:val="-38"/>
                    </w:rPr>
                    <w:t> </w:t>
                  </w:r>
                  <w:r>
                    <w:rPr/>
                    <w:t>parametry:</w:t>
                  </w:r>
                </w:p>
                <w:p>
                  <w:pPr>
                    <w:pStyle w:val="BodyText"/>
                    <w:spacing w:line="285" w:lineRule="auto" w:before="167"/>
                    <w:ind w:left="2326" w:right="5532"/>
                  </w:pPr>
                  <w:r>
                    <w:rPr/>
                    <w:t>čtečka RFID ve standardu EM UNIQUE 125kHz připojení k multifunkčnímu zařízení přes USB</w:t>
                  </w:r>
                </w:p>
                <w:p>
                  <w:pPr>
                    <w:pStyle w:val="BodyText"/>
                    <w:spacing w:before="2"/>
                    <w:rPr>
                      <w:rFonts w:ascii="Times New Roman"/>
                      <w:sz w:val="28"/>
                    </w:rPr>
                  </w:pPr>
                </w:p>
                <w:p>
                  <w:pPr>
                    <w:spacing w:before="0"/>
                    <w:ind w:left="1634" w:right="0" w:firstLine="0"/>
                    <w:jc w:val="both"/>
                    <w:rPr>
                      <w:b/>
                      <w:sz w:val="19"/>
                    </w:rPr>
                  </w:pPr>
                  <w:r>
                    <w:rPr>
                      <w:b/>
                      <w:sz w:val="19"/>
                    </w:rPr>
                    <w:t>Čipy pro identifikaci uživatelů</w:t>
                  </w:r>
                </w:p>
                <w:p>
                  <w:pPr>
                    <w:pStyle w:val="BodyText"/>
                    <w:spacing w:before="1"/>
                    <w:rPr>
                      <w:rFonts w:ascii="Times New Roman"/>
                      <w:sz w:val="16"/>
                    </w:rPr>
                  </w:pPr>
                </w:p>
                <w:p>
                  <w:pPr>
                    <w:pStyle w:val="BodyText"/>
                    <w:ind w:left="1634"/>
                    <w:jc w:val="both"/>
                  </w:pPr>
                  <w:r>
                    <w:rPr/>
                    <w:t>Objednatel požaduje kompatibilitu tiskových zařízení a čteček s čipy s těmito minimálními parametry:</w:t>
                  </w:r>
                </w:p>
                <w:p>
                  <w:pPr>
                    <w:pStyle w:val="BodyText"/>
                    <w:tabs>
                      <w:tab w:pos="2325" w:val="left" w:leader="none"/>
                    </w:tabs>
                    <w:spacing w:line="285" w:lineRule="auto" w:before="170"/>
                    <w:ind w:left="2318" w:right="5872" w:hanging="345"/>
                  </w:pPr>
                  <w:r>
                    <w:rPr/>
                    <w:t>-</w:t>
                    <w:tab/>
                    <w:tab/>
                    <w:t>RFID čip ve standardu EM</w:t>
                  </w:r>
                  <w:r>
                    <w:rPr>
                      <w:spacing w:val="-27"/>
                    </w:rPr>
                    <w:t> </w:t>
                  </w:r>
                  <w:r>
                    <w:rPr/>
                    <w:t>UNIQUE</w:t>
                  </w:r>
                  <w:r>
                    <w:rPr>
                      <w:spacing w:val="5"/>
                    </w:rPr>
                    <w:t> </w:t>
                  </w:r>
                  <w:r>
                    <w:rPr/>
                    <w:t>125kHz</w:t>
                  </w:r>
                  <w:r>
                    <w:rPr>
                      <w:w w:val="97"/>
                    </w:rPr>
                    <w:t> </w:t>
                  </w:r>
                  <w:r>
                    <w:rPr/>
                    <w:t>čip ve formě přívěšku (ne</w:t>
                  </w:r>
                  <w:r>
                    <w:rPr>
                      <w:spacing w:val="-16"/>
                    </w:rPr>
                    <w:t> </w:t>
                  </w:r>
                  <w:r>
                    <w:rPr/>
                    <w:t>karty)</w:t>
                  </w:r>
                </w:p>
                <w:p>
                  <w:pPr>
                    <w:pStyle w:val="BodyText"/>
                    <w:spacing w:before="9"/>
                    <w:rPr>
                      <w:rFonts w:ascii="Times New Roman"/>
                      <w:sz w:val="28"/>
                    </w:rPr>
                  </w:pPr>
                </w:p>
                <w:p>
                  <w:pPr>
                    <w:spacing w:before="0"/>
                    <w:ind w:left="1626" w:right="0" w:firstLine="0"/>
                    <w:jc w:val="both"/>
                    <w:rPr>
                      <w:b/>
                      <w:sz w:val="19"/>
                    </w:rPr>
                  </w:pPr>
                  <w:r>
                    <w:rPr>
                      <w:b/>
                      <w:sz w:val="19"/>
                    </w:rPr>
                    <w:t>Systém pro konverzi dokumentů</w:t>
                  </w:r>
                </w:p>
                <w:p>
                  <w:pPr>
                    <w:pStyle w:val="BodyText"/>
                    <w:spacing w:line="390" w:lineRule="atLeast" w:before="6"/>
                    <w:ind w:left="2311" w:right="2292" w:hanging="684"/>
                  </w:pPr>
                  <w:r>
                    <w:rPr/>
                    <w:t>Objednatel požaduje dodání systému pro konverzi dokumentů s těmito minimálními parametry: objem skenovaných stran min. 15 000 ks měsíčně</w:t>
                  </w:r>
                </w:p>
                <w:p>
                  <w:pPr>
                    <w:pStyle w:val="BodyText"/>
                    <w:spacing w:line="276" w:lineRule="auto" w:before="40"/>
                    <w:ind w:left="2311" w:right="3688"/>
                  </w:pPr>
                  <w:r>
                    <w:rPr/>
                    <w:t>OCR skenování dokumentu do editovatelného formátu DOCX a XLSX skenování dokumentu do prohledávatelného PDF/A</w:t>
                  </w:r>
                </w:p>
                <w:p>
                  <w:pPr>
                    <w:pStyle w:val="BodyText"/>
                    <w:spacing w:line="276" w:lineRule="auto" w:before="1"/>
                    <w:ind w:left="2296" w:right="1689" w:firstLine="7"/>
                  </w:pPr>
                  <w:r>
                    <w:rPr/>
                    <w:t>systém musí být přístupný na všech multifunkčních zařízeních A3 pro všechny uživatele Objednatele pomocí přístupových čipů RFID, včetně nastavení práv jednotlivým uživatelům vytvoření prohledávatelného  PDF/A odesláním  dokumentu  ve formátu  PDF,  DOCX,  XLSX z e-mailové adresy</w:t>
                  </w:r>
                  <w:r>
                    <w:rPr>
                      <w:spacing w:val="-3"/>
                    </w:rPr>
                    <w:t> </w:t>
                  </w:r>
                  <w:r>
                    <w:rPr/>
                    <w:t>uživatele</w:t>
                  </w:r>
                </w:p>
                <w:p>
                  <w:pPr>
                    <w:pStyle w:val="BodyText"/>
                    <w:rPr>
                      <w:rFonts w:ascii="Times New Roman"/>
                      <w:sz w:val="20"/>
                    </w:rPr>
                  </w:pPr>
                </w:p>
                <w:p>
                  <w:pPr>
                    <w:spacing w:before="124"/>
                    <w:ind w:left="1613" w:right="0" w:firstLine="0"/>
                    <w:jc w:val="both"/>
                    <w:rPr>
                      <w:b/>
                      <w:sz w:val="19"/>
                    </w:rPr>
                  </w:pPr>
                  <w:r>
                    <w:rPr>
                      <w:b/>
                      <w:sz w:val="19"/>
                    </w:rPr>
                    <w:t>Související služby a servis</w:t>
                  </w:r>
                </w:p>
                <w:p>
                  <w:pPr>
                    <w:pStyle w:val="BodyText"/>
                    <w:spacing w:line="261" w:lineRule="auto" w:before="170"/>
                    <w:ind w:left="1613" w:right="1645"/>
                    <w:jc w:val="both"/>
                  </w:pPr>
                  <w:r>
                    <w:rPr/>
                    <w:t>Objednatel požaduje, aby multifunkční zařízení byla vybavena automatickým a bezobslužným systémem pro hlášení servisních požadavků poskytovateli, automatickým objednáváním spotřebního materiálu s notifikací odpovědným osobám na straně objednatele.</w:t>
                  </w:r>
                </w:p>
                <w:p>
                  <w:pPr>
                    <w:pStyle w:val="BodyText"/>
                    <w:spacing w:line="259" w:lineRule="auto" w:before="158"/>
                    <w:ind w:left="1591" w:right="1644" w:firstLine="22"/>
                    <w:jc w:val="both"/>
                  </w:pPr>
                  <w:r>
                    <w:rPr/>
                    <w:t>Poskytovatel zajistí komunikaci s objednatelem prostřednictvím automatické e-mailové notifikace o změně</w:t>
                  </w:r>
                  <w:r>
                    <w:rPr>
                      <w:spacing w:val="-13"/>
                    </w:rPr>
                    <w:t> </w:t>
                  </w:r>
                  <w:r>
                    <w:rPr/>
                    <w:t>stavů</w:t>
                  </w:r>
                  <w:r>
                    <w:rPr>
                      <w:spacing w:val="-8"/>
                    </w:rPr>
                    <w:t> </w:t>
                  </w:r>
                  <w:r>
                    <w:rPr/>
                    <w:t>požadavků:</w:t>
                  </w:r>
                  <w:r>
                    <w:rPr>
                      <w:spacing w:val="-1"/>
                    </w:rPr>
                    <w:t> </w:t>
                  </w:r>
                  <w:r>
                    <w:rPr/>
                    <w:t>především</w:t>
                  </w:r>
                  <w:r>
                    <w:rPr>
                      <w:spacing w:val="-12"/>
                    </w:rPr>
                    <w:t> </w:t>
                  </w:r>
                  <w:r>
                    <w:rPr/>
                    <w:t>o</w:t>
                  </w:r>
                  <w:r>
                    <w:rPr>
                      <w:spacing w:val="-21"/>
                    </w:rPr>
                    <w:t> </w:t>
                  </w:r>
                  <w:r>
                    <w:rPr/>
                    <w:t>vzniklých</w:t>
                  </w:r>
                  <w:r>
                    <w:rPr>
                      <w:spacing w:val="-7"/>
                    </w:rPr>
                    <w:t> </w:t>
                  </w:r>
                  <w:r>
                    <w:rPr/>
                    <w:t>hlášeních</w:t>
                  </w:r>
                  <w:r>
                    <w:rPr>
                      <w:spacing w:val="-13"/>
                    </w:rPr>
                    <w:t> </w:t>
                  </w:r>
                  <w:r>
                    <w:rPr/>
                    <w:t>a</w:t>
                  </w:r>
                  <w:r>
                    <w:rPr>
                      <w:spacing w:val="-17"/>
                    </w:rPr>
                    <w:t> </w:t>
                  </w:r>
                  <w:r>
                    <w:rPr/>
                    <w:t>požadavcích</w:t>
                  </w:r>
                  <w:r>
                    <w:rPr>
                      <w:spacing w:val="-16"/>
                    </w:rPr>
                    <w:t> </w:t>
                  </w:r>
                  <w:r>
                    <w:rPr/>
                    <w:t>tiskového</w:t>
                  </w:r>
                  <w:r>
                    <w:rPr>
                      <w:spacing w:val="-20"/>
                    </w:rPr>
                    <w:t> </w:t>
                  </w:r>
                  <w:r>
                    <w:rPr/>
                    <w:t>zařízení</w:t>
                  </w:r>
                  <w:r>
                    <w:rPr>
                      <w:spacing w:val="-8"/>
                    </w:rPr>
                    <w:t> </w:t>
                  </w:r>
                  <w:r>
                    <w:rPr/>
                    <w:t>při</w:t>
                  </w:r>
                  <w:r>
                    <w:rPr>
                      <w:spacing w:val="-17"/>
                    </w:rPr>
                    <w:t> </w:t>
                  </w:r>
                  <w:r>
                    <w:rPr/>
                    <w:t>založení nových požadavků, zaslání spotřebního materiálu, zahájení a ukončení servisní zakázky nebo jakéhokoliv dalšího</w:t>
                  </w:r>
                  <w:r>
                    <w:rPr>
                      <w:spacing w:val="-13"/>
                    </w:rPr>
                    <w:t> </w:t>
                  </w:r>
                  <w:r>
                    <w:rPr/>
                    <w:t>požadavku.</w:t>
                  </w:r>
                </w:p>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p>
                <w:p>
                  <w:pPr>
                    <w:pStyle w:val="BodyText"/>
                    <w:ind w:right="70"/>
                    <w:jc w:val="center"/>
                  </w:pPr>
                  <w:r>
                    <w:rPr>
                      <w:w w:val="75"/>
                    </w:rPr>
                    <w:t>3</w:t>
                  </w:r>
                </w:p>
              </w:txbxContent>
            </v:textbox>
            <w10:wrap type="none"/>
          </v:shape>
        </w:pict>
      </w:r>
      <w:r>
        <w:rPr>
          <w:rFonts w:ascii="Times New Roman"/>
          <w:sz w:val="20"/>
        </w:rPr>
        <w:drawing>
          <wp:inline distT="0" distB="0" distL="0" distR="0">
            <wp:extent cx="7557590" cy="10689336"/>
            <wp:effectExtent l="0" t="0" r="0" b="0"/>
            <wp:docPr id="5" name="image19.jpeg" descr=""/>
            <wp:cNvGraphicFramePr>
              <a:graphicFrameLocks noChangeAspect="1"/>
            </wp:cNvGraphicFramePr>
            <a:graphic>
              <a:graphicData uri="http://schemas.openxmlformats.org/drawingml/2006/picture">
                <pic:pic>
                  <pic:nvPicPr>
                    <pic:cNvPr id="6" name="image19.jpeg"/>
                    <pic:cNvPicPr/>
                  </pic:nvPicPr>
                  <pic:blipFill>
                    <a:blip r:embed="rId23"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554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pStyle w:val="BodyText"/>
                    <w:spacing w:line="276" w:lineRule="auto"/>
                    <w:ind w:left="1685" w:right="5284" w:hanging="7"/>
                  </w:pPr>
                  <w:r>
                    <w:rPr/>
                    <w:t>VZ</w:t>
                  </w:r>
                  <w:r>
                    <w:rPr>
                      <w:spacing w:val="-22"/>
                    </w:rPr>
                    <w:t> </w:t>
                  </w:r>
                  <w:r>
                    <w:rPr/>
                    <w:t>88/2023</w:t>
                  </w:r>
                  <w:r>
                    <w:rPr>
                      <w:spacing w:val="-8"/>
                    </w:rPr>
                    <w:t> </w:t>
                  </w:r>
                  <w:r>
                    <w:rPr/>
                    <w:t>Poskytnutí</w:t>
                  </w:r>
                  <w:r>
                    <w:rPr>
                      <w:spacing w:val="-25"/>
                    </w:rPr>
                    <w:t> </w:t>
                  </w:r>
                  <w:r>
                    <w:rPr/>
                    <w:t>tiskových</w:t>
                  </w:r>
                  <w:r>
                    <w:rPr>
                      <w:spacing w:val="-8"/>
                    </w:rPr>
                    <w:t> </w:t>
                  </w:r>
                  <w:r>
                    <w:rPr/>
                    <w:t>řešení</w:t>
                  </w:r>
                  <w:r>
                    <w:rPr>
                      <w:spacing w:val="-16"/>
                    </w:rPr>
                    <w:t> </w:t>
                  </w:r>
                  <w:r>
                    <w:rPr/>
                    <w:t>pro</w:t>
                  </w:r>
                  <w:r>
                    <w:rPr>
                      <w:spacing w:val="-17"/>
                    </w:rPr>
                    <w:t> </w:t>
                  </w:r>
                  <w:r>
                    <w:rPr/>
                    <w:t>Správu</w:t>
                  </w:r>
                  <w:r>
                    <w:rPr>
                      <w:spacing w:val="-11"/>
                    </w:rPr>
                    <w:t> </w:t>
                  </w:r>
                  <w:r>
                    <w:rPr/>
                    <w:t>KRNAP Příloha</w:t>
                  </w:r>
                  <w:r>
                    <w:rPr>
                      <w:spacing w:val="-22"/>
                    </w:rPr>
                    <w:t> </w:t>
                  </w:r>
                  <w:r>
                    <w:rPr/>
                    <w:t>č.</w:t>
                  </w:r>
                  <w:r>
                    <w:rPr>
                      <w:spacing w:val="-15"/>
                    </w:rPr>
                    <w:t> </w:t>
                  </w:r>
                  <w:r>
                    <w:rPr/>
                    <w:t>1</w:t>
                  </w:r>
                  <w:r>
                    <w:rPr>
                      <w:spacing w:val="-29"/>
                    </w:rPr>
                    <w:t> </w:t>
                  </w:r>
                  <w:r>
                    <w:rPr/>
                    <w:t>Smlouvy</w:t>
                  </w:r>
                </w:p>
                <w:p>
                  <w:pPr>
                    <w:pStyle w:val="BodyText"/>
                    <w:spacing w:line="205" w:lineRule="exact"/>
                    <w:ind w:left="1677" w:firstLine="7"/>
                    <w:jc w:val="both"/>
                  </w:pPr>
                  <w:r>
                    <w:rPr/>
                    <w:t>Poskytovatel  umožní  objednateli  náhled  do  online  evidence,  ve  které  bude  možná  zpětně   plně</w:t>
                  </w:r>
                </w:p>
                <w:p>
                  <w:pPr>
                    <w:pStyle w:val="BodyText"/>
                    <w:spacing w:line="268" w:lineRule="auto" w:before="20"/>
                    <w:ind w:left="1677" w:right="1730"/>
                  </w:pPr>
                  <w:r>
                    <w:rPr/>
                    <w:t>auditovatelná kontrola veškerých požadavků objednatele na servisní zásahy i dodávky spotřebního materiálu po celou dobu provozu zařízení.</w:t>
                  </w:r>
                </w:p>
                <w:p>
                  <w:pPr>
                    <w:pStyle w:val="BodyText"/>
                    <w:spacing w:line="264" w:lineRule="auto" w:before="137"/>
                    <w:ind w:left="1677" w:right="1593" w:firstLine="7"/>
                    <w:jc w:val="both"/>
                  </w:pPr>
                  <w:r>
                    <w:rPr/>
                    <w:t>Multifunkční zařízení musí být schopny automaticky odesílat vzniklé požadavky na servis, preventivní prohlídky a dodávky základního spotřebního materiálu bez ohledu na pracovní dobu objednatele nebo poskytovatele v režimu 24/7. Multifunkční zařízení musí umožňovat pravidelné automatické odečty počítadel, které budou sloužit jako podklad pro vyúčtování.</w:t>
                  </w:r>
                </w:p>
                <w:p>
                  <w:pPr>
                    <w:pStyle w:val="BodyText"/>
                    <w:spacing w:line="261" w:lineRule="auto" w:before="149"/>
                    <w:ind w:left="1669" w:right="1535" w:firstLine="8"/>
                  </w:pPr>
                  <w:r>
                    <w:rPr/>
                    <w:t>Poskytovatel musí zajistit automatické dodávky a udržování smluvených zásob základního spotřebního materiálu pro tisková zařízení objednatele na předem stanovených lokalitách.</w:t>
                  </w:r>
                </w:p>
                <w:p>
                  <w:pPr>
                    <w:pStyle w:val="BodyText"/>
                    <w:spacing w:line="268" w:lineRule="auto" w:before="151"/>
                    <w:ind w:left="1670" w:right="1054" w:hanging="1"/>
                  </w:pPr>
                  <w:r>
                    <w:rPr/>
                    <w:t>Spojení multifunkčního zařízení se servisním centrem poskytovatele musí být šifrované a vedené mimo interní síť objednatele.</w:t>
                  </w:r>
                </w:p>
                <w:p>
                  <w:pPr>
                    <w:pStyle w:val="BodyText"/>
                    <w:spacing w:before="144"/>
                    <w:ind w:left="1678"/>
                    <w:jc w:val="both"/>
                  </w:pPr>
                  <w:r>
                    <w:rPr/>
                    <w:t>Poskytovatel zajistí proškolení zaměstnanců IT objednatele.</w:t>
                  </w:r>
                </w:p>
                <w:p>
                  <w:pPr>
                    <w:spacing w:line="264" w:lineRule="auto" w:before="169"/>
                    <w:ind w:left="1662" w:right="1604" w:firstLine="7"/>
                    <w:jc w:val="both"/>
                    <w:rPr>
                      <w:sz w:val="19"/>
                    </w:rPr>
                  </w:pPr>
                  <w:r>
                    <w:rPr>
                      <w:sz w:val="19"/>
                    </w:rPr>
                    <w:t>Poskytovatel zajistí instalaci ovladačů ke všem multifunkčním zařízením na lokální počítače uživatelů objednatele dle </w:t>
                  </w:r>
                  <w:r>
                    <w:rPr>
                      <w:b/>
                      <w:sz w:val="19"/>
                    </w:rPr>
                    <w:t>„Umístění, místa související s dodávkou tiskových služeb" </w:t>
                  </w:r>
                  <w:r>
                    <w:rPr>
                      <w:sz w:val="19"/>
                    </w:rPr>
                    <w:t>a pozdější podrobné specifikace ve smlouvě.</w:t>
                  </w:r>
                </w:p>
                <w:p>
                  <w:pPr>
                    <w:pStyle w:val="BodyText"/>
                    <w:spacing w:before="6"/>
                    <w:rPr>
                      <w:rFonts w:ascii="Times New Roman"/>
                      <w:sz w:val="28"/>
                    </w:rPr>
                  </w:pPr>
                </w:p>
                <w:p>
                  <w:pPr>
                    <w:spacing w:before="0"/>
                    <w:ind w:left="1663" w:right="0" w:firstLine="0"/>
                    <w:jc w:val="both"/>
                    <w:rPr>
                      <w:b/>
                      <w:sz w:val="19"/>
                    </w:rPr>
                  </w:pPr>
                  <w:r>
                    <w:rPr>
                      <w:b/>
                      <w:w w:val="95"/>
                      <w:sz w:val="19"/>
                    </w:rPr>
                    <w:t>Servisní požadavky</w:t>
                  </w:r>
                </w:p>
                <w:p>
                  <w:pPr>
                    <w:pStyle w:val="BodyText"/>
                    <w:spacing w:before="3"/>
                    <w:rPr>
                      <w:rFonts w:ascii="Times New Roman"/>
                      <w:sz w:val="17"/>
                    </w:rPr>
                  </w:pPr>
                </w:p>
                <w:p>
                  <w:pPr>
                    <w:pStyle w:val="BodyText"/>
                    <w:spacing w:line="217" w:lineRule="exact"/>
                    <w:ind w:left="1663"/>
                    <w:jc w:val="both"/>
                  </w:pPr>
                  <w:r>
                    <w:rPr>
                      <w:w w:val="95"/>
                    </w:rPr>
                    <w:t>Objednatel požaduje při servisu zařízení:</w:t>
                  </w:r>
                </w:p>
                <w:p>
                  <w:pPr>
                    <w:pStyle w:val="BodyText"/>
                    <w:spacing w:line="244" w:lineRule="auto"/>
                    <w:ind w:left="2354" w:right="1730"/>
                  </w:pPr>
                  <w:r>
                    <w:rPr/>
                    <w:t>nástup na servis nejpozději do 24 hodin od nahlášení servisní události oprávněné osobě poskytovatele, a to po celou dobu realizace služby,</w:t>
                  </w:r>
                </w:p>
                <w:p>
                  <w:pPr>
                    <w:pStyle w:val="BodyText"/>
                    <w:spacing w:line="244" w:lineRule="auto"/>
                    <w:ind w:left="2340" w:right="1730" w:firstLine="6"/>
                  </w:pPr>
                  <w:r>
                    <w:rPr/>
                    <w:t>oprava poruchy zařízení nebo diagnostika závady, pro kterou není možné v požadovaném termínu opravu provést, do 8 hodin od nástupu na servis,</w:t>
                  </w:r>
                </w:p>
                <w:p>
                  <w:pPr>
                    <w:pStyle w:val="BodyText"/>
                    <w:spacing w:line="242" w:lineRule="auto" w:before="5"/>
                    <w:ind w:left="2340" w:right="1548" w:firstLine="6"/>
                  </w:pPr>
                  <w:r>
                    <w:rPr/>
                    <w:t>dodání náhradního zařízení minimálně stejných technických parametrů a funkčností do 24 hodin od diagnostiky závady, pro kterou není možné v požadovaném termínu opravu provést, servisní práce včetně dopravních nákladů servisního technika a případné náhradní díly jsou zahrnuty v ceně předmětu plnění,</w:t>
                  </w:r>
                </w:p>
                <w:p>
                  <w:pPr>
                    <w:pStyle w:val="BodyText"/>
                    <w:spacing w:line="276" w:lineRule="auto"/>
                    <w:ind w:left="2339" w:right="1601"/>
                    <w:jc w:val="both"/>
                  </w:pPr>
                  <w:r>
                    <w:rPr/>
                    <w:t>v případě, že počet poruch zařízení stejného charakteru překročí počet 3, má objednatel nárok na výměnu multifunkčního zařízení za jiný kus, minimálně stejných technických parametrů a funkčních vlastností jako zařízení původní.</w:t>
                  </w:r>
                </w:p>
                <w:p>
                  <w:pPr>
                    <w:pStyle w:val="BodyText"/>
                    <w:rPr>
                      <w:rFonts w:ascii="Times New Roman"/>
                      <w:sz w:val="20"/>
                    </w:rPr>
                  </w:pPr>
                </w:p>
                <w:p>
                  <w:pPr>
                    <w:spacing w:before="129"/>
                    <w:ind w:left="1663" w:right="0" w:firstLine="0"/>
                    <w:jc w:val="both"/>
                    <w:rPr>
                      <w:b/>
                      <w:sz w:val="19"/>
                    </w:rPr>
                  </w:pPr>
                  <w:r>
                    <w:rPr>
                      <w:b/>
                      <w:sz w:val="19"/>
                    </w:rPr>
                    <w:t>Umístění, pracoviště související s dodávkou tiskových služeb</w:t>
                  </w:r>
                </w:p>
                <w:p>
                  <w:pPr>
                    <w:pStyle w:val="BodyText"/>
                    <w:spacing w:line="261" w:lineRule="auto" w:before="169"/>
                    <w:ind w:left="1663" w:right="1730"/>
                  </w:pPr>
                  <w:r>
                    <w:rPr/>
                    <w:t>Předmětem je závazek poskytovatele poskytovat Správě KRNAP tiskové služby (dále jen „služba") v rozsahu a za podmínek dohodnutých a dalších služeb s tím spojených v sídlech objednatele:</w:t>
                  </w:r>
                </w:p>
                <w:p>
                  <w:pPr>
                    <w:pStyle w:val="BodyText"/>
                    <w:spacing w:before="151"/>
                    <w:ind w:left="1656"/>
                    <w:jc w:val="both"/>
                  </w:pPr>
                  <w:r>
                    <w:rPr/>
                    <w:t>Hlavní budova, Dobrovského 3, 543 01 Vrchlabí,</w:t>
                  </w:r>
                </w:p>
                <w:p>
                  <w:pPr>
                    <w:pStyle w:val="BodyText"/>
                    <w:spacing w:before="33"/>
                    <w:ind w:left="1649"/>
                    <w:jc w:val="both"/>
                  </w:pPr>
                  <w:r>
                    <w:rPr/>
                    <w:t>Technické zázemí, Zámecká 1643, 543 01 Vrchlabí,</w:t>
                  </w:r>
                </w:p>
                <w:p>
                  <w:pPr>
                    <w:pStyle w:val="BodyText"/>
                    <w:spacing w:before="40"/>
                    <w:ind w:left="1656"/>
                    <w:jc w:val="both"/>
                  </w:pPr>
                  <w:r>
                    <w:rPr/>
                    <w:t>NC Muzeum Krkonoš, Husova 213, 543 01 Vrchlabí,</w:t>
                  </w:r>
                </w:p>
                <w:p>
                  <w:pPr>
                    <w:pStyle w:val="BodyText"/>
                    <w:spacing w:before="33"/>
                    <w:ind w:left="1656"/>
                    <w:jc w:val="both"/>
                  </w:pPr>
                  <w:r>
                    <w:rPr/>
                    <w:t>Krkonošské muzeum, Kostelní </w:t>
                  </w:r>
                  <w:r>
                    <w:rPr>
                      <w:w w:val="95"/>
                    </w:rPr>
                    <w:t>1 </w:t>
                  </w:r>
                  <w:r>
                    <w:rPr/>
                    <w:t>a 75, 514 01 Jilemnice,</w:t>
                  </w:r>
                </w:p>
                <w:p>
                  <w:pPr>
                    <w:pStyle w:val="BodyText"/>
                    <w:spacing w:before="33"/>
                    <w:ind w:left="1656"/>
                    <w:jc w:val="both"/>
                  </w:pPr>
                  <w:r>
                    <w:rPr/>
                    <w:t>Krkonošské muzeum, č.p. 121, 512 47 Paseky nad Jizerou,</w:t>
                  </w:r>
                </w:p>
                <w:p>
                  <w:pPr>
                    <w:pStyle w:val="BodyText"/>
                    <w:spacing w:before="33"/>
                    <w:ind w:left="1656"/>
                    <w:jc w:val="both"/>
                  </w:pPr>
                  <w:r>
                    <w:rPr/>
                    <w:t>Krkonošské muzeum, Náměstí Míru 223, 543 01 Vrchlabí,</w:t>
                  </w:r>
                </w:p>
                <w:p>
                  <w:pPr>
                    <w:pStyle w:val="BodyText"/>
                    <w:spacing w:before="33"/>
                    <w:ind w:left="1656"/>
                    <w:jc w:val="both"/>
                  </w:pPr>
                  <w:r>
                    <w:rPr/>
                    <w:t>Informační centrum, č.p. 442, 512 46 Harrachov,</w:t>
                  </w:r>
                </w:p>
                <w:p>
                  <w:pPr>
                    <w:pStyle w:val="BodyText"/>
                    <w:spacing w:before="32"/>
                    <w:ind w:left="1656"/>
                    <w:jc w:val="both"/>
                  </w:pPr>
                  <w:r>
                    <w:rPr/>
                    <w:t>Informační centrum, č.p. 268, 543 51 Špindlerův Mlýn,</w:t>
                  </w:r>
                </w:p>
                <w:p>
                  <w:pPr>
                    <w:pStyle w:val="BodyText"/>
                    <w:spacing w:before="34"/>
                    <w:ind w:left="1656"/>
                    <w:jc w:val="both"/>
                  </w:pPr>
                  <w:r>
                    <w:rPr/>
                    <w:t>Informační centrum, č.p. 172, 542 21 Pec pod Sněžkou,</w:t>
                  </w:r>
                </w:p>
                <w:p>
                  <w:pPr>
                    <w:pStyle w:val="BodyText"/>
                    <w:spacing w:before="39"/>
                    <w:ind w:left="1656"/>
                    <w:jc w:val="both"/>
                  </w:pPr>
                  <w:r>
                    <w:rPr/>
                    <w:t>Územní pracoviště, č.p. 325, 512 46 Harrachov,</w:t>
                  </w:r>
                </w:p>
                <w:p>
                  <w:pPr>
                    <w:pStyle w:val="BodyText"/>
                    <w:spacing w:before="33"/>
                    <w:ind w:left="1656"/>
                    <w:jc w:val="both"/>
                  </w:pPr>
                  <w:r>
                    <w:rPr/>
                    <w:t>Územní pracoviště, č.p. 111, 542 26 Horní Maršov,</w:t>
                  </w:r>
                </w:p>
                <w:p>
                  <w:pPr>
                    <w:pStyle w:val="BodyText"/>
                    <w:spacing w:line="280" w:lineRule="auto" w:before="33"/>
                    <w:ind w:left="1649" w:right="5156" w:firstLine="7"/>
                  </w:pPr>
                  <w:r>
                    <w:rPr/>
                    <w:t>Územní pracoviště, č.p. 176, 512 38 Vítkovice v Krkonoších, Územní pracoviště, č.p.275, 543 51 Špindlerův Mlýn, Územní pracoviště, č.p.58, 543 72, Rudník u Vrchlabí, Územní pracoviště, č.p. 145, 542 21 Pec pod Sněžkou,</w:t>
                  </w:r>
                </w:p>
                <w:p>
                  <w:pPr>
                    <w:pStyle w:val="BodyText"/>
                    <w:spacing w:line="216" w:lineRule="exact"/>
                    <w:ind w:left="1649"/>
                    <w:jc w:val="both"/>
                  </w:pPr>
                  <w:r>
                    <w:rPr/>
                    <w:t>Depozitář Krkonošského muzea, Horská 437, 543 02 Hořejší Vrchlabí.</w:t>
                  </w:r>
                </w:p>
                <w:p>
                  <w:pPr>
                    <w:pStyle w:val="BodyText"/>
                    <w:rPr>
                      <w:rFonts w:ascii="Times New Roman"/>
                      <w:sz w:val="20"/>
                    </w:rPr>
                  </w:pPr>
                </w:p>
                <w:p>
                  <w:pPr>
                    <w:pStyle w:val="BodyText"/>
                    <w:spacing w:before="5"/>
                    <w:rPr>
                      <w:rFonts w:ascii="Times New Roman"/>
                      <w:sz w:val="27"/>
                    </w:rPr>
                  </w:pPr>
                </w:p>
                <w:p>
                  <w:pPr>
                    <w:pStyle w:val="BodyText"/>
                    <w:jc w:val="center"/>
                  </w:pPr>
                  <w:r>
                    <w:rPr>
                      <w:w w:val="89"/>
                    </w:rPr>
                    <w:t>4</w:t>
                  </w:r>
                </w:p>
              </w:txbxContent>
            </v:textbox>
            <w10:wrap type="none"/>
          </v:shape>
        </w:pict>
      </w:r>
      <w:r>
        <w:rPr>
          <w:rFonts w:ascii="Times New Roman"/>
          <w:sz w:val="20"/>
        </w:rPr>
        <w:drawing>
          <wp:inline distT="0" distB="0" distL="0" distR="0">
            <wp:extent cx="7557590" cy="10689336"/>
            <wp:effectExtent l="0" t="0" r="0" b="0"/>
            <wp:docPr id="7" name="image20.jpeg" descr=""/>
            <wp:cNvGraphicFramePr>
              <a:graphicFrameLocks noChangeAspect="1"/>
            </wp:cNvGraphicFramePr>
            <a:graphic>
              <a:graphicData uri="http://schemas.openxmlformats.org/drawingml/2006/picture">
                <pic:pic>
                  <pic:nvPicPr>
                    <pic:cNvPr id="8" name="image20.jpeg"/>
                    <pic:cNvPicPr/>
                  </pic:nvPicPr>
                  <pic:blipFill>
                    <a:blip r:embed="rId24" cstate="print"/>
                    <a:stretch>
                      <a:fillRect/>
                    </a:stretch>
                  </pic:blipFill>
                  <pic:spPr>
                    <a:xfrm>
                      <a:off x="0" y="0"/>
                      <a:ext cx="7557590" cy="10689336"/>
                    </a:xfrm>
                    <a:prstGeom prst="rect">
                      <a:avLst/>
                    </a:prstGeom>
                  </pic:spPr>
                </pic:pic>
              </a:graphicData>
            </a:graphic>
          </wp:inline>
        </w:drawing>
      </w:r>
      <w:r>
        <w:rPr>
          <w:rFonts w:ascii="Times New Roman"/>
          <w:sz w:val="20"/>
        </w:rPr>
      </w:r>
    </w:p>
    <w:sectPr>
      <w:pgSz w:w="11910" w:h="16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2024-01-25T09:34:55Z</dcterms:created>
  <dcterms:modified xsi:type="dcterms:W3CDTF">2024-01-25T09:34:55Z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2024-01-25T00:00:00Z</vt:filetime>
  </property>
  <property fmtid="{D5CDD505-2E9C-101B-9397-08002B2CF9AE}" pid="3" name="LastSaved">
    <vt:filetime>2024-01-25T00:00:00Z</vt:filetime>
  </property>
</Properties>
</file>