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797DB7">
        <w:rPr>
          <w:rFonts w:asciiTheme="minorHAnsi" w:hAnsiTheme="minorHAnsi"/>
          <w:b/>
          <w:sz w:val="32"/>
          <w:szCs w:val="32"/>
        </w:rPr>
        <w:t>217</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7DB7" w:rsidRDefault="00797DB7" w:rsidP="00845099">
      <w:pPr>
        <w:pStyle w:val="Zkladntext"/>
        <w:rPr>
          <w:rFonts w:asciiTheme="minorHAnsi" w:hAnsiTheme="minorHAnsi"/>
          <w:b/>
          <w:sz w:val="22"/>
          <w:szCs w:val="22"/>
        </w:rPr>
      </w:pPr>
      <w:r>
        <w:rPr>
          <w:rFonts w:asciiTheme="minorHAnsi" w:hAnsiTheme="minorHAnsi"/>
          <w:b/>
          <w:sz w:val="22"/>
          <w:szCs w:val="22"/>
        </w:rPr>
        <w:t>ZO ČSOP NOVÝ JIČÍN 70/02</w:t>
      </w:r>
    </w:p>
    <w:p w:rsidR="00794E2D" w:rsidRPr="00797DB7" w:rsidRDefault="001D038B" w:rsidP="00845099">
      <w:pPr>
        <w:pStyle w:val="Zkladntext"/>
        <w:rPr>
          <w:rFonts w:asciiTheme="minorHAnsi" w:hAnsiTheme="minorHAnsi"/>
          <w:sz w:val="22"/>
          <w:szCs w:val="22"/>
        </w:rPr>
      </w:pPr>
      <w:r w:rsidRPr="00797DB7">
        <w:rPr>
          <w:rFonts w:asciiTheme="minorHAnsi" w:hAnsiTheme="minorHAnsi"/>
          <w:sz w:val="22"/>
          <w:szCs w:val="22"/>
        </w:rPr>
        <w:t>p</w:t>
      </w:r>
      <w:r w:rsidR="00797DB7" w:rsidRPr="00797DB7">
        <w:rPr>
          <w:rFonts w:asciiTheme="minorHAnsi" w:hAnsiTheme="minorHAnsi"/>
          <w:sz w:val="22"/>
          <w:szCs w:val="22"/>
        </w:rPr>
        <w:t>obočný spolek</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251FE8">
        <w:rPr>
          <w:rFonts w:asciiTheme="minorHAnsi" w:hAnsiTheme="minorHAnsi"/>
          <w:sz w:val="22"/>
          <w:szCs w:val="22"/>
        </w:rPr>
        <w:t>Bartošovice</w:t>
      </w:r>
      <w:r w:rsidR="0033417B">
        <w:rPr>
          <w:rFonts w:asciiTheme="minorHAnsi" w:hAnsiTheme="minorHAnsi"/>
          <w:sz w:val="22"/>
          <w:szCs w:val="22"/>
        </w:rPr>
        <w:t xml:space="preserve"> </w:t>
      </w:r>
      <w:r w:rsidR="00797DB7">
        <w:rPr>
          <w:rFonts w:asciiTheme="minorHAnsi" w:hAnsiTheme="minorHAnsi"/>
          <w:sz w:val="22"/>
          <w:szCs w:val="22"/>
        </w:rPr>
        <w:t>č. p. 146,</w:t>
      </w:r>
      <w:r w:rsidR="00301508">
        <w:rPr>
          <w:rFonts w:asciiTheme="minorHAnsi" w:hAnsiTheme="minorHAnsi"/>
          <w:sz w:val="22"/>
          <w:szCs w:val="22"/>
        </w:rPr>
        <w:t xml:space="preserve"> </w:t>
      </w:r>
      <w:r w:rsidR="00797DB7">
        <w:rPr>
          <w:rFonts w:asciiTheme="minorHAnsi" w:hAnsiTheme="minorHAnsi"/>
          <w:sz w:val="22"/>
          <w:szCs w:val="22"/>
        </w:rPr>
        <w:t xml:space="preserve">742 54 </w:t>
      </w:r>
      <w:r w:rsidR="00251FE8">
        <w:rPr>
          <w:rFonts w:asciiTheme="minorHAnsi" w:hAnsiTheme="minorHAnsi"/>
          <w:sz w:val="22"/>
          <w:szCs w:val="22"/>
        </w:rPr>
        <w:t>Bartošovice</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33417B">
        <w:rPr>
          <w:rFonts w:asciiTheme="minorHAnsi" w:hAnsiTheme="minorHAnsi"/>
          <w:sz w:val="22"/>
          <w:szCs w:val="22"/>
        </w:rPr>
        <w:t>4</w:t>
      </w:r>
      <w:r w:rsidR="00797DB7">
        <w:rPr>
          <w:rFonts w:asciiTheme="minorHAnsi" w:hAnsiTheme="minorHAnsi"/>
          <w:sz w:val="22"/>
          <w:szCs w:val="22"/>
        </w:rPr>
        <w:t>7657901</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797DB7">
        <w:rPr>
          <w:rFonts w:asciiTheme="minorHAnsi" w:hAnsiTheme="minorHAnsi"/>
          <w:sz w:val="22"/>
          <w:szCs w:val="22"/>
        </w:rPr>
        <w:t>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797DB7">
        <w:rPr>
          <w:rFonts w:asciiTheme="minorHAnsi" w:hAnsiTheme="minorHAnsi"/>
          <w:sz w:val="22"/>
          <w:szCs w:val="22"/>
        </w:rPr>
        <w:t>Pet</w:t>
      </w:r>
      <w:r w:rsidR="0033417B">
        <w:rPr>
          <w:rFonts w:asciiTheme="minorHAnsi" w:hAnsiTheme="minorHAnsi"/>
          <w:sz w:val="22"/>
          <w:szCs w:val="22"/>
        </w:rPr>
        <w:t>r</w:t>
      </w:r>
      <w:r w:rsidR="00797DB7">
        <w:rPr>
          <w:rFonts w:asciiTheme="minorHAnsi" w:hAnsiTheme="minorHAnsi"/>
          <w:sz w:val="22"/>
          <w:szCs w:val="22"/>
        </w:rPr>
        <w:t>em</w:t>
      </w:r>
      <w:r w:rsidR="00035ECC">
        <w:rPr>
          <w:rFonts w:asciiTheme="minorHAnsi" w:hAnsiTheme="minorHAnsi"/>
          <w:sz w:val="22"/>
          <w:szCs w:val="22"/>
        </w:rPr>
        <w:t xml:space="preserve"> </w:t>
      </w:r>
      <w:r w:rsidR="00797DB7">
        <w:rPr>
          <w:rFonts w:asciiTheme="minorHAnsi" w:hAnsiTheme="minorHAnsi"/>
          <w:sz w:val="22"/>
          <w:szCs w:val="22"/>
        </w:rPr>
        <w:t>O r l e m</w:t>
      </w:r>
      <w:r w:rsidR="0033417B">
        <w:rPr>
          <w:rFonts w:asciiTheme="minorHAnsi" w:hAnsiTheme="minorHAnsi"/>
          <w:sz w:val="22"/>
          <w:szCs w:val="22"/>
        </w:rPr>
        <w:t xml:space="preserve">, </w:t>
      </w:r>
      <w:r w:rsidR="00797DB7">
        <w:rPr>
          <w:rFonts w:asciiTheme="minorHAnsi" w:hAnsiTheme="minorHAnsi"/>
          <w:sz w:val="22"/>
          <w:szCs w:val="22"/>
        </w:rPr>
        <w:t>p</w:t>
      </w:r>
      <w:r w:rsidR="005A011B">
        <w:rPr>
          <w:rFonts w:asciiTheme="minorHAnsi" w:hAnsiTheme="minorHAnsi"/>
          <w:sz w:val="22"/>
          <w:szCs w:val="22"/>
        </w:rPr>
        <w:t>řed</w:t>
      </w:r>
      <w:r w:rsidR="00797DB7">
        <w:rPr>
          <w:rFonts w:asciiTheme="minorHAnsi" w:hAnsiTheme="minorHAnsi"/>
          <w:sz w:val="22"/>
          <w:szCs w:val="22"/>
        </w:rPr>
        <w:t>s</w:t>
      </w:r>
      <w:r w:rsidR="0033417B">
        <w:rPr>
          <w:rFonts w:asciiTheme="minorHAnsi" w:hAnsiTheme="minorHAnsi"/>
          <w:sz w:val="22"/>
          <w:szCs w:val="22"/>
        </w:rPr>
        <w:t>e</w:t>
      </w:r>
      <w:r w:rsidR="00797DB7">
        <w:rPr>
          <w:rFonts w:asciiTheme="minorHAnsi" w:hAnsiTheme="minorHAnsi"/>
          <w:sz w:val="22"/>
          <w:szCs w:val="22"/>
        </w:rPr>
        <w:t>d</w:t>
      </w:r>
      <w:r w:rsidR="00035ECC">
        <w:rPr>
          <w:rFonts w:asciiTheme="minorHAnsi" w:hAnsiTheme="minorHAnsi"/>
          <w:sz w:val="22"/>
          <w:szCs w:val="22"/>
        </w:rPr>
        <w:t>ou</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97DB7">
        <w:rPr>
          <w:rFonts w:asciiTheme="minorHAnsi" w:hAnsiTheme="minorHAnsi"/>
          <w:sz w:val="22"/>
          <w:szCs w:val="22"/>
        </w:rPr>
        <w:t>Komerční banka</w:t>
      </w:r>
      <w:r w:rsidR="0033417B">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797DB7">
        <w:rPr>
          <w:rFonts w:asciiTheme="minorHAnsi" w:hAnsiTheme="minorHAnsi"/>
          <w:sz w:val="22"/>
          <w:szCs w:val="22"/>
        </w:rPr>
        <w:t>43-4305880297</w:t>
      </w:r>
      <w:r w:rsidR="00A77F4C">
        <w:rPr>
          <w:rFonts w:asciiTheme="minorHAnsi" w:hAnsiTheme="minorHAnsi"/>
          <w:sz w:val="22"/>
          <w:szCs w:val="22"/>
        </w:rPr>
        <w:t>/0</w:t>
      </w:r>
      <w:r w:rsidR="0033417B">
        <w:rPr>
          <w:rFonts w:asciiTheme="minorHAnsi" w:hAnsiTheme="minorHAnsi"/>
          <w:sz w:val="22"/>
          <w:szCs w:val="22"/>
        </w:rPr>
        <w:t>1</w:t>
      </w:r>
      <w:r w:rsidR="00797DB7">
        <w:rPr>
          <w:rFonts w:asciiTheme="minorHAnsi" w:hAnsiTheme="minorHAnsi"/>
          <w:sz w:val="22"/>
          <w:szCs w:val="22"/>
        </w:rPr>
        <w:t>0</w:t>
      </w:r>
      <w:r w:rsidR="00301508">
        <w:rPr>
          <w:rFonts w:asciiTheme="minorHAnsi" w:hAnsiTheme="minorHAnsi"/>
          <w:sz w:val="22"/>
          <w:szCs w:val="22"/>
        </w:rPr>
        <w:t>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F0326D">
        <w:rPr>
          <w:rFonts w:asciiTheme="minorHAnsi" w:hAnsiTheme="minorHAnsi"/>
          <w:sz w:val="22"/>
          <w:szCs w:val="22"/>
        </w:rPr>
        <w:t>217</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E05E11">
        <w:rPr>
          <w:rFonts w:asciiTheme="minorHAnsi" w:hAnsiTheme="minorHAnsi"/>
          <w:b/>
          <w:sz w:val="22"/>
          <w:szCs w:val="22"/>
        </w:rPr>
        <w:t>Ekovýchovné programy v Domě přírody Poodří“</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E05E11">
        <w:rPr>
          <w:rFonts w:asciiTheme="minorHAnsi" w:hAnsiTheme="minorHAnsi"/>
          <w:sz w:val="22"/>
          <w:szCs w:val="22"/>
        </w:rPr>
        <w:t xml:space="preserve"> roce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C1000E">
        <w:rPr>
          <w:rFonts w:asciiTheme="minorHAnsi" w:hAnsiTheme="minorHAnsi"/>
          <w:b/>
          <w:sz w:val="22"/>
          <w:szCs w:val="22"/>
        </w:rPr>
        <w:t>200</w:t>
      </w:r>
      <w:r w:rsidR="00265502">
        <w:rPr>
          <w:rFonts w:asciiTheme="minorHAnsi" w:hAnsiTheme="minorHAnsi"/>
          <w:b/>
          <w:sz w:val="22"/>
          <w:szCs w:val="22"/>
        </w:rPr>
        <w:t xml:space="preserve"> </w:t>
      </w:r>
      <w:r w:rsidR="00C1000E">
        <w:rPr>
          <w:rFonts w:asciiTheme="minorHAnsi" w:hAnsiTheme="minorHAnsi"/>
          <w:b/>
          <w:sz w:val="22"/>
          <w:szCs w:val="22"/>
        </w:rPr>
        <w:t>000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33417B">
        <w:rPr>
          <w:rFonts w:asciiTheme="minorHAnsi" w:hAnsiTheme="minorHAnsi"/>
          <w:sz w:val="22"/>
          <w:szCs w:val="22"/>
        </w:rPr>
        <w:t xml:space="preserve">dvě </w:t>
      </w:r>
      <w:r w:rsidR="00D11364">
        <w:rPr>
          <w:rFonts w:asciiTheme="minorHAnsi" w:hAnsiTheme="minorHAnsi"/>
          <w:sz w:val="22"/>
          <w:szCs w:val="22"/>
        </w:rPr>
        <w:t>st</w:t>
      </w:r>
      <w:r w:rsidR="00C1000E">
        <w:rPr>
          <w:rFonts w:asciiTheme="minorHAnsi" w:hAnsiTheme="minorHAnsi"/>
          <w:sz w:val="22"/>
          <w:szCs w:val="22"/>
        </w:rPr>
        <w:t>ě</w:t>
      </w:r>
      <w:r w:rsidR="0033417B">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C1000E">
        <w:rPr>
          <w:rFonts w:asciiTheme="minorHAnsi" w:hAnsiTheme="minorHAnsi"/>
          <w:sz w:val="22"/>
          <w:szCs w:val="22"/>
        </w:rPr>
        <w:t>383</w:t>
      </w:r>
      <w:r w:rsidR="0033417B">
        <w:rPr>
          <w:rFonts w:asciiTheme="minorHAnsi" w:hAnsiTheme="minorHAnsi"/>
          <w:sz w:val="22"/>
          <w:szCs w:val="22"/>
        </w:rPr>
        <w:t xml:space="preserve"> 2</w:t>
      </w:r>
      <w:r w:rsidR="00C1000E">
        <w:rPr>
          <w:rFonts w:asciiTheme="minorHAnsi" w:hAnsiTheme="minorHAnsi"/>
          <w:sz w:val="22"/>
          <w:szCs w:val="22"/>
        </w:rPr>
        <w:t>40</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1000E">
        <w:rPr>
          <w:rFonts w:asciiTheme="minorHAnsi" w:hAnsiTheme="minorHAnsi"/>
          <w:sz w:val="22"/>
          <w:szCs w:val="22"/>
        </w:rPr>
        <w:t>52,19</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503803">
        <w:rPr>
          <w:rFonts w:asciiTheme="minorHAnsi" w:hAnsiTheme="minorHAnsi"/>
          <w:sz w:val="22"/>
          <w:szCs w:val="22"/>
        </w:rPr>
        <w:t>20</w:t>
      </w:r>
      <w:r w:rsidR="00C1000E">
        <w:rPr>
          <w:rFonts w:asciiTheme="minorHAnsi" w:hAnsiTheme="minorHAnsi"/>
          <w:sz w:val="22"/>
          <w:szCs w:val="22"/>
        </w:rPr>
        <w:t>0 000</w:t>
      </w:r>
      <w:r w:rsidR="00A77F4C">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DC5152" w:rsidP="00C1000E">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C42C7A" w:rsidRPr="00FD7A2F">
        <w:rPr>
          <w:rFonts w:asciiTheme="minorHAnsi" w:hAnsiTheme="minorHAnsi"/>
          <w:sz w:val="22"/>
          <w:szCs w:val="22"/>
        </w:rPr>
        <w:t>v</w:t>
      </w:r>
      <w:r w:rsidR="006476E6">
        <w:rPr>
          <w:rFonts w:asciiTheme="minorHAnsi" w:hAnsiTheme="minorHAnsi"/>
          <w:sz w:val="22"/>
          <w:szCs w:val="22"/>
        </w:rPr>
        <w:t xml:space="preserve"> roce </w:t>
      </w:r>
      <w:r w:rsidR="00A77F4C">
        <w:rPr>
          <w:rFonts w:asciiTheme="minorHAnsi" w:hAnsiTheme="minorHAnsi"/>
          <w:sz w:val="22"/>
          <w:szCs w:val="22"/>
        </w:rPr>
        <w:t>201</w:t>
      </w:r>
      <w:r>
        <w:rPr>
          <w:rFonts w:asciiTheme="minorHAnsi" w:hAnsiTheme="minorHAnsi"/>
          <w:sz w:val="22"/>
          <w:szCs w:val="22"/>
        </w:rPr>
        <w:t>7</w:t>
      </w:r>
      <w:r w:rsidR="00C42C7A" w:rsidRPr="00FD7A2F">
        <w:rPr>
          <w:rFonts w:asciiTheme="minorHAnsi" w:hAnsiTheme="minorHAnsi"/>
          <w:i/>
          <w:sz w:val="22"/>
          <w:szCs w:val="22"/>
        </w:rPr>
        <w:t xml:space="preserve"> </w:t>
      </w:r>
      <w:r w:rsidR="00C42C7A" w:rsidRPr="00FD7A2F">
        <w:rPr>
          <w:rFonts w:asciiTheme="minorHAnsi" w:hAnsiTheme="minorHAnsi"/>
          <w:sz w:val="22"/>
          <w:szCs w:val="22"/>
        </w:rPr>
        <w:t xml:space="preserve">uhradí z vlastních zdrojů </w:t>
      </w:r>
      <w:r w:rsidR="00503803">
        <w:rPr>
          <w:rFonts w:asciiTheme="minorHAnsi" w:hAnsiTheme="minorHAnsi"/>
          <w:sz w:val="22"/>
          <w:szCs w:val="22"/>
        </w:rPr>
        <w:t>18</w:t>
      </w:r>
      <w:r w:rsidR="00C1000E">
        <w:rPr>
          <w:rFonts w:asciiTheme="minorHAnsi" w:hAnsiTheme="minorHAnsi"/>
          <w:sz w:val="22"/>
          <w:szCs w:val="22"/>
        </w:rPr>
        <w:t>3</w:t>
      </w:r>
      <w:r w:rsidR="00CA1879">
        <w:rPr>
          <w:rFonts w:asciiTheme="minorHAnsi" w:hAnsiTheme="minorHAnsi"/>
          <w:sz w:val="22"/>
          <w:szCs w:val="22"/>
        </w:rPr>
        <w:t xml:space="preserve"> </w:t>
      </w:r>
      <w:r w:rsidR="00C1000E">
        <w:rPr>
          <w:rFonts w:asciiTheme="minorHAnsi" w:hAnsiTheme="minorHAnsi"/>
          <w:sz w:val="22"/>
          <w:szCs w:val="22"/>
        </w:rPr>
        <w:t>240</w:t>
      </w:r>
      <w:r w:rsidR="00A77F4C">
        <w:rPr>
          <w:rFonts w:asciiTheme="minorHAnsi" w:hAnsiTheme="minorHAnsi"/>
          <w:sz w:val="22"/>
          <w:szCs w:val="22"/>
        </w:rPr>
        <w:t xml:space="preserve"> </w:t>
      </w:r>
      <w:r w:rsidR="00C42C7A" w:rsidRPr="00FD7A2F">
        <w:rPr>
          <w:rFonts w:asciiTheme="minorHAnsi" w:hAnsiTheme="minorHAnsi"/>
          <w:sz w:val="22"/>
          <w:szCs w:val="22"/>
        </w:rPr>
        <w:t>Kč.</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w:t>
      </w:r>
      <w:r w:rsidR="00C42C7A" w:rsidRPr="00FD7A2F">
        <w:rPr>
          <w:rFonts w:asciiTheme="minorHAnsi" w:hAnsiTheme="minorHAnsi"/>
          <w:sz w:val="22"/>
          <w:szCs w:val="22"/>
        </w:rPr>
        <w:lastRenderedPageBreak/>
        <w:t xml:space="preserve">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3F5B4E">
        <w:rPr>
          <w:rFonts w:asciiTheme="minorHAnsi" w:hAnsiTheme="minorHAnsi"/>
          <w:sz w:val="22"/>
          <w:szCs w:val="22"/>
        </w:rPr>
        <w:t xml:space="preserve">projektu </w:t>
      </w:r>
      <w:r w:rsidR="00431187" w:rsidRPr="003F5B4E">
        <w:rPr>
          <w:rFonts w:asciiTheme="minorHAnsi" w:hAnsiTheme="minorHAnsi"/>
          <w:sz w:val="22"/>
          <w:szCs w:val="22"/>
        </w:rPr>
        <w:t>„</w:t>
      </w:r>
      <w:r w:rsidR="00646709">
        <w:rPr>
          <w:rFonts w:asciiTheme="minorHAnsi" w:hAnsiTheme="minorHAnsi"/>
          <w:sz w:val="22"/>
          <w:szCs w:val="22"/>
        </w:rPr>
        <w:t>Ekovýchovné programy v Domě přírody v Poodří</w:t>
      </w:r>
      <w:r w:rsidR="00431187" w:rsidRPr="003F5B4E">
        <w:rPr>
          <w:rFonts w:asciiTheme="minorHAnsi" w:hAnsiTheme="minorHAnsi"/>
          <w:sz w:val="22"/>
          <w:szCs w:val="22"/>
        </w:rPr>
        <w:t>“, kt</w:t>
      </w:r>
      <w:r w:rsidR="00612625" w:rsidRPr="003F5B4E">
        <w:rPr>
          <w:rFonts w:asciiTheme="minorHAnsi" w:hAnsiTheme="minorHAnsi"/>
          <w:sz w:val="22"/>
          <w:szCs w:val="22"/>
        </w:rPr>
        <w:t>er</w:t>
      </w:r>
      <w:r w:rsidR="00B55CEE" w:rsidRPr="003F5B4E">
        <w:rPr>
          <w:rFonts w:asciiTheme="minorHAnsi" w:hAnsiTheme="minorHAnsi"/>
          <w:sz w:val="22"/>
          <w:szCs w:val="22"/>
        </w:rPr>
        <w:t>á</w:t>
      </w:r>
      <w:r w:rsidR="00612625" w:rsidRPr="003F5B4E">
        <w:rPr>
          <w:rFonts w:asciiTheme="minorHAnsi" w:hAnsiTheme="minorHAnsi"/>
          <w:sz w:val="22"/>
          <w:szCs w:val="22"/>
        </w:rPr>
        <w:t xml:space="preserve"> je součástí žádosti ze dne </w:t>
      </w:r>
      <w:r w:rsidR="00001D79" w:rsidRPr="003F5B4E">
        <w:rPr>
          <w:rFonts w:asciiTheme="minorHAnsi" w:hAnsiTheme="minorHAnsi"/>
          <w:sz w:val="22"/>
          <w:szCs w:val="22"/>
        </w:rPr>
        <w:t>2</w:t>
      </w:r>
      <w:r w:rsidR="00646709">
        <w:rPr>
          <w:rFonts w:asciiTheme="minorHAnsi" w:hAnsiTheme="minorHAnsi"/>
          <w:sz w:val="22"/>
          <w:szCs w:val="22"/>
        </w:rPr>
        <w:t>7</w:t>
      </w:r>
      <w:r w:rsidR="00431187" w:rsidRPr="003F5B4E">
        <w:rPr>
          <w:rFonts w:asciiTheme="minorHAnsi" w:hAnsiTheme="minorHAnsi"/>
          <w:sz w:val="22"/>
          <w:szCs w:val="22"/>
        </w:rPr>
        <w:t xml:space="preserve">. </w:t>
      </w:r>
      <w:r w:rsidR="00646709">
        <w:rPr>
          <w:rFonts w:asciiTheme="minorHAnsi" w:hAnsiTheme="minorHAnsi"/>
          <w:sz w:val="22"/>
          <w:szCs w:val="22"/>
        </w:rPr>
        <w:t>10</w:t>
      </w:r>
      <w:r w:rsidR="00431187" w:rsidRPr="003F5B4E">
        <w:rPr>
          <w:rFonts w:asciiTheme="minorHAnsi" w:hAnsiTheme="minorHAnsi"/>
          <w:sz w:val="22"/>
          <w:szCs w:val="22"/>
        </w:rPr>
        <w:t>. 201</w:t>
      </w:r>
      <w:r w:rsidR="00821152" w:rsidRPr="003F5B4E">
        <w:rPr>
          <w:rFonts w:asciiTheme="minorHAnsi" w:hAnsiTheme="minorHAnsi"/>
          <w:sz w:val="22"/>
          <w:szCs w:val="22"/>
        </w:rPr>
        <w:t>6</w:t>
      </w:r>
      <w:r w:rsidR="00431187" w:rsidRPr="003F5B4E">
        <w:rPr>
          <w:rFonts w:asciiTheme="minorHAnsi" w:hAnsiTheme="minorHAnsi"/>
          <w:sz w:val="22"/>
          <w:szCs w:val="22"/>
        </w:rPr>
        <w:t>,</w:t>
      </w:r>
      <w:r w:rsidR="00B10562" w:rsidRPr="003F5B4E">
        <w:rPr>
          <w:rFonts w:asciiTheme="minorHAnsi" w:hAnsiTheme="minorHAnsi"/>
          <w:sz w:val="22"/>
          <w:szCs w:val="22"/>
        </w:rPr>
        <w:t xml:space="preserve"> </w:t>
      </w:r>
      <w:r w:rsidR="00431187" w:rsidRPr="003F5B4E">
        <w:rPr>
          <w:rFonts w:asciiTheme="minorHAnsi" w:hAnsiTheme="minorHAnsi"/>
          <w:sz w:val="22"/>
          <w:szCs w:val="22"/>
        </w:rPr>
        <w:t>r</w:t>
      </w:r>
      <w:r w:rsidR="00AF4646" w:rsidRPr="003F5B4E">
        <w:rPr>
          <w:rFonts w:asciiTheme="minorHAnsi" w:hAnsiTheme="minorHAnsi"/>
          <w:sz w:val="22"/>
          <w:szCs w:val="22"/>
        </w:rPr>
        <w:t>ozpočt</w:t>
      </w:r>
      <w:r w:rsidR="00E55E93" w:rsidRPr="003F5B4E">
        <w:rPr>
          <w:rFonts w:asciiTheme="minorHAnsi" w:hAnsiTheme="minorHAnsi"/>
          <w:sz w:val="22"/>
          <w:szCs w:val="22"/>
        </w:rPr>
        <w:t>u</w:t>
      </w:r>
      <w:r w:rsidR="00AF4646" w:rsidRPr="003F5B4E">
        <w:rPr>
          <w:rFonts w:asciiTheme="minorHAnsi" w:hAnsiTheme="minorHAnsi"/>
          <w:sz w:val="22"/>
          <w:szCs w:val="22"/>
        </w:rPr>
        <w:t xml:space="preserve"> </w:t>
      </w:r>
      <w:r w:rsidR="00646709">
        <w:rPr>
          <w:rFonts w:asciiTheme="minorHAnsi" w:hAnsiTheme="minorHAnsi"/>
          <w:sz w:val="22"/>
          <w:szCs w:val="22"/>
        </w:rPr>
        <w:t xml:space="preserve">tohoto </w:t>
      </w:r>
      <w:r w:rsidR="00AF4646" w:rsidRPr="003F5B4E">
        <w:rPr>
          <w:rFonts w:asciiTheme="minorHAnsi" w:hAnsiTheme="minorHAnsi"/>
          <w:sz w:val="22"/>
          <w:szCs w:val="22"/>
        </w:rPr>
        <w:t>projektu</w:t>
      </w:r>
      <w:r w:rsidR="00821152" w:rsidRPr="00D064DE">
        <w:rPr>
          <w:rFonts w:asciiTheme="minorHAnsi" w:hAnsiTheme="minorHAnsi"/>
          <w:sz w:val="22"/>
          <w:szCs w:val="22"/>
        </w:rPr>
        <w:t xml:space="preserve"> a</w:t>
      </w:r>
      <w:r w:rsidR="006045AB" w:rsidRPr="00D064DE">
        <w:rPr>
          <w:rFonts w:asciiTheme="minorHAnsi" w:hAnsiTheme="minorHAnsi"/>
          <w:sz w:val="22"/>
          <w:szCs w:val="22"/>
        </w:rPr>
        <w:t xml:space="preserve"> </w:t>
      </w:r>
      <w:r w:rsidR="00821152" w:rsidRPr="00D064DE">
        <w:rPr>
          <w:rFonts w:asciiTheme="minorHAnsi" w:hAnsiTheme="minorHAnsi"/>
          <w:sz w:val="22"/>
          <w:szCs w:val="22"/>
        </w:rPr>
        <w:t>popisu realizace projektu ze dne 2</w:t>
      </w:r>
      <w:r w:rsidR="00646709">
        <w:rPr>
          <w:rFonts w:asciiTheme="minorHAnsi" w:hAnsiTheme="minorHAnsi"/>
          <w:sz w:val="22"/>
          <w:szCs w:val="22"/>
        </w:rPr>
        <w:t>7</w:t>
      </w:r>
      <w:r w:rsidR="00821152" w:rsidRPr="00D064DE">
        <w:rPr>
          <w:rFonts w:asciiTheme="minorHAnsi" w:hAnsiTheme="minorHAnsi"/>
          <w:sz w:val="22"/>
          <w:szCs w:val="22"/>
        </w:rPr>
        <w:t xml:space="preserve">. </w:t>
      </w:r>
      <w:r w:rsidR="00646709">
        <w:rPr>
          <w:rFonts w:asciiTheme="minorHAnsi" w:hAnsiTheme="minorHAnsi"/>
          <w:sz w:val="22"/>
          <w:szCs w:val="22"/>
        </w:rPr>
        <w:t>10</w:t>
      </w:r>
      <w:r w:rsidR="00821152" w:rsidRPr="00D064DE">
        <w:rPr>
          <w:rFonts w:asciiTheme="minorHAnsi" w:hAnsiTheme="minorHAnsi"/>
          <w:sz w:val="22"/>
          <w:szCs w:val="22"/>
        </w:rPr>
        <w:t xml:space="preserve">. 2016, </w:t>
      </w:r>
      <w:r w:rsidR="00001D79" w:rsidRPr="00D064DE">
        <w:rPr>
          <w:rFonts w:asciiTheme="minorHAnsi" w:hAnsiTheme="minorHAnsi"/>
          <w:sz w:val="22"/>
          <w:szCs w:val="22"/>
        </w:rPr>
        <w:t>včetně případných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646709"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zrealizuje 100 denních vzdělávacích akcí v rozsahu 4000 účastníko</w:t>
      </w:r>
      <w:r w:rsidR="006226CB">
        <w:rPr>
          <w:rFonts w:asciiTheme="minorHAnsi" w:hAnsiTheme="minorHAnsi"/>
          <w:bCs/>
          <w:color w:val="auto"/>
          <w:sz w:val="22"/>
          <w:szCs w:val="22"/>
        </w:rPr>
        <w:t>hodin,</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 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7D1808"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CB4716">
        <w:rPr>
          <w:rFonts w:asciiTheme="minorHAnsi" w:hAnsiTheme="minorHAnsi"/>
          <w:bCs/>
          <w:color w:val="auto"/>
          <w:sz w:val="22"/>
          <w:szCs w:val="22"/>
        </w:rPr>
        <w:t>zrealizuje krátkodobé denní Ekologické výukové programy (EVP) v trvání nejméně 2 vyučovací hodiny (2 x 45 minut) pro mateřské školy minimálně 60 minut. Pobytové programy jsou dlouhodobějšího charakteru, minimálně třídenní Ekologické výukové programy (minimálně 2x nocleh), kde kromě vzdělávací lekce navíc probíhá intenzivní kontakt s</w:t>
      </w:r>
      <w:r w:rsidR="007D1808">
        <w:rPr>
          <w:rFonts w:asciiTheme="minorHAnsi" w:hAnsiTheme="minorHAnsi"/>
          <w:bCs/>
          <w:color w:val="auto"/>
          <w:sz w:val="22"/>
          <w:szCs w:val="22"/>
        </w:rPr>
        <w:t> </w:t>
      </w:r>
      <w:r w:rsidRPr="00CB4716">
        <w:rPr>
          <w:rFonts w:asciiTheme="minorHAnsi" w:hAnsiTheme="minorHAnsi"/>
          <w:bCs/>
          <w:color w:val="auto"/>
          <w:sz w:val="22"/>
          <w:szCs w:val="22"/>
        </w:rPr>
        <w:t>přírodou</w:t>
      </w:r>
      <w:r w:rsidR="007D1808">
        <w:rPr>
          <w:rFonts w:asciiTheme="minorHAnsi" w:hAnsiTheme="minorHAnsi"/>
          <w:bCs/>
          <w:color w:val="auto"/>
          <w:sz w:val="22"/>
          <w:szCs w:val="22"/>
        </w:rPr>
        <w:t xml:space="preserve">; přičemž příjemce </w:t>
      </w:r>
      <w:r w:rsidRPr="004333AB">
        <w:rPr>
          <w:rFonts w:asciiTheme="minorHAnsi" w:hAnsiTheme="minorHAnsi"/>
          <w:bCs/>
          <w:color w:val="auto"/>
          <w:sz w:val="22"/>
          <w:szCs w:val="22"/>
        </w:rPr>
        <w:t xml:space="preserve">nebude vykazovat </w:t>
      </w:r>
      <w:r w:rsidR="007D1808" w:rsidRPr="004333AB">
        <w:rPr>
          <w:rFonts w:asciiTheme="minorHAnsi" w:hAnsiTheme="minorHAnsi"/>
          <w:bCs/>
          <w:color w:val="auto"/>
          <w:sz w:val="22"/>
          <w:szCs w:val="22"/>
        </w:rPr>
        <w:t>EVP</w:t>
      </w:r>
      <w:r w:rsidRPr="004333AB">
        <w:rPr>
          <w:rFonts w:asciiTheme="minorHAnsi" w:hAnsiTheme="minorHAnsi"/>
          <w:bCs/>
          <w:color w:val="auto"/>
          <w:sz w:val="22"/>
          <w:szCs w:val="22"/>
        </w:rPr>
        <w:t xml:space="preserve">, které realizuje v rámci své organizace, tzn., </w:t>
      </w:r>
      <w:r w:rsidR="007D1808" w:rsidRPr="004333AB">
        <w:rPr>
          <w:rFonts w:asciiTheme="minorHAnsi" w:hAnsiTheme="minorHAnsi"/>
          <w:bCs/>
          <w:color w:val="auto"/>
          <w:sz w:val="22"/>
          <w:szCs w:val="22"/>
        </w:rPr>
        <w:t xml:space="preserve">například </w:t>
      </w:r>
      <w:r w:rsidRPr="004333AB">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lastRenderedPageBreak/>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t xml:space="preserve">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33417B">
        <w:rPr>
          <w:rFonts w:asciiTheme="minorHAnsi" w:hAnsiTheme="minorHAnsi"/>
          <w:sz w:val="22"/>
          <w:szCs w:val="22"/>
        </w:rPr>
        <w:t>12</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740B8E">
        <w:rPr>
          <w:rFonts w:asciiTheme="minorHAnsi" w:hAnsiTheme="minorHAnsi"/>
          <w:sz w:val="22"/>
          <w:szCs w:val="22"/>
        </w:rPr>
        <w:t>1</w:t>
      </w:r>
      <w:r w:rsidRPr="00B34AEE">
        <w:rPr>
          <w:rFonts w:asciiTheme="minorHAnsi" w:hAnsiTheme="minorHAnsi"/>
          <w:sz w:val="22"/>
          <w:szCs w:val="22"/>
        </w:rPr>
        <w:t>/201</w:t>
      </w:r>
      <w:r w:rsidR="00740B8E">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33417B">
        <w:rPr>
          <w:rFonts w:asciiTheme="minorHAnsi" w:hAnsiTheme="minorHAnsi"/>
          <w:sz w:val="22"/>
          <w:szCs w:val="22"/>
        </w:rPr>
        <w:t>3</w:t>
      </w:r>
      <w:r w:rsidR="00AD6288" w:rsidRPr="00DB4261">
        <w:rPr>
          <w:rFonts w:asciiTheme="minorHAnsi" w:hAnsiTheme="minorHAnsi"/>
          <w:sz w:val="22"/>
          <w:szCs w:val="22"/>
        </w:rPr>
        <w:t>/201</w:t>
      </w:r>
      <w:r w:rsidR="00740B8E">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lastRenderedPageBreak/>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w:t>
      </w:r>
      <w:r w:rsidRPr="00FD7A2F">
        <w:rPr>
          <w:rFonts w:asciiTheme="minorHAnsi" w:hAnsiTheme="minorHAnsi"/>
          <w:sz w:val="22"/>
          <w:szCs w:val="22"/>
        </w:rPr>
        <w:lastRenderedPageBreak/>
        <w:t>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r w:rsidR="003709C5" w:rsidRPr="00D064DE">
        <w:rPr>
          <w:rFonts w:asciiTheme="minorHAnsi" w:hAnsiTheme="minorHAnsi"/>
          <w:sz w:val="22"/>
          <w:szCs w:val="22"/>
        </w:rPr>
        <w:t>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37B45"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F5" w:rsidRDefault="00B42FF5">
      <w:r>
        <w:separator/>
      </w:r>
    </w:p>
  </w:endnote>
  <w:endnote w:type="continuationSeparator" w:id="0">
    <w:p w:rsidR="00B42FF5" w:rsidRDefault="00B4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B6CC5">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B6CC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F5" w:rsidRDefault="00B42FF5">
      <w:r>
        <w:separator/>
      </w:r>
    </w:p>
  </w:footnote>
  <w:footnote w:type="continuationSeparator" w:id="0">
    <w:p w:rsidR="00B42FF5" w:rsidRDefault="00B42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147D"/>
    <w:rsid w:val="0083341B"/>
    <w:rsid w:val="008338E2"/>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52B39"/>
    <w:rsid w:val="00B54D81"/>
    <w:rsid w:val="00B55392"/>
    <w:rsid w:val="00B55B95"/>
    <w:rsid w:val="00B55CEE"/>
    <w:rsid w:val="00B7141B"/>
    <w:rsid w:val="00B729D3"/>
    <w:rsid w:val="00B72C4A"/>
    <w:rsid w:val="00B733FB"/>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CC5"/>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ECEC-2B21-4A64-AC85-AAF03C9C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3290</Words>
  <Characters>19413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22658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2017-06-05T11:40:00Z</cp:lastPrinted>
  <dcterms:created xsi:type="dcterms:W3CDTF">2017-06-28T08:15:00Z</dcterms:created>
  <dcterms:modified xsi:type="dcterms:W3CDTF">2017-06-28T08:15:00Z</dcterms:modified>
</cp:coreProperties>
</file>