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DE277" w14:textId="77777777" w:rsidR="007A64E7" w:rsidRPr="007D4F69" w:rsidRDefault="007A64E7" w:rsidP="007A64E7">
      <w:pPr>
        <w:pStyle w:val="Zkladntext"/>
        <w:spacing w:afterLines="40" w:after="96"/>
        <w:jc w:val="center"/>
        <w:rPr>
          <w:b/>
          <w:sz w:val="28"/>
          <w:szCs w:val="28"/>
        </w:rPr>
      </w:pPr>
      <w:r w:rsidRPr="007D4F69">
        <w:rPr>
          <w:b/>
          <w:sz w:val="28"/>
          <w:szCs w:val="28"/>
        </w:rPr>
        <w:t>SMLOUVA</w:t>
      </w:r>
      <w:r w:rsidR="00972A10" w:rsidRPr="007D4F69">
        <w:rPr>
          <w:b/>
          <w:sz w:val="28"/>
          <w:szCs w:val="28"/>
        </w:rPr>
        <w:t xml:space="preserve"> O </w:t>
      </w:r>
      <w:r w:rsidR="00C83BB9" w:rsidRPr="007D4F69">
        <w:rPr>
          <w:b/>
          <w:sz w:val="28"/>
          <w:szCs w:val="28"/>
        </w:rPr>
        <w:t>SPOLUPRÁCI</w:t>
      </w:r>
    </w:p>
    <w:p w14:paraId="517DE278" w14:textId="6608A965" w:rsidR="00FD5D7C" w:rsidRPr="007D4F69" w:rsidRDefault="007A64E7" w:rsidP="007A64E7">
      <w:pPr>
        <w:jc w:val="center"/>
        <w:rPr>
          <w:b/>
          <w:sz w:val="28"/>
          <w:szCs w:val="28"/>
        </w:rPr>
      </w:pPr>
      <w:r w:rsidRPr="009458D7">
        <w:rPr>
          <w:b/>
          <w:sz w:val="28"/>
          <w:szCs w:val="28"/>
        </w:rPr>
        <w:t xml:space="preserve">č. </w:t>
      </w:r>
      <w:r w:rsidR="009458D7" w:rsidRPr="009458D7">
        <w:rPr>
          <w:b/>
          <w:sz w:val="28"/>
          <w:szCs w:val="28"/>
        </w:rPr>
        <w:t>2024</w:t>
      </w:r>
      <w:r w:rsidR="007D4F69" w:rsidRPr="009458D7">
        <w:rPr>
          <w:b/>
          <w:sz w:val="28"/>
          <w:szCs w:val="28"/>
        </w:rPr>
        <w:t>/OPV/</w:t>
      </w:r>
      <w:r w:rsidR="009458D7" w:rsidRPr="009458D7">
        <w:rPr>
          <w:b/>
          <w:sz w:val="28"/>
          <w:szCs w:val="28"/>
        </w:rPr>
        <w:t>01/SI</w:t>
      </w:r>
    </w:p>
    <w:p w14:paraId="517DE279" w14:textId="77777777" w:rsidR="00503167" w:rsidRPr="00677E64" w:rsidRDefault="00503167" w:rsidP="007A64E7">
      <w:pPr>
        <w:jc w:val="center"/>
        <w:rPr>
          <w:rFonts w:ascii="Nimbus Sans Nov T OT" w:hAnsi="Nimbus Sans Nov T OT"/>
          <w:b/>
          <w:sz w:val="28"/>
          <w:szCs w:val="28"/>
        </w:rPr>
      </w:pPr>
    </w:p>
    <w:p w14:paraId="517DE27A" w14:textId="77777777" w:rsidR="001C49F8" w:rsidRPr="00677E64" w:rsidRDefault="00600B2A" w:rsidP="0044709B">
      <w:pPr>
        <w:autoSpaceDE w:val="0"/>
        <w:autoSpaceDN w:val="0"/>
        <w:adjustRightInd w:val="0"/>
        <w:spacing w:after="240"/>
        <w:jc w:val="center"/>
        <w:rPr>
          <w:rFonts w:ascii="Nimbus Sans Nov T OT" w:hAnsi="Nimbus Sans Nov T OT"/>
        </w:rPr>
      </w:pPr>
      <w:r w:rsidRPr="00677E64">
        <w:rPr>
          <w:rFonts w:ascii="Nimbus Sans Nov T OT" w:hAnsi="Nimbus Sans Nov T OT"/>
        </w:rPr>
        <w:t xml:space="preserve">uzavřená podle § 1746 odst. 2 </w:t>
      </w:r>
      <w:r w:rsidR="00FE4BA4">
        <w:rPr>
          <w:rFonts w:ascii="Nimbus Sans Nov T OT" w:hAnsi="Nimbus Sans Nov T OT"/>
        </w:rPr>
        <w:t xml:space="preserve">zákona č. 89/2012 Sb., </w:t>
      </w:r>
      <w:r w:rsidRPr="00677E64">
        <w:rPr>
          <w:rFonts w:ascii="Nimbus Sans Nov T OT" w:hAnsi="Nimbus Sans Nov T OT"/>
        </w:rPr>
        <w:t>občanského zákoníku</w:t>
      </w:r>
      <w:r w:rsidR="00FE4BA4">
        <w:rPr>
          <w:rFonts w:ascii="Nimbus Sans Nov T OT" w:hAnsi="Nimbus Sans Nov T OT"/>
        </w:rPr>
        <w:t xml:space="preserve">, v platném znění, </w:t>
      </w:r>
      <w:r w:rsidRPr="00677E64">
        <w:rPr>
          <w:rFonts w:ascii="Nimbus Sans Nov T OT" w:hAnsi="Nimbus Sans Nov T OT"/>
        </w:rPr>
        <w:t>(dále jen „smlouva“)</w:t>
      </w:r>
      <w:r w:rsidR="00F912ED">
        <w:rPr>
          <w:rFonts w:ascii="Nimbus Sans Nov T OT" w:hAnsi="Nimbus Sans Nov T OT"/>
        </w:rPr>
        <w:t xml:space="preserve"> mezi</w:t>
      </w:r>
    </w:p>
    <w:p w14:paraId="517DE27B" w14:textId="77777777" w:rsidR="00600B2A" w:rsidRPr="00677E64" w:rsidRDefault="00600B2A" w:rsidP="00600B2A">
      <w:pPr>
        <w:ind w:right="-511"/>
        <w:jc w:val="center"/>
        <w:rPr>
          <w:rFonts w:ascii="Nimbus Sans Nov T OT" w:hAnsi="Nimbus Sans Nov T OT"/>
          <w:b/>
        </w:rPr>
      </w:pPr>
    </w:p>
    <w:p w14:paraId="517DE27C" w14:textId="77777777" w:rsidR="00113756" w:rsidRPr="00677E64" w:rsidRDefault="00113756">
      <w:pPr>
        <w:rPr>
          <w:rFonts w:ascii="Nimbus Sans Nov T OT" w:hAnsi="Nimbus Sans Nov T OT"/>
          <w:b/>
        </w:rPr>
      </w:pPr>
    </w:p>
    <w:p w14:paraId="517DE27D" w14:textId="078981BA" w:rsidR="00C35186" w:rsidRPr="00677E64" w:rsidRDefault="00A52212" w:rsidP="00600B2A">
      <w:pPr>
        <w:rPr>
          <w:rFonts w:ascii="Nimbus Sans Nov T OT" w:hAnsi="Nimbus Sans Nov T OT"/>
        </w:rPr>
      </w:pPr>
      <w:r w:rsidRPr="00330AAC">
        <w:rPr>
          <w:rFonts w:ascii="Nimbus Sans Nov T OT" w:hAnsi="Nimbus Sans Nov T OT"/>
          <w:b/>
          <w:bCs/>
        </w:rPr>
        <w:t>Spolumajitel</w:t>
      </w:r>
      <w:r w:rsidRPr="00330AAC">
        <w:rPr>
          <w:rFonts w:ascii="Nimbus Sans Nov T OT" w:hAnsi="Nimbus Sans Nov T OT" w:hint="eastAsia"/>
          <w:b/>
          <w:bCs/>
        </w:rPr>
        <w:t>é</w:t>
      </w:r>
      <w:r w:rsidRPr="00330AAC">
        <w:rPr>
          <w:rFonts w:ascii="Nimbus Sans Nov T OT" w:hAnsi="Nimbus Sans Nov T OT"/>
          <w:b/>
          <w:bCs/>
        </w:rPr>
        <w:t xml:space="preserve"> U </w:t>
      </w:r>
      <w:r w:rsidR="00B51F88" w:rsidRPr="00330AAC">
        <w:rPr>
          <w:rFonts w:ascii="Nimbus Sans Nov T OT" w:hAnsi="Nimbus Sans Nov T OT"/>
          <w:b/>
          <w:bCs/>
        </w:rPr>
        <w:t>P</w:t>
      </w:r>
      <w:r w:rsidRPr="00330AAC">
        <w:rPr>
          <w:rFonts w:ascii="Nimbus Sans Nov T OT" w:hAnsi="Nimbus Sans Nov T OT"/>
          <w:b/>
          <w:bCs/>
        </w:rPr>
        <w:t>r</w:t>
      </w:r>
      <w:r w:rsidRPr="00330AAC">
        <w:rPr>
          <w:rFonts w:ascii="Nimbus Sans Nov T OT" w:hAnsi="Nimbus Sans Nov T OT" w:hint="eastAsia"/>
          <w:b/>
          <w:bCs/>
        </w:rPr>
        <w:t>ů</w:t>
      </w:r>
      <w:r w:rsidRPr="00330AAC">
        <w:rPr>
          <w:rFonts w:ascii="Nimbus Sans Nov T OT" w:hAnsi="Nimbus Sans Nov T OT"/>
          <w:b/>
          <w:bCs/>
        </w:rPr>
        <w:t xml:space="preserve">honu </w:t>
      </w:r>
      <w:r w:rsidR="00B51F88" w:rsidRPr="00330AAC">
        <w:rPr>
          <w:rFonts w:ascii="Nimbus Sans Nov T OT" w:hAnsi="Nimbus Sans Nov T OT"/>
          <w:b/>
          <w:bCs/>
        </w:rPr>
        <w:t>s.r.o.</w:t>
      </w:r>
    </w:p>
    <w:p w14:paraId="517DE27E" w14:textId="2844C5DE" w:rsidR="00113756" w:rsidRPr="00F60271" w:rsidRDefault="00113756">
      <w:pPr>
        <w:rPr>
          <w:rFonts w:ascii="Nimbus Sans Nov T OT" w:hAnsi="Nimbus Sans Nov T OT"/>
        </w:rPr>
      </w:pPr>
      <w:r w:rsidRPr="00677E64">
        <w:rPr>
          <w:rFonts w:ascii="Nimbus Sans Nov T OT" w:hAnsi="Nimbus Sans Nov T OT"/>
        </w:rPr>
        <w:t>se sídlem</w:t>
      </w:r>
      <w:r w:rsidR="00807C9F" w:rsidRPr="00677E64">
        <w:rPr>
          <w:rFonts w:ascii="Nimbus Sans Nov T OT" w:hAnsi="Nimbus Sans Nov T OT"/>
        </w:rPr>
        <w:t>:</w:t>
      </w:r>
      <w:r w:rsidR="00807C9F" w:rsidRPr="00677E64">
        <w:rPr>
          <w:rFonts w:ascii="Nimbus Sans Nov T OT" w:hAnsi="Nimbus Sans Nov T OT"/>
        </w:rPr>
        <w:tab/>
      </w:r>
      <w:r w:rsidR="00677E64">
        <w:rPr>
          <w:rFonts w:ascii="Nimbus Sans Nov T OT" w:hAnsi="Nimbus Sans Nov T OT"/>
        </w:rPr>
        <w:tab/>
      </w:r>
      <w:r w:rsidR="00F454BC" w:rsidRPr="000513DC">
        <w:rPr>
          <w:rFonts w:ascii="Nimbus Sans Nov T OT" w:hAnsi="Nimbus Sans Nov T OT"/>
        </w:rPr>
        <w:t>Pařížská 68/9, Josefov, 110 00 Praha 1</w:t>
      </w:r>
      <w:r w:rsidR="00F454BC" w:rsidRPr="000513DC" w:rsidDel="00F454BC">
        <w:rPr>
          <w:rFonts w:ascii="Nimbus Sans Nov T OT" w:hAnsi="Nimbus Sans Nov T OT"/>
          <w:highlight w:val="yellow"/>
        </w:rPr>
        <w:t xml:space="preserve"> </w:t>
      </w:r>
    </w:p>
    <w:p w14:paraId="517DE27F" w14:textId="41427E22" w:rsidR="00807C9F" w:rsidRPr="00F60271" w:rsidRDefault="00807C9F">
      <w:pPr>
        <w:rPr>
          <w:rFonts w:ascii="Nimbus Sans Nov T OT" w:hAnsi="Nimbus Sans Nov T OT"/>
        </w:rPr>
      </w:pPr>
      <w:r w:rsidRPr="000513DC">
        <w:rPr>
          <w:rFonts w:ascii="Nimbus Sans Nov T OT" w:hAnsi="Nimbus Sans Nov T OT"/>
        </w:rPr>
        <w:t xml:space="preserve">zastoupená: </w:t>
      </w:r>
      <w:r w:rsidRPr="000513DC">
        <w:rPr>
          <w:rFonts w:ascii="Nimbus Sans Nov T OT" w:hAnsi="Nimbus Sans Nov T OT"/>
        </w:rPr>
        <w:tab/>
      </w:r>
      <w:r w:rsidRPr="000513DC">
        <w:rPr>
          <w:rFonts w:ascii="Nimbus Sans Nov T OT" w:hAnsi="Nimbus Sans Nov T OT"/>
        </w:rPr>
        <w:tab/>
      </w:r>
      <w:r w:rsidR="00F454BC" w:rsidRPr="000513DC">
        <w:rPr>
          <w:rFonts w:ascii="Nimbus Sans Nov T OT" w:hAnsi="Nimbus Sans Nov T OT"/>
        </w:rPr>
        <w:t>JUDr. Janem Diblíkem, jednatelem</w:t>
      </w:r>
    </w:p>
    <w:p w14:paraId="517DE280" w14:textId="2EEDB5B8" w:rsidR="00DC7F3C" w:rsidRPr="00F60271" w:rsidRDefault="00113756" w:rsidP="00DC7F3C">
      <w:pPr>
        <w:outlineLvl w:val="0"/>
        <w:rPr>
          <w:rFonts w:ascii="Nimbus Sans Nov T OT" w:hAnsi="Nimbus Sans Nov T OT"/>
        </w:rPr>
      </w:pPr>
      <w:r w:rsidRPr="000513DC">
        <w:rPr>
          <w:rFonts w:ascii="Nimbus Sans Nov T OT" w:hAnsi="Nimbus Sans Nov T OT"/>
        </w:rPr>
        <w:t>IČ</w:t>
      </w:r>
      <w:r w:rsidR="00807C9F" w:rsidRPr="000513DC">
        <w:rPr>
          <w:rFonts w:ascii="Nimbus Sans Nov T OT" w:hAnsi="Nimbus Sans Nov T OT"/>
        </w:rPr>
        <w:t>O</w:t>
      </w:r>
      <w:r w:rsidRPr="000513DC">
        <w:rPr>
          <w:rFonts w:ascii="Nimbus Sans Nov T OT" w:hAnsi="Nimbus Sans Nov T OT"/>
        </w:rPr>
        <w:t xml:space="preserve">: </w:t>
      </w:r>
      <w:r w:rsidR="00A64B1A" w:rsidRPr="000513DC">
        <w:rPr>
          <w:rFonts w:ascii="Nimbus Sans Nov T OT" w:hAnsi="Nimbus Sans Nov T OT"/>
        </w:rPr>
        <w:tab/>
      </w:r>
      <w:r w:rsidR="00A64B1A" w:rsidRPr="000513DC">
        <w:rPr>
          <w:rFonts w:ascii="Nimbus Sans Nov T OT" w:hAnsi="Nimbus Sans Nov T OT"/>
        </w:rPr>
        <w:tab/>
      </w:r>
      <w:r w:rsidR="00A64B1A" w:rsidRPr="000513DC">
        <w:rPr>
          <w:rFonts w:ascii="Nimbus Sans Nov T OT" w:hAnsi="Nimbus Sans Nov T OT"/>
        </w:rPr>
        <w:tab/>
      </w:r>
      <w:r w:rsidR="00EB68BB" w:rsidRPr="000513DC">
        <w:rPr>
          <w:rFonts w:ascii="Nimbus Sans Nov T OT" w:hAnsi="Nimbus Sans Nov T OT"/>
        </w:rPr>
        <w:t>11786264</w:t>
      </w:r>
    </w:p>
    <w:p w14:paraId="517DE281" w14:textId="60EBC180" w:rsidR="0045023E" w:rsidRPr="000513DC" w:rsidRDefault="0045023E">
      <w:pPr>
        <w:rPr>
          <w:rFonts w:ascii="Nimbus Sans Nov T OT" w:hAnsi="Nimbus Sans Nov T OT"/>
        </w:rPr>
      </w:pPr>
      <w:r w:rsidRPr="000513DC">
        <w:rPr>
          <w:rFonts w:ascii="Nimbus Sans Nov T OT" w:hAnsi="Nimbus Sans Nov T OT"/>
        </w:rPr>
        <w:t>č</w:t>
      </w:r>
      <w:r w:rsidR="00807C9F" w:rsidRPr="000513DC">
        <w:rPr>
          <w:rFonts w:ascii="Nimbus Sans Nov T OT" w:hAnsi="Nimbus Sans Nov T OT"/>
        </w:rPr>
        <w:t>íslo</w:t>
      </w:r>
      <w:r w:rsidRPr="000513DC">
        <w:rPr>
          <w:rFonts w:ascii="Nimbus Sans Nov T OT" w:hAnsi="Nimbus Sans Nov T OT"/>
        </w:rPr>
        <w:t xml:space="preserve"> účtu:</w:t>
      </w:r>
      <w:r w:rsidR="000C060C" w:rsidRPr="000513DC">
        <w:rPr>
          <w:rFonts w:ascii="Nimbus Sans Nov T OT" w:hAnsi="Nimbus Sans Nov T OT"/>
        </w:rPr>
        <w:tab/>
      </w:r>
      <w:r w:rsidR="000C060C" w:rsidRPr="000513DC">
        <w:rPr>
          <w:rFonts w:ascii="Nimbus Sans Nov T OT" w:hAnsi="Nimbus Sans Nov T OT"/>
        </w:rPr>
        <w:tab/>
      </w:r>
    </w:p>
    <w:p w14:paraId="517DE282" w14:textId="59F1B1F4" w:rsidR="00807C9F" w:rsidRPr="00677E64" w:rsidRDefault="00807C9F">
      <w:pPr>
        <w:rPr>
          <w:rFonts w:ascii="Nimbus Sans Nov T OT" w:hAnsi="Nimbus Sans Nov T OT"/>
        </w:rPr>
      </w:pPr>
      <w:r w:rsidRPr="00677E64">
        <w:rPr>
          <w:rFonts w:ascii="Nimbus Sans Nov T OT" w:hAnsi="Nimbus Sans Nov T OT"/>
        </w:rPr>
        <w:t>bankovní spojení</w:t>
      </w:r>
      <w:r w:rsidR="0045023E" w:rsidRPr="00677E64">
        <w:rPr>
          <w:rFonts w:ascii="Nimbus Sans Nov T OT" w:hAnsi="Nimbus Sans Nov T OT"/>
        </w:rPr>
        <w:t>:</w:t>
      </w:r>
      <w:r w:rsidR="00677E64">
        <w:rPr>
          <w:rFonts w:ascii="Nimbus Sans Nov T OT" w:hAnsi="Nimbus Sans Nov T OT"/>
        </w:rPr>
        <w:tab/>
      </w:r>
      <w:proofErr w:type="spellStart"/>
      <w:r w:rsidR="00E74894" w:rsidRPr="00E74894">
        <w:rPr>
          <w:rFonts w:ascii="Nimbus Sans Nov T OT" w:hAnsi="Nimbus Sans Nov T OT"/>
        </w:rPr>
        <w:t>Raiffeisenbank</w:t>
      </w:r>
      <w:proofErr w:type="spellEnd"/>
      <w:r w:rsidR="00E74894" w:rsidRPr="00E74894">
        <w:rPr>
          <w:rFonts w:ascii="Nimbus Sans Nov T OT" w:hAnsi="Nimbus Sans Nov T OT"/>
        </w:rPr>
        <w:t xml:space="preserve"> a.s.</w:t>
      </w:r>
      <w:r w:rsidR="00E74894" w:rsidRPr="00E74894">
        <w:rPr>
          <w:rFonts w:ascii="Nimbus Sans Nov T OT" w:hAnsi="Nimbus Sans Nov T OT"/>
          <w:highlight w:val="yellow"/>
        </w:rPr>
        <w:t xml:space="preserve"> </w:t>
      </w:r>
    </w:p>
    <w:p w14:paraId="517DE283" w14:textId="77777777" w:rsidR="000C060C" w:rsidRPr="00677E64" w:rsidRDefault="000C060C">
      <w:pPr>
        <w:rPr>
          <w:rFonts w:ascii="Nimbus Sans Nov T OT" w:hAnsi="Nimbus Sans Nov T OT"/>
        </w:rPr>
      </w:pPr>
    </w:p>
    <w:p w14:paraId="517DE284" w14:textId="77777777" w:rsidR="00113756" w:rsidRPr="00677E64" w:rsidRDefault="00113756">
      <w:pPr>
        <w:rPr>
          <w:rFonts w:ascii="Nimbus Sans Nov T OT" w:hAnsi="Nimbus Sans Nov T OT"/>
        </w:rPr>
      </w:pPr>
      <w:r w:rsidRPr="00677E64">
        <w:rPr>
          <w:rFonts w:ascii="Nimbus Sans Nov T OT" w:hAnsi="Nimbus Sans Nov T OT"/>
        </w:rPr>
        <w:t>(dále jen „</w:t>
      </w:r>
      <w:r w:rsidR="006D759E" w:rsidRPr="00677E64">
        <w:rPr>
          <w:rFonts w:ascii="Nimbus Sans Nov T OT" w:hAnsi="Nimbus Sans Nov T OT"/>
        </w:rPr>
        <w:t>i</w:t>
      </w:r>
      <w:r w:rsidR="00AD586E" w:rsidRPr="00677E64">
        <w:rPr>
          <w:rFonts w:ascii="Nimbus Sans Nov T OT" w:hAnsi="Nimbus Sans Nov T OT"/>
        </w:rPr>
        <w:t>nvestor</w:t>
      </w:r>
      <w:r w:rsidR="00677E64">
        <w:rPr>
          <w:rFonts w:ascii="Nimbus Sans Nov T OT" w:hAnsi="Nimbus Sans Nov T OT"/>
        </w:rPr>
        <w:t>“)</w:t>
      </w:r>
    </w:p>
    <w:p w14:paraId="517DE285" w14:textId="77777777" w:rsidR="00075BDB" w:rsidRPr="00677E64" w:rsidRDefault="00075BDB">
      <w:pPr>
        <w:rPr>
          <w:rFonts w:ascii="Nimbus Sans Nov T OT" w:hAnsi="Nimbus Sans Nov T OT"/>
          <w:bCs/>
        </w:rPr>
      </w:pPr>
    </w:p>
    <w:p w14:paraId="517DE286" w14:textId="77777777" w:rsidR="00075BDB" w:rsidRPr="00677E64" w:rsidRDefault="00075BDB">
      <w:pPr>
        <w:rPr>
          <w:rFonts w:ascii="Nimbus Sans Nov T OT" w:hAnsi="Nimbus Sans Nov T OT"/>
          <w:b/>
          <w:bCs/>
        </w:rPr>
      </w:pPr>
      <w:r w:rsidRPr="00677E64">
        <w:rPr>
          <w:rFonts w:ascii="Nimbus Sans Nov T OT" w:hAnsi="Nimbus Sans Nov T OT"/>
          <w:b/>
          <w:bCs/>
        </w:rPr>
        <w:t>a</w:t>
      </w:r>
    </w:p>
    <w:p w14:paraId="517DE287" w14:textId="77777777" w:rsidR="00075BDB" w:rsidRPr="00677E64" w:rsidRDefault="00075BDB" w:rsidP="00075BDB">
      <w:pPr>
        <w:rPr>
          <w:rFonts w:ascii="Nimbus Sans Nov T OT" w:hAnsi="Nimbus Sans Nov T OT"/>
          <w:bCs/>
        </w:rPr>
      </w:pPr>
    </w:p>
    <w:p w14:paraId="517DE288" w14:textId="77777777" w:rsidR="00113756" w:rsidRPr="00677E64" w:rsidRDefault="00113756" w:rsidP="00075BDB">
      <w:pPr>
        <w:rPr>
          <w:rFonts w:ascii="Nimbus Sans Nov T OT" w:hAnsi="Nimbus Sans Nov T OT"/>
          <w:bCs/>
        </w:rPr>
      </w:pPr>
      <w:r w:rsidRPr="00677E64">
        <w:rPr>
          <w:rFonts w:ascii="Nimbus Sans Nov T OT" w:hAnsi="Nimbus Sans Nov T OT"/>
          <w:b/>
          <w:bCs/>
        </w:rPr>
        <w:t>Městskou částí Praha 7</w:t>
      </w:r>
      <w:r w:rsidRPr="00677E64">
        <w:rPr>
          <w:rFonts w:ascii="Nimbus Sans Nov T OT" w:hAnsi="Nimbus Sans Nov T OT"/>
          <w:bCs/>
        </w:rPr>
        <w:t xml:space="preserve"> </w:t>
      </w:r>
    </w:p>
    <w:p w14:paraId="517DE289" w14:textId="77777777" w:rsidR="00113756" w:rsidRPr="00677E64" w:rsidRDefault="00113756" w:rsidP="00075BDB">
      <w:pPr>
        <w:rPr>
          <w:rFonts w:ascii="Nimbus Sans Nov T OT" w:hAnsi="Nimbus Sans Nov T OT"/>
          <w:bCs/>
        </w:rPr>
      </w:pPr>
      <w:r w:rsidRPr="00677E64">
        <w:rPr>
          <w:rFonts w:ascii="Nimbus Sans Nov T OT" w:hAnsi="Nimbus Sans Nov T OT"/>
          <w:bCs/>
        </w:rPr>
        <w:t>se sídlem</w:t>
      </w:r>
      <w:r w:rsidR="00807C9F" w:rsidRPr="00677E64">
        <w:rPr>
          <w:rFonts w:ascii="Nimbus Sans Nov T OT" w:hAnsi="Nimbus Sans Nov T OT"/>
          <w:bCs/>
        </w:rPr>
        <w:t xml:space="preserve">:            </w:t>
      </w:r>
      <w:r w:rsidRPr="00677E64">
        <w:rPr>
          <w:rFonts w:ascii="Nimbus Sans Nov T OT" w:hAnsi="Nimbus Sans Nov T OT"/>
          <w:bCs/>
        </w:rPr>
        <w:t xml:space="preserve"> </w:t>
      </w:r>
      <w:r w:rsidR="00807C9F" w:rsidRPr="00677E64">
        <w:rPr>
          <w:rFonts w:ascii="Nimbus Sans Nov T OT" w:hAnsi="Nimbus Sans Nov T OT"/>
          <w:bCs/>
        </w:rPr>
        <w:tab/>
      </w:r>
      <w:r w:rsidR="00FE4BA4">
        <w:rPr>
          <w:rFonts w:ascii="Nimbus Sans Nov T OT" w:hAnsi="Nimbus Sans Nov T OT"/>
          <w:bCs/>
        </w:rPr>
        <w:t>U Průhonu 1338/38</w:t>
      </w:r>
      <w:r w:rsidRPr="00677E64">
        <w:rPr>
          <w:rFonts w:ascii="Nimbus Sans Nov T OT" w:hAnsi="Nimbus Sans Nov T OT"/>
          <w:bCs/>
        </w:rPr>
        <w:t xml:space="preserve">, </w:t>
      </w:r>
      <w:r w:rsidR="00807C9F" w:rsidRPr="00677E64">
        <w:rPr>
          <w:rFonts w:ascii="Nimbus Sans Nov T OT" w:hAnsi="Nimbus Sans Nov T OT"/>
          <w:bCs/>
        </w:rPr>
        <w:t>170 00 Praha 7 - Holešovice</w:t>
      </w:r>
    </w:p>
    <w:p w14:paraId="517DE28A" w14:textId="77777777" w:rsidR="00807C9F" w:rsidRPr="00677E64" w:rsidRDefault="00807C9F" w:rsidP="00075BDB">
      <w:pPr>
        <w:rPr>
          <w:rFonts w:ascii="Nimbus Sans Nov T OT" w:hAnsi="Nimbus Sans Nov T OT"/>
          <w:bCs/>
        </w:rPr>
      </w:pPr>
      <w:r w:rsidRPr="00677E64">
        <w:rPr>
          <w:rFonts w:ascii="Nimbus Sans Nov T OT" w:hAnsi="Nimbus Sans Nov T OT"/>
          <w:bCs/>
        </w:rPr>
        <w:t xml:space="preserve">zastoupená:          </w:t>
      </w:r>
      <w:r w:rsidRPr="00677E64">
        <w:rPr>
          <w:rFonts w:ascii="Nimbus Sans Nov T OT" w:hAnsi="Nimbus Sans Nov T OT"/>
          <w:bCs/>
        </w:rPr>
        <w:tab/>
        <w:t xml:space="preserve">Mgr. Janem Čižinským, starostou </w:t>
      </w:r>
    </w:p>
    <w:p w14:paraId="517DE28B" w14:textId="77777777" w:rsidR="00807C9F" w:rsidRPr="00677E64" w:rsidRDefault="00113756" w:rsidP="00075BDB">
      <w:pPr>
        <w:rPr>
          <w:rFonts w:ascii="Nimbus Sans Nov T OT" w:hAnsi="Nimbus Sans Nov T OT"/>
          <w:bCs/>
        </w:rPr>
      </w:pPr>
      <w:r w:rsidRPr="00677E64">
        <w:rPr>
          <w:rFonts w:ascii="Nimbus Sans Nov T OT" w:hAnsi="Nimbus Sans Nov T OT"/>
          <w:bCs/>
        </w:rPr>
        <w:t>IČ</w:t>
      </w:r>
      <w:r w:rsidR="00807C9F" w:rsidRPr="00677E64">
        <w:rPr>
          <w:rFonts w:ascii="Nimbus Sans Nov T OT" w:hAnsi="Nimbus Sans Nov T OT"/>
          <w:bCs/>
        </w:rPr>
        <w:t>O</w:t>
      </w:r>
      <w:r w:rsidRPr="00677E64">
        <w:rPr>
          <w:rFonts w:ascii="Nimbus Sans Nov T OT" w:hAnsi="Nimbus Sans Nov T OT"/>
          <w:bCs/>
        </w:rPr>
        <w:t xml:space="preserve">: </w:t>
      </w:r>
      <w:r w:rsidR="00807C9F" w:rsidRPr="00677E64">
        <w:rPr>
          <w:rFonts w:ascii="Nimbus Sans Nov T OT" w:hAnsi="Nimbus Sans Nov T OT"/>
          <w:bCs/>
        </w:rPr>
        <w:t xml:space="preserve">                   </w:t>
      </w:r>
      <w:r w:rsidR="00807C9F" w:rsidRPr="00677E64">
        <w:rPr>
          <w:rFonts w:ascii="Nimbus Sans Nov T OT" w:hAnsi="Nimbus Sans Nov T OT"/>
          <w:bCs/>
        </w:rPr>
        <w:tab/>
        <w:t>000</w:t>
      </w:r>
      <w:r w:rsidR="00215CAF" w:rsidRPr="00677E64">
        <w:rPr>
          <w:rFonts w:ascii="Nimbus Sans Nov T OT" w:hAnsi="Nimbus Sans Nov T OT"/>
          <w:bCs/>
        </w:rPr>
        <w:t xml:space="preserve"> </w:t>
      </w:r>
      <w:r w:rsidR="00807C9F" w:rsidRPr="00677E64">
        <w:rPr>
          <w:rFonts w:ascii="Nimbus Sans Nov T OT" w:hAnsi="Nimbus Sans Nov T OT"/>
          <w:bCs/>
        </w:rPr>
        <w:t>63</w:t>
      </w:r>
      <w:r w:rsidR="00215CAF" w:rsidRPr="00677E64">
        <w:rPr>
          <w:rFonts w:ascii="Nimbus Sans Nov T OT" w:hAnsi="Nimbus Sans Nov T OT"/>
          <w:bCs/>
        </w:rPr>
        <w:t xml:space="preserve"> </w:t>
      </w:r>
      <w:r w:rsidR="00807C9F" w:rsidRPr="00677E64">
        <w:rPr>
          <w:rFonts w:ascii="Nimbus Sans Nov T OT" w:hAnsi="Nimbus Sans Nov T OT"/>
          <w:bCs/>
        </w:rPr>
        <w:t>754</w:t>
      </w:r>
    </w:p>
    <w:p w14:paraId="517DE28C" w14:textId="517DC497" w:rsidR="0045023E" w:rsidRPr="00677E64" w:rsidRDefault="009A6EB5" w:rsidP="00075BDB">
      <w:pPr>
        <w:rPr>
          <w:rFonts w:ascii="Nimbus Sans Nov T OT" w:hAnsi="Nimbus Sans Nov T OT"/>
          <w:bCs/>
        </w:rPr>
      </w:pPr>
      <w:r>
        <w:rPr>
          <w:rFonts w:ascii="Nimbus Sans Nov T OT" w:hAnsi="Nimbus Sans Nov T OT"/>
          <w:bCs/>
        </w:rPr>
        <w:t>č</w:t>
      </w:r>
      <w:r w:rsidR="00807C9F" w:rsidRPr="00677E64">
        <w:rPr>
          <w:rFonts w:ascii="Nimbus Sans Nov T OT" w:hAnsi="Nimbus Sans Nov T OT"/>
          <w:bCs/>
        </w:rPr>
        <w:t>íslo</w:t>
      </w:r>
      <w:r w:rsidR="0045023E" w:rsidRPr="00677E64">
        <w:rPr>
          <w:rFonts w:ascii="Nimbus Sans Nov T OT" w:hAnsi="Nimbus Sans Nov T OT"/>
          <w:bCs/>
        </w:rPr>
        <w:t xml:space="preserve"> účtu:</w:t>
      </w:r>
      <w:r w:rsidR="00F72E47" w:rsidRPr="00677E64">
        <w:rPr>
          <w:rFonts w:ascii="Nimbus Sans Nov T OT" w:hAnsi="Nimbus Sans Nov T OT"/>
          <w:bCs/>
        </w:rPr>
        <w:t xml:space="preserve"> </w:t>
      </w:r>
      <w:r w:rsidR="00807C9F" w:rsidRPr="00677E64">
        <w:rPr>
          <w:rFonts w:ascii="Nimbus Sans Nov T OT" w:hAnsi="Nimbus Sans Nov T OT"/>
          <w:bCs/>
        </w:rPr>
        <w:t xml:space="preserve">         </w:t>
      </w:r>
      <w:r w:rsidR="00807C9F" w:rsidRPr="00677E64">
        <w:rPr>
          <w:rFonts w:ascii="Nimbus Sans Nov T OT" w:hAnsi="Nimbus Sans Nov T OT"/>
          <w:bCs/>
        </w:rPr>
        <w:tab/>
      </w:r>
    </w:p>
    <w:p w14:paraId="517DE28D" w14:textId="77777777" w:rsidR="0045023E" w:rsidRPr="00677E64" w:rsidRDefault="00807C9F" w:rsidP="004470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rFonts w:ascii="Nimbus Sans Nov T OT" w:hAnsi="Nimbus Sans Nov T OT"/>
          <w:bCs/>
        </w:rPr>
      </w:pPr>
      <w:r w:rsidRPr="00677E64">
        <w:rPr>
          <w:rFonts w:ascii="Nimbus Sans Nov T OT" w:hAnsi="Nimbus Sans Nov T OT"/>
        </w:rPr>
        <w:t>bankovní spojení</w:t>
      </w:r>
      <w:r w:rsidR="0045023E" w:rsidRPr="00677E64">
        <w:rPr>
          <w:rFonts w:ascii="Nimbus Sans Nov T OT" w:hAnsi="Nimbus Sans Nov T OT"/>
          <w:bCs/>
        </w:rPr>
        <w:t>:</w:t>
      </w:r>
      <w:r w:rsidR="00F72E47" w:rsidRPr="00677E64">
        <w:rPr>
          <w:rFonts w:ascii="Nimbus Sans Nov T OT" w:hAnsi="Nimbus Sans Nov T OT"/>
          <w:bCs/>
        </w:rPr>
        <w:t xml:space="preserve"> </w:t>
      </w:r>
      <w:r w:rsidRPr="00677E64">
        <w:rPr>
          <w:rFonts w:ascii="Nimbus Sans Nov T OT" w:hAnsi="Nimbus Sans Nov T OT"/>
          <w:bCs/>
        </w:rPr>
        <w:tab/>
      </w:r>
      <w:r w:rsidR="00F72E47" w:rsidRPr="00677E64">
        <w:rPr>
          <w:rFonts w:ascii="Nimbus Sans Nov T OT" w:hAnsi="Nimbus Sans Nov T OT"/>
          <w:bCs/>
        </w:rPr>
        <w:t xml:space="preserve">Česká spořitelna, a.s. </w:t>
      </w:r>
      <w:r w:rsidR="00830C74" w:rsidRPr="00677E64">
        <w:rPr>
          <w:rFonts w:ascii="Nimbus Sans Nov T OT" w:hAnsi="Nimbus Sans Nov T OT"/>
          <w:bCs/>
        </w:rPr>
        <w:tab/>
      </w:r>
      <w:r w:rsidR="00830C74" w:rsidRPr="00677E64">
        <w:rPr>
          <w:rFonts w:ascii="Nimbus Sans Nov T OT" w:hAnsi="Nimbus Sans Nov T OT"/>
          <w:bCs/>
        </w:rPr>
        <w:tab/>
      </w:r>
    </w:p>
    <w:p w14:paraId="517DE28E" w14:textId="77777777" w:rsidR="000C060C" w:rsidRPr="00677E64" w:rsidRDefault="000C060C" w:rsidP="00075BDB">
      <w:pPr>
        <w:rPr>
          <w:rFonts w:ascii="Nimbus Sans Nov T OT" w:hAnsi="Nimbus Sans Nov T OT"/>
          <w:bCs/>
        </w:rPr>
      </w:pPr>
    </w:p>
    <w:p w14:paraId="517DE28F" w14:textId="77777777" w:rsidR="00075BDB" w:rsidRPr="00677E64" w:rsidRDefault="00075BDB" w:rsidP="00075BDB">
      <w:pPr>
        <w:rPr>
          <w:rFonts w:ascii="Nimbus Sans Nov T OT" w:hAnsi="Nimbus Sans Nov T OT"/>
          <w:bCs/>
        </w:rPr>
      </w:pPr>
      <w:r w:rsidRPr="00677E64">
        <w:rPr>
          <w:rFonts w:ascii="Nimbus Sans Nov T OT" w:hAnsi="Nimbus Sans Nov T OT"/>
          <w:bCs/>
        </w:rPr>
        <w:t xml:space="preserve">(dále </w:t>
      </w:r>
      <w:r w:rsidR="0050077F" w:rsidRPr="00677E64">
        <w:rPr>
          <w:rFonts w:ascii="Nimbus Sans Nov T OT" w:hAnsi="Nimbus Sans Nov T OT"/>
          <w:bCs/>
        </w:rPr>
        <w:t>jen</w:t>
      </w:r>
      <w:r w:rsidRPr="00677E64">
        <w:rPr>
          <w:rFonts w:ascii="Nimbus Sans Nov T OT" w:hAnsi="Nimbus Sans Nov T OT"/>
          <w:bCs/>
        </w:rPr>
        <w:t xml:space="preserve"> „</w:t>
      </w:r>
      <w:r w:rsidR="006D759E" w:rsidRPr="00677E64">
        <w:rPr>
          <w:rFonts w:ascii="Nimbus Sans Nov T OT" w:hAnsi="Nimbus Sans Nov T OT"/>
          <w:bCs/>
        </w:rPr>
        <w:t>p</w:t>
      </w:r>
      <w:r w:rsidR="00AD586E" w:rsidRPr="00677E64">
        <w:rPr>
          <w:rFonts w:ascii="Nimbus Sans Nov T OT" w:hAnsi="Nimbus Sans Nov T OT"/>
          <w:bCs/>
        </w:rPr>
        <w:t>říjemce</w:t>
      </w:r>
      <w:r w:rsidRPr="00677E64">
        <w:rPr>
          <w:rFonts w:ascii="Nimbus Sans Nov T OT" w:hAnsi="Nimbus Sans Nov T OT"/>
          <w:bCs/>
        </w:rPr>
        <w:t xml:space="preserve">“) </w:t>
      </w:r>
    </w:p>
    <w:p w14:paraId="517DE290" w14:textId="77777777" w:rsidR="007B4E5C" w:rsidRPr="00677E64" w:rsidRDefault="007B4E5C">
      <w:pPr>
        <w:rPr>
          <w:rFonts w:ascii="Nimbus Sans Nov T OT" w:hAnsi="Nimbus Sans Nov T OT"/>
          <w:bCs/>
        </w:rPr>
      </w:pPr>
    </w:p>
    <w:p w14:paraId="517DE291" w14:textId="77777777" w:rsidR="00B041F5" w:rsidRPr="00677E64" w:rsidRDefault="00B10242">
      <w:pPr>
        <w:rPr>
          <w:rFonts w:ascii="Nimbus Sans Nov T OT" w:hAnsi="Nimbus Sans Nov T OT"/>
          <w:bCs/>
        </w:rPr>
      </w:pPr>
      <w:r w:rsidRPr="00677E64">
        <w:rPr>
          <w:rFonts w:ascii="Nimbus Sans Nov T OT" w:hAnsi="Nimbus Sans Nov T OT"/>
          <w:bCs/>
        </w:rPr>
        <w:t>(</w:t>
      </w:r>
      <w:r w:rsidR="00F912ED">
        <w:rPr>
          <w:rFonts w:ascii="Nimbus Sans Nov T OT" w:hAnsi="Nimbus Sans Nov T OT"/>
          <w:bCs/>
        </w:rPr>
        <w:t>i</w:t>
      </w:r>
      <w:r w:rsidR="00AD586E" w:rsidRPr="00677E64">
        <w:rPr>
          <w:rFonts w:ascii="Nimbus Sans Nov T OT" w:hAnsi="Nimbus Sans Nov T OT"/>
          <w:bCs/>
        </w:rPr>
        <w:t xml:space="preserve">nvestor a </w:t>
      </w:r>
      <w:r w:rsidR="00F912ED">
        <w:rPr>
          <w:rFonts w:ascii="Nimbus Sans Nov T OT" w:hAnsi="Nimbus Sans Nov T OT"/>
          <w:bCs/>
        </w:rPr>
        <w:t>p</w:t>
      </w:r>
      <w:r w:rsidR="00AD586E" w:rsidRPr="00677E64">
        <w:rPr>
          <w:rFonts w:ascii="Nimbus Sans Nov T OT" w:hAnsi="Nimbus Sans Nov T OT"/>
          <w:bCs/>
        </w:rPr>
        <w:t xml:space="preserve">říjemce </w:t>
      </w:r>
      <w:r w:rsidRPr="00677E64">
        <w:rPr>
          <w:rFonts w:ascii="Nimbus Sans Nov T OT" w:hAnsi="Nimbus Sans Nov T OT"/>
          <w:bCs/>
        </w:rPr>
        <w:t>společně dále jen „</w:t>
      </w:r>
      <w:r w:rsidR="00A060D2" w:rsidRPr="00677E64">
        <w:rPr>
          <w:rFonts w:ascii="Nimbus Sans Nov T OT" w:hAnsi="Nimbus Sans Nov T OT"/>
          <w:b/>
          <w:bCs/>
        </w:rPr>
        <w:t>s</w:t>
      </w:r>
      <w:r w:rsidRPr="00677E64">
        <w:rPr>
          <w:rFonts w:ascii="Nimbus Sans Nov T OT" w:hAnsi="Nimbus Sans Nov T OT"/>
          <w:b/>
          <w:bCs/>
        </w:rPr>
        <w:t>mluvní strany</w:t>
      </w:r>
      <w:r w:rsidRPr="00677E64">
        <w:rPr>
          <w:rFonts w:ascii="Nimbus Sans Nov T OT" w:hAnsi="Nimbus Sans Nov T OT"/>
          <w:bCs/>
        </w:rPr>
        <w:t>“)</w:t>
      </w:r>
    </w:p>
    <w:p w14:paraId="517DE292" w14:textId="77777777" w:rsidR="00600B2A" w:rsidRPr="00677E64" w:rsidRDefault="00600B2A">
      <w:pPr>
        <w:rPr>
          <w:rFonts w:ascii="Nimbus Sans Nov T OT" w:hAnsi="Nimbus Sans Nov T OT"/>
          <w:bCs/>
          <w:sz w:val="20"/>
          <w:szCs w:val="20"/>
        </w:rPr>
      </w:pPr>
    </w:p>
    <w:p w14:paraId="517DE293" w14:textId="77777777" w:rsidR="00861C46" w:rsidRPr="00677E64" w:rsidRDefault="00861C46">
      <w:pPr>
        <w:rPr>
          <w:rFonts w:ascii="Nimbus Sans Nov T OT" w:hAnsi="Nimbus Sans Nov T OT"/>
          <w:bCs/>
          <w:sz w:val="20"/>
          <w:szCs w:val="20"/>
        </w:rPr>
      </w:pPr>
    </w:p>
    <w:p w14:paraId="517DE294" w14:textId="77777777" w:rsidR="00600B2A" w:rsidRPr="00677E64" w:rsidRDefault="00437D33" w:rsidP="00600B2A">
      <w:pPr>
        <w:pStyle w:val="NormXCS819"/>
        <w:rPr>
          <w:rFonts w:ascii="Nimbus Sans Nov T OT" w:hAnsi="Nimbus Sans Nov T OT"/>
          <w:bCs/>
        </w:rPr>
      </w:pPr>
      <w:r w:rsidRPr="00677E64">
        <w:rPr>
          <w:rFonts w:ascii="Nimbus Sans Nov T OT" w:hAnsi="Nimbus Sans Nov T OT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17DE2F3" wp14:editId="517DE2F4">
                <wp:simplePos x="0" y="0"/>
                <wp:positionH relativeFrom="column">
                  <wp:posOffset>-12065</wp:posOffset>
                </wp:positionH>
                <wp:positionV relativeFrom="paragraph">
                  <wp:posOffset>79374</wp:posOffset>
                </wp:positionV>
                <wp:extent cx="5779770" cy="0"/>
                <wp:effectExtent l="0" t="0" r="11430" b="0"/>
                <wp:wrapNone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97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528F3D" id="Přímá spojnic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95pt,6.25pt" to="454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">
                <o:lock v:ext="edit" shapetype="f"/>
              </v:line>
            </w:pict>
          </mc:Fallback>
        </mc:AlternateContent>
      </w:r>
    </w:p>
    <w:p w14:paraId="517DE295" w14:textId="20671C6B" w:rsidR="00600B2A" w:rsidRPr="00677E64" w:rsidRDefault="00600B2A" w:rsidP="00677E64">
      <w:pPr>
        <w:pStyle w:val="NormXCS819"/>
        <w:jc w:val="both"/>
        <w:rPr>
          <w:rFonts w:ascii="Nimbus Sans Nov T OT" w:hAnsi="Nimbus Sans Nov T OT"/>
          <w:bCs/>
          <w:szCs w:val="24"/>
        </w:rPr>
      </w:pPr>
      <w:r w:rsidRPr="00677E64">
        <w:rPr>
          <w:rFonts w:ascii="Nimbus Sans Nov T OT" w:hAnsi="Nimbus Sans Nov T OT"/>
          <w:bCs/>
          <w:szCs w:val="24"/>
        </w:rPr>
        <w:t xml:space="preserve">Tato </w:t>
      </w:r>
      <w:r w:rsidRPr="00677E64">
        <w:rPr>
          <w:rFonts w:ascii="Nimbus Sans Nov T OT" w:hAnsi="Nimbus Sans Nov T OT"/>
          <w:szCs w:val="24"/>
        </w:rPr>
        <w:t xml:space="preserve">smlouva o </w:t>
      </w:r>
      <w:r w:rsidR="00C83BB9" w:rsidRPr="00677E64">
        <w:rPr>
          <w:rFonts w:ascii="Nimbus Sans Nov T OT" w:hAnsi="Nimbus Sans Nov T OT"/>
          <w:szCs w:val="24"/>
        </w:rPr>
        <w:t>spolupráci</w:t>
      </w:r>
      <w:r w:rsidRPr="00677E64">
        <w:rPr>
          <w:rFonts w:ascii="Nimbus Sans Nov T OT" w:hAnsi="Nimbus Sans Nov T OT"/>
          <w:bCs/>
          <w:szCs w:val="24"/>
        </w:rPr>
        <w:t xml:space="preserve"> je uzavřená na základě rozhodnutí Rady MČ Praha 7 č.</w:t>
      </w:r>
      <w:r w:rsidR="00677E64">
        <w:rPr>
          <w:rFonts w:ascii="Nimbus Sans Nov T OT" w:hAnsi="Nimbus Sans Nov T OT"/>
          <w:bCs/>
          <w:szCs w:val="24"/>
        </w:rPr>
        <w:t> </w:t>
      </w:r>
      <w:r w:rsidRPr="00677E64">
        <w:rPr>
          <w:rFonts w:ascii="Nimbus Sans Nov T OT" w:hAnsi="Nimbus Sans Nov T OT"/>
          <w:bCs/>
          <w:szCs w:val="24"/>
        </w:rPr>
        <w:t xml:space="preserve">usnesení </w:t>
      </w:r>
      <w:r w:rsidR="00585F8F">
        <w:rPr>
          <w:rFonts w:ascii="Nimbus Sans Nov T OT" w:hAnsi="Nimbus Sans Nov T OT"/>
          <w:bCs/>
          <w:szCs w:val="24"/>
        </w:rPr>
        <w:t xml:space="preserve">0005/24- R </w:t>
      </w:r>
      <w:r w:rsidRPr="00677E64">
        <w:rPr>
          <w:rFonts w:ascii="Nimbus Sans Nov T OT" w:hAnsi="Nimbus Sans Nov T OT"/>
          <w:bCs/>
          <w:szCs w:val="24"/>
        </w:rPr>
        <w:t xml:space="preserve">z jednání ze dne </w:t>
      </w:r>
      <w:r w:rsidR="00585F8F">
        <w:rPr>
          <w:rFonts w:ascii="Nimbus Sans Nov T OT" w:hAnsi="Nimbus Sans Nov T OT"/>
          <w:bCs/>
          <w:szCs w:val="24"/>
        </w:rPr>
        <w:t>09.01.2024</w:t>
      </w:r>
      <w:r w:rsidRPr="00677E64">
        <w:rPr>
          <w:rFonts w:ascii="Nimbus Sans Nov T OT" w:hAnsi="Nimbus Sans Nov T OT"/>
          <w:bCs/>
          <w:szCs w:val="24"/>
        </w:rPr>
        <w:t>.</w:t>
      </w:r>
    </w:p>
    <w:p w14:paraId="517DE296" w14:textId="77777777" w:rsidR="00600B2A" w:rsidRPr="00677E64" w:rsidRDefault="00437D33" w:rsidP="00600B2A">
      <w:pPr>
        <w:pStyle w:val="NoSpacing1"/>
        <w:ind w:left="426" w:hanging="66"/>
        <w:rPr>
          <w:rFonts w:ascii="Nimbus Sans Nov T OT" w:hAnsi="Nimbus Sans Nov T OT"/>
          <w:b/>
          <w:sz w:val="24"/>
          <w:szCs w:val="24"/>
        </w:rPr>
      </w:pPr>
      <w:r w:rsidRPr="00677E64">
        <w:rPr>
          <w:rFonts w:ascii="Nimbus Sans Nov T OT" w:hAnsi="Nimbus Sans Nov T OT"/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17DE2F5" wp14:editId="517DE2F6">
                <wp:simplePos x="0" y="0"/>
                <wp:positionH relativeFrom="column">
                  <wp:posOffset>-9525</wp:posOffset>
                </wp:positionH>
                <wp:positionV relativeFrom="paragraph">
                  <wp:posOffset>138429</wp:posOffset>
                </wp:positionV>
                <wp:extent cx="5777230" cy="0"/>
                <wp:effectExtent l="0" t="0" r="13970" b="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72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8F26DF" id="Přímá spojnic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5pt,10.9pt" to="454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">
                <o:lock v:ext="edit" shapetype="f"/>
              </v:line>
            </w:pict>
          </mc:Fallback>
        </mc:AlternateContent>
      </w:r>
    </w:p>
    <w:p w14:paraId="517DE297" w14:textId="77777777" w:rsidR="00600B2A" w:rsidRPr="00677E64" w:rsidRDefault="00600B2A">
      <w:pPr>
        <w:rPr>
          <w:rFonts w:ascii="Nimbus Sans Nov T OT" w:hAnsi="Nimbus Sans Nov T OT"/>
          <w:bCs/>
          <w:sz w:val="20"/>
          <w:szCs w:val="20"/>
        </w:rPr>
      </w:pPr>
    </w:p>
    <w:p w14:paraId="517DE298" w14:textId="77777777" w:rsidR="00073882" w:rsidRPr="00677E64" w:rsidRDefault="00073882">
      <w:pPr>
        <w:rPr>
          <w:rFonts w:ascii="Nimbus Sans Nov T OT" w:hAnsi="Nimbus Sans Nov T OT"/>
          <w:bCs/>
          <w:sz w:val="20"/>
          <w:szCs w:val="20"/>
        </w:rPr>
      </w:pPr>
    </w:p>
    <w:p w14:paraId="517DE299" w14:textId="77777777" w:rsidR="00323B65" w:rsidRPr="00677E64" w:rsidRDefault="00323B65" w:rsidP="00036FAB">
      <w:pPr>
        <w:jc w:val="center"/>
        <w:outlineLvl w:val="0"/>
        <w:rPr>
          <w:rFonts w:ascii="Nimbus Sans Nov T OT" w:hAnsi="Nimbus Sans Nov T OT"/>
          <w:b/>
          <w:bCs/>
        </w:rPr>
      </w:pPr>
    </w:p>
    <w:p w14:paraId="517DE29A" w14:textId="77777777" w:rsidR="00A20B4D" w:rsidRPr="00677E64" w:rsidRDefault="00A20B4D" w:rsidP="00036FAB">
      <w:pPr>
        <w:jc w:val="center"/>
        <w:outlineLvl w:val="0"/>
        <w:rPr>
          <w:rFonts w:ascii="Nimbus Sans Nov T OT" w:hAnsi="Nimbus Sans Nov T OT"/>
          <w:b/>
          <w:bCs/>
        </w:rPr>
      </w:pPr>
      <w:r w:rsidRPr="00677E64">
        <w:rPr>
          <w:rFonts w:ascii="Nimbus Sans Nov T OT" w:hAnsi="Nimbus Sans Nov T OT"/>
          <w:b/>
          <w:bCs/>
        </w:rPr>
        <w:t xml:space="preserve">Preambule </w:t>
      </w:r>
    </w:p>
    <w:p w14:paraId="517DE29B" w14:textId="77777777" w:rsidR="00A20B4D" w:rsidRPr="00677E64" w:rsidRDefault="00A20B4D" w:rsidP="00323B65">
      <w:pPr>
        <w:jc w:val="both"/>
        <w:outlineLvl w:val="0"/>
        <w:rPr>
          <w:rFonts w:ascii="Nimbus Sans Nov T OT" w:hAnsi="Nimbus Sans Nov T OT"/>
          <w:b/>
          <w:bCs/>
        </w:rPr>
      </w:pPr>
    </w:p>
    <w:p w14:paraId="517DE29C" w14:textId="77777777" w:rsidR="00A20B4D" w:rsidRPr="00677E64" w:rsidRDefault="00A20B4D" w:rsidP="00323B65">
      <w:pPr>
        <w:jc w:val="both"/>
        <w:outlineLvl w:val="0"/>
        <w:rPr>
          <w:rFonts w:ascii="Nimbus Sans Nov T OT" w:hAnsi="Nimbus Sans Nov T OT"/>
          <w:bCs/>
        </w:rPr>
      </w:pPr>
      <w:r w:rsidRPr="00677E64">
        <w:rPr>
          <w:rFonts w:ascii="Nimbus Sans Nov T OT" w:hAnsi="Nimbus Sans Nov T OT"/>
          <w:bCs/>
        </w:rPr>
        <w:t>Tato smlouva o spolupráci vznikla na základě dokumentu Zásady finanční spoluúčasti investora na rozvoji městské části Praha 7</w:t>
      </w:r>
      <w:r w:rsidR="00D26481" w:rsidRPr="00677E64">
        <w:rPr>
          <w:rFonts w:ascii="Nimbus Sans Nov T OT" w:hAnsi="Nimbus Sans Nov T OT"/>
          <w:bCs/>
        </w:rPr>
        <w:t>,</w:t>
      </w:r>
      <w:r w:rsidRPr="00677E64">
        <w:rPr>
          <w:rFonts w:ascii="Nimbus Sans Nov T OT" w:hAnsi="Nimbus Sans Nov T OT"/>
          <w:bCs/>
        </w:rPr>
        <w:t xml:space="preserve"> schváleným Zastupitelstvem městské části Praha 7 číslo usnesení </w:t>
      </w:r>
      <w:r w:rsidR="00F74357" w:rsidRPr="00677E64">
        <w:rPr>
          <w:rFonts w:ascii="Nimbus Sans Nov T OT" w:hAnsi="Nimbus Sans Nov T OT"/>
          <w:bCs/>
        </w:rPr>
        <w:t>0039/18-Z</w:t>
      </w:r>
      <w:r w:rsidRPr="00677E64">
        <w:rPr>
          <w:rFonts w:ascii="Nimbus Sans Nov T OT" w:hAnsi="Nimbus Sans Nov T OT"/>
          <w:bCs/>
        </w:rPr>
        <w:t xml:space="preserve"> z jednání ze dne </w:t>
      </w:r>
      <w:r w:rsidR="00F74357" w:rsidRPr="00677E64">
        <w:rPr>
          <w:rFonts w:ascii="Nimbus Sans Nov T OT" w:hAnsi="Nimbus Sans Nov T OT"/>
          <w:bCs/>
        </w:rPr>
        <w:t>16. 4. 2018,</w:t>
      </w:r>
      <w:r w:rsidR="00D94010">
        <w:rPr>
          <w:rFonts w:ascii="Nimbus Sans Nov T OT" w:hAnsi="Nimbus Sans Nov T OT"/>
          <w:bCs/>
        </w:rPr>
        <w:t xml:space="preserve"> </w:t>
      </w:r>
      <w:r w:rsidR="00B50231">
        <w:rPr>
          <w:rFonts w:ascii="Nimbus Sans Nov T OT" w:hAnsi="Nimbus Sans Nov T OT"/>
          <w:bCs/>
        </w:rPr>
        <w:t xml:space="preserve">ve znění usnesení číslo 0082/21-Z ze dne </w:t>
      </w:r>
      <w:proofErr w:type="gramStart"/>
      <w:r w:rsidR="00B50231">
        <w:rPr>
          <w:rFonts w:ascii="Nimbus Sans Nov T OT" w:hAnsi="Nimbus Sans Nov T OT"/>
          <w:bCs/>
        </w:rPr>
        <w:t>06.09.2021</w:t>
      </w:r>
      <w:proofErr w:type="gramEnd"/>
      <w:r w:rsidR="00901966">
        <w:rPr>
          <w:rFonts w:ascii="Nimbus Sans Nov T OT" w:hAnsi="Nimbus Sans Nov T OT"/>
          <w:bCs/>
        </w:rPr>
        <w:t>,</w:t>
      </w:r>
      <w:r w:rsidR="006B572A">
        <w:rPr>
          <w:rFonts w:ascii="Nimbus Sans Nov T OT" w:hAnsi="Nimbus Sans Nov T OT"/>
          <w:bCs/>
        </w:rPr>
        <w:t xml:space="preserve"> číslo 0033/22-Z ze dne 28.02.2022</w:t>
      </w:r>
      <w:r w:rsidR="00901966">
        <w:rPr>
          <w:rFonts w:ascii="Nimbus Sans Nov T OT" w:hAnsi="Nimbus Sans Nov T OT"/>
          <w:bCs/>
        </w:rPr>
        <w:t xml:space="preserve"> a číslo </w:t>
      </w:r>
      <w:r w:rsidR="00237756">
        <w:rPr>
          <w:rFonts w:ascii="Nimbus Sans Nov T OT" w:hAnsi="Nimbus Sans Nov T OT"/>
          <w:bCs/>
        </w:rPr>
        <w:t>0055/23-Z</w:t>
      </w:r>
      <w:r w:rsidR="00901966">
        <w:rPr>
          <w:rFonts w:ascii="Nimbus Sans Nov T OT" w:hAnsi="Nimbus Sans Nov T OT"/>
          <w:bCs/>
        </w:rPr>
        <w:t xml:space="preserve"> ze dne 26.06.2023</w:t>
      </w:r>
      <w:r w:rsidR="00D94010">
        <w:rPr>
          <w:rFonts w:ascii="Nimbus Sans Nov T OT" w:hAnsi="Nimbus Sans Nov T OT"/>
          <w:bCs/>
        </w:rPr>
        <w:t>,</w:t>
      </w:r>
      <w:r w:rsidR="00073882" w:rsidRPr="00677E64">
        <w:rPr>
          <w:rFonts w:ascii="Nimbus Sans Nov T OT" w:hAnsi="Nimbus Sans Nov T OT"/>
          <w:bCs/>
        </w:rPr>
        <w:t xml:space="preserve"> který stanovuje </w:t>
      </w:r>
      <w:r w:rsidRPr="00677E64">
        <w:rPr>
          <w:rFonts w:ascii="Nimbus Sans Nov T OT" w:hAnsi="Nimbus Sans Nov T OT"/>
          <w:bCs/>
        </w:rPr>
        <w:t xml:space="preserve">základní rámec spolupráce mezi městskou částí a investorem na rozvoji městské části Praha 7 z důvodů navyšování nároků na vybavenost a na služby vyplývajících z nárůstu hrubých podlažních ploch obytné a administrativní </w:t>
      </w:r>
      <w:r w:rsidR="002000E5" w:rsidRPr="00677E64">
        <w:rPr>
          <w:rFonts w:ascii="Nimbus Sans Nov T OT" w:hAnsi="Nimbus Sans Nov T OT"/>
          <w:bCs/>
        </w:rPr>
        <w:t>funkce na území městské části.</w:t>
      </w:r>
    </w:p>
    <w:p w14:paraId="517DE29D" w14:textId="77777777" w:rsidR="00A3131F" w:rsidRPr="00677E64" w:rsidRDefault="00677E64" w:rsidP="00036FAB">
      <w:pPr>
        <w:jc w:val="center"/>
        <w:outlineLvl w:val="0"/>
        <w:rPr>
          <w:rFonts w:ascii="Nimbus Sans Nov T OT" w:hAnsi="Nimbus Sans Nov T OT"/>
          <w:b/>
          <w:bCs/>
        </w:rPr>
      </w:pPr>
      <w:r>
        <w:rPr>
          <w:rFonts w:ascii="Nimbus Sans Nov T OT" w:hAnsi="Nimbus Sans Nov T OT"/>
          <w:b/>
          <w:bCs/>
        </w:rPr>
        <w:br w:type="page"/>
      </w:r>
      <w:r w:rsidR="00A3131F" w:rsidRPr="00677E64">
        <w:rPr>
          <w:rFonts w:ascii="Nimbus Sans Nov T OT" w:hAnsi="Nimbus Sans Nov T OT"/>
          <w:b/>
          <w:bCs/>
        </w:rPr>
        <w:lastRenderedPageBreak/>
        <w:t xml:space="preserve">Článek </w:t>
      </w:r>
      <w:r w:rsidR="00C83BB9" w:rsidRPr="00677E64">
        <w:rPr>
          <w:rFonts w:ascii="Nimbus Sans Nov T OT" w:hAnsi="Nimbus Sans Nov T OT"/>
          <w:b/>
          <w:bCs/>
        </w:rPr>
        <w:t>I</w:t>
      </w:r>
      <w:r w:rsidR="002B1615" w:rsidRPr="00677E64">
        <w:rPr>
          <w:rFonts w:ascii="Nimbus Sans Nov T OT" w:hAnsi="Nimbus Sans Nov T OT"/>
          <w:b/>
          <w:bCs/>
        </w:rPr>
        <w:t>.</w:t>
      </w:r>
    </w:p>
    <w:p w14:paraId="517DE29E" w14:textId="77777777" w:rsidR="00503167" w:rsidRPr="00677E64" w:rsidRDefault="00A65376" w:rsidP="00036FAB">
      <w:pPr>
        <w:jc w:val="center"/>
        <w:outlineLvl w:val="0"/>
        <w:rPr>
          <w:rFonts w:ascii="Nimbus Sans Nov T OT" w:hAnsi="Nimbus Sans Nov T OT"/>
          <w:b/>
          <w:bCs/>
        </w:rPr>
      </w:pPr>
      <w:r w:rsidRPr="00677E64">
        <w:rPr>
          <w:rFonts w:ascii="Nimbus Sans Nov T OT" w:hAnsi="Nimbus Sans Nov T OT"/>
          <w:b/>
          <w:bCs/>
        </w:rPr>
        <w:t xml:space="preserve">Předmět </w:t>
      </w:r>
      <w:r w:rsidR="00084CC2">
        <w:rPr>
          <w:rFonts w:ascii="Nimbus Sans Nov T OT" w:hAnsi="Nimbus Sans Nov T OT"/>
          <w:b/>
          <w:bCs/>
        </w:rPr>
        <w:t>s</w:t>
      </w:r>
      <w:r w:rsidR="00084CC2" w:rsidRPr="00677E64">
        <w:rPr>
          <w:rFonts w:ascii="Nimbus Sans Nov T OT" w:hAnsi="Nimbus Sans Nov T OT"/>
          <w:b/>
          <w:bCs/>
        </w:rPr>
        <w:t>mlouvy</w:t>
      </w:r>
    </w:p>
    <w:p w14:paraId="517DE29F" w14:textId="77777777" w:rsidR="00FD5D7C" w:rsidRPr="00677E64" w:rsidRDefault="00FD5D7C">
      <w:pPr>
        <w:rPr>
          <w:rFonts w:ascii="Nimbus Sans Nov T OT" w:hAnsi="Nimbus Sans Nov T OT"/>
          <w:b/>
          <w:bCs/>
        </w:rPr>
      </w:pPr>
    </w:p>
    <w:p w14:paraId="517DE2A0" w14:textId="766452F0" w:rsidR="00D45181" w:rsidRPr="00677E64" w:rsidRDefault="002B1615" w:rsidP="004B5804">
      <w:pPr>
        <w:numPr>
          <w:ilvl w:val="0"/>
          <w:numId w:val="11"/>
        </w:numPr>
        <w:autoSpaceDE w:val="0"/>
        <w:autoSpaceDN w:val="0"/>
        <w:adjustRightInd w:val="0"/>
        <w:ind w:left="360"/>
        <w:jc w:val="both"/>
        <w:rPr>
          <w:rFonts w:ascii="Nimbus Sans Nov T OT" w:hAnsi="Nimbus Sans Nov T OT"/>
          <w:b/>
        </w:rPr>
      </w:pPr>
      <w:r w:rsidRPr="00677E64">
        <w:rPr>
          <w:rFonts w:ascii="Nimbus Sans Nov T OT" w:hAnsi="Nimbus Sans Nov T OT"/>
          <w:bCs/>
        </w:rPr>
        <w:t>Z</w:t>
      </w:r>
      <w:r w:rsidR="00503167" w:rsidRPr="00677E64">
        <w:rPr>
          <w:rFonts w:ascii="Nimbus Sans Nov T OT" w:hAnsi="Nimbus Sans Nov T OT"/>
          <w:bCs/>
        </w:rPr>
        <w:t xml:space="preserve">áměrem </w:t>
      </w:r>
      <w:r w:rsidR="00AD586E" w:rsidRPr="00677E64">
        <w:rPr>
          <w:rFonts w:ascii="Nimbus Sans Nov T OT" w:hAnsi="Nimbus Sans Nov T OT"/>
          <w:bCs/>
        </w:rPr>
        <w:t>investora</w:t>
      </w:r>
      <w:r w:rsidR="00FD5D7C" w:rsidRPr="00677E64">
        <w:rPr>
          <w:rFonts w:ascii="Nimbus Sans Nov T OT" w:hAnsi="Nimbus Sans Nov T OT"/>
          <w:bCs/>
        </w:rPr>
        <w:t xml:space="preserve"> je realizace </w:t>
      </w:r>
      <w:r w:rsidR="0036143C" w:rsidRPr="00677E64">
        <w:rPr>
          <w:rFonts w:ascii="Nimbus Sans Nov T OT" w:hAnsi="Nimbus Sans Nov T OT"/>
        </w:rPr>
        <w:t xml:space="preserve">projektu </w:t>
      </w:r>
      <w:r w:rsidR="00330AAC">
        <w:rPr>
          <w:rFonts w:ascii="Nimbus Sans Nov T OT" w:hAnsi="Nimbus Sans Nov T OT"/>
        </w:rPr>
        <w:t xml:space="preserve">Rezidence u </w:t>
      </w:r>
      <w:r w:rsidR="004168A5">
        <w:rPr>
          <w:rFonts w:ascii="Nimbus Sans Nov T OT" w:hAnsi="Nimbus Sans Nov T OT"/>
        </w:rPr>
        <w:t>Průhonu – výstavba</w:t>
      </w:r>
      <w:r w:rsidR="00330AAC" w:rsidRPr="00BD2EE8">
        <w:rPr>
          <w:rFonts w:ascii="Nimbus Sans Nov T OT" w:hAnsi="Nimbus Sans Nov T OT"/>
        </w:rPr>
        <w:t xml:space="preserve"> </w:t>
      </w:r>
      <w:r w:rsidR="00D85EBD" w:rsidRPr="00BD2EE8">
        <w:rPr>
          <w:rFonts w:ascii="Nimbus Sans Nov T OT" w:hAnsi="Nimbus Sans Nov T OT" w:hint="eastAsia"/>
        </w:rPr>
        <w:t>č</w:t>
      </w:r>
      <w:r w:rsidR="00D85EBD" w:rsidRPr="00BD2EE8">
        <w:rPr>
          <w:rFonts w:ascii="Nimbus Sans Nov T OT" w:hAnsi="Nimbus Sans Nov T OT"/>
        </w:rPr>
        <w:t>in</w:t>
      </w:r>
      <w:r w:rsidR="00D85EBD" w:rsidRPr="00BD2EE8">
        <w:rPr>
          <w:rFonts w:ascii="Nimbus Sans Nov T OT" w:hAnsi="Nimbus Sans Nov T OT" w:hint="eastAsia"/>
        </w:rPr>
        <w:t>ž</w:t>
      </w:r>
      <w:r w:rsidR="00D85EBD" w:rsidRPr="00BD2EE8">
        <w:rPr>
          <w:rFonts w:ascii="Nimbus Sans Nov T OT" w:hAnsi="Nimbus Sans Nov T OT"/>
        </w:rPr>
        <w:t>ovn</w:t>
      </w:r>
      <w:r w:rsidR="00D85EBD" w:rsidRPr="00BD2EE8">
        <w:rPr>
          <w:rFonts w:ascii="Nimbus Sans Nov T OT" w:hAnsi="Nimbus Sans Nov T OT" w:hint="eastAsia"/>
        </w:rPr>
        <w:t>í</w:t>
      </w:r>
      <w:r w:rsidR="00D85EBD" w:rsidRPr="00BD2EE8">
        <w:rPr>
          <w:rFonts w:ascii="Nimbus Sans Nov T OT" w:hAnsi="Nimbus Sans Nov T OT"/>
        </w:rPr>
        <w:t>ho domu na adrese U Pr</w:t>
      </w:r>
      <w:r w:rsidR="00D85EBD" w:rsidRPr="00BD2EE8">
        <w:rPr>
          <w:rFonts w:ascii="Nimbus Sans Nov T OT" w:hAnsi="Nimbus Sans Nov T OT" w:hint="eastAsia"/>
        </w:rPr>
        <w:t>ů</w:t>
      </w:r>
      <w:r w:rsidR="00D85EBD" w:rsidRPr="00BD2EE8">
        <w:rPr>
          <w:rFonts w:ascii="Nimbus Sans Nov T OT" w:hAnsi="Nimbus Sans Nov T OT"/>
        </w:rPr>
        <w:t xml:space="preserve">honu </w:t>
      </w:r>
      <w:r w:rsidR="00815289" w:rsidRPr="00BD2EE8">
        <w:rPr>
          <w:rFonts w:ascii="Nimbus Sans Nov T OT" w:hAnsi="Nimbus Sans Nov T OT"/>
        </w:rPr>
        <w:t>777/</w:t>
      </w:r>
      <w:r w:rsidR="00D85EBD" w:rsidRPr="00BD2EE8">
        <w:rPr>
          <w:rFonts w:ascii="Nimbus Sans Nov T OT" w:hAnsi="Nimbus Sans Nov T OT"/>
        </w:rPr>
        <w:t>8, Hole</w:t>
      </w:r>
      <w:r w:rsidR="00D85EBD" w:rsidRPr="00BD2EE8">
        <w:rPr>
          <w:rFonts w:ascii="Nimbus Sans Nov T OT" w:hAnsi="Nimbus Sans Nov T OT" w:hint="eastAsia"/>
        </w:rPr>
        <w:t>š</w:t>
      </w:r>
      <w:r w:rsidR="00D85EBD" w:rsidRPr="00BD2EE8">
        <w:rPr>
          <w:rFonts w:ascii="Nimbus Sans Nov T OT" w:hAnsi="Nimbus Sans Nov T OT"/>
        </w:rPr>
        <w:t>ovice, 170 00 Praha 7</w:t>
      </w:r>
      <w:r w:rsidR="00C35186" w:rsidRPr="00677E64">
        <w:rPr>
          <w:rFonts w:ascii="Nimbus Sans Nov T OT" w:hAnsi="Nimbus Sans Nov T OT"/>
        </w:rPr>
        <w:t xml:space="preserve"> </w:t>
      </w:r>
      <w:r w:rsidR="00F72E47" w:rsidRPr="00677E64">
        <w:rPr>
          <w:rFonts w:ascii="Nimbus Sans Nov T OT" w:hAnsi="Nimbus Sans Nov T OT"/>
        </w:rPr>
        <w:t>(</w:t>
      </w:r>
      <w:r w:rsidR="0036143C" w:rsidRPr="00677E64">
        <w:rPr>
          <w:rFonts w:ascii="Nimbus Sans Nov T OT" w:hAnsi="Nimbus Sans Nov T OT"/>
        </w:rPr>
        <w:t>dále jen „</w:t>
      </w:r>
      <w:r w:rsidR="00A060D2" w:rsidRPr="00677E64">
        <w:rPr>
          <w:rFonts w:ascii="Nimbus Sans Nov T OT" w:hAnsi="Nimbus Sans Nov T OT"/>
          <w:b/>
        </w:rPr>
        <w:t>z</w:t>
      </w:r>
      <w:r w:rsidR="0036143C" w:rsidRPr="00677E64">
        <w:rPr>
          <w:rFonts w:ascii="Nimbus Sans Nov T OT" w:hAnsi="Nimbus Sans Nov T OT"/>
          <w:b/>
        </w:rPr>
        <w:t>áměr</w:t>
      </w:r>
      <w:r w:rsidR="0036143C" w:rsidRPr="00677E64">
        <w:rPr>
          <w:rFonts w:ascii="Nimbus Sans Nov T OT" w:hAnsi="Nimbus Sans Nov T OT"/>
        </w:rPr>
        <w:t>“</w:t>
      </w:r>
      <w:r w:rsidR="00F72E47" w:rsidRPr="00677E64">
        <w:rPr>
          <w:rFonts w:ascii="Nimbus Sans Nov T OT" w:hAnsi="Nimbus Sans Nov T OT"/>
        </w:rPr>
        <w:t>)</w:t>
      </w:r>
      <w:r w:rsidRPr="00677E64">
        <w:rPr>
          <w:rFonts w:ascii="Nimbus Sans Nov T OT" w:hAnsi="Nimbus Sans Nov T OT"/>
        </w:rPr>
        <w:t>.</w:t>
      </w:r>
      <w:r w:rsidR="00941C98" w:rsidRPr="00677E64">
        <w:rPr>
          <w:rFonts w:ascii="Nimbus Sans Nov T OT" w:hAnsi="Nimbus Sans Nov T OT"/>
        </w:rPr>
        <w:t xml:space="preserve"> Záměr je doložen průvodní zprávou</w:t>
      </w:r>
      <w:r w:rsidR="006879FF" w:rsidRPr="00677E64">
        <w:rPr>
          <w:rFonts w:ascii="Nimbus Sans Nov T OT" w:hAnsi="Nimbus Sans Nov T OT"/>
        </w:rPr>
        <w:t xml:space="preserve"> a celkovým</w:t>
      </w:r>
      <w:r w:rsidR="00D37E3B" w:rsidRPr="00677E64">
        <w:rPr>
          <w:rFonts w:ascii="Nimbus Sans Nov T OT" w:hAnsi="Nimbus Sans Nov T OT"/>
        </w:rPr>
        <w:t xml:space="preserve"> situa</w:t>
      </w:r>
      <w:r w:rsidR="006879FF" w:rsidRPr="00677E64">
        <w:rPr>
          <w:rFonts w:ascii="Nimbus Sans Nov T OT" w:hAnsi="Nimbus Sans Nov T OT"/>
        </w:rPr>
        <w:t>čním výkresem</w:t>
      </w:r>
      <w:r w:rsidR="00941C98" w:rsidRPr="00677E64">
        <w:rPr>
          <w:rFonts w:ascii="Nimbus Sans Nov T OT" w:hAnsi="Nimbus Sans Nov T OT"/>
        </w:rPr>
        <w:t xml:space="preserve"> </w:t>
      </w:r>
      <w:r w:rsidR="006879FF" w:rsidRPr="00677E64">
        <w:rPr>
          <w:rFonts w:ascii="Nimbus Sans Nov T OT" w:hAnsi="Nimbus Sans Nov T OT"/>
        </w:rPr>
        <w:t>z </w:t>
      </w:r>
      <w:r w:rsidR="00941C98" w:rsidRPr="00677E64">
        <w:rPr>
          <w:rFonts w:ascii="Nimbus Sans Nov T OT" w:hAnsi="Nimbus Sans Nov T OT"/>
        </w:rPr>
        <w:t>projektové dokumentac</w:t>
      </w:r>
      <w:r w:rsidR="006879FF" w:rsidRPr="00677E64">
        <w:rPr>
          <w:rFonts w:ascii="Nimbus Sans Nov T OT" w:hAnsi="Nimbus Sans Nov T OT"/>
        </w:rPr>
        <w:t>e</w:t>
      </w:r>
      <w:r w:rsidR="00D37E3B" w:rsidRPr="00677E64">
        <w:rPr>
          <w:rFonts w:ascii="Nimbus Sans Nov T OT" w:hAnsi="Nimbus Sans Nov T OT"/>
        </w:rPr>
        <w:t xml:space="preserve"> pro územní rozhodnutí</w:t>
      </w:r>
      <w:r w:rsidR="00044F30" w:rsidRPr="00677E64">
        <w:rPr>
          <w:rFonts w:ascii="Nimbus Sans Nov T OT" w:hAnsi="Nimbus Sans Nov T OT"/>
        </w:rPr>
        <w:t>, kter</w:t>
      </w:r>
      <w:r w:rsidR="006879FF" w:rsidRPr="00677E64">
        <w:rPr>
          <w:rFonts w:ascii="Nimbus Sans Nov T OT" w:hAnsi="Nimbus Sans Nov T OT"/>
        </w:rPr>
        <w:t>é</w:t>
      </w:r>
      <w:r w:rsidR="00044F30" w:rsidRPr="00677E64">
        <w:rPr>
          <w:rFonts w:ascii="Nimbus Sans Nov T OT" w:hAnsi="Nimbus Sans Nov T OT"/>
        </w:rPr>
        <w:t xml:space="preserve"> </w:t>
      </w:r>
      <w:r w:rsidR="002000E5" w:rsidRPr="00677E64">
        <w:rPr>
          <w:rFonts w:ascii="Nimbus Sans Nov T OT" w:hAnsi="Nimbus Sans Nov T OT"/>
        </w:rPr>
        <w:t xml:space="preserve">jsou </w:t>
      </w:r>
      <w:r w:rsidR="00044F30" w:rsidRPr="00677E64">
        <w:rPr>
          <w:rFonts w:ascii="Nimbus Sans Nov T OT" w:hAnsi="Nimbus Sans Nov T OT"/>
        </w:rPr>
        <w:t>nedílnou součást</w:t>
      </w:r>
      <w:r w:rsidR="002000E5" w:rsidRPr="00677E64">
        <w:rPr>
          <w:rFonts w:ascii="Nimbus Sans Nov T OT" w:hAnsi="Nimbus Sans Nov T OT"/>
        </w:rPr>
        <w:t>í</w:t>
      </w:r>
      <w:r w:rsidR="00044F30" w:rsidRPr="00677E64">
        <w:rPr>
          <w:rFonts w:ascii="Nimbus Sans Nov T OT" w:hAnsi="Nimbus Sans Nov T OT"/>
        </w:rPr>
        <w:t xml:space="preserve"> této smlouvy</w:t>
      </w:r>
      <w:r w:rsidR="002000E5" w:rsidRPr="00677E64">
        <w:rPr>
          <w:rFonts w:ascii="Nimbus Sans Nov T OT" w:hAnsi="Nimbus Sans Nov T OT"/>
        </w:rPr>
        <w:t xml:space="preserve"> a tvoří její přílohu č. 1.</w:t>
      </w:r>
      <w:r w:rsidR="00044F30" w:rsidRPr="00677E64">
        <w:rPr>
          <w:rFonts w:ascii="Nimbus Sans Nov T OT" w:hAnsi="Nimbus Sans Nov T OT"/>
        </w:rPr>
        <w:t xml:space="preserve"> </w:t>
      </w:r>
    </w:p>
    <w:p w14:paraId="517DE2A1" w14:textId="77777777" w:rsidR="00707CC5" w:rsidRPr="00677E64" w:rsidRDefault="00707CC5" w:rsidP="00707CC5">
      <w:pPr>
        <w:autoSpaceDE w:val="0"/>
        <w:autoSpaceDN w:val="0"/>
        <w:adjustRightInd w:val="0"/>
        <w:ind w:left="360"/>
        <w:jc w:val="both"/>
        <w:rPr>
          <w:rFonts w:ascii="Nimbus Sans Nov T OT" w:hAnsi="Nimbus Sans Nov T OT"/>
          <w:b/>
        </w:rPr>
      </w:pPr>
    </w:p>
    <w:p w14:paraId="517DE2A2" w14:textId="70D17E6E" w:rsidR="00861C46" w:rsidRPr="00677E64" w:rsidRDefault="00D45181" w:rsidP="00861C46">
      <w:pPr>
        <w:numPr>
          <w:ilvl w:val="0"/>
          <w:numId w:val="11"/>
        </w:numPr>
        <w:autoSpaceDE w:val="0"/>
        <w:autoSpaceDN w:val="0"/>
        <w:adjustRightInd w:val="0"/>
        <w:ind w:left="360"/>
        <w:jc w:val="both"/>
        <w:rPr>
          <w:rFonts w:ascii="Nimbus Sans Nov T OT" w:hAnsi="Nimbus Sans Nov T OT"/>
          <w:b/>
        </w:rPr>
      </w:pPr>
      <w:r w:rsidRPr="00677E64">
        <w:rPr>
          <w:rFonts w:ascii="Nimbus Sans Nov T OT" w:hAnsi="Nimbus Sans Nov T OT"/>
        </w:rPr>
        <w:t>Investor se zavazuje poskytnout příjemci za účelem</w:t>
      </w:r>
      <w:r w:rsidR="002000E5" w:rsidRPr="00677E64">
        <w:rPr>
          <w:rFonts w:ascii="Nimbus Sans Nov T OT" w:hAnsi="Nimbus Sans Nov T OT"/>
        </w:rPr>
        <w:t xml:space="preserve"> rozvoje městské části blíže specifikovaným v Zásadách finanční spoluúčasti investora na rozvoji městské části Praha 7</w:t>
      </w:r>
      <w:r w:rsidR="00F87387" w:rsidRPr="00677E64">
        <w:rPr>
          <w:rFonts w:ascii="Nimbus Sans Nov T OT" w:hAnsi="Nimbus Sans Nov T OT"/>
          <w:bCs/>
        </w:rPr>
        <w:t xml:space="preserve"> </w:t>
      </w:r>
      <w:r w:rsidRPr="00677E64">
        <w:rPr>
          <w:rFonts w:ascii="Nimbus Sans Nov T OT" w:hAnsi="Nimbus Sans Nov T OT"/>
          <w:bCs/>
        </w:rPr>
        <w:t>finanční</w:t>
      </w:r>
      <w:r w:rsidR="00941C98" w:rsidRPr="00677E64">
        <w:rPr>
          <w:rFonts w:ascii="Nimbus Sans Nov T OT" w:hAnsi="Nimbus Sans Nov T OT"/>
          <w:bCs/>
        </w:rPr>
        <w:t xml:space="preserve"> příspěvek </w:t>
      </w:r>
      <w:r w:rsidRPr="00677E64">
        <w:rPr>
          <w:rFonts w:ascii="Nimbus Sans Nov T OT" w:hAnsi="Nimbus Sans Nov T OT"/>
          <w:bCs/>
        </w:rPr>
        <w:t xml:space="preserve">ve výši </w:t>
      </w:r>
      <w:r w:rsidRPr="00677E64">
        <w:rPr>
          <w:rFonts w:ascii="Nimbus Sans Nov T OT" w:hAnsi="Nimbus Sans Nov T OT"/>
        </w:rPr>
        <w:t xml:space="preserve">odpovídající </w:t>
      </w:r>
      <w:r w:rsidR="00FE4BA4">
        <w:rPr>
          <w:rFonts w:ascii="Nimbus Sans Nov T OT" w:hAnsi="Nimbus Sans Nov T OT"/>
        </w:rPr>
        <w:t>součinu</w:t>
      </w:r>
      <w:r w:rsidR="00FE4BA4" w:rsidRPr="00677E64">
        <w:rPr>
          <w:rFonts w:ascii="Nimbus Sans Nov T OT" w:hAnsi="Nimbus Sans Nov T OT"/>
        </w:rPr>
        <w:t xml:space="preserve"> </w:t>
      </w:r>
      <w:r w:rsidRPr="00677E64">
        <w:rPr>
          <w:rFonts w:ascii="Nimbus Sans Nov T OT" w:hAnsi="Nimbus Sans Nov T OT"/>
        </w:rPr>
        <w:t xml:space="preserve">výměry </w:t>
      </w:r>
      <w:r w:rsidR="00073882" w:rsidRPr="00677E64">
        <w:rPr>
          <w:rFonts w:ascii="Nimbus Sans Nov T OT" w:hAnsi="Nimbus Sans Nov T OT"/>
        </w:rPr>
        <w:t>nově vznikl</w:t>
      </w:r>
      <w:r w:rsidRPr="00677E64">
        <w:rPr>
          <w:rFonts w:ascii="Nimbus Sans Nov T OT" w:hAnsi="Nimbus Sans Nov T OT"/>
        </w:rPr>
        <w:t xml:space="preserve">ých </w:t>
      </w:r>
      <w:r w:rsidRPr="00677E64">
        <w:rPr>
          <w:rFonts w:ascii="Nimbus Sans Nov T OT" w:hAnsi="Nimbus Sans Nov T OT"/>
          <w:bCs/>
        </w:rPr>
        <w:t xml:space="preserve">hrubých podlažních ploch </w:t>
      </w:r>
      <w:r w:rsidR="00323B65" w:rsidRPr="00677E64">
        <w:rPr>
          <w:rFonts w:ascii="Nimbus Sans Nov T OT" w:hAnsi="Nimbus Sans Nov T OT"/>
          <w:bCs/>
        </w:rPr>
        <w:t xml:space="preserve">účelu užívání </w:t>
      </w:r>
      <w:r w:rsidRPr="00677E64">
        <w:rPr>
          <w:rFonts w:ascii="Nimbus Sans Nov T OT" w:hAnsi="Nimbus Sans Nov T OT"/>
          <w:bCs/>
        </w:rPr>
        <w:t xml:space="preserve">(dále jen „HPP“) a částky </w:t>
      </w:r>
      <w:r w:rsidR="00F912ED">
        <w:rPr>
          <w:rFonts w:ascii="Nimbus Sans Nov T OT" w:hAnsi="Nimbus Sans Nov T OT"/>
          <w:bCs/>
        </w:rPr>
        <w:t>836 Kč</w:t>
      </w:r>
      <w:r w:rsidRPr="00677E64">
        <w:rPr>
          <w:rFonts w:ascii="Nimbus Sans Nov T OT" w:hAnsi="Nimbus Sans Nov T OT"/>
          <w:bCs/>
        </w:rPr>
        <w:t xml:space="preserve"> za m</w:t>
      </w:r>
      <w:r w:rsidR="00861C46" w:rsidRPr="00677E64">
        <w:rPr>
          <w:rFonts w:ascii="Nimbus Sans Nov T OT" w:hAnsi="Nimbus Sans Nov T OT"/>
          <w:bCs/>
        </w:rPr>
        <w:t>etr čtvereční plochy</w:t>
      </w:r>
      <w:r w:rsidR="00F0671D">
        <w:rPr>
          <w:rFonts w:ascii="Nimbus Sans Nov T OT" w:hAnsi="Nimbus Sans Nov T OT"/>
          <w:bCs/>
        </w:rPr>
        <w:t xml:space="preserve"> a částky 2.748 Kč za metr čtvereční plochy povolované na základě koeficientu </w:t>
      </w:r>
      <w:proofErr w:type="spellStart"/>
      <w:r w:rsidR="00F0671D">
        <w:rPr>
          <w:rFonts w:ascii="Nimbus Sans Nov T OT" w:hAnsi="Nimbus Sans Nov T OT"/>
          <w:bCs/>
        </w:rPr>
        <w:t>KPPp</w:t>
      </w:r>
      <w:proofErr w:type="spellEnd"/>
      <w:r w:rsidRPr="00677E64">
        <w:rPr>
          <w:rFonts w:ascii="Nimbus Sans Nov T OT" w:hAnsi="Nimbus Sans Nov T OT"/>
          <w:bCs/>
        </w:rPr>
        <w:t>.</w:t>
      </w:r>
    </w:p>
    <w:p w14:paraId="517DE2A3" w14:textId="77777777" w:rsidR="006879FF" w:rsidRPr="00677E64" w:rsidRDefault="006879FF" w:rsidP="001E2F6C">
      <w:pPr>
        <w:ind w:left="360"/>
        <w:jc w:val="both"/>
        <w:rPr>
          <w:rFonts w:ascii="Nimbus Sans Nov T OT" w:hAnsi="Nimbus Sans Nov T OT"/>
          <w:bCs/>
        </w:rPr>
      </w:pPr>
    </w:p>
    <w:p w14:paraId="517DE2A4" w14:textId="767859AC" w:rsidR="006879FF" w:rsidRPr="00677E64" w:rsidRDefault="006879FF" w:rsidP="001E2F6C">
      <w:pPr>
        <w:numPr>
          <w:ilvl w:val="0"/>
          <w:numId w:val="11"/>
        </w:numPr>
        <w:ind w:left="360"/>
        <w:jc w:val="both"/>
        <w:rPr>
          <w:rFonts w:ascii="Nimbus Sans Nov T OT" w:hAnsi="Nimbus Sans Nov T OT"/>
          <w:bCs/>
        </w:rPr>
      </w:pPr>
      <w:r w:rsidRPr="00677E64">
        <w:rPr>
          <w:rFonts w:ascii="Nimbus Sans Nov T OT" w:hAnsi="Nimbus Sans Nov T OT"/>
          <w:bCs/>
        </w:rPr>
        <w:t xml:space="preserve">Příjemce bere na vědomí, že realizací výstavby záměru má dle projektové dokumentace pro vydání územního rozhodnutí </w:t>
      </w:r>
      <w:r w:rsidR="00F0671D">
        <w:rPr>
          <w:rFonts w:ascii="Nimbus Sans Nov T OT" w:hAnsi="Nimbus Sans Nov T OT"/>
          <w:bCs/>
        </w:rPr>
        <w:t xml:space="preserve">nově </w:t>
      </w:r>
      <w:r w:rsidRPr="00677E64">
        <w:rPr>
          <w:rFonts w:ascii="Nimbus Sans Nov T OT" w:hAnsi="Nimbus Sans Nov T OT"/>
          <w:bCs/>
        </w:rPr>
        <w:t xml:space="preserve">vzniknout celkem </w:t>
      </w:r>
      <w:r w:rsidR="00D1226E">
        <w:rPr>
          <w:rFonts w:ascii="Nimbus Sans Nov T OT" w:hAnsi="Nimbus Sans Nov T OT"/>
        </w:rPr>
        <w:t>1.350,92</w:t>
      </w:r>
      <w:r w:rsidRPr="00677E64">
        <w:rPr>
          <w:rFonts w:ascii="Nimbus Sans Nov T OT" w:hAnsi="Nimbus Sans Nov T OT"/>
        </w:rPr>
        <w:t xml:space="preserve"> </w:t>
      </w:r>
      <w:r w:rsidRPr="00677E64">
        <w:rPr>
          <w:rFonts w:ascii="Nimbus Sans Nov T OT" w:hAnsi="Nimbus Sans Nov T OT"/>
          <w:bCs/>
        </w:rPr>
        <w:t>m</w:t>
      </w:r>
      <w:r w:rsidRPr="00677E64">
        <w:rPr>
          <w:rFonts w:ascii="Nimbus Sans Nov T OT" w:hAnsi="Nimbus Sans Nov T OT"/>
          <w:bCs/>
          <w:vertAlign w:val="superscript"/>
        </w:rPr>
        <w:t>2</w:t>
      </w:r>
      <w:r w:rsidRPr="00677E64">
        <w:rPr>
          <w:rFonts w:ascii="Nimbus Sans Nov T OT" w:hAnsi="Nimbus Sans Nov T OT"/>
          <w:bCs/>
        </w:rPr>
        <w:t xml:space="preserve"> HPP vypočtených dle nařízení č. 10/2016 Sb. hl. m. Praha</w:t>
      </w:r>
      <w:r w:rsidR="00F0671D">
        <w:rPr>
          <w:rFonts w:ascii="Nimbus Sans Nov T OT" w:hAnsi="Nimbus Sans Nov T OT"/>
          <w:bCs/>
        </w:rPr>
        <w:t xml:space="preserve"> (</w:t>
      </w:r>
      <w:r w:rsidR="00D1226E">
        <w:rPr>
          <w:rFonts w:ascii="Nimbus Sans Nov T OT" w:hAnsi="Nimbus Sans Nov T OT"/>
          <w:bCs/>
        </w:rPr>
        <w:t>780,52</w:t>
      </w:r>
      <w:r w:rsidR="00F0671D">
        <w:rPr>
          <w:rFonts w:ascii="Nimbus Sans Nov T OT" w:hAnsi="Nimbus Sans Nov T OT"/>
          <w:bCs/>
        </w:rPr>
        <w:t xml:space="preserve"> </w:t>
      </w:r>
      <w:r w:rsidR="00F0671D" w:rsidRPr="00F0671D">
        <w:rPr>
          <w:rFonts w:ascii="Nimbus Sans Nov T OT" w:hAnsi="Nimbus Sans Nov T OT"/>
          <w:bCs/>
        </w:rPr>
        <w:t>m</w:t>
      </w:r>
      <w:r w:rsidR="00F0671D">
        <w:rPr>
          <w:rFonts w:ascii="Nimbus Sans Nov T OT" w:hAnsi="Nimbus Sans Nov T OT"/>
          <w:bCs/>
          <w:vertAlign w:val="superscript"/>
        </w:rPr>
        <w:t>2</w:t>
      </w:r>
      <w:r w:rsidR="00F0671D" w:rsidRPr="00F60271">
        <w:rPr>
          <w:rFonts w:ascii="Nimbus Sans Nov T OT" w:hAnsi="Nimbus Sans Nov T OT"/>
          <w:bCs/>
        </w:rPr>
        <w:t xml:space="preserve"> </w:t>
      </w:r>
      <w:r w:rsidR="00F0671D">
        <w:rPr>
          <w:rFonts w:ascii="Nimbus Sans Nov T OT" w:hAnsi="Nimbus Sans Nov T OT"/>
          <w:bCs/>
        </w:rPr>
        <w:t xml:space="preserve">HPP </w:t>
      </w:r>
      <w:r w:rsidR="00F0671D" w:rsidRPr="00F0671D">
        <w:rPr>
          <w:rFonts w:ascii="Nimbus Sans Nov T OT" w:hAnsi="Nimbus Sans Nov T OT"/>
          <w:bCs/>
        </w:rPr>
        <w:t>a</w:t>
      </w:r>
      <w:r w:rsidR="00F0671D">
        <w:rPr>
          <w:rFonts w:ascii="Nimbus Sans Nov T OT" w:hAnsi="Nimbus Sans Nov T OT"/>
          <w:bCs/>
        </w:rPr>
        <w:t xml:space="preserve"> 570,4 m</w:t>
      </w:r>
      <w:r w:rsidR="00F0671D">
        <w:rPr>
          <w:rFonts w:ascii="Nimbus Sans Nov T OT" w:hAnsi="Nimbus Sans Nov T OT"/>
          <w:bCs/>
          <w:vertAlign w:val="superscript"/>
        </w:rPr>
        <w:t>2</w:t>
      </w:r>
      <w:r w:rsidR="00F0671D">
        <w:rPr>
          <w:rFonts w:ascii="Nimbus Sans Nov T OT" w:hAnsi="Nimbus Sans Nov T OT"/>
          <w:bCs/>
        </w:rPr>
        <w:t xml:space="preserve"> povolovaných na základě koeficientu </w:t>
      </w:r>
      <w:proofErr w:type="spellStart"/>
      <w:r w:rsidR="00F0671D">
        <w:rPr>
          <w:rFonts w:ascii="Nimbus Sans Nov T OT" w:hAnsi="Nimbus Sans Nov T OT"/>
          <w:bCs/>
        </w:rPr>
        <w:t>KPPp</w:t>
      </w:r>
      <w:proofErr w:type="spellEnd"/>
      <w:r w:rsidR="00F0671D">
        <w:rPr>
          <w:rFonts w:ascii="Nimbus Sans Nov T OT" w:hAnsi="Nimbus Sans Nov T OT"/>
          <w:bCs/>
        </w:rPr>
        <w:t>)</w:t>
      </w:r>
      <w:r w:rsidRPr="00677E64">
        <w:rPr>
          <w:rFonts w:ascii="Nimbus Sans Nov T OT" w:hAnsi="Nimbus Sans Nov T OT"/>
          <w:bCs/>
        </w:rPr>
        <w:t>.</w:t>
      </w:r>
    </w:p>
    <w:p w14:paraId="517DE2A5" w14:textId="77777777" w:rsidR="00861C46" w:rsidRPr="00677E64" w:rsidRDefault="00861C46" w:rsidP="00861C46">
      <w:pPr>
        <w:autoSpaceDE w:val="0"/>
        <w:autoSpaceDN w:val="0"/>
        <w:adjustRightInd w:val="0"/>
        <w:ind w:left="360"/>
        <w:jc w:val="both"/>
        <w:rPr>
          <w:rFonts w:ascii="Nimbus Sans Nov T OT" w:hAnsi="Nimbus Sans Nov T OT"/>
          <w:b/>
        </w:rPr>
      </w:pPr>
    </w:p>
    <w:p w14:paraId="517DE2A6" w14:textId="164F0EA3" w:rsidR="00F87387" w:rsidRPr="00677E64" w:rsidRDefault="00FE4BA4" w:rsidP="00861C46">
      <w:pPr>
        <w:numPr>
          <w:ilvl w:val="0"/>
          <w:numId w:val="11"/>
        </w:numPr>
        <w:autoSpaceDE w:val="0"/>
        <w:autoSpaceDN w:val="0"/>
        <w:adjustRightInd w:val="0"/>
        <w:ind w:left="360"/>
        <w:jc w:val="both"/>
        <w:rPr>
          <w:rFonts w:ascii="Nimbus Sans Nov T OT" w:hAnsi="Nimbus Sans Nov T OT"/>
          <w:b/>
        </w:rPr>
      </w:pPr>
      <w:r>
        <w:rPr>
          <w:rFonts w:ascii="Nimbus Sans Nov T OT" w:hAnsi="Nimbus Sans Nov T OT"/>
        </w:rPr>
        <w:t>Finanční příspěvek dle odst. 2 a 3 tohoto článku</w:t>
      </w:r>
      <w:r w:rsidR="00941C98" w:rsidRPr="00677E64">
        <w:rPr>
          <w:rFonts w:ascii="Nimbus Sans Nov T OT" w:hAnsi="Nimbus Sans Nov T OT"/>
        </w:rPr>
        <w:t xml:space="preserve"> a </w:t>
      </w:r>
      <w:r w:rsidRPr="00677E64">
        <w:rPr>
          <w:rFonts w:ascii="Nimbus Sans Nov T OT" w:hAnsi="Nimbus Sans Nov T OT"/>
        </w:rPr>
        <w:t>záměr</w:t>
      </w:r>
      <w:r>
        <w:rPr>
          <w:rFonts w:ascii="Nimbus Sans Nov T OT" w:hAnsi="Nimbus Sans Nov T OT"/>
        </w:rPr>
        <w:t>u</w:t>
      </w:r>
      <w:r w:rsidRPr="00677E64">
        <w:rPr>
          <w:rFonts w:ascii="Nimbus Sans Nov T OT" w:hAnsi="Nimbus Sans Nov T OT"/>
        </w:rPr>
        <w:t xml:space="preserve"> </w:t>
      </w:r>
      <w:r w:rsidR="00941C98" w:rsidRPr="00677E64">
        <w:rPr>
          <w:rFonts w:ascii="Nimbus Sans Nov T OT" w:hAnsi="Nimbus Sans Nov T OT"/>
        </w:rPr>
        <w:t>investora činí</w:t>
      </w:r>
      <w:r>
        <w:rPr>
          <w:rFonts w:ascii="Nimbus Sans Nov T OT" w:hAnsi="Nimbus Sans Nov T OT"/>
        </w:rPr>
        <w:t xml:space="preserve"> celkem </w:t>
      </w:r>
      <w:r w:rsidR="00AC5DBA">
        <w:rPr>
          <w:rFonts w:ascii="Nimbus Sans Nov T OT" w:hAnsi="Nimbus Sans Nov T OT"/>
        </w:rPr>
        <w:t>2.219.973,</w:t>
      </w:r>
      <w:r w:rsidR="00E43322">
        <w:rPr>
          <w:rFonts w:ascii="Nimbus Sans Nov T OT" w:hAnsi="Nimbus Sans Nov T OT"/>
        </w:rPr>
        <w:t>92</w:t>
      </w:r>
      <w:r w:rsidR="00F0671D" w:rsidRPr="00677E64">
        <w:rPr>
          <w:rFonts w:ascii="Nimbus Sans Nov T OT" w:hAnsi="Nimbus Sans Nov T OT"/>
        </w:rPr>
        <w:t xml:space="preserve"> </w:t>
      </w:r>
      <w:r w:rsidR="00F87387" w:rsidRPr="00677E64">
        <w:rPr>
          <w:rFonts w:ascii="Nimbus Sans Nov T OT" w:hAnsi="Nimbus Sans Nov T OT"/>
          <w:bCs/>
        </w:rPr>
        <w:t>Kč (slovy:</w:t>
      </w:r>
      <w:r w:rsidR="00F87387" w:rsidRPr="00677E64">
        <w:rPr>
          <w:rFonts w:ascii="Nimbus Sans Nov T OT" w:hAnsi="Nimbus Sans Nov T OT"/>
          <w:b/>
        </w:rPr>
        <w:t xml:space="preserve"> </w:t>
      </w:r>
      <w:r w:rsidR="00E43322">
        <w:rPr>
          <w:rFonts w:ascii="Nimbus Sans Nov T OT" w:hAnsi="Nimbus Sans Nov T OT"/>
        </w:rPr>
        <w:t xml:space="preserve">dva miliony dvě stě devatenáct tisíc </w:t>
      </w:r>
      <w:r w:rsidR="004E22B7">
        <w:rPr>
          <w:rFonts w:ascii="Nimbus Sans Nov T OT" w:hAnsi="Nimbus Sans Nov T OT"/>
        </w:rPr>
        <w:t>devět set sedmdesát tři</w:t>
      </w:r>
      <w:r w:rsidR="00F0671D" w:rsidRPr="00677E64">
        <w:rPr>
          <w:rFonts w:ascii="Nimbus Sans Nov T OT" w:hAnsi="Nimbus Sans Nov T OT"/>
        </w:rPr>
        <w:t xml:space="preserve"> </w:t>
      </w:r>
      <w:r w:rsidR="00F87387" w:rsidRPr="00677E64">
        <w:rPr>
          <w:rFonts w:ascii="Nimbus Sans Nov T OT" w:hAnsi="Nimbus Sans Nov T OT"/>
          <w:bCs/>
        </w:rPr>
        <w:t>korun českých</w:t>
      </w:r>
      <w:r w:rsidR="007A1D24">
        <w:rPr>
          <w:rFonts w:ascii="Nimbus Sans Nov T OT" w:hAnsi="Nimbus Sans Nov T OT"/>
          <w:bCs/>
        </w:rPr>
        <w:t xml:space="preserve"> devadesát dva haléřů</w:t>
      </w:r>
      <w:r w:rsidR="00F87387" w:rsidRPr="00677E64">
        <w:rPr>
          <w:rFonts w:ascii="Nimbus Sans Nov T OT" w:hAnsi="Nimbus Sans Nov T OT"/>
          <w:bCs/>
        </w:rPr>
        <w:t>).</w:t>
      </w:r>
    </w:p>
    <w:p w14:paraId="517DE2A7" w14:textId="77777777" w:rsidR="00073882" w:rsidRPr="00677E64" w:rsidRDefault="00073882" w:rsidP="00073882">
      <w:pPr>
        <w:autoSpaceDE w:val="0"/>
        <w:autoSpaceDN w:val="0"/>
        <w:adjustRightInd w:val="0"/>
        <w:ind w:left="360"/>
        <w:jc w:val="both"/>
        <w:rPr>
          <w:rFonts w:ascii="Nimbus Sans Nov T OT" w:hAnsi="Nimbus Sans Nov T OT"/>
          <w:b/>
        </w:rPr>
      </w:pPr>
    </w:p>
    <w:p w14:paraId="517DE2A8" w14:textId="77777777" w:rsidR="00073882" w:rsidRPr="00677E64" w:rsidRDefault="00622F73" w:rsidP="00861C46">
      <w:pPr>
        <w:numPr>
          <w:ilvl w:val="0"/>
          <w:numId w:val="11"/>
        </w:numPr>
        <w:autoSpaceDE w:val="0"/>
        <w:autoSpaceDN w:val="0"/>
        <w:adjustRightInd w:val="0"/>
        <w:ind w:left="360"/>
        <w:jc w:val="both"/>
        <w:rPr>
          <w:rFonts w:ascii="Nimbus Sans Nov T OT" w:hAnsi="Nimbus Sans Nov T OT"/>
        </w:rPr>
      </w:pPr>
      <w:r w:rsidRPr="00677E64">
        <w:rPr>
          <w:rFonts w:ascii="Nimbus Sans Nov T OT" w:hAnsi="Nimbus Sans Nov T OT"/>
        </w:rPr>
        <w:t>V</w:t>
      </w:r>
      <w:r w:rsidR="00073882" w:rsidRPr="00677E64">
        <w:rPr>
          <w:rFonts w:ascii="Nimbus Sans Nov T OT" w:hAnsi="Nimbus Sans Nov T OT"/>
        </w:rPr>
        <w:t>ýše finančního příspěvku je stanovena</w:t>
      </w:r>
      <w:r w:rsidRPr="00677E64">
        <w:rPr>
          <w:rFonts w:ascii="Nimbus Sans Nov T OT" w:hAnsi="Nimbus Sans Nov T OT"/>
        </w:rPr>
        <w:t xml:space="preserve"> </w:t>
      </w:r>
      <w:r w:rsidR="00D11740" w:rsidRPr="00677E64">
        <w:rPr>
          <w:rFonts w:ascii="Nimbus Sans Nov T OT" w:hAnsi="Nimbus Sans Nov T OT"/>
        </w:rPr>
        <w:t xml:space="preserve">na základě předběžného odhadu HPP dle záměru. </w:t>
      </w:r>
      <w:r w:rsidR="0039700F">
        <w:rPr>
          <w:rFonts w:ascii="Nimbus Sans Nov T OT" w:hAnsi="Nimbus Sans Nov T OT"/>
        </w:rPr>
        <w:t xml:space="preserve">V případě, </w:t>
      </w:r>
      <w:r w:rsidR="00901966">
        <w:rPr>
          <w:rFonts w:ascii="Nimbus Sans Nov T OT" w:hAnsi="Nimbus Sans Nov T OT"/>
        </w:rPr>
        <w:t xml:space="preserve">že dojde v pravomocném územním rozhodnutí ke změně počtu HPP záměru, vstoupí smluvní strany do jednání o uzavření dodatku k této smlouvě. </w:t>
      </w:r>
    </w:p>
    <w:p w14:paraId="517DE2A9" w14:textId="77777777" w:rsidR="00861C46" w:rsidRPr="00677E64" w:rsidRDefault="00861C46" w:rsidP="00861C46">
      <w:pPr>
        <w:autoSpaceDE w:val="0"/>
        <w:autoSpaceDN w:val="0"/>
        <w:adjustRightInd w:val="0"/>
        <w:ind w:left="360"/>
        <w:jc w:val="both"/>
        <w:rPr>
          <w:rFonts w:ascii="Nimbus Sans Nov T OT" w:hAnsi="Nimbus Sans Nov T OT"/>
          <w:b/>
        </w:rPr>
      </w:pPr>
    </w:p>
    <w:p w14:paraId="517DE2AA" w14:textId="77777777" w:rsidR="00A3131F" w:rsidRPr="00677E64" w:rsidRDefault="00AD586E" w:rsidP="00036FAB">
      <w:pPr>
        <w:numPr>
          <w:ilvl w:val="0"/>
          <w:numId w:val="11"/>
        </w:numPr>
        <w:ind w:left="360"/>
        <w:jc w:val="both"/>
        <w:rPr>
          <w:rFonts w:ascii="Nimbus Sans Nov T OT" w:hAnsi="Nimbus Sans Nov T OT"/>
          <w:bCs/>
        </w:rPr>
      </w:pPr>
      <w:r w:rsidRPr="00677E64">
        <w:rPr>
          <w:rFonts w:ascii="Nimbus Sans Nov T OT" w:hAnsi="Nimbus Sans Nov T OT"/>
          <w:bCs/>
        </w:rPr>
        <w:t>Příjemce</w:t>
      </w:r>
      <w:r w:rsidR="002B1615" w:rsidRPr="00677E64">
        <w:rPr>
          <w:rFonts w:ascii="Nimbus Sans Nov T OT" w:hAnsi="Nimbus Sans Nov T OT"/>
          <w:bCs/>
        </w:rPr>
        <w:t xml:space="preserve"> se zavazuje předmětné plnění </w:t>
      </w:r>
      <w:r w:rsidR="00A3131F" w:rsidRPr="00677E64">
        <w:rPr>
          <w:rFonts w:ascii="Nimbus Sans Nov T OT" w:hAnsi="Nimbus Sans Nov T OT"/>
          <w:bCs/>
        </w:rPr>
        <w:t>použít ve smyslu ustanovení</w:t>
      </w:r>
      <w:r w:rsidR="00F72E47" w:rsidRPr="00677E64">
        <w:rPr>
          <w:rFonts w:ascii="Nimbus Sans Nov T OT" w:hAnsi="Nimbus Sans Nov T OT"/>
          <w:bCs/>
        </w:rPr>
        <w:t xml:space="preserve"> § 20 odst. 8</w:t>
      </w:r>
      <w:r w:rsidR="00677E64">
        <w:rPr>
          <w:rFonts w:ascii="Nimbus Sans Nov T OT" w:hAnsi="Nimbus Sans Nov T OT"/>
          <w:bCs/>
        </w:rPr>
        <w:t xml:space="preserve"> </w:t>
      </w:r>
      <w:r w:rsidR="00F72E47" w:rsidRPr="00677E64">
        <w:rPr>
          <w:rFonts w:ascii="Nimbus Sans Nov T OT" w:hAnsi="Nimbus Sans Nov T OT"/>
          <w:bCs/>
        </w:rPr>
        <w:t>zák</w:t>
      </w:r>
      <w:r w:rsidR="00275231" w:rsidRPr="00677E64">
        <w:rPr>
          <w:rFonts w:ascii="Nimbus Sans Nov T OT" w:hAnsi="Nimbus Sans Nov T OT"/>
          <w:bCs/>
        </w:rPr>
        <w:t>ona</w:t>
      </w:r>
      <w:r w:rsidR="00F72E47" w:rsidRPr="00677E64">
        <w:rPr>
          <w:rFonts w:ascii="Nimbus Sans Nov T OT" w:hAnsi="Nimbus Sans Nov T OT"/>
          <w:bCs/>
        </w:rPr>
        <w:t xml:space="preserve"> č. 586/1992 Sb., o daních z příjmů,</w:t>
      </w:r>
      <w:r w:rsidR="00084CC2">
        <w:rPr>
          <w:rFonts w:ascii="Nimbus Sans Nov T OT" w:hAnsi="Nimbus Sans Nov T OT"/>
          <w:bCs/>
        </w:rPr>
        <w:t xml:space="preserve"> v platném znění,</w:t>
      </w:r>
      <w:r w:rsidR="00F72E47" w:rsidRPr="00677E64">
        <w:rPr>
          <w:rFonts w:ascii="Nimbus Sans Nov T OT" w:hAnsi="Nimbus Sans Nov T OT"/>
          <w:bCs/>
        </w:rPr>
        <w:t xml:space="preserve"> pouze k</w:t>
      </w:r>
      <w:r w:rsidR="007E455D" w:rsidRPr="00677E64">
        <w:rPr>
          <w:rFonts w:ascii="Nimbus Sans Nov T OT" w:hAnsi="Nimbus Sans Nov T OT"/>
          <w:bCs/>
        </w:rPr>
        <w:t xml:space="preserve"> ú</w:t>
      </w:r>
      <w:r w:rsidR="00F72E47" w:rsidRPr="00677E64">
        <w:rPr>
          <w:rFonts w:ascii="Nimbus Sans Nov T OT" w:hAnsi="Nimbus Sans Nov T OT"/>
          <w:bCs/>
        </w:rPr>
        <w:t>čelu</w:t>
      </w:r>
      <w:r w:rsidR="00C4172A" w:rsidRPr="00677E64">
        <w:rPr>
          <w:rFonts w:ascii="Nimbus Sans Nov T OT" w:hAnsi="Nimbus Sans Nov T OT"/>
          <w:bCs/>
        </w:rPr>
        <w:t xml:space="preserve"> </w:t>
      </w:r>
      <w:r w:rsidR="00A3131F" w:rsidRPr="00677E64">
        <w:rPr>
          <w:rFonts w:ascii="Nimbus Sans Nov T OT" w:hAnsi="Nimbus Sans Nov T OT"/>
          <w:bCs/>
        </w:rPr>
        <w:t>specifikované</w:t>
      </w:r>
      <w:r w:rsidR="009B63D2" w:rsidRPr="00677E64">
        <w:rPr>
          <w:rFonts w:ascii="Nimbus Sans Nov T OT" w:hAnsi="Nimbus Sans Nov T OT"/>
          <w:bCs/>
        </w:rPr>
        <w:t>mu</w:t>
      </w:r>
      <w:r w:rsidR="00A3131F" w:rsidRPr="00677E64">
        <w:rPr>
          <w:rFonts w:ascii="Nimbus Sans Nov T OT" w:hAnsi="Nimbus Sans Nov T OT"/>
          <w:bCs/>
        </w:rPr>
        <w:t xml:space="preserve"> v čl.</w:t>
      </w:r>
      <w:r w:rsidR="00677E64">
        <w:rPr>
          <w:rFonts w:ascii="Nimbus Sans Nov T OT" w:hAnsi="Nimbus Sans Nov T OT"/>
          <w:bCs/>
        </w:rPr>
        <w:t> </w:t>
      </w:r>
      <w:r w:rsidR="00A060D2" w:rsidRPr="00677E64">
        <w:rPr>
          <w:rFonts w:ascii="Nimbus Sans Nov T OT" w:hAnsi="Nimbus Sans Nov T OT"/>
          <w:bCs/>
        </w:rPr>
        <w:t>I</w:t>
      </w:r>
      <w:r w:rsidR="00323B65" w:rsidRPr="00677E64">
        <w:rPr>
          <w:rFonts w:ascii="Nimbus Sans Nov T OT" w:hAnsi="Nimbus Sans Nov T OT"/>
          <w:bCs/>
        </w:rPr>
        <w:t>.</w:t>
      </w:r>
      <w:r w:rsidR="00677E64">
        <w:rPr>
          <w:rFonts w:ascii="Nimbus Sans Nov T OT" w:hAnsi="Nimbus Sans Nov T OT"/>
          <w:bCs/>
        </w:rPr>
        <w:t> </w:t>
      </w:r>
      <w:r w:rsidR="00A3131F" w:rsidRPr="00677E64">
        <w:rPr>
          <w:rFonts w:ascii="Nimbus Sans Nov T OT" w:hAnsi="Nimbus Sans Nov T OT"/>
          <w:bCs/>
        </w:rPr>
        <w:t>odst.</w:t>
      </w:r>
      <w:r w:rsidR="00677E64">
        <w:rPr>
          <w:rFonts w:ascii="Nimbus Sans Nov T OT" w:hAnsi="Nimbus Sans Nov T OT"/>
          <w:bCs/>
        </w:rPr>
        <w:t> </w:t>
      </w:r>
      <w:r w:rsidR="00A3131F" w:rsidRPr="00677E64">
        <w:rPr>
          <w:rFonts w:ascii="Nimbus Sans Nov T OT" w:hAnsi="Nimbus Sans Nov T OT"/>
          <w:bCs/>
        </w:rPr>
        <w:t>2.</w:t>
      </w:r>
    </w:p>
    <w:p w14:paraId="517DE2AB" w14:textId="77777777" w:rsidR="00707CC5" w:rsidRPr="00677E64" w:rsidRDefault="00707CC5" w:rsidP="00AE2404">
      <w:pPr>
        <w:pStyle w:val="Odstavecseseznamem"/>
        <w:rPr>
          <w:rFonts w:ascii="Nimbus Sans Nov T OT" w:hAnsi="Nimbus Sans Nov T OT"/>
          <w:bCs/>
        </w:rPr>
      </w:pPr>
    </w:p>
    <w:p w14:paraId="517DE2AC" w14:textId="77777777" w:rsidR="006571F0" w:rsidRPr="00677E64" w:rsidRDefault="00AD586E" w:rsidP="00036FAB">
      <w:pPr>
        <w:numPr>
          <w:ilvl w:val="0"/>
          <w:numId w:val="11"/>
        </w:numPr>
        <w:ind w:left="360"/>
        <w:jc w:val="both"/>
        <w:rPr>
          <w:rFonts w:ascii="Nimbus Sans Nov T OT" w:hAnsi="Nimbus Sans Nov T OT"/>
          <w:bCs/>
        </w:rPr>
      </w:pPr>
      <w:r w:rsidRPr="00677E64">
        <w:rPr>
          <w:rFonts w:ascii="Nimbus Sans Nov T OT" w:hAnsi="Nimbus Sans Nov T OT"/>
          <w:bCs/>
        </w:rPr>
        <w:t>Příjemce</w:t>
      </w:r>
      <w:r w:rsidR="00A3131F" w:rsidRPr="00677E64">
        <w:rPr>
          <w:rFonts w:ascii="Nimbus Sans Nov T OT" w:hAnsi="Nimbus Sans Nov T OT"/>
          <w:bCs/>
        </w:rPr>
        <w:t xml:space="preserve"> </w:t>
      </w:r>
      <w:r w:rsidR="00FF43D0" w:rsidRPr="00677E64">
        <w:rPr>
          <w:rFonts w:ascii="Nimbus Sans Nov T OT" w:hAnsi="Nimbus Sans Nov T OT"/>
          <w:bCs/>
        </w:rPr>
        <w:t xml:space="preserve">bere na vědomí následující informace od </w:t>
      </w:r>
      <w:r w:rsidRPr="00677E64">
        <w:rPr>
          <w:rFonts w:ascii="Nimbus Sans Nov T OT" w:hAnsi="Nimbus Sans Nov T OT"/>
          <w:bCs/>
        </w:rPr>
        <w:t>investora</w:t>
      </w:r>
      <w:r w:rsidR="00FF43D0" w:rsidRPr="00677E64">
        <w:rPr>
          <w:rFonts w:ascii="Nimbus Sans Nov T OT" w:hAnsi="Nimbus Sans Nov T OT"/>
          <w:bCs/>
        </w:rPr>
        <w:t>, týkající se</w:t>
      </w:r>
      <w:r w:rsidR="00780F86" w:rsidRPr="00677E64">
        <w:rPr>
          <w:rFonts w:ascii="Nimbus Sans Nov T OT" w:hAnsi="Nimbus Sans Nov T OT"/>
          <w:bCs/>
        </w:rPr>
        <w:t xml:space="preserve"> </w:t>
      </w:r>
      <w:r w:rsidR="0036143C" w:rsidRPr="00677E64">
        <w:rPr>
          <w:rFonts w:ascii="Nimbus Sans Nov T OT" w:hAnsi="Nimbus Sans Nov T OT"/>
          <w:bCs/>
        </w:rPr>
        <w:t xml:space="preserve">výše uvedeného </w:t>
      </w:r>
      <w:r w:rsidR="00A060D2" w:rsidRPr="00677E64">
        <w:rPr>
          <w:rFonts w:ascii="Nimbus Sans Nov T OT" w:hAnsi="Nimbus Sans Nov T OT"/>
          <w:bCs/>
        </w:rPr>
        <w:t>z</w:t>
      </w:r>
      <w:r w:rsidR="0036143C" w:rsidRPr="00677E64">
        <w:rPr>
          <w:rFonts w:ascii="Nimbus Sans Nov T OT" w:hAnsi="Nimbus Sans Nov T OT"/>
          <w:bCs/>
        </w:rPr>
        <w:t>áměru</w:t>
      </w:r>
      <w:r w:rsidR="00FF43D0" w:rsidRPr="00677E64">
        <w:rPr>
          <w:rFonts w:ascii="Nimbus Sans Nov T OT" w:hAnsi="Nimbus Sans Nov T OT"/>
          <w:bCs/>
        </w:rPr>
        <w:t xml:space="preserve">: </w:t>
      </w:r>
    </w:p>
    <w:p w14:paraId="517DE2AD" w14:textId="77777777" w:rsidR="00072BAB" w:rsidRPr="00677E64" w:rsidRDefault="00072BAB" w:rsidP="0044709B">
      <w:pPr>
        <w:ind w:left="360"/>
        <w:jc w:val="both"/>
        <w:rPr>
          <w:rFonts w:ascii="Nimbus Sans Nov T OT" w:hAnsi="Nimbus Sans Nov T OT"/>
          <w:bCs/>
        </w:rPr>
      </w:pPr>
    </w:p>
    <w:p w14:paraId="517DE2AE" w14:textId="4A420988" w:rsidR="00A65376" w:rsidRPr="00F60271" w:rsidRDefault="00A65376" w:rsidP="00072BAB">
      <w:pPr>
        <w:numPr>
          <w:ilvl w:val="0"/>
          <w:numId w:val="16"/>
        </w:numPr>
        <w:jc w:val="both"/>
        <w:outlineLvl w:val="0"/>
        <w:rPr>
          <w:rFonts w:ascii="Nimbus Sans Nov T OT" w:hAnsi="Nimbus Sans Nov T OT"/>
          <w:bCs/>
        </w:rPr>
      </w:pPr>
      <w:r w:rsidRPr="00677E64">
        <w:rPr>
          <w:rFonts w:ascii="Nimbus Sans Nov T OT" w:hAnsi="Nimbus Sans Nov T OT"/>
          <w:bCs/>
        </w:rPr>
        <w:t>Název stavby</w:t>
      </w:r>
      <w:r w:rsidRPr="00707B71">
        <w:rPr>
          <w:rFonts w:ascii="Nimbus Sans Nov T OT" w:hAnsi="Nimbus Sans Nov T OT"/>
          <w:bCs/>
        </w:rPr>
        <w:t xml:space="preserve">: </w:t>
      </w:r>
      <w:r w:rsidR="00D85EBD" w:rsidRPr="00330AAC">
        <w:rPr>
          <w:rFonts w:ascii="Nimbus Sans Nov T OT" w:hAnsi="Nimbus Sans Nov T OT"/>
        </w:rPr>
        <w:t xml:space="preserve">Rezidence U </w:t>
      </w:r>
      <w:r w:rsidR="00D85EBD" w:rsidRPr="000513DC">
        <w:rPr>
          <w:rFonts w:ascii="Nimbus Sans Nov T OT" w:hAnsi="Nimbus Sans Nov T OT"/>
        </w:rPr>
        <w:t>Pr</w:t>
      </w:r>
      <w:r w:rsidR="00D85EBD" w:rsidRPr="000513DC">
        <w:rPr>
          <w:rFonts w:ascii="Nimbus Sans Nov T OT" w:hAnsi="Nimbus Sans Nov T OT" w:hint="eastAsia"/>
        </w:rPr>
        <w:t>ů</w:t>
      </w:r>
      <w:r w:rsidR="00D85EBD" w:rsidRPr="000513DC">
        <w:rPr>
          <w:rFonts w:ascii="Nimbus Sans Nov T OT" w:hAnsi="Nimbus Sans Nov T OT"/>
        </w:rPr>
        <w:t>honu</w:t>
      </w:r>
    </w:p>
    <w:p w14:paraId="517DE2AF" w14:textId="77777777" w:rsidR="00A65376" w:rsidRPr="000513DC" w:rsidRDefault="00A65376" w:rsidP="00072BAB">
      <w:pPr>
        <w:ind w:left="348"/>
        <w:jc w:val="both"/>
        <w:rPr>
          <w:rFonts w:ascii="Nimbus Sans Nov T OT" w:hAnsi="Nimbus Sans Nov T OT"/>
          <w:bCs/>
        </w:rPr>
      </w:pPr>
    </w:p>
    <w:p w14:paraId="517DE2B0" w14:textId="77777777" w:rsidR="00A65376" w:rsidRPr="000513DC" w:rsidRDefault="0078624F" w:rsidP="00072BAB">
      <w:pPr>
        <w:numPr>
          <w:ilvl w:val="0"/>
          <w:numId w:val="16"/>
        </w:numPr>
        <w:jc w:val="both"/>
        <w:rPr>
          <w:rFonts w:ascii="Nimbus Sans Nov T OT" w:hAnsi="Nimbus Sans Nov T OT"/>
          <w:bCs/>
        </w:rPr>
      </w:pPr>
      <w:r w:rsidRPr="000513DC">
        <w:rPr>
          <w:rFonts w:ascii="Nimbus Sans Nov T OT" w:hAnsi="Nimbus Sans Nov T OT"/>
          <w:bCs/>
        </w:rPr>
        <w:t>Předpokládané termíny:</w:t>
      </w:r>
    </w:p>
    <w:p w14:paraId="517DE2B1" w14:textId="627477A0" w:rsidR="00A65376" w:rsidRPr="000513DC" w:rsidRDefault="00E936A0" w:rsidP="00A060D2">
      <w:pPr>
        <w:ind w:left="720"/>
        <w:jc w:val="both"/>
        <w:outlineLvl w:val="0"/>
        <w:rPr>
          <w:rFonts w:ascii="Nimbus Sans Nov T OT" w:hAnsi="Nimbus Sans Nov T OT"/>
          <w:bCs/>
        </w:rPr>
      </w:pPr>
      <w:r w:rsidRPr="000513DC">
        <w:rPr>
          <w:rFonts w:ascii="Nimbus Sans Nov T OT" w:hAnsi="Nimbus Sans Nov T OT"/>
          <w:bCs/>
        </w:rPr>
        <w:t>Územní rozhodnutí</w:t>
      </w:r>
      <w:r w:rsidR="00A65376" w:rsidRPr="000513DC">
        <w:rPr>
          <w:rFonts w:ascii="Nimbus Sans Nov T OT" w:hAnsi="Nimbus Sans Nov T OT"/>
          <w:bCs/>
        </w:rPr>
        <w:t xml:space="preserve">: </w:t>
      </w:r>
      <w:r w:rsidR="00ED0636" w:rsidRPr="000513DC">
        <w:rPr>
          <w:rFonts w:ascii="Nimbus Sans Nov T OT" w:hAnsi="Nimbus Sans Nov T OT"/>
        </w:rPr>
        <w:t>06/2024</w:t>
      </w:r>
      <w:r w:rsidR="00A65376" w:rsidRPr="000513DC">
        <w:rPr>
          <w:rFonts w:ascii="Nimbus Sans Nov T OT" w:hAnsi="Nimbus Sans Nov T OT"/>
          <w:bCs/>
        </w:rPr>
        <w:t xml:space="preserve"> (měsíc/rok)</w:t>
      </w:r>
    </w:p>
    <w:p w14:paraId="517DE2B2" w14:textId="291E316F" w:rsidR="00E936A0" w:rsidRPr="00F60271" w:rsidRDefault="00E936A0" w:rsidP="00A060D2">
      <w:pPr>
        <w:ind w:left="720"/>
        <w:jc w:val="both"/>
        <w:outlineLvl w:val="0"/>
        <w:rPr>
          <w:rFonts w:ascii="Nimbus Sans Nov T OT" w:hAnsi="Nimbus Sans Nov T OT"/>
          <w:bCs/>
        </w:rPr>
      </w:pPr>
      <w:r w:rsidRPr="000513DC">
        <w:rPr>
          <w:rFonts w:ascii="Nimbus Sans Nov T OT" w:hAnsi="Nimbus Sans Nov T OT"/>
          <w:bCs/>
        </w:rPr>
        <w:t>Stavební povolení</w:t>
      </w:r>
      <w:r w:rsidRPr="00F60271">
        <w:rPr>
          <w:rFonts w:ascii="Nimbus Sans Nov T OT" w:hAnsi="Nimbus Sans Nov T OT"/>
          <w:bCs/>
        </w:rPr>
        <w:t>:</w:t>
      </w:r>
      <w:r w:rsidRPr="000513DC">
        <w:rPr>
          <w:rFonts w:ascii="Nimbus Sans Nov T OT" w:hAnsi="Nimbus Sans Nov T OT"/>
        </w:rPr>
        <w:t xml:space="preserve"> </w:t>
      </w:r>
      <w:r w:rsidR="00ED0636" w:rsidRPr="000513DC">
        <w:rPr>
          <w:rFonts w:ascii="Nimbus Sans Nov T OT" w:hAnsi="Nimbus Sans Nov T OT"/>
        </w:rPr>
        <w:t>06/2025</w:t>
      </w:r>
      <w:r w:rsidRPr="000513DC">
        <w:rPr>
          <w:rFonts w:ascii="Nimbus Sans Nov T OT" w:hAnsi="Nimbus Sans Nov T OT"/>
          <w:bCs/>
        </w:rPr>
        <w:t xml:space="preserve"> (měsíc/rok)</w:t>
      </w:r>
    </w:p>
    <w:p w14:paraId="517DE2B3" w14:textId="065B2FEB" w:rsidR="00A65376" w:rsidRPr="00F60271" w:rsidRDefault="00A65376" w:rsidP="00072BAB">
      <w:pPr>
        <w:ind w:left="720"/>
        <w:jc w:val="both"/>
        <w:rPr>
          <w:rFonts w:ascii="Nimbus Sans Nov T OT" w:hAnsi="Nimbus Sans Nov T OT"/>
          <w:bCs/>
        </w:rPr>
      </w:pPr>
      <w:r w:rsidRPr="000513DC">
        <w:rPr>
          <w:rFonts w:ascii="Nimbus Sans Nov T OT" w:hAnsi="Nimbus Sans Nov T OT"/>
          <w:bCs/>
        </w:rPr>
        <w:t xml:space="preserve">Dokončení výstavby (kolaudace): </w:t>
      </w:r>
      <w:r w:rsidR="00D817FB" w:rsidRPr="000513DC">
        <w:rPr>
          <w:rFonts w:ascii="Nimbus Sans Nov T OT" w:hAnsi="Nimbus Sans Nov T OT"/>
        </w:rPr>
        <w:t>06/2028</w:t>
      </w:r>
      <w:r w:rsidR="0094401A" w:rsidRPr="000513DC">
        <w:rPr>
          <w:rFonts w:ascii="Nimbus Sans Nov T OT" w:hAnsi="Nimbus Sans Nov T OT"/>
        </w:rPr>
        <w:t xml:space="preserve"> (</w:t>
      </w:r>
      <w:r w:rsidRPr="000513DC">
        <w:rPr>
          <w:rFonts w:ascii="Nimbus Sans Nov T OT" w:hAnsi="Nimbus Sans Nov T OT"/>
          <w:bCs/>
        </w:rPr>
        <w:t>měsíc/rok</w:t>
      </w:r>
      <w:r w:rsidR="0094401A" w:rsidRPr="000513DC">
        <w:rPr>
          <w:rFonts w:ascii="Nimbus Sans Nov T OT" w:hAnsi="Nimbus Sans Nov T OT"/>
          <w:bCs/>
        </w:rPr>
        <w:t>)</w:t>
      </w:r>
    </w:p>
    <w:p w14:paraId="517DE2B4" w14:textId="77777777" w:rsidR="00072BAB" w:rsidRPr="00677E64" w:rsidRDefault="00072BAB" w:rsidP="00072BAB">
      <w:pPr>
        <w:ind w:left="720"/>
        <w:jc w:val="both"/>
        <w:rPr>
          <w:rFonts w:ascii="Nimbus Sans Nov T OT" w:hAnsi="Nimbus Sans Nov T OT"/>
          <w:bCs/>
        </w:rPr>
      </w:pPr>
    </w:p>
    <w:p w14:paraId="517DE2B5" w14:textId="7349ED82" w:rsidR="00A65376" w:rsidRPr="00677E64" w:rsidRDefault="00A65376" w:rsidP="00072BAB">
      <w:pPr>
        <w:numPr>
          <w:ilvl w:val="0"/>
          <w:numId w:val="16"/>
        </w:numPr>
        <w:jc w:val="both"/>
        <w:rPr>
          <w:rFonts w:ascii="Nimbus Sans Nov T OT" w:hAnsi="Nimbus Sans Nov T OT"/>
          <w:bCs/>
        </w:rPr>
      </w:pPr>
      <w:r w:rsidRPr="00677E64">
        <w:rPr>
          <w:rFonts w:ascii="Nimbus Sans Nov T OT" w:hAnsi="Nimbus Sans Nov T OT"/>
          <w:bCs/>
        </w:rPr>
        <w:t xml:space="preserve">Pozemky dotčené </w:t>
      </w:r>
      <w:r w:rsidR="00A060D2" w:rsidRPr="00677E64">
        <w:rPr>
          <w:rFonts w:ascii="Nimbus Sans Nov T OT" w:hAnsi="Nimbus Sans Nov T OT"/>
          <w:bCs/>
        </w:rPr>
        <w:t>z</w:t>
      </w:r>
      <w:r w:rsidRPr="00677E64">
        <w:rPr>
          <w:rFonts w:ascii="Nimbus Sans Nov T OT" w:hAnsi="Nimbus Sans Nov T OT"/>
          <w:bCs/>
        </w:rPr>
        <w:t>áměrem:</w:t>
      </w:r>
      <w:r w:rsidR="00311DE8" w:rsidRPr="00677E64">
        <w:rPr>
          <w:rFonts w:ascii="Nimbus Sans Nov T OT" w:hAnsi="Nimbus Sans Nov T OT"/>
        </w:rPr>
        <w:t xml:space="preserve"> </w:t>
      </w:r>
      <w:r w:rsidR="001B123A" w:rsidRPr="00330AAC">
        <w:rPr>
          <w:rFonts w:ascii="Nimbus Sans Nov T OT" w:hAnsi="Nimbus Sans Nov T OT"/>
        </w:rPr>
        <w:t xml:space="preserve">pozemek </w:t>
      </w:r>
      <w:proofErr w:type="spellStart"/>
      <w:r w:rsidR="001B123A" w:rsidRPr="00330AAC">
        <w:rPr>
          <w:rFonts w:ascii="Nimbus Sans Nov T OT" w:hAnsi="Nimbus Sans Nov T OT"/>
        </w:rPr>
        <w:t>parc</w:t>
      </w:r>
      <w:proofErr w:type="spellEnd"/>
      <w:r w:rsidR="001B123A" w:rsidRPr="00330AAC">
        <w:rPr>
          <w:rFonts w:ascii="Nimbus Sans Nov T OT" w:hAnsi="Nimbus Sans Nov T OT"/>
        </w:rPr>
        <w:t xml:space="preserve">. </w:t>
      </w:r>
      <w:proofErr w:type="gramStart"/>
      <w:r w:rsidR="001B123A" w:rsidRPr="00330AAC">
        <w:rPr>
          <w:rFonts w:ascii="Nimbus Sans Nov T OT" w:hAnsi="Nimbus Sans Nov T OT" w:hint="eastAsia"/>
        </w:rPr>
        <w:t>č</w:t>
      </w:r>
      <w:r w:rsidR="001B123A" w:rsidRPr="00330AAC">
        <w:rPr>
          <w:rFonts w:ascii="Nimbus Sans Nov T OT" w:hAnsi="Nimbus Sans Nov T OT"/>
        </w:rPr>
        <w:t>.</w:t>
      </w:r>
      <w:proofErr w:type="gramEnd"/>
      <w:r w:rsidR="001B123A" w:rsidRPr="00330AAC">
        <w:rPr>
          <w:rFonts w:ascii="Nimbus Sans Nov T OT" w:hAnsi="Nimbus Sans Nov T OT"/>
        </w:rPr>
        <w:t xml:space="preserve"> 780</w:t>
      </w:r>
      <w:r w:rsidR="0053474C" w:rsidRPr="00330AAC">
        <w:rPr>
          <w:rFonts w:ascii="Nimbus Sans Nov T OT" w:hAnsi="Nimbus Sans Nov T OT"/>
        </w:rPr>
        <w:t xml:space="preserve">, </w:t>
      </w:r>
      <w:r w:rsidR="00452846" w:rsidRPr="00330AAC">
        <w:rPr>
          <w:rFonts w:ascii="Nimbus Sans Nov T OT" w:hAnsi="Nimbus Sans Nov T OT"/>
        </w:rPr>
        <w:t>o v</w:t>
      </w:r>
      <w:r w:rsidR="00452846" w:rsidRPr="00330AAC">
        <w:rPr>
          <w:rFonts w:ascii="Nimbus Sans Nov T OT" w:hAnsi="Nimbus Sans Nov T OT" w:hint="eastAsia"/>
        </w:rPr>
        <w:t>ý</w:t>
      </w:r>
      <w:r w:rsidR="00452846" w:rsidRPr="00330AAC">
        <w:rPr>
          <w:rFonts w:ascii="Nimbus Sans Nov T OT" w:hAnsi="Nimbus Sans Nov T OT"/>
        </w:rPr>
        <w:t>m</w:t>
      </w:r>
      <w:r w:rsidR="00452846" w:rsidRPr="00330AAC">
        <w:rPr>
          <w:rFonts w:ascii="Nimbus Sans Nov T OT" w:hAnsi="Nimbus Sans Nov T OT" w:hint="eastAsia"/>
        </w:rPr>
        <w:t>ěř</w:t>
      </w:r>
      <w:r w:rsidR="00452846" w:rsidRPr="00330AAC">
        <w:rPr>
          <w:rFonts w:ascii="Nimbus Sans Nov T OT" w:hAnsi="Nimbus Sans Nov T OT"/>
        </w:rPr>
        <w:t>e 1.426 m</w:t>
      </w:r>
      <w:r w:rsidR="00452846" w:rsidRPr="00330AAC">
        <w:t>²</w:t>
      </w:r>
      <w:r w:rsidR="00452846" w:rsidRPr="00330AAC">
        <w:rPr>
          <w:rFonts w:ascii="Nimbus Sans Nov T OT" w:hAnsi="Nimbus Sans Nov T OT"/>
        </w:rPr>
        <w:t>, zastav</w:t>
      </w:r>
      <w:r w:rsidR="00452846" w:rsidRPr="00330AAC">
        <w:rPr>
          <w:rFonts w:ascii="Nimbus Sans Nov T OT" w:hAnsi="Nimbus Sans Nov T OT" w:hint="eastAsia"/>
        </w:rPr>
        <w:t>ě</w:t>
      </w:r>
      <w:r w:rsidR="00452846" w:rsidRPr="00330AAC">
        <w:rPr>
          <w:rFonts w:ascii="Nimbus Sans Nov T OT" w:hAnsi="Nimbus Sans Nov T OT"/>
        </w:rPr>
        <w:t>n</w:t>
      </w:r>
      <w:r w:rsidR="00452846" w:rsidRPr="00330AAC">
        <w:rPr>
          <w:rFonts w:ascii="Nimbus Sans Nov T OT" w:hAnsi="Nimbus Sans Nov T OT" w:hint="eastAsia"/>
        </w:rPr>
        <w:t>á</w:t>
      </w:r>
      <w:r w:rsidR="00452846" w:rsidRPr="00330AAC">
        <w:rPr>
          <w:rFonts w:ascii="Nimbus Sans Nov T OT" w:hAnsi="Nimbus Sans Nov T OT"/>
        </w:rPr>
        <w:t xml:space="preserve"> plocha a n</w:t>
      </w:r>
      <w:r w:rsidR="00452846" w:rsidRPr="00330AAC">
        <w:rPr>
          <w:rFonts w:ascii="Nimbus Sans Nov T OT" w:hAnsi="Nimbus Sans Nov T OT" w:hint="eastAsia"/>
        </w:rPr>
        <w:t>á</w:t>
      </w:r>
      <w:r w:rsidR="00452846" w:rsidRPr="00330AAC">
        <w:rPr>
          <w:rFonts w:ascii="Nimbus Sans Nov T OT" w:hAnsi="Nimbus Sans Nov T OT"/>
        </w:rPr>
        <w:t>dvo</w:t>
      </w:r>
      <w:r w:rsidR="00452846" w:rsidRPr="00330AAC">
        <w:rPr>
          <w:rFonts w:ascii="Nimbus Sans Nov T OT" w:hAnsi="Nimbus Sans Nov T OT" w:hint="eastAsia"/>
        </w:rPr>
        <w:t>ří</w:t>
      </w:r>
      <w:r w:rsidR="00452846" w:rsidRPr="00330AAC">
        <w:rPr>
          <w:rFonts w:ascii="Nimbus Sans Nov T OT" w:hAnsi="Nimbus Sans Nov T OT"/>
        </w:rPr>
        <w:t xml:space="preserve">, </w:t>
      </w:r>
      <w:r w:rsidR="0053474C" w:rsidRPr="00330AAC">
        <w:rPr>
          <w:rFonts w:ascii="Nimbus Sans Nov T OT" w:hAnsi="Nimbus Sans Nov T OT"/>
        </w:rPr>
        <w:t>jeho</w:t>
      </w:r>
      <w:r w:rsidR="0053474C" w:rsidRPr="00330AAC">
        <w:rPr>
          <w:rFonts w:ascii="Nimbus Sans Nov T OT" w:hAnsi="Nimbus Sans Nov T OT" w:hint="eastAsia"/>
        </w:rPr>
        <w:t>ž</w:t>
      </w:r>
      <w:r w:rsidR="0053474C" w:rsidRPr="00330AAC">
        <w:rPr>
          <w:rFonts w:ascii="Nimbus Sans Nov T OT" w:hAnsi="Nimbus Sans Nov T OT"/>
        </w:rPr>
        <w:t xml:space="preserve"> sou</w:t>
      </w:r>
      <w:r w:rsidR="0053474C" w:rsidRPr="00330AAC">
        <w:rPr>
          <w:rFonts w:ascii="Nimbus Sans Nov T OT" w:hAnsi="Nimbus Sans Nov T OT" w:hint="eastAsia"/>
        </w:rPr>
        <w:t>čá</w:t>
      </w:r>
      <w:r w:rsidR="0053474C" w:rsidRPr="00330AAC">
        <w:rPr>
          <w:rFonts w:ascii="Nimbus Sans Nov T OT" w:hAnsi="Nimbus Sans Nov T OT"/>
        </w:rPr>
        <w:t>st</w:t>
      </w:r>
      <w:r w:rsidR="0053474C" w:rsidRPr="00330AAC">
        <w:rPr>
          <w:rFonts w:ascii="Nimbus Sans Nov T OT" w:hAnsi="Nimbus Sans Nov T OT" w:hint="eastAsia"/>
        </w:rPr>
        <w:t>í</w:t>
      </w:r>
      <w:r w:rsidR="0053474C" w:rsidRPr="00330AAC">
        <w:rPr>
          <w:rFonts w:ascii="Nimbus Sans Nov T OT" w:hAnsi="Nimbus Sans Nov T OT"/>
        </w:rPr>
        <w:t xml:space="preserve"> je budova s</w:t>
      </w:r>
      <w:r w:rsidR="0053474C" w:rsidRPr="00330AAC">
        <w:rPr>
          <w:rFonts w:ascii="Nimbus Sans Nov T OT" w:hAnsi="Nimbus Sans Nov T OT" w:hint="eastAsia"/>
        </w:rPr>
        <w:t> čí</w:t>
      </w:r>
      <w:r w:rsidR="0053474C" w:rsidRPr="00330AAC">
        <w:rPr>
          <w:rFonts w:ascii="Nimbus Sans Nov T OT" w:hAnsi="Nimbus Sans Nov T OT"/>
        </w:rPr>
        <w:t>slem popisn</w:t>
      </w:r>
      <w:r w:rsidR="0053474C" w:rsidRPr="00330AAC">
        <w:rPr>
          <w:rFonts w:ascii="Nimbus Sans Nov T OT" w:hAnsi="Nimbus Sans Nov T OT" w:hint="eastAsia"/>
        </w:rPr>
        <w:t>ý</w:t>
      </w:r>
      <w:r w:rsidR="0053474C" w:rsidRPr="00330AAC">
        <w:rPr>
          <w:rFonts w:ascii="Nimbus Sans Nov T OT" w:hAnsi="Nimbus Sans Nov T OT"/>
        </w:rPr>
        <w:t xml:space="preserve">m </w:t>
      </w:r>
      <w:r w:rsidR="005842A7" w:rsidRPr="00330AAC">
        <w:rPr>
          <w:rFonts w:ascii="Nimbus Sans Nov T OT" w:hAnsi="Nimbus Sans Nov T OT"/>
        </w:rPr>
        <w:t>Hole</w:t>
      </w:r>
      <w:r w:rsidR="005842A7" w:rsidRPr="00330AAC">
        <w:rPr>
          <w:rFonts w:ascii="Nimbus Sans Nov T OT" w:hAnsi="Nimbus Sans Nov T OT" w:hint="eastAsia"/>
        </w:rPr>
        <w:t>š</w:t>
      </w:r>
      <w:r w:rsidR="005842A7" w:rsidRPr="00330AAC">
        <w:rPr>
          <w:rFonts w:ascii="Nimbus Sans Nov T OT" w:hAnsi="Nimbus Sans Nov T OT"/>
        </w:rPr>
        <w:t xml:space="preserve">ovice; </w:t>
      </w:r>
      <w:r w:rsidR="005842A7" w:rsidRPr="00330AAC">
        <w:rPr>
          <w:rFonts w:ascii="Nimbus Sans Nov T OT" w:hAnsi="Nimbus Sans Nov T OT" w:hint="eastAsia"/>
        </w:rPr>
        <w:t>č</w:t>
      </w:r>
      <w:r w:rsidR="005842A7" w:rsidRPr="00330AAC">
        <w:rPr>
          <w:rFonts w:ascii="Nimbus Sans Nov T OT" w:hAnsi="Nimbus Sans Nov T OT"/>
        </w:rPr>
        <w:t>. p. 777; stavba pro v</w:t>
      </w:r>
      <w:r w:rsidR="005842A7" w:rsidRPr="00330AAC">
        <w:rPr>
          <w:rFonts w:ascii="Nimbus Sans Nov T OT" w:hAnsi="Nimbus Sans Nov T OT" w:hint="eastAsia"/>
        </w:rPr>
        <w:t>ý</w:t>
      </w:r>
      <w:r w:rsidR="005842A7" w:rsidRPr="00330AAC">
        <w:rPr>
          <w:rFonts w:ascii="Nimbus Sans Nov T OT" w:hAnsi="Nimbus Sans Nov T OT"/>
        </w:rPr>
        <w:t>robu a skladov</w:t>
      </w:r>
      <w:r w:rsidR="005842A7" w:rsidRPr="00330AAC">
        <w:rPr>
          <w:rFonts w:ascii="Nimbus Sans Nov T OT" w:hAnsi="Nimbus Sans Nov T OT" w:hint="eastAsia"/>
        </w:rPr>
        <w:t>á</w:t>
      </w:r>
      <w:r w:rsidR="005842A7" w:rsidRPr="00330AAC">
        <w:rPr>
          <w:rFonts w:ascii="Nimbus Sans Nov T OT" w:hAnsi="Nimbus Sans Nov T OT"/>
        </w:rPr>
        <w:t>n</w:t>
      </w:r>
      <w:r w:rsidR="005842A7" w:rsidRPr="00330AAC">
        <w:rPr>
          <w:rFonts w:ascii="Nimbus Sans Nov T OT" w:hAnsi="Nimbus Sans Nov T OT" w:hint="eastAsia"/>
        </w:rPr>
        <w:t>í</w:t>
      </w:r>
    </w:p>
    <w:p w14:paraId="517DE2B6" w14:textId="77777777" w:rsidR="003E5E03" w:rsidRDefault="003E5E03" w:rsidP="00677E64">
      <w:pPr>
        <w:ind w:left="360"/>
        <w:jc w:val="center"/>
        <w:rPr>
          <w:rFonts w:ascii="Nimbus Sans Nov T OT" w:hAnsi="Nimbus Sans Nov T OT"/>
          <w:bCs/>
        </w:rPr>
      </w:pPr>
    </w:p>
    <w:p w14:paraId="517DE2B7" w14:textId="77777777" w:rsidR="003E5E03" w:rsidRDefault="003E5E03" w:rsidP="003E5E03">
      <w:pPr>
        <w:rPr>
          <w:rFonts w:ascii="Nimbus Sans Nov T OT" w:hAnsi="Nimbus Sans Nov T OT"/>
          <w:bCs/>
        </w:rPr>
      </w:pPr>
    </w:p>
    <w:p w14:paraId="517DE2B8" w14:textId="3546E517" w:rsidR="007D4F69" w:rsidRPr="00677E64" w:rsidRDefault="003E5E03" w:rsidP="007D4F69">
      <w:pPr>
        <w:ind w:left="360"/>
        <w:jc w:val="both"/>
        <w:rPr>
          <w:rFonts w:ascii="Nimbus Sans Nov T OT" w:hAnsi="Nimbus Sans Nov T OT"/>
          <w:bCs/>
        </w:rPr>
      </w:pPr>
      <w:r>
        <w:rPr>
          <w:rFonts w:ascii="Nimbus Sans Nov T OT" w:hAnsi="Nimbus Sans Nov T OT"/>
          <w:bCs/>
        </w:rPr>
        <w:t xml:space="preserve">vše zapsané na listu vlastnictví </w:t>
      </w:r>
      <w:r w:rsidR="00B84804" w:rsidRPr="00330AAC">
        <w:rPr>
          <w:rFonts w:ascii="Nimbus Sans Nov T OT" w:hAnsi="Nimbus Sans Nov T OT"/>
        </w:rPr>
        <w:t>16302</w:t>
      </w:r>
      <w:r>
        <w:rPr>
          <w:rFonts w:ascii="Nimbus Sans Nov T OT" w:hAnsi="Nimbus Sans Nov T OT"/>
        </w:rPr>
        <w:t xml:space="preserve"> v katastru nemovitostí </w:t>
      </w:r>
      <w:r w:rsidR="007D4F69">
        <w:rPr>
          <w:rFonts w:ascii="Nimbus Sans Nov T OT" w:hAnsi="Nimbus Sans Nov T OT"/>
        </w:rPr>
        <w:t xml:space="preserve">vedeném Katastrálním úřadem pro hlavní město Prahu, Katastrální pracoviště Praha, pro katastrální území </w:t>
      </w:r>
      <w:r w:rsidR="00B84804" w:rsidRPr="00330AAC">
        <w:rPr>
          <w:rFonts w:ascii="Nimbus Sans Nov T OT" w:hAnsi="Nimbus Sans Nov T OT"/>
        </w:rPr>
        <w:t>Hole</w:t>
      </w:r>
      <w:r w:rsidR="00B84804" w:rsidRPr="00330AAC">
        <w:rPr>
          <w:rFonts w:ascii="Nimbus Sans Nov T OT" w:hAnsi="Nimbus Sans Nov T OT" w:hint="eastAsia"/>
        </w:rPr>
        <w:t>š</w:t>
      </w:r>
      <w:r w:rsidR="00B84804" w:rsidRPr="00330AAC">
        <w:rPr>
          <w:rFonts w:ascii="Nimbus Sans Nov T OT" w:hAnsi="Nimbus Sans Nov T OT"/>
        </w:rPr>
        <w:t>ovice</w:t>
      </w:r>
      <w:r w:rsidR="007D4F69">
        <w:rPr>
          <w:rFonts w:ascii="Nimbus Sans Nov T OT" w:hAnsi="Nimbus Sans Nov T OT"/>
        </w:rPr>
        <w:t>, obec Praha, okres Hlavní město Praha.</w:t>
      </w:r>
    </w:p>
    <w:p w14:paraId="517DE2BA" w14:textId="77777777" w:rsidR="00AB3A26" w:rsidRPr="00677E64" w:rsidRDefault="00677E64" w:rsidP="007D35F1">
      <w:pPr>
        <w:jc w:val="center"/>
        <w:rPr>
          <w:rFonts w:ascii="Nimbus Sans Nov T OT" w:hAnsi="Nimbus Sans Nov T OT"/>
          <w:b/>
          <w:bCs/>
        </w:rPr>
      </w:pPr>
      <w:r>
        <w:rPr>
          <w:rFonts w:ascii="Nimbus Sans Nov T OT" w:hAnsi="Nimbus Sans Nov T OT"/>
          <w:bCs/>
        </w:rPr>
        <w:br w:type="page"/>
      </w:r>
      <w:r w:rsidR="00311DE8" w:rsidRPr="00677E64">
        <w:rPr>
          <w:rFonts w:ascii="Nimbus Sans Nov T OT" w:hAnsi="Nimbus Sans Nov T OT"/>
          <w:b/>
          <w:bCs/>
        </w:rPr>
        <w:lastRenderedPageBreak/>
        <w:t xml:space="preserve">Článek </w:t>
      </w:r>
      <w:r w:rsidR="0061755C" w:rsidRPr="00677E64">
        <w:rPr>
          <w:rFonts w:ascii="Nimbus Sans Nov T OT" w:hAnsi="Nimbus Sans Nov T OT"/>
          <w:b/>
          <w:bCs/>
        </w:rPr>
        <w:t>I</w:t>
      </w:r>
      <w:r w:rsidR="00311DE8" w:rsidRPr="00677E64">
        <w:rPr>
          <w:rFonts w:ascii="Nimbus Sans Nov T OT" w:hAnsi="Nimbus Sans Nov T OT"/>
          <w:b/>
          <w:bCs/>
        </w:rPr>
        <w:t>I.</w:t>
      </w:r>
    </w:p>
    <w:p w14:paraId="517DE2BB" w14:textId="77777777" w:rsidR="00F705F9" w:rsidRPr="00677E64" w:rsidRDefault="00F705F9" w:rsidP="00036FAB">
      <w:pPr>
        <w:jc w:val="center"/>
        <w:outlineLvl w:val="0"/>
        <w:rPr>
          <w:rFonts w:ascii="Nimbus Sans Nov T OT" w:hAnsi="Nimbus Sans Nov T OT"/>
          <w:b/>
          <w:bCs/>
        </w:rPr>
      </w:pPr>
      <w:r w:rsidRPr="00677E64">
        <w:rPr>
          <w:rFonts w:ascii="Nimbus Sans Nov T OT" w:hAnsi="Nimbus Sans Nov T OT"/>
          <w:b/>
          <w:bCs/>
        </w:rPr>
        <w:t>Závazky investora</w:t>
      </w:r>
    </w:p>
    <w:p w14:paraId="517DE2BC" w14:textId="77777777" w:rsidR="00A65376" w:rsidRPr="00677E64" w:rsidRDefault="00A65376" w:rsidP="0023463D">
      <w:pPr>
        <w:jc w:val="both"/>
        <w:rPr>
          <w:rFonts w:ascii="Nimbus Sans Nov T OT" w:hAnsi="Nimbus Sans Nov T OT"/>
          <w:bCs/>
          <w:highlight w:val="yellow"/>
        </w:rPr>
      </w:pPr>
    </w:p>
    <w:p w14:paraId="517DE2BD" w14:textId="17170177" w:rsidR="00DC3D69" w:rsidRPr="007E28C2" w:rsidRDefault="00AD586E" w:rsidP="007E28C2">
      <w:pPr>
        <w:numPr>
          <w:ilvl w:val="0"/>
          <w:numId w:val="21"/>
        </w:numPr>
        <w:jc w:val="both"/>
        <w:rPr>
          <w:rFonts w:ascii="Nimbus Sans Nov T OT" w:hAnsi="Nimbus Sans Nov T OT"/>
        </w:rPr>
      </w:pPr>
      <w:r w:rsidRPr="00677E64">
        <w:rPr>
          <w:rFonts w:ascii="Nimbus Sans Nov T OT" w:hAnsi="Nimbus Sans Nov T OT"/>
          <w:bCs/>
        </w:rPr>
        <w:t>Investor</w:t>
      </w:r>
      <w:r w:rsidR="00D77D8A" w:rsidRPr="00677E64">
        <w:rPr>
          <w:rFonts w:ascii="Nimbus Sans Nov T OT" w:hAnsi="Nimbus Sans Nov T OT"/>
          <w:bCs/>
        </w:rPr>
        <w:t xml:space="preserve"> se zavazuje </w:t>
      </w:r>
      <w:r w:rsidRPr="00677E64">
        <w:rPr>
          <w:rFonts w:ascii="Nimbus Sans Nov T OT" w:hAnsi="Nimbus Sans Nov T OT"/>
          <w:bCs/>
        </w:rPr>
        <w:t>příjemci</w:t>
      </w:r>
      <w:r w:rsidR="00D77D8A" w:rsidRPr="00677E64">
        <w:rPr>
          <w:rFonts w:ascii="Nimbus Sans Nov T OT" w:hAnsi="Nimbus Sans Nov T OT"/>
          <w:bCs/>
        </w:rPr>
        <w:t xml:space="preserve"> předmětn</w:t>
      </w:r>
      <w:r w:rsidR="007D3EDC" w:rsidRPr="00677E64">
        <w:rPr>
          <w:rFonts w:ascii="Nimbus Sans Nov T OT" w:hAnsi="Nimbus Sans Nov T OT"/>
          <w:bCs/>
        </w:rPr>
        <w:t xml:space="preserve">ý </w:t>
      </w:r>
      <w:r w:rsidR="00D77D8A" w:rsidRPr="00677E64">
        <w:rPr>
          <w:rFonts w:ascii="Nimbus Sans Nov T OT" w:hAnsi="Nimbus Sans Nov T OT"/>
          <w:bCs/>
        </w:rPr>
        <w:t xml:space="preserve">finanční </w:t>
      </w:r>
      <w:r w:rsidRPr="00677E64">
        <w:rPr>
          <w:rFonts w:ascii="Nimbus Sans Nov T OT" w:hAnsi="Nimbus Sans Nov T OT"/>
          <w:bCs/>
        </w:rPr>
        <w:t>p</w:t>
      </w:r>
      <w:r w:rsidR="007D3EDC" w:rsidRPr="00677E64">
        <w:rPr>
          <w:rFonts w:ascii="Nimbus Sans Nov T OT" w:hAnsi="Nimbus Sans Nov T OT"/>
          <w:bCs/>
        </w:rPr>
        <w:t>říspěvek d</w:t>
      </w:r>
      <w:r w:rsidR="00D45181" w:rsidRPr="00677E64">
        <w:rPr>
          <w:rFonts w:ascii="Nimbus Sans Nov T OT" w:hAnsi="Nimbus Sans Nov T OT"/>
          <w:bCs/>
        </w:rPr>
        <w:t>le čl. I</w:t>
      </w:r>
      <w:r w:rsidR="00323B65" w:rsidRPr="00677E64">
        <w:rPr>
          <w:rFonts w:ascii="Nimbus Sans Nov T OT" w:hAnsi="Nimbus Sans Nov T OT"/>
          <w:bCs/>
        </w:rPr>
        <w:t>.</w:t>
      </w:r>
      <w:r w:rsidR="00D45181" w:rsidRPr="00677E64">
        <w:rPr>
          <w:rFonts w:ascii="Nimbus Sans Nov T OT" w:hAnsi="Nimbus Sans Nov T OT"/>
          <w:bCs/>
        </w:rPr>
        <w:t xml:space="preserve"> odst. </w:t>
      </w:r>
      <w:r w:rsidR="00F1325D" w:rsidRPr="00677E64">
        <w:rPr>
          <w:rFonts w:ascii="Nimbus Sans Nov T OT" w:hAnsi="Nimbus Sans Nov T OT"/>
          <w:bCs/>
        </w:rPr>
        <w:t>3</w:t>
      </w:r>
      <w:r w:rsidR="00323B65" w:rsidRPr="00677E64">
        <w:rPr>
          <w:rFonts w:ascii="Nimbus Sans Nov T OT" w:hAnsi="Nimbus Sans Nov T OT"/>
          <w:bCs/>
        </w:rPr>
        <w:t xml:space="preserve"> a 4</w:t>
      </w:r>
      <w:r w:rsidR="00F1325D" w:rsidRPr="00677E64">
        <w:rPr>
          <w:rFonts w:ascii="Nimbus Sans Nov T OT" w:hAnsi="Nimbus Sans Nov T OT"/>
          <w:bCs/>
        </w:rPr>
        <w:t xml:space="preserve"> </w:t>
      </w:r>
      <w:r w:rsidR="00084CC2">
        <w:rPr>
          <w:rFonts w:ascii="Nimbus Sans Nov T OT" w:hAnsi="Nimbus Sans Nov T OT"/>
          <w:bCs/>
        </w:rPr>
        <w:t xml:space="preserve">této smlouvy </w:t>
      </w:r>
      <w:r w:rsidR="00D77D8A" w:rsidRPr="00677E64">
        <w:rPr>
          <w:rFonts w:ascii="Nimbus Sans Nov T OT" w:hAnsi="Nimbus Sans Nov T OT"/>
          <w:bCs/>
        </w:rPr>
        <w:t xml:space="preserve">poskytnout </w:t>
      </w:r>
      <w:r w:rsidR="0071697D" w:rsidRPr="00677E64">
        <w:rPr>
          <w:rFonts w:ascii="Nimbus Sans Nov T OT" w:hAnsi="Nimbus Sans Nov T OT"/>
          <w:b/>
          <w:bCs/>
        </w:rPr>
        <w:t>jednorázov</w:t>
      </w:r>
      <w:r w:rsidRPr="00677E64">
        <w:rPr>
          <w:rFonts w:ascii="Nimbus Sans Nov T OT" w:hAnsi="Nimbus Sans Nov T OT"/>
          <w:b/>
          <w:bCs/>
        </w:rPr>
        <w:t>ě</w:t>
      </w:r>
      <w:r w:rsidR="0071697D" w:rsidRPr="00677E64">
        <w:rPr>
          <w:rFonts w:ascii="Nimbus Sans Nov T OT" w:hAnsi="Nimbus Sans Nov T OT"/>
          <w:bCs/>
        </w:rPr>
        <w:t xml:space="preserve"> do konce </w:t>
      </w:r>
      <w:r w:rsidR="00644C00" w:rsidRPr="00677E64">
        <w:rPr>
          <w:rFonts w:ascii="Nimbus Sans Nov T OT" w:hAnsi="Nimbus Sans Nov T OT"/>
          <w:bCs/>
        </w:rPr>
        <w:t xml:space="preserve">třetího </w:t>
      </w:r>
      <w:r w:rsidR="0071697D" w:rsidRPr="00677E64">
        <w:rPr>
          <w:rFonts w:ascii="Nimbus Sans Nov T OT" w:hAnsi="Nimbus Sans Nov T OT"/>
          <w:bCs/>
        </w:rPr>
        <w:t xml:space="preserve">měsíce </w:t>
      </w:r>
      <w:r w:rsidR="00D77D8A" w:rsidRPr="00677E64">
        <w:rPr>
          <w:rFonts w:ascii="Nimbus Sans Nov T OT" w:hAnsi="Nimbus Sans Nov T OT"/>
          <w:bCs/>
        </w:rPr>
        <w:t xml:space="preserve">následujícího po kalendářním </w:t>
      </w:r>
      <w:r w:rsidR="0071697D" w:rsidRPr="00677E64">
        <w:rPr>
          <w:rFonts w:ascii="Nimbus Sans Nov T OT" w:hAnsi="Nimbus Sans Nov T OT"/>
          <w:bCs/>
        </w:rPr>
        <w:t>měsíci</w:t>
      </w:r>
      <w:r w:rsidR="00D77D8A" w:rsidRPr="00677E64">
        <w:rPr>
          <w:rFonts w:ascii="Nimbus Sans Nov T OT" w:hAnsi="Nimbus Sans Nov T OT"/>
          <w:bCs/>
        </w:rPr>
        <w:t xml:space="preserve">, v němž </w:t>
      </w:r>
      <w:r w:rsidR="00FE4BA4">
        <w:rPr>
          <w:rFonts w:ascii="Nimbus Sans Nov T OT" w:hAnsi="Nimbus Sans Nov T OT"/>
          <w:bCs/>
        </w:rPr>
        <w:t>nabyde právní moci</w:t>
      </w:r>
      <w:r w:rsidR="000C0D07" w:rsidRPr="00677E64">
        <w:rPr>
          <w:rFonts w:ascii="Nimbus Sans Nov T OT" w:hAnsi="Nimbus Sans Nov T OT"/>
          <w:bCs/>
        </w:rPr>
        <w:t xml:space="preserve"> </w:t>
      </w:r>
      <w:r w:rsidR="00941C98" w:rsidRPr="00677E64">
        <w:rPr>
          <w:rFonts w:ascii="Nimbus Sans Nov T OT" w:hAnsi="Nimbus Sans Nov T OT"/>
          <w:bCs/>
        </w:rPr>
        <w:t>rozhodnutí</w:t>
      </w:r>
      <w:r w:rsidR="00720305">
        <w:rPr>
          <w:rFonts w:ascii="Nimbus Sans Nov T OT" w:hAnsi="Nimbus Sans Nov T OT"/>
          <w:bCs/>
        </w:rPr>
        <w:t xml:space="preserve"> </w:t>
      </w:r>
      <w:r w:rsidR="007A1BB3">
        <w:rPr>
          <w:rFonts w:ascii="Nimbus Sans Nov T OT" w:hAnsi="Nimbus Sans Nov T OT"/>
          <w:bCs/>
        </w:rPr>
        <w:t xml:space="preserve">k tomu </w:t>
      </w:r>
      <w:r w:rsidR="00720305">
        <w:rPr>
          <w:rFonts w:ascii="Nimbus Sans Nov T OT" w:hAnsi="Nimbus Sans Nov T OT"/>
          <w:bCs/>
        </w:rPr>
        <w:t>příslušného stavebního úřadu</w:t>
      </w:r>
      <w:r w:rsidR="00941C98" w:rsidRPr="00677E64">
        <w:rPr>
          <w:rFonts w:ascii="Nimbus Sans Nov T OT" w:hAnsi="Nimbus Sans Nov T OT"/>
          <w:bCs/>
        </w:rPr>
        <w:t xml:space="preserve"> o </w:t>
      </w:r>
      <w:r w:rsidR="00762782">
        <w:rPr>
          <w:rFonts w:ascii="Nimbus Sans Nov T OT" w:hAnsi="Nimbus Sans Nov T OT"/>
          <w:bCs/>
        </w:rPr>
        <w:t xml:space="preserve">povolení </w:t>
      </w:r>
      <w:r w:rsidR="00F1325D" w:rsidRPr="00677E64">
        <w:rPr>
          <w:rFonts w:ascii="Nimbus Sans Nov T OT" w:hAnsi="Nimbus Sans Nov T OT"/>
          <w:bCs/>
        </w:rPr>
        <w:t>celé nebo části</w:t>
      </w:r>
      <w:r w:rsidR="00107BCC">
        <w:rPr>
          <w:rFonts w:ascii="Nimbus Sans Nov T OT" w:hAnsi="Nimbus Sans Nov T OT"/>
          <w:bCs/>
        </w:rPr>
        <w:t xml:space="preserve"> (pokud </w:t>
      </w:r>
      <w:r w:rsidR="003435FE">
        <w:rPr>
          <w:rFonts w:ascii="Nimbus Sans Nov T OT" w:hAnsi="Nimbus Sans Nov T OT"/>
          <w:bCs/>
        </w:rPr>
        <w:t>nebude stavebním úřadem</w:t>
      </w:r>
      <w:r w:rsidR="00107BCC">
        <w:rPr>
          <w:rFonts w:ascii="Nimbus Sans Nov T OT" w:hAnsi="Nimbus Sans Nov T OT"/>
          <w:bCs/>
        </w:rPr>
        <w:t xml:space="preserve"> </w:t>
      </w:r>
      <w:r w:rsidR="003435FE">
        <w:rPr>
          <w:rFonts w:ascii="Nimbus Sans Nov T OT" w:hAnsi="Nimbus Sans Nov T OT"/>
          <w:bCs/>
        </w:rPr>
        <w:t>povoleno</w:t>
      </w:r>
      <w:r w:rsidR="00107BCC">
        <w:rPr>
          <w:rFonts w:ascii="Nimbus Sans Nov T OT" w:hAnsi="Nimbus Sans Nov T OT"/>
          <w:bCs/>
        </w:rPr>
        <w:t xml:space="preserve"> umístění celé stavby záměru</w:t>
      </w:r>
      <w:r w:rsidR="006C37F0">
        <w:rPr>
          <w:rFonts w:ascii="Nimbus Sans Nov T OT" w:hAnsi="Nimbus Sans Nov T OT"/>
          <w:bCs/>
        </w:rPr>
        <w:t xml:space="preserve">, nýbrž pouze </w:t>
      </w:r>
      <w:r w:rsidR="001F7A0D">
        <w:rPr>
          <w:rFonts w:ascii="Nimbus Sans Nov T OT" w:hAnsi="Nimbus Sans Nov T OT"/>
          <w:bCs/>
        </w:rPr>
        <w:t>její</w:t>
      </w:r>
      <w:r w:rsidR="006C37F0">
        <w:rPr>
          <w:rFonts w:ascii="Nimbus Sans Nov T OT" w:hAnsi="Nimbus Sans Nov T OT"/>
          <w:bCs/>
        </w:rPr>
        <w:t xml:space="preserve"> části</w:t>
      </w:r>
      <w:r w:rsidR="00107BCC">
        <w:rPr>
          <w:rFonts w:ascii="Nimbus Sans Nov T OT" w:hAnsi="Nimbus Sans Nov T OT"/>
          <w:bCs/>
        </w:rPr>
        <w:t>)</w:t>
      </w:r>
      <w:r w:rsidR="00F1325D" w:rsidRPr="00677E64">
        <w:rPr>
          <w:rFonts w:ascii="Nimbus Sans Nov T OT" w:hAnsi="Nimbus Sans Nov T OT"/>
          <w:bCs/>
        </w:rPr>
        <w:t xml:space="preserve"> </w:t>
      </w:r>
      <w:r w:rsidR="00941C98" w:rsidRPr="00677E64">
        <w:rPr>
          <w:rFonts w:ascii="Nimbus Sans Nov T OT" w:hAnsi="Nimbus Sans Nov T OT"/>
          <w:bCs/>
        </w:rPr>
        <w:t>stavby</w:t>
      </w:r>
      <w:r w:rsidR="00F1325D" w:rsidRPr="00677E64">
        <w:rPr>
          <w:rFonts w:ascii="Nimbus Sans Nov T OT" w:hAnsi="Nimbus Sans Nov T OT"/>
          <w:bCs/>
        </w:rPr>
        <w:t xml:space="preserve"> záměru</w:t>
      </w:r>
      <w:r w:rsidR="003E383E">
        <w:rPr>
          <w:rFonts w:ascii="Nimbus Sans Nov T OT" w:hAnsi="Nimbus Sans Nov T OT"/>
          <w:bCs/>
        </w:rPr>
        <w:t xml:space="preserve"> </w:t>
      </w:r>
      <w:r w:rsidR="00A07162">
        <w:rPr>
          <w:rFonts w:ascii="Nimbus Sans Nov T OT" w:hAnsi="Nimbus Sans Nov T OT"/>
          <w:bCs/>
        </w:rPr>
        <w:t xml:space="preserve">(tj. právní moci stavebního povolení </w:t>
      </w:r>
      <w:r w:rsidR="003E383E">
        <w:rPr>
          <w:rFonts w:ascii="Nimbus Sans Nov T OT" w:hAnsi="Nimbus Sans Nov T OT"/>
          <w:bCs/>
        </w:rPr>
        <w:t xml:space="preserve">ve smyslu </w:t>
      </w:r>
      <w:proofErr w:type="spellStart"/>
      <w:r w:rsidR="003E383E">
        <w:rPr>
          <w:rFonts w:ascii="Nimbus Sans Nov T OT" w:hAnsi="Nimbus Sans Nov T OT"/>
          <w:bCs/>
        </w:rPr>
        <w:t>ust</w:t>
      </w:r>
      <w:proofErr w:type="spellEnd"/>
      <w:r w:rsidR="003E383E">
        <w:rPr>
          <w:rFonts w:ascii="Nimbus Sans Nov T OT" w:hAnsi="Nimbus Sans Nov T OT"/>
          <w:bCs/>
        </w:rPr>
        <w:t>. § 115 zákona č. 183/2006 Sb., o</w:t>
      </w:r>
      <w:r w:rsidR="00D82CAB" w:rsidRPr="00D82CAB">
        <w:rPr>
          <w:rFonts w:ascii="Nimbus Sans Nov T OT" w:hAnsi="Nimbus Sans Nov T OT"/>
          <w:bCs/>
        </w:rPr>
        <w:t xml:space="preserve"> územním plánování a stavebním řádu (stavební zákon)</w:t>
      </w:r>
      <w:r w:rsidR="00D82CAB">
        <w:rPr>
          <w:rFonts w:ascii="Nimbus Sans Nov T OT" w:hAnsi="Nimbus Sans Nov T OT"/>
          <w:bCs/>
        </w:rPr>
        <w:t>, v účinném znění</w:t>
      </w:r>
      <w:r w:rsidR="00D1280D">
        <w:rPr>
          <w:rFonts w:ascii="Nimbus Sans Nov T OT" w:hAnsi="Nimbus Sans Nov T OT"/>
          <w:bCs/>
        </w:rPr>
        <w:t>)</w:t>
      </w:r>
      <w:r w:rsidR="00D82CAB">
        <w:rPr>
          <w:rFonts w:ascii="Nimbus Sans Nov T OT" w:hAnsi="Nimbus Sans Nov T OT"/>
          <w:bCs/>
        </w:rPr>
        <w:t>,</w:t>
      </w:r>
      <w:r w:rsidR="00F1325D" w:rsidRPr="00677E64">
        <w:rPr>
          <w:rFonts w:ascii="Nimbus Sans Nov T OT" w:hAnsi="Nimbus Sans Nov T OT"/>
          <w:bCs/>
        </w:rPr>
        <w:t xml:space="preserve"> bezhotovostním převodem</w:t>
      </w:r>
      <w:r w:rsidR="00D77D8A" w:rsidRPr="00677E64">
        <w:rPr>
          <w:rFonts w:ascii="Nimbus Sans Nov T OT" w:hAnsi="Nimbus Sans Nov T OT"/>
          <w:bCs/>
        </w:rPr>
        <w:t xml:space="preserve"> na účet </w:t>
      </w:r>
      <w:r w:rsidRPr="00677E64">
        <w:rPr>
          <w:rFonts w:ascii="Nimbus Sans Nov T OT" w:hAnsi="Nimbus Sans Nov T OT"/>
          <w:bCs/>
        </w:rPr>
        <w:t>příjemce</w:t>
      </w:r>
      <w:r w:rsidR="00D77D8A" w:rsidRPr="00677E64">
        <w:rPr>
          <w:rFonts w:ascii="Nimbus Sans Nov T OT" w:hAnsi="Nimbus Sans Nov T OT"/>
          <w:bCs/>
        </w:rPr>
        <w:t xml:space="preserve"> č. </w:t>
      </w:r>
      <w:proofErr w:type="spellStart"/>
      <w:r w:rsidR="00D77D8A" w:rsidRPr="00677E64">
        <w:rPr>
          <w:rFonts w:ascii="Nimbus Sans Nov T OT" w:hAnsi="Nimbus Sans Nov T OT"/>
          <w:bCs/>
        </w:rPr>
        <w:t>ú.</w:t>
      </w:r>
      <w:proofErr w:type="spellEnd"/>
      <w:r w:rsidR="00D77D8A" w:rsidRPr="00677E64">
        <w:rPr>
          <w:rFonts w:ascii="Nimbus Sans Nov T OT" w:hAnsi="Nimbus Sans Nov T OT"/>
          <w:bCs/>
        </w:rPr>
        <w:t xml:space="preserve"> </w:t>
      </w:r>
      <w:r w:rsidR="00C50FF6">
        <w:rPr>
          <w:rFonts w:ascii="Nimbus Sans Nov T OT" w:hAnsi="Nimbus Sans Nov T OT"/>
          <w:bCs/>
        </w:rPr>
        <w:t>xxxxxxxxxxxx</w:t>
      </w:r>
      <w:bookmarkStart w:id="0" w:name="_GoBack"/>
      <w:bookmarkEnd w:id="0"/>
      <w:r w:rsidR="00D77D8A" w:rsidRPr="00677E64">
        <w:rPr>
          <w:rFonts w:ascii="Nimbus Sans Nov T OT" w:hAnsi="Nimbus Sans Nov T OT"/>
          <w:bCs/>
        </w:rPr>
        <w:t xml:space="preserve">, variabilní </w:t>
      </w:r>
      <w:proofErr w:type="spellStart"/>
      <w:r w:rsidR="00D77D8A" w:rsidRPr="00677E64">
        <w:rPr>
          <w:rFonts w:ascii="Nimbus Sans Nov T OT" w:hAnsi="Nimbus Sans Nov T OT"/>
          <w:bCs/>
        </w:rPr>
        <w:t>symbol:</w:t>
      </w:r>
      <w:r w:rsidR="00C50FF6">
        <w:rPr>
          <w:rFonts w:ascii="Nimbus Sans Nov T OT" w:hAnsi="Nimbus Sans Nov T OT"/>
          <w:bCs/>
        </w:rPr>
        <w:t>xxxxxxxxxxx</w:t>
      </w:r>
      <w:proofErr w:type="spellEnd"/>
      <w:r w:rsidR="00D77D8A" w:rsidRPr="00ED0BDD">
        <w:rPr>
          <w:rFonts w:ascii="Nimbus Sans Nov T OT" w:hAnsi="Nimbus Sans Nov T OT"/>
        </w:rPr>
        <w:t>.</w:t>
      </w:r>
    </w:p>
    <w:p w14:paraId="517DE2BE" w14:textId="77777777" w:rsidR="007D35F1" w:rsidRPr="007D35F1" w:rsidRDefault="007D35F1" w:rsidP="007D35F1">
      <w:pPr>
        <w:ind w:left="360"/>
        <w:jc w:val="both"/>
        <w:rPr>
          <w:rFonts w:ascii="Nimbus Sans Nov T OT" w:hAnsi="Nimbus Sans Nov T OT"/>
          <w:bCs/>
        </w:rPr>
      </w:pPr>
    </w:p>
    <w:p w14:paraId="517DE2BF" w14:textId="77777777" w:rsidR="00DC3D69" w:rsidRPr="00677E64" w:rsidRDefault="00DC3D69" w:rsidP="00137E5E">
      <w:pPr>
        <w:numPr>
          <w:ilvl w:val="0"/>
          <w:numId w:val="21"/>
        </w:numPr>
        <w:jc w:val="both"/>
        <w:rPr>
          <w:rFonts w:ascii="Nimbus Sans Nov T OT" w:hAnsi="Nimbus Sans Nov T OT"/>
          <w:bCs/>
        </w:rPr>
      </w:pPr>
      <w:r w:rsidRPr="00677E64">
        <w:rPr>
          <w:rFonts w:ascii="Nimbus Sans Nov T OT" w:hAnsi="Nimbus Sans Nov T OT"/>
        </w:rPr>
        <w:t>V případě úmyslu investora převést svá práva a povinnosti k </w:t>
      </w:r>
      <w:r w:rsidR="00232BD0" w:rsidRPr="00677E64">
        <w:rPr>
          <w:rFonts w:ascii="Nimbus Sans Nov T OT" w:hAnsi="Nimbus Sans Nov T OT"/>
        </w:rPr>
        <w:t xml:space="preserve">záměru </w:t>
      </w:r>
      <w:r w:rsidRPr="00677E64">
        <w:rPr>
          <w:rFonts w:ascii="Nimbus Sans Nov T OT" w:hAnsi="Nimbus Sans Nov T OT"/>
        </w:rPr>
        <w:t xml:space="preserve">na jiný subjekt, je investor povinen městskou část o tomto svém úmyslu bez zbytečného odkladu písemnou formou vyrozumět. </w:t>
      </w:r>
      <w:r w:rsidR="00137E5E" w:rsidRPr="00677E64">
        <w:rPr>
          <w:rFonts w:ascii="Nimbus Sans Nov T OT" w:hAnsi="Nimbus Sans Nov T OT"/>
        </w:rPr>
        <w:t xml:space="preserve">V případě, že se investor rozhodne </w:t>
      </w:r>
      <w:r w:rsidR="00232BD0" w:rsidRPr="00677E64">
        <w:rPr>
          <w:rFonts w:ascii="Nimbus Sans Nov T OT" w:hAnsi="Nimbus Sans Nov T OT"/>
        </w:rPr>
        <w:t xml:space="preserve">záměr </w:t>
      </w:r>
      <w:r w:rsidR="00137E5E" w:rsidRPr="00677E64">
        <w:rPr>
          <w:rFonts w:ascii="Nimbus Sans Nov T OT" w:hAnsi="Nimbus Sans Nov T OT"/>
        </w:rPr>
        <w:t>nerealizovat a</w:t>
      </w:r>
      <w:r w:rsidR="00A5308A">
        <w:rPr>
          <w:rFonts w:ascii="Nimbus Sans Nov T OT" w:hAnsi="Nimbus Sans Nov T OT"/>
        </w:rPr>
        <w:t> </w:t>
      </w:r>
      <w:r w:rsidR="00137E5E" w:rsidRPr="00677E64">
        <w:rPr>
          <w:rFonts w:ascii="Nimbus Sans Nov T OT" w:hAnsi="Nimbus Sans Nov T OT"/>
        </w:rPr>
        <w:t xml:space="preserve">převede </w:t>
      </w:r>
      <w:r w:rsidR="00232BD0" w:rsidRPr="00677E64">
        <w:rPr>
          <w:rFonts w:ascii="Nimbus Sans Nov T OT" w:hAnsi="Nimbus Sans Nov T OT"/>
        </w:rPr>
        <w:t xml:space="preserve">záměr </w:t>
      </w:r>
      <w:r w:rsidR="00137E5E" w:rsidRPr="00677E64">
        <w:rPr>
          <w:rFonts w:ascii="Nimbus Sans Nov T OT" w:hAnsi="Nimbus Sans Nov T OT"/>
        </w:rPr>
        <w:t xml:space="preserve">jako celek ve stejné podobě na třetí osobu, zavazuje se zajistit postoupení všech práv a povinností vyplývajících z této smlouvy na nového investora (nového </w:t>
      </w:r>
      <w:r w:rsidR="00C14CA2">
        <w:rPr>
          <w:rFonts w:ascii="Nimbus Sans Nov T OT" w:hAnsi="Nimbus Sans Nov T OT"/>
        </w:rPr>
        <w:t>vlastníka</w:t>
      </w:r>
      <w:r w:rsidR="00C14CA2" w:rsidRPr="00677E64">
        <w:rPr>
          <w:rFonts w:ascii="Nimbus Sans Nov T OT" w:hAnsi="Nimbus Sans Nov T OT"/>
        </w:rPr>
        <w:t xml:space="preserve"> </w:t>
      </w:r>
      <w:r w:rsidR="00137E5E" w:rsidRPr="00677E64">
        <w:rPr>
          <w:rFonts w:ascii="Nimbus Sans Nov T OT" w:hAnsi="Nimbus Sans Nov T OT"/>
        </w:rPr>
        <w:t xml:space="preserve">pozemků případně </w:t>
      </w:r>
      <w:r w:rsidR="00C14CA2">
        <w:rPr>
          <w:rFonts w:ascii="Nimbus Sans Nov T OT" w:hAnsi="Nimbus Sans Nov T OT"/>
        </w:rPr>
        <w:t>vlastníka</w:t>
      </w:r>
      <w:r w:rsidR="00C14CA2" w:rsidRPr="00677E64">
        <w:rPr>
          <w:rFonts w:ascii="Nimbus Sans Nov T OT" w:hAnsi="Nimbus Sans Nov T OT"/>
        </w:rPr>
        <w:t xml:space="preserve"> </w:t>
      </w:r>
      <w:r w:rsidR="00232BD0" w:rsidRPr="00677E64">
        <w:rPr>
          <w:rFonts w:ascii="Nimbus Sans Nov T OT" w:hAnsi="Nimbus Sans Nov T OT"/>
        </w:rPr>
        <w:t>záměru</w:t>
      </w:r>
      <w:r w:rsidR="00137E5E" w:rsidRPr="00677E64">
        <w:rPr>
          <w:rFonts w:ascii="Nimbus Sans Nov T OT" w:hAnsi="Nimbus Sans Nov T OT"/>
        </w:rPr>
        <w:t xml:space="preserve">), příjemce k tomu poskytne nezbytnou součinnost. </w:t>
      </w:r>
    </w:p>
    <w:p w14:paraId="517DE2C0" w14:textId="77777777" w:rsidR="00DC3D69" w:rsidRPr="00677E64" w:rsidRDefault="00DC3D69" w:rsidP="00AE2404">
      <w:pPr>
        <w:jc w:val="both"/>
        <w:rPr>
          <w:rFonts w:ascii="Nimbus Sans Nov T OT" w:hAnsi="Nimbus Sans Nov T OT"/>
          <w:bCs/>
        </w:rPr>
      </w:pPr>
    </w:p>
    <w:p w14:paraId="517DE2C1" w14:textId="77777777" w:rsidR="00D77D8A" w:rsidRPr="00677E64" w:rsidRDefault="00DC3D69" w:rsidP="005165BC">
      <w:pPr>
        <w:numPr>
          <w:ilvl w:val="0"/>
          <w:numId w:val="21"/>
        </w:numPr>
        <w:jc w:val="both"/>
        <w:rPr>
          <w:rFonts w:ascii="Nimbus Sans Nov T OT" w:hAnsi="Nimbus Sans Nov T OT"/>
          <w:bCs/>
        </w:rPr>
      </w:pPr>
      <w:r w:rsidRPr="00677E64">
        <w:rPr>
          <w:rFonts w:ascii="Nimbus Sans Nov T OT" w:hAnsi="Nimbus Sans Nov T OT"/>
        </w:rPr>
        <w:t>V</w:t>
      </w:r>
      <w:r w:rsidR="00D77D8A" w:rsidRPr="00677E64">
        <w:rPr>
          <w:rFonts w:ascii="Nimbus Sans Nov T OT" w:hAnsi="Nimbus Sans Nov T OT"/>
        </w:rPr>
        <w:t xml:space="preserve"> případě nesplnění </w:t>
      </w:r>
      <w:r w:rsidR="007149D5" w:rsidRPr="00677E64">
        <w:rPr>
          <w:rFonts w:ascii="Nimbus Sans Nov T OT" w:hAnsi="Nimbus Sans Nov T OT"/>
        </w:rPr>
        <w:t>povinnost</w:t>
      </w:r>
      <w:r w:rsidR="00CE67DF" w:rsidRPr="00677E64">
        <w:rPr>
          <w:rFonts w:ascii="Nimbus Sans Nov T OT" w:hAnsi="Nimbus Sans Nov T OT"/>
        </w:rPr>
        <w:t>í</w:t>
      </w:r>
      <w:r w:rsidR="007149D5" w:rsidRPr="00677E64">
        <w:rPr>
          <w:rFonts w:ascii="Nimbus Sans Nov T OT" w:hAnsi="Nimbus Sans Nov T OT"/>
        </w:rPr>
        <w:t xml:space="preserve"> dle čl. </w:t>
      </w:r>
      <w:r w:rsidR="00D23754">
        <w:rPr>
          <w:rFonts w:ascii="Nimbus Sans Nov T OT" w:hAnsi="Nimbus Sans Nov T OT"/>
        </w:rPr>
        <w:t>I</w:t>
      </w:r>
      <w:r w:rsidR="007149D5" w:rsidRPr="00677E64">
        <w:rPr>
          <w:rFonts w:ascii="Nimbus Sans Nov T OT" w:hAnsi="Nimbus Sans Nov T OT"/>
        </w:rPr>
        <w:t>I</w:t>
      </w:r>
      <w:r w:rsidR="00323B65" w:rsidRPr="00677E64">
        <w:rPr>
          <w:rFonts w:ascii="Nimbus Sans Nov T OT" w:hAnsi="Nimbus Sans Nov T OT"/>
        </w:rPr>
        <w:t>.</w:t>
      </w:r>
      <w:r w:rsidR="001E5EC2" w:rsidRPr="00677E64">
        <w:rPr>
          <w:rFonts w:ascii="Nimbus Sans Nov T OT" w:hAnsi="Nimbus Sans Nov T OT"/>
        </w:rPr>
        <w:t xml:space="preserve"> </w:t>
      </w:r>
      <w:r w:rsidR="007D35F1">
        <w:rPr>
          <w:rFonts w:ascii="Nimbus Sans Nov T OT" w:hAnsi="Nimbus Sans Nov T OT"/>
        </w:rPr>
        <w:t xml:space="preserve">odst. </w:t>
      </w:r>
      <w:r w:rsidR="00FE4BA4">
        <w:rPr>
          <w:rFonts w:ascii="Nimbus Sans Nov T OT" w:hAnsi="Nimbus Sans Nov T OT"/>
        </w:rPr>
        <w:t>2 věta druhá</w:t>
      </w:r>
      <w:r w:rsidR="00084CC2">
        <w:rPr>
          <w:rFonts w:ascii="Nimbus Sans Nov T OT" w:hAnsi="Nimbus Sans Nov T OT"/>
        </w:rPr>
        <w:t xml:space="preserve"> této smlouvy</w:t>
      </w:r>
      <w:r w:rsidR="00FE4BA4">
        <w:rPr>
          <w:rFonts w:ascii="Nimbus Sans Nov T OT" w:hAnsi="Nimbus Sans Nov T OT"/>
        </w:rPr>
        <w:t xml:space="preserve"> </w:t>
      </w:r>
      <w:r w:rsidR="007149D5" w:rsidRPr="00677E64">
        <w:rPr>
          <w:rFonts w:ascii="Nimbus Sans Nov T OT" w:hAnsi="Nimbus Sans Nov T OT"/>
        </w:rPr>
        <w:t>je</w:t>
      </w:r>
      <w:r w:rsidR="00D77D8A" w:rsidRPr="00677E64">
        <w:rPr>
          <w:rFonts w:ascii="Nimbus Sans Nov T OT" w:hAnsi="Nimbus Sans Nov T OT"/>
        </w:rPr>
        <w:t xml:space="preserve"> </w:t>
      </w:r>
      <w:r w:rsidR="00017744" w:rsidRPr="00677E64">
        <w:rPr>
          <w:rFonts w:ascii="Nimbus Sans Nov T OT" w:hAnsi="Nimbus Sans Nov T OT"/>
        </w:rPr>
        <w:t>investor</w:t>
      </w:r>
      <w:r w:rsidR="00D77D8A" w:rsidRPr="00677E64">
        <w:rPr>
          <w:rFonts w:ascii="Nimbus Sans Nov T OT" w:hAnsi="Nimbus Sans Nov T OT"/>
        </w:rPr>
        <w:t xml:space="preserve"> povinen zaplatit </w:t>
      </w:r>
      <w:r w:rsidR="00017744" w:rsidRPr="00677E64">
        <w:rPr>
          <w:rFonts w:ascii="Nimbus Sans Nov T OT" w:hAnsi="Nimbus Sans Nov T OT"/>
        </w:rPr>
        <w:t>příjemci</w:t>
      </w:r>
      <w:r w:rsidR="00D77D8A" w:rsidRPr="00677E64">
        <w:rPr>
          <w:rFonts w:ascii="Nimbus Sans Nov T OT" w:hAnsi="Nimbus Sans Nov T OT"/>
        </w:rPr>
        <w:t xml:space="preserve"> </w:t>
      </w:r>
      <w:r w:rsidR="007149D5" w:rsidRPr="00677E64">
        <w:rPr>
          <w:rFonts w:ascii="Nimbus Sans Nov T OT" w:hAnsi="Nimbus Sans Nov T OT"/>
        </w:rPr>
        <w:t xml:space="preserve">na </w:t>
      </w:r>
      <w:r w:rsidR="0021528F" w:rsidRPr="00677E64">
        <w:rPr>
          <w:rFonts w:ascii="Nimbus Sans Nov T OT" w:hAnsi="Nimbus Sans Nov T OT"/>
        </w:rPr>
        <w:t>ú</w:t>
      </w:r>
      <w:r w:rsidR="007149D5" w:rsidRPr="00677E64">
        <w:rPr>
          <w:rFonts w:ascii="Nimbus Sans Nov T OT" w:hAnsi="Nimbus Sans Nov T OT"/>
        </w:rPr>
        <w:t xml:space="preserve">čet </w:t>
      </w:r>
      <w:r w:rsidR="00F705F9" w:rsidRPr="00677E64">
        <w:rPr>
          <w:rFonts w:ascii="Nimbus Sans Nov T OT" w:hAnsi="Nimbus Sans Nov T OT"/>
        </w:rPr>
        <w:t>příjemce smluvní</w:t>
      </w:r>
      <w:r w:rsidR="00D77D8A" w:rsidRPr="00677E64">
        <w:rPr>
          <w:rFonts w:ascii="Nimbus Sans Nov T OT" w:hAnsi="Nimbus Sans Nov T OT"/>
        </w:rPr>
        <w:t xml:space="preserve"> pokutu odpovídající výši </w:t>
      </w:r>
      <w:r w:rsidR="00017744" w:rsidRPr="00677E64">
        <w:rPr>
          <w:rFonts w:ascii="Nimbus Sans Nov T OT" w:hAnsi="Nimbus Sans Nov T OT"/>
        </w:rPr>
        <w:t xml:space="preserve">plnění </w:t>
      </w:r>
      <w:r w:rsidR="007149D5" w:rsidRPr="00677E64">
        <w:rPr>
          <w:rFonts w:ascii="Nimbus Sans Nov T OT" w:hAnsi="Nimbus Sans Nov T OT"/>
        </w:rPr>
        <w:t xml:space="preserve">dle čl. </w:t>
      </w:r>
      <w:r w:rsidR="00F1325D" w:rsidRPr="00677E64">
        <w:rPr>
          <w:rFonts w:ascii="Nimbus Sans Nov T OT" w:hAnsi="Nimbus Sans Nov T OT"/>
        </w:rPr>
        <w:t>I</w:t>
      </w:r>
      <w:r w:rsidR="001E5EC2" w:rsidRPr="00677E64">
        <w:rPr>
          <w:rFonts w:ascii="Nimbus Sans Nov T OT" w:hAnsi="Nimbus Sans Nov T OT"/>
        </w:rPr>
        <w:t xml:space="preserve">. </w:t>
      </w:r>
      <w:r w:rsidR="007149D5" w:rsidRPr="00677E64">
        <w:rPr>
          <w:rFonts w:ascii="Nimbus Sans Nov T OT" w:hAnsi="Nimbus Sans Nov T OT"/>
        </w:rPr>
        <w:t>odst.</w:t>
      </w:r>
      <w:r w:rsidR="00A37DD2" w:rsidRPr="00677E64">
        <w:rPr>
          <w:rFonts w:ascii="Nimbus Sans Nov T OT" w:hAnsi="Nimbus Sans Nov T OT"/>
        </w:rPr>
        <w:t xml:space="preserve"> 4</w:t>
      </w:r>
      <w:r w:rsidR="000C0D07" w:rsidRPr="00677E64">
        <w:rPr>
          <w:rFonts w:ascii="Nimbus Sans Nov T OT" w:hAnsi="Nimbus Sans Nov T OT"/>
        </w:rPr>
        <w:t xml:space="preserve"> </w:t>
      </w:r>
      <w:r w:rsidR="00084CC2">
        <w:rPr>
          <w:rFonts w:ascii="Nimbus Sans Nov T OT" w:hAnsi="Nimbus Sans Nov T OT"/>
        </w:rPr>
        <w:t xml:space="preserve">této smlouvy </w:t>
      </w:r>
      <w:r w:rsidR="00D77D8A" w:rsidRPr="00677E64">
        <w:rPr>
          <w:rFonts w:ascii="Nimbus Sans Nov T OT" w:hAnsi="Nimbus Sans Nov T OT"/>
        </w:rPr>
        <w:t xml:space="preserve">a to do třiceti dnů od obdržení </w:t>
      </w:r>
      <w:r w:rsidR="00F705F9" w:rsidRPr="00677E64">
        <w:rPr>
          <w:rFonts w:ascii="Nimbus Sans Nov T OT" w:hAnsi="Nimbus Sans Nov T OT"/>
        </w:rPr>
        <w:t xml:space="preserve">písemné </w:t>
      </w:r>
      <w:r w:rsidR="00D77D8A" w:rsidRPr="00677E64">
        <w:rPr>
          <w:rFonts w:ascii="Nimbus Sans Nov T OT" w:hAnsi="Nimbus Sans Nov T OT"/>
        </w:rPr>
        <w:t xml:space="preserve">výzvy k uhrazení smluvní pokuty od </w:t>
      </w:r>
      <w:r w:rsidR="00017744" w:rsidRPr="00677E64">
        <w:rPr>
          <w:rFonts w:ascii="Nimbus Sans Nov T OT" w:hAnsi="Nimbus Sans Nov T OT"/>
        </w:rPr>
        <w:t>příjemce</w:t>
      </w:r>
      <w:r w:rsidR="00D77D8A" w:rsidRPr="00677E64">
        <w:rPr>
          <w:rFonts w:ascii="Nimbus Sans Nov T OT" w:hAnsi="Nimbus Sans Nov T OT"/>
        </w:rPr>
        <w:t>.</w:t>
      </w:r>
      <w:r w:rsidR="007D35F1">
        <w:rPr>
          <w:rFonts w:ascii="Nimbus Sans Nov T OT" w:hAnsi="Nimbus Sans Nov T OT"/>
        </w:rPr>
        <w:t xml:space="preserve"> Uhrazením smluvní pokuty nezaniká nárok příjemce na náhradu škody. </w:t>
      </w:r>
    </w:p>
    <w:p w14:paraId="517DE2C2" w14:textId="77777777" w:rsidR="00D77D8A" w:rsidRPr="00677E64" w:rsidRDefault="00D77D8A" w:rsidP="00BA60E4">
      <w:pPr>
        <w:ind w:left="360"/>
        <w:jc w:val="both"/>
        <w:rPr>
          <w:rFonts w:ascii="Nimbus Sans Nov T OT" w:hAnsi="Nimbus Sans Nov T OT"/>
          <w:bCs/>
        </w:rPr>
      </w:pPr>
    </w:p>
    <w:p w14:paraId="517DE2C3" w14:textId="77777777" w:rsidR="0087713A" w:rsidRPr="00677E64" w:rsidRDefault="0087713A" w:rsidP="0023463D">
      <w:pPr>
        <w:jc w:val="both"/>
        <w:rPr>
          <w:rFonts w:ascii="Nimbus Sans Nov T OT" w:hAnsi="Nimbus Sans Nov T OT"/>
          <w:bCs/>
          <w:highlight w:val="yellow"/>
        </w:rPr>
      </w:pPr>
    </w:p>
    <w:p w14:paraId="517DE2C4" w14:textId="77777777" w:rsidR="00B041F5" w:rsidRPr="00677E64" w:rsidRDefault="007122A3" w:rsidP="00BA60E4">
      <w:pPr>
        <w:jc w:val="center"/>
        <w:outlineLvl w:val="0"/>
        <w:rPr>
          <w:rFonts w:ascii="Nimbus Sans Nov T OT" w:hAnsi="Nimbus Sans Nov T OT"/>
          <w:b/>
          <w:bCs/>
        </w:rPr>
      </w:pPr>
      <w:r w:rsidRPr="00677E64">
        <w:rPr>
          <w:rFonts w:ascii="Nimbus Sans Nov T OT" w:hAnsi="Nimbus Sans Nov T OT"/>
          <w:b/>
        </w:rPr>
        <w:t xml:space="preserve">Článek </w:t>
      </w:r>
      <w:r w:rsidR="00C6677D" w:rsidRPr="00677E64">
        <w:rPr>
          <w:rFonts w:ascii="Nimbus Sans Nov T OT" w:hAnsi="Nimbus Sans Nov T OT"/>
          <w:b/>
          <w:bCs/>
        </w:rPr>
        <w:t>I</w:t>
      </w:r>
      <w:r w:rsidR="00D738A1">
        <w:rPr>
          <w:rFonts w:ascii="Nimbus Sans Nov T OT" w:hAnsi="Nimbus Sans Nov T OT"/>
          <w:b/>
          <w:bCs/>
        </w:rPr>
        <w:t>II.</w:t>
      </w:r>
    </w:p>
    <w:p w14:paraId="517DE2C5" w14:textId="77777777" w:rsidR="007149D5" w:rsidRPr="00677E64" w:rsidRDefault="007149D5" w:rsidP="00BA60E4">
      <w:pPr>
        <w:jc w:val="center"/>
        <w:outlineLvl w:val="0"/>
        <w:rPr>
          <w:rFonts w:ascii="Nimbus Sans Nov T OT" w:hAnsi="Nimbus Sans Nov T OT"/>
          <w:b/>
          <w:bCs/>
        </w:rPr>
      </w:pPr>
      <w:r w:rsidRPr="00677E64">
        <w:rPr>
          <w:rFonts w:ascii="Nimbus Sans Nov T OT" w:hAnsi="Nimbus Sans Nov T OT"/>
          <w:b/>
          <w:bCs/>
        </w:rPr>
        <w:t>Závěrečná ustanovení</w:t>
      </w:r>
    </w:p>
    <w:p w14:paraId="517DE2C6" w14:textId="77777777" w:rsidR="00B041F5" w:rsidRPr="00677E64" w:rsidRDefault="00B041F5" w:rsidP="0023463D">
      <w:pPr>
        <w:jc w:val="both"/>
        <w:rPr>
          <w:rFonts w:ascii="Nimbus Sans Nov T OT" w:hAnsi="Nimbus Sans Nov T OT"/>
          <w:b/>
          <w:bCs/>
        </w:rPr>
      </w:pPr>
    </w:p>
    <w:p w14:paraId="517DE2C7" w14:textId="77777777" w:rsidR="00550F45" w:rsidRPr="00677E64" w:rsidRDefault="00BD48FA" w:rsidP="00550F45">
      <w:pPr>
        <w:numPr>
          <w:ilvl w:val="0"/>
          <w:numId w:val="22"/>
        </w:numPr>
        <w:jc w:val="both"/>
        <w:rPr>
          <w:rFonts w:ascii="Nimbus Sans Nov T OT" w:hAnsi="Nimbus Sans Nov T OT"/>
        </w:rPr>
      </w:pPr>
      <w:r w:rsidRPr="00677E64">
        <w:rPr>
          <w:rFonts w:ascii="Nimbus Sans Nov T OT" w:hAnsi="Nimbus Sans Nov T OT"/>
        </w:rPr>
        <w:t xml:space="preserve">Obě smluvní strany </w:t>
      </w:r>
      <w:r w:rsidR="00E169C9" w:rsidRPr="00677E64">
        <w:rPr>
          <w:rFonts w:ascii="Nimbus Sans Nov T OT" w:hAnsi="Nimbus Sans Nov T OT"/>
        </w:rPr>
        <w:t xml:space="preserve">prohlašují, že si tuto </w:t>
      </w:r>
      <w:r w:rsidR="00C14CA2">
        <w:rPr>
          <w:rFonts w:ascii="Nimbus Sans Nov T OT" w:hAnsi="Nimbus Sans Nov T OT"/>
        </w:rPr>
        <w:t>s</w:t>
      </w:r>
      <w:r w:rsidR="00C14CA2" w:rsidRPr="00677E64">
        <w:rPr>
          <w:rFonts w:ascii="Nimbus Sans Nov T OT" w:hAnsi="Nimbus Sans Nov T OT"/>
        </w:rPr>
        <w:t xml:space="preserve">mlouvu </w:t>
      </w:r>
      <w:r w:rsidR="00E169C9" w:rsidRPr="00677E64">
        <w:rPr>
          <w:rFonts w:ascii="Nimbus Sans Nov T OT" w:hAnsi="Nimbus Sans Nov T OT"/>
        </w:rPr>
        <w:t>před jejím podpisem přečetl</w:t>
      </w:r>
      <w:r w:rsidR="00376C76" w:rsidRPr="00677E64">
        <w:rPr>
          <w:rFonts w:ascii="Nimbus Sans Nov T OT" w:hAnsi="Nimbus Sans Nov T OT"/>
        </w:rPr>
        <w:t>y</w:t>
      </w:r>
      <w:r w:rsidR="00E169C9" w:rsidRPr="00677E64">
        <w:rPr>
          <w:rFonts w:ascii="Nimbus Sans Nov T OT" w:hAnsi="Nimbus Sans Nov T OT"/>
        </w:rPr>
        <w:t>, že byla uzavřena po vzájemném projednání dle jejich pravé a svobodné vůle a na důkaz toho připojují své podpisy</w:t>
      </w:r>
      <w:r w:rsidR="00B5288A" w:rsidRPr="00677E64">
        <w:rPr>
          <w:rFonts w:ascii="Nimbus Sans Nov T OT" w:hAnsi="Nimbus Sans Nov T OT"/>
          <w:bCs/>
        </w:rPr>
        <w:t>.</w:t>
      </w:r>
      <w:r w:rsidR="001E2F6C" w:rsidRPr="00677E64">
        <w:rPr>
          <w:rFonts w:ascii="Nimbus Sans Nov T OT" w:hAnsi="Nimbus Sans Nov T OT"/>
        </w:rPr>
        <w:t xml:space="preserve"> </w:t>
      </w:r>
      <w:r w:rsidR="00F1325D" w:rsidRPr="00677E64">
        <w:rPr>
          <w:rFonts w:ascii="Nimbus Sans Nov T OT" w:hAnsi="Nimbus Sans Nov T OT"/>
          <w:bCs/>
        </w:rPr>
        <w:t>Práva a povinnosti z této smlouvy plynoucí přecházejí na případné právní nástupce obou smluvních stran.</w:t>
      </w:r>
    </w:p>
    <w:p w14:paraId="517DE2C8" w14:textId="77777777" w:rsidR="005165BC" w:rsidRPr="00677E64" w:rsidRDefault="005165BC" w:rsidP="00441EC2">
      <w:pPr>
        <w:ind w:left="360"/>
        <w:jc w:val="both"/>
        <w:rPr>
          <w:rFonts w:ascii="Nimbus Sans Nov T OT" w:hAnsi="Nimbus Sans Nov T OT"/>
        </w:rPr>
      </w:pPr>
    </w:p>
    <w:p w14:paraId="517DE2C9" w14:textId="77777777" w:rsidR="00550F45" w:rsidRPr="00677E64" w:rsidRDefault="00550F45" w:rsidP="004B5804">
      <w:pPr>
        <w:pStyle w:val="Zkladntext"/>
        <w:numPr>
          <w:ilvl w:val="0"/>
          <w:numId w:val="22"/>
        </w:numPr>
        <w:rPr>
          <w:rFonts w:ascii="Nimbus Sans Nov T OT" w:hAnsi="Nimbus Sans Nov T OT"/>
        </w:rPr>
      </w:pPr>
      <w:r w:rsidRPr="00677E64">
        <w:rPr>
          <w:rFonts w:ascii="Nimbus Sans Nov T OT" w:hAnsi="Nimbus Sans Nov T OT"/>
        </w:rPr>
        <w:t>Tato smlouva nabývá platnosti dnem jejího podpisu oběma smluvními stranami a</w:t>
      </w:r>
      <w:r w:rsidR="00A5308A">
        <w:rPr>
          <w:rFonts w:ascii="Nimbus Sans Nov T OT" w:hAnsi="Nimbus Sans Nov T OT"/>
        </w:rPr>
        <w:t> </w:t>
      </w:r>
      <w:r w:rsidRPr="00677E64">
        <w:rPr>
          <w:rFonts w:ascii="Nimbus Sans Nov T OT" w:hAnsi="Nimbus Sans Nov T OT"/>
        </w:rPr>
        <w:t>účinnosti dnem její registrace v registru smluv dle zákona č. 340/2015 Sb., o</w:t>
      </w:r>
      <w:r w:rsidR="00A5308A">
        <w:rPr>
          <w:rFonts w:ascii="Nimbus Sans Nov T OT" w:hAnsi="Nimbus Sans Nov T OT"/>
        </w:rPr>
        <w:t> </w:t>
      </w:r>
      <w:r w:rsidRPr="00677E64">
        <w:rPr>
          <w:rFonts w:ascii="Nimbus Sans Nov T OT" w:hAnsi="Nimbus Sans Nov T OT"/>
        </w:rPr>
        <w:t xml:space="preserve">zvláštních podmínkách účinnosti některých smluv, uveřejňování těchto smluv a registru smluv. </w:t>
      </w:r>
    </w:p>
    <w:p w14:paraId="517DE2CA" w14:textId="77777777" w:rsidR="00550F45" w:rsidRPr="00677E64" w:rsidRDefault="00550F45" w:rsidP="00550F45">
      <w:pPr>
        <w:pStyle w:val="Zkladntext"/>
        <w:ind w:left="360"/>
        <w:rPr>
          <w:rFonts w:ascii="Nimbus Sans Nov T OT" w:hAnsi="Nimbus Sans Nov T OT"/>
        </w:rPr>
      </w:pPr>
    </w:p>
    <w:p w14:paraId="517DE2CB" w14:textId="77777777" w:rsidR="00503167" w:rsidRPr="00677E64" w:rsidRDefault="00503167" w:rsidP="004B5804">
      <w:pPr>
        <w:pStyle w:val="Zkladntext"/>
        <w:numPr>
          <w:ilvl w:val="0"/>
          <w:numId w:val="22"/>
        </w:numPr>
        <w:rPr>
          <w:rFonts w:ascii="Nimbus Sans Nov T OT" w:hAnsi="Nimbus Sans Nov T OT"/>
        </w:rPr>
      </w:pPr>
      <w:r w:rsidRPr="00677E64">
        <w:rPr>
          <w:rFonts w:ascii="Nimbus Sans Nov T OT" w:hAnsi="Nimbus Sans Nov T OT"/>
        </w:rPr>
        <w:t xml:space="preserve">Smluvní strany výslovně sjednávají, že uveřejnění </w:t>
      </w:r>
      <w:r w:rsidR="002C11F4" w:rsidRPr="00677E64">
        <w:rPr>
          <w:rFonts w:ascii="Nimbus Sans Nov T OT" w:hAnsi="Nimbus Sans Nov T OT"/>
        </w:rPr>
        <w:t>této smlouvy</w:t>
      </w:r>
      <w:r w:rsidRPr="00677E64">
        <w:rPr>
          <w:rFonts w:ascii="Nimbus Sans Nov T OT" w:hAnsi="Nimbus Sans Nov T OT"/>
        </w:rPr>
        <w:t xml:space="preserve"> v registru smluv dle zákona č. 340/2015 Sb., o zvláštních podmínkách účinnosti některých smluv, uveřejňování těchto smluv a registru smluv</w:t>
      </w:r>
      <w:r w:rsidR="00DC473D">
        <w:rPr>
          <w:rFonts w:ascii="Nimbus Sans Nov T OT" w:hAnsi="Nimbus Sans Nov T OT"/>
        </w:rPr>
        <w:t>,</w:t>
      </w:r>
      <w:r w:rsidRPr="00677E64">
        <w:rPr>
          <w:rFonts w:ascii="Nimbus Sans Nov T OT" w:hAnsi="Nimbus Sans Nov T OT"/>
        </w:rPr>
        <w:t xml:space="preserve"> zajistí </w:t>
      </w:r>
      <w:r w:rsidR="00084CC2">
        <w:rPr>
          <w:rFonts w:ascii="Nimbus Sans Nov T OT" w:hAnsi="Nimbus Sans Nov T OT"/>
        </w:rPr>
        <w:t>příjemce</w:t>
      </w:r>
      <w:r w:rsidR="00861C46" w:rsidRPr="00677E64">
        <w:rPr>
          <w:rFonts w:ascii="Nimbus Sans Nov T OT" w:hAnsi="Nimbus Sans Nov T OT"/>
        </w:rPr>
        <w:t xml:space="preserve"> do 30 dnů od podpisu smlouvy</w:t>
      </w:r>
      <w:r w:rsidR="00084CC2">
        <w:rPr>
          <w:rFonts w:ascii="Nimbus Sans Nov T OT" w:hAnsi="Nimbus Sans Nov T OT"/>
        </w:rPr>
        <w:t>.</w:t>
      </w:r>
      <w:r w:rsidR="00861C46" w:rsidRPr="00677E64">
        <w:rPr>
          <w:rFonts w:ascii="Nimbus Sans Nov T OT" w:hAnsi="Nimbus Sans Nov T OT"/>
        </w:rPr>
        <w:t xml:space="preserve"> </w:t>
      </w:r>
      <w:r w:rsidR="00DC473D">
        <w:rPr>
          <w:rFonts w:ascii="Nimbus Sans Nov T OT" w:hAnsi="Nimbus Sans Nov T OT"/>
        </w:rPr>
        <w:t xml:space="preserve">Příjemce bude </w:t>
      </w:r>
      <w:r w:rsidR="00861C46" w:rsidRPr="00677E64">
        <w:rPr>
          <w:rFonts w:ascii="Nimbus Sans Nov T OT" w:hAnsi="Nimbus Sans Nov T OT"/>
        </w:rPr>
        <w:t>neprodleně druhou smluvní stranu o provedeném uveřejnění v registru smluv informovat</w:t>
      </w:r>
      <w:r w:rsidR="00FE4BA4">
        <w:rPr>
          <w:rFonts w:ascii="Nimbus Sans Nov T OT" w:hAnsi="Nimbus Sans Nov T OT"/>
        </w:rPr>
        <w:t xml:space="preserve"> (je-li investorem fyzická osoba)</w:t>
      </w:r>
      <w:r w:rsidRPr="00677E64">
        <w:rPr>
          <w:rFonts w:ascii="Nimbus Sans Nov T OT" w:hAnsi="Nimbus Sans Nov T OT"/>
        </w:rPr>
        <w:t>.</w:t>
      </w:r>
    </w:p>
    <w:p w14:paraId="517DE2CC" w14:textId="77777777" w:rsidR="00F443D5" w:rsidRPr="00677E64" w:rsidRDefault="00F443D5" w:rsidP="004B5804">
      <w:pPr>
        <w:pStyle w:val="Zkladntext"/>
        <w:ind w:left="360"/>
        <w:rPr>
          <w:rFonts w:ascii="Nimbus Sans Nov T OT" w:hAnsi="Nimbus Sans Nov T OT"/>
        </w:rPr>
      </w:pPr>
    </w:p>
    <w:p w14:paraId="517DE2CD" w14:textId="77777777" w:rsidR="00550F45" w:rsidRPr="00677E64" w:rsidRDefault="00550F45" w:rsidP="004B5804">
      <w:pPr>
        <w:numPr>
          <w:ilvl w:val="0"/>
          <w:numId w:val="22"/>
        </w:numPr>
        <w:jc w:val="both"/>
        <w:rPr>
          <w:rFonts w:ascii="Nimbus Sans Nov T OT" w:hAnsi="Nimbus Sans Nov T OT"/>
        </w:rPr>
      </w:pPr>
      <w:r w:rsidRPr="00677E64">
        <w:rPr>
          <w:rFonts w:ascii="Nimbus Sans Nov T OT" w:hAnsi="Nimbus Sans Nov T OT"/>
        </w:rPr>
        <w:t>Smluvní strany souhlasí s uveřejněním této smlouvy</w:t>
      </w:r>
      <w:r w:rsidR="00084CC2">
        <w:rPr>
          <w:rFonts w:ascii="Nimbus Sans Nov T OT" w:hAnsi="Nimbus Sans Nov T OT"/>
        </w:rPr>
        <w:t>, včetně grafických a dalších příloh, na webových stránkách příjemce</w:t>
      </w:r>
      <w:r w:rsidRPr="00677E64">
        <w:rPr>
          <w:rFonts w:ascii="Nimbus Sans Nov T OT" w:hAnsi="Nimbus Sans Nov T OT"/>
        </w:rPr>
        <w:t xml:space="preserve"> a konstatují, že ve smlouvě nejsou informace, které nemohou být poskytnuty podle zákona č. 340/2015 Sb., o zvláštních podmínkách účinnosti některých smluv, uveřejňování těchto smluv a registru smluv a</w:t>
      </w:r>
      <w:r w:rsidR="00A5308A">
        <w:rPr>
          <w:rFonts w:ascii="Nimbus Sans Nov T OT" w:hAnsi="Nimbus Sans Nov T OT"/>
        </w:rPr>
        <w:t> </w:t>
      </w:r>
      <w:r w:rsidRPr="00677E64">
        <w:rPr>
          <w:rFonts w:ascii="Nimbus Sans Nov T OT" w:hAnsi="Nimbus Sans Nov T OT"/>
        </w:rPr>
        <w:t xml:space="preserve">zákona č. 106/1999 Sb., o svobodném přístupu k informacím. </w:t>
      </w:r>
    </w:p>
    <w:p w14:paraId="517DE2CE" w14:textId="77777777" w:rsidR="00550F45" w:rsidRPr="00677E64" w:rsidRDefault="00550F45" w:rsidP="00550F45">
      <w:pPr>
        <w:ind w:left="360"/>
        <w:jc w:val="both"/>
        <w:rPr>
          <w:rFonts w:ascii="Nimbus Sans Nov T OT" w:hAnsi="Nimbus Sans Nov T OT"/>
        </w:rPr>
      </w:pPr>
    </w:p>
    <w:p w14:paraId="517DE2CF" w14:textId="77777777" w:rsidR="007149D5" w:rsidRPr="00677E64" w:rsidRDefault="007149D5" w:rsidP="004B5804">
      <w:pPr>
        <w:numPr>
          <w:ilvl w:val="0"/>
          <w:numId w:val="22"/>
        </w:numPr>
        <w:jc w:val="both"/>
        <w:rPr>
          <w:rFonts w:ascii="Nimbus Sans Nov T OT" w:hAnsi="Nimbus Sans Nov T OT"/>
        </w:rPr>
      </w:pPr>
      <w:r w:rsidRPr="00677E64">
        <w:rPr>
          <w:rFonts w:ascii="Nimbus Sans Nov T OT" w:hAnsi="Nimbus Sans Nov T OT"/>
        </w:rPr>
        <w:lastRenderedPageBreak/>
        <w:t xml:space="preserve">Tato </w:t>
      </w:r>
      <w:r w:rsidR="002C11F4" w:rsidRPr="00677E64">
        <w:rPr>
          <w:rFonts w:ascii="Nimbus Sans Nov T OT" w:hAnsi="Nimbus Sans Nov T OT"/>
        </w:rPr>
        <w:t>s</w:t>
      </w:r>
      <w:r w:rsidRPr="00677E64">
        <w:rPr>
          <w:rFonts w:ascii="Nimbus Sans Nov T OT" w:hAnsi="Nimbus Sans Nov T OT"/>
        </w:rPr>
        <w:t xml:space="preserve">mlouva je vyhotovena ve </w:t>
      </w:r>
      <w:r w:rsidR="00084CC2">
        <w:rPr>
          <w:rFonts w:ascii="Nimbus Sans Nov T OT" w:hAnsi="Nimbus Sans Nov T OT"/>
        </w:rPr>
        <w:t>třech</w:t>
      </w:r>
      <w:r w:rsidR="00084CC2" w:rsidRPr="00677E64">
        <w:rPr>
          <w:rFonts w:ascii="Nimbus Sans Nov T OT" w:hAnsi="Nimbus Sans Nov T OT"/>
        </w:rPr>
        <w:t xml:space="preserve"> </w:t>
      </w:r>
      <w:r w:rsidRPr="00677E64">
        <w:rPr>
          <w:rFonts w:ascii="Nimbus Sans Nov T OT" w:hAnsi="Nimbus Sans Nov T OT"/>
        </w:rPr>
        <w:t xml:space="preserve">stejnopisech, z nichž </w:t>
      </w:r>
      <w:r w:rsidR="00084CC2">
        <w:rPr>
          <w:rFonts w:ascii="Nimbus Sans Nov T OT" w:hAnsi="Nimbus Sans Nov T OT"/>
        </w:rPr>
        <w:t>dva</w:t>
      </w:r>
      <w:r w:rsidR="00084CC2" w:rsidRPr="00677E64">
        <w:rPr>
          <w:rFonts w:ascii="Nimbus Sans Nov T OT" w:hAnsi="Nimbus Sans Nov T OT"/>
        </w:rPr>
        <w:t xml:space="preserve"> </w:t>
      </w:r>
      <w:r w:rsidRPr="00677E64">
        <w:rPr>
          <w:rFonts w:ascii="Nimbus Sans Nov T OT" w:hAnsi="Nimbus Sans Nov T OT"/>
        </w:rPr>
        <w:t xml:space="preserve">stejnopisy obdrží </w:t>
      </w:r>
      <w:r w:rsidR="0021528F" w:rsidRPr="00677E64">
        <w:rPr>
          <w:rFonts w:ascii="Nimbus Sans Nov T OT" w:hAnsi="Nimbus Sans Nov T OT"/>
        </w:rPr>
        <w:t>příjemce</w:t>
      </w:r>
      <w:r w:rsidRPr="00677E64">
        <w:rPr>
          <w:rFonts w:ascii="Nimbus Sans Nov T OT" w:hAnsi="Nimbus Sans Nov T OT"/>
        </w:rPr>
        <w:t xml:space="preserve">, jeden stejnopis </w:t>
      </w:r>
      <w:r w:rsidR="0021528F" w:rsidRPr="00677E64">
        <w:rPr>
          <w:rFonts w:ascii="Nimbus Sans Nov T OT" w:hAnsi="Nimbus Sans Nov T OT"/>
        </w:rPr>
        <w:t>investor</w:t>
      </w:r>
      <w:r w:rsidRPr="00677E64">
        <w:rPr>
          <w:rFonts w:ascii="Nimbus Sans Nov T OT" w:hAnsi="Nimbus Sans Nov T OT"/>
        </w:rPr>
        <w:t>.</w:t>
      </w:r>
      <w:r w:rsidRPr="00677E64">
        <w:rPr>
          <w:rFonts w:ascii="Nimbus Sans Nov T OT" w:hAnsi="Nimbus Sans Nov T OT"/>
          <w:bCs/>
        </w:rPr>
        <w:t xml:space="preserve"> Jakékoliv změny nebo dodatky této </w:t>
      </w:r>
      <w:r w:rsidR="00084CC2">
        <w:rPr>
          <w:rFonts w:ascii="Nimbus Sans Nov T OT" w:hAnsi="Nimbus Sans Nov T OT"/>
          <w:bCs/>
        </w:rPr>
        <w:t>s</w:t>
      </w:r>
      <w:r w:rsidR="00084CC2" w:rsidRPr="00677E64">
        <w:rPr>
          <w:rFonts w:ascii="Nimbus Sans Nov T OT" w:hAnsi="Nimbus Sans Nov T OT"/>
          <w:bCs/>
        </w:rPr>
        <w:t xml:space="preserve">mlouvy </w:t>
      </w:r>
      <w:r w:rsidRPr="00677E64">
        <w:rPr>
          <w:rFonts w:ascii="Nimbus Sans Nov T OT" w:hAnsi="Nimbus Sans Nov T OT"/>
          <w:bCs/>
        </w:rPr>
        <w:t>lze provádět pouze písemnou formou, výlučně číslovanými písemnými dodatky, podepsanými zástupci obou stran, jinak jsou neplatné.</w:t>
      </w:r>
    </w:p>
    <w:p w14:paraId="229B7B6D" w14:textId="77777777" w:rsidR="00330AAC" w:rsidRDefault="00330AAC" w:rsidP="008C60D2">
      <w:pPr>
        <w:ind w:left="1416" w:hanging="1410"/>
        <w:jc w:val="both"/>
        <w:rPr>
          <w:rFonts w:ascii="Nimbus Sans Nov T OT" w:hAnsi="Nimbus Sans Nov T OT"/>
        </w:rPr>
      </w:pPr>
    </w:p>
    <w:p w14:paraId="517DE2D0" w14:textId="4209A8C6" w:rsidR="00323B65" w:rsidRPr="00677E64" w:rsidRDefault="00073882" w:rsidP="008C60D2">
      <w:pPr>
        <w:ind w:left="1416" w:hanging="1410"/>
        <w:jc w:val="both"/>
        <w:rPr>
          <w:rFonts w:ascii="Nimbus Sans Nov T OT" w:hAnsi="Nimbus Sans Nov T OT"/>
        </w:rPr>
      </w:pPr>
      <w:r w:rsidRPr="00677E64">
        <w:rPr>
          <w:rFonts w:ascii="Nimbus Sans Nov T OT" w:hAnsi="Nimbus Sans Nov T OT"/>
        </w:rPr>
        <w:t>Přílohy:</w:t>
      </w:r>
      <w:r w:rsidRPr="00677E64">
        <w:rPr>
          <w:rFonts w:ascii="Nimbus Sans Nov T OT" w:hAnsi="Nimbus Sans Nov T OT"/>
        </w:rPr>
        <w:tab/>
        <w:t>1</w:t>
      </w:r>
      <w:r w:rsidR="008C60D2">
        <w:rPr>
          <w:rFonts w:ascii="Nimbus Sans Nov T OT" w:hAnsi="Nimbus Sans Nov T OT"/>
        </w:rPr>
        <w:t>.</w:t>
      </w:r>
      <w:r w:rsidR="00330AAC">
        <w:rPr>
          <w:rFonts w:ascii="Nimbus Sans Nov T OT" w:hAnsi="Nimbus Sans Nov T OT"/>
        </w:rPr>
        <w:t xml:space="preserve"> Dokument U Průhonu 8 – Kapacity návrhu, metodika výpočtu KPP a KZ spolu s půdorysy</w:t>
      </w:r>
      <w:r w:rsidRPr="00677E64">
        <w:rPr>
          <w:rFonts w:ascii="Nimbus Sans Nov T OT" w:hAnsi="Nimbus Sans Nov T OT"/>
        </w:rPr>
        <w:tab/>
      </w:r>
    </w:p>
    <w:p w14:paraId="517DE2D1" w14:textId="77777777" w:rsidR="008C60D2" w:rsidRDefault="00323B65" w:rsidP="008C60D2">
      <w:pPr>
        <w:ind w:left="2826" w:hanging="1410"/>
        <w:jc w:val="both"/>
        <w:rPr>
          <w:rFonts w:ascii="Nimbus Sans Nov T OT" w:hAnsi="Nimbus Sans Nov T OT"/>
        </w:rPr>
      </w:pPr>
      <w:r w:rsidRPr="00677E64">
        <w:rPr>
          <w:rFonts w:ascii="Nimbus Sans Nov T OT" w:hAnsi="Nimbus Sans Nov T OT"/>
        </w:rPr>
        <w:t>2.</w:t>
      </w:r>
      <w:r w:rsidR="008C60D2">
        <w:rPr>
          <w:rFonts w:ascii="Nimbus Sans Nov T OT" w:hAnsi="Nimbus Sans Nov T OT"/>
        </w:rPr>
        <w:t xml:space="preserve"> </w:t>
      </w:r>
      <w:r w:rsidR="008C60D2" w:rsidRPr="00677E64">
        <w:rPr>
          <w:rFonts w:ascii="Nimbus Sans Nov T OT" w:hAnsi="Nimbus Sans Nov T OT"/>
        </w:rPr>
        <w:t xml:space="preserve">Zásady finanční spoluúčasti investora na rozvoji městské části </w:t>
      </w:r>
    </w:p>
    <w:p w14:paraId="517DE2D2" w14:textId="77777777" w:rsidR="00073882" w:rsidRPr="00677E64" w:rsidRDefault="008C60D2" w:rsidP="008C60D2">
      <w:pPr>
        <w:ind w:left="1068" w:firstLine="348"/>
        <w:jc w:val="both"/>
        <w:rPr>
          <w:rFonts w:ascii="Nimbus Sans Nov T OT" w:hAnsi="Nimbus Sans Nov T OT"/>
        </w:rPr>
      </w:pPr>
      <w:r w:rsidRPr="00677E64">
        <w:rPr>
          <w:rFonts w:ascii="Nimbus Sans Nov T OT" w:hAnsi="Nimbus Sans Nov T OT"/>
        </w:rPr>
        <w:t>Praha 7</w:t>
      </w:r>
      <w:r w:rsidR="00323B65" w:rsidRPr="00677E64">
        <w:rPr>
          <w:rFonts w:ascii="Nimbus Sans Nov T OT" w:hAnsi="Nimbus Sans Nov T OT"/>
        </w:rPr>
        <w:t xml:space="preserve"> </w:t>
      </w:r>
    </w:p>
    <w:p w14:paraId="517DE2D3" w14:textId="77777777" w:rsidR="00323B65" w:rsidRDefault="00323B65">
      <w:pPr>
        <w:jc w:val="both"/>
        <w:rPr>
          <w:rFonts w:ascii="Nimbus Sans Nov T OT" w:hAnsi="Nimbus Sans Nov T OT"/>
        </w:rPr>
      </w:pPr>
    </w:p>
    <w:p w14:paraId="517DE2D4" w14:textId="77777777" w:rsidR="00A5308A" w:rsidRPr="00677E64" w:rsidRDefault="00A5308A">
      <w:pPr>
        <w:jc w:val="both"/>
        <w:rPr>
          <w:rFonts w:ascii="Nimbus Sans Nov T OT" w:hAnsi="Nimbus Sans Nov T OT"/>
        </w:rPr>
      </w:pPr>
    </w:p>
    <w:p w14:paraId="517DE2D5" w14:textId="77777777" w:rsidR="00323B65" w:rsidRDefault="00323B65">
      <w:pPr>
        <w:jc w:val="both"/>
        <w:rPr>
          <w:rFonts w:ascii="Nimbus Sans Nov T OT" w:hAnsi="Nimbus Sans Nov T OT"/>
        </w:rPr>
      </w:pPr>
    </w:p>
    <w:p w14:paraId="517DE2D6" w14:textId="77777777" w:rsidR="00677E64" w:rsidRDefault="00677E64">
      <w:pPr>
        <w:jc w:val="both"/>
        <w:rPr>
          <w:rFonts w:ascii="Nimbus Sans Nov T OT" w:hAnsi="Nimbus Sans Nov T OT"/>
        </w:rPr>
      </w:pPr>
    </w:p>
    <w:p w14:paraId="517DE2D7" w14:textId="77777777" w:rsidR="00677E64" w:rsidRPr="00677E64" w:rsidRDefault="00677E64">
      <w:pPr>
        <w:jc w:val="both"/>
        <w:rPr>
          <w:rFonts w:ascii="Nimbus Sans Nov T OT" w:hAnsi="Nimbus Sans Nov T O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8676B" w:rsidRPr="00F24DF4" w14:paraId="517DE2DB" w14:textId="77777777" w:rsidTr="00F24DF4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E2D8" w14:textId="5007FED0" w:rsidR="0028676B" w:rsidRPr="00F24DF4" w:rsidRDefault="0028676B" w:rsidP="00ED0BDD">
            <w:pPr>
              <w:jc w:val="both"/>
              <w:rPr>
                <w:rFonts w:ascii="Nimbus Sans Nov T OT" w:hAnsi="Nimbus Sans Nov T OT"/>
              </w:rPr>
            </w:pPr>
            <w:r w:rsidRPr="00F24DF4">
              <w:rPr>
                <w:rFonts w:ascii="Nimbus Sans Nov T OT" w:hAnsi="Nimbus Sans Nov T OT"/>
              </w:rPr>
              <w:t>V Praze dne</w:t>
            </w:r>
            <w:r w:rsidRPr="00F24DF4">
              <w:rPr>
                <w:rFonts w:ascii="Nimbus Sans Nov T OT" w:hAnsi="Nimbus Sans Nov T OT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E2D9" w14:textId="5DC76254" w:rsidR="0028676B" w:rsidRPr="00F24DF4" w:rsidRDefault="0028676B" w:rsidP="00F24DF4">
            <w:pPr>
              <w:jc w:val="both"/>
              <w:rPr>
                <w:rFonts w:ascii="Nimbus Sans Nov T OT" w:hAnsi="Nimbus Sans Nov T OT"/>
              </w:rPr>
            </w:pPr>
            <w:r w:rsidRPr="00F24DF4">
              <w:rPr>
                <w:rFonts w:ascii="Nimbus Sans Nov T OT" w:hAnsi="Nimbus Sans Nov T OT"/>
              </w:rPr>
              <w:t xml:space="preserve">V Praze dne </w:t>
            </w:r>
          </w:p>
          <w:p w14:paraId="517DE2DA" w14:textId="77777777" w:rsidR="0028676B" w:rsidRPr="00F24DF4" w:rsidRDefault="0028676B" w:rsidP="00F24DF4">
            <w:pPr>
              <w:jc w:val="both"/>
              <w:rPr>
                <w:rFonts w:ascii="Nimbus Sans Nov T OT" w:hAnsi="Nimbus Sans Nov T OT"/>
              </w:rPr>
            </w:pPr>
          </w:p>
        </w:tc>
      </w:tr>
      <w:tr w:rsidR="0028676B" w:rsidRPr="00F24DF4" w14:paraId="517DE2F1" w14:textId="77777777" w:rsidTr="00F24DF4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E2DC" w14:textId="77777777" w:rsidR="0028676B" w:rsidRPr="00F24DF4" w:rsidRDefault="0028676B" w:rsidP="00F24DF4">
            <w:pPr>
              <w:jc w:val="both"/>
              <w:rPr>
                <w:rFonts w:ascii="Nimbus Sans Nov T OT" w:hAnsi="Nimbus Sans Nov T OT"/>
              </w:rPr>
            </w:pPr>
          </w:p>
          <w:p w14:paraId="517DE2DD" w14:textId="77777777" w:rsidR="0028676B" w:rsidRPr="00F24DF4" w:rsidRDefault="0028676B" w:rsidP="00F24DF4">
            <w:pPr>
              <w:jc w:val="both"/>
              <w:rPr>
                <w:rFonts w:ascii="Nimbus Sans Nov T OT" w:hAnsi="Nimbus Sans Nov T OT"/>
              </w:rPr>
            </w:pPr>
          </w:p>
          <w:p w14:paraId="517DE2DE" w14:textId="77777777" w:rsidR="0028676B" w:rsidRPr="00F24DF4" w:rsidRDefault="0028676B" w:rsidP="00F24DF4">
            <w:pPr>
              <w:jc w:val="both"/>
              <w:rPr>
                <w:rFonts w:ascii="Nimbus Sans Nov T OT" w:hAnsi="Nimbus Sans Nov T OT"/>
              </w:rPr>
            </w:pPr>
          </w:p>
          <w:p w14:paraId="517DE2DF" w14:textId="77777777" w:rsidR="0028676B" w:rsidRPr="00F24DF4" w:rsidRDefault="0028676B" w:rsidP="00F24DF4">
            <w:pPr>
              <w:jc w:val="both"/>
              <w:rPr>
                <w:rFonts w:ascii="Nimbus Sans Nov T OT" w:hAnsi="Nimbus Sans Nov T OT"/>
              </w:rPr>
            </w:pPr>
          </w:p>
          <w:p w14:paraId="517DE2E0" w14:textId="77777777" w:rsidR="0028676B" w:rsidRPr="00F24DF4" w:rsidRDefault="0028676B" w:rsidP="00F24DF4">
            <w:pPr>
              <w:jc w:val="both"/>
              <w:rPr>
                <w:rFonts w:ascii="Nimbus Sans Nov T OT" w:hAnsi="Nimbus Sans Nov T OT"/>
              </w:rPr>
            </w:pPr>
          </w:p>
          <w:p w14:paraId="517DE2E1" w14:textId="77777777" w:rsidR="0028676B" w:rsidRPr="00F24DF4" w:rsidRDefault="0028676B" w:rsidP="00F24DF4">
            <w:pPr>
              <w:jc w:val="both"/>
              <w:rPr>
                <w:rFonts w:ascii="Nimbus Sans Nov T OT" w:hAnsi="Nimbus Sans Nov T OT"/>
              </w:rPr>
            </w:pPr>
          </w:p>
          <w:p w14:paraId="517DE2E2" w14:textId="77777777" w:rsidR="0028676B" w:rsidRPr="00F24DF4" w:rsidRDefault="0028676B" w:rsidP="00F24DF4">
            <w:pPr>
              <w:jc w:val="both"/>
              <w:rPr>
                <w:rFonts w:ascii="Nimbus Sans Nov T OT" w:hAnsi="Nimbus Sans Nov T OT"/>
              </w:rPr>
            </w:pPr>
          </w:p>
          <w:p w14:paraId="517DE2E3" w14:textId="77777777" w:rsidR="0028676B" w:rsidRPr="00F24DF4" w:rsidRDefault="0028676B" w:rsidP="00F24DF4">
            <w:pPr>
              <w:jc w:val="both"/>
              <w:rPr>
                <w:rFonts w:ascii="Nimbus Sans Nov T OT" w:hAnsi="Nimbus Sans Nov T OT"/>
              </w:rPr>
            </w:pPr>
            <w:r w:rsidRPr="00F24DF4">
              <w:rPr>
                <w:rFonts w:ascii="Nimbus Sans Nov T OT" w:hAnsi="Nimbus Sans Nov T OT"/>
              </w:rPr>
              <w:t>……………………………….</w:t>
            </w:r>
          </w:p>
          <w:p w14:paraId="517DE2E4" w14:textId="2F29CA32" w:rsidR="0028676B" w:rsidRPr="00F24DF4" w:rsidRDefault="0028676B" w:rsidP="00F24DF4">
            <w:pPr>
              <w:jc w:val="both"/>
              <w:rPr>
                <w:rFonts w:ascii="Nimbus Sans Nov T OT" w:hAnsi="Nimbus Sans Nov T OT"/>
              </w:rPr>
            </w:pPr>
            <w:r w:rsidRPr="000513DC">
              <w:rPr>
                <w:rFonts w:ascii="Nimbus Sans Nov T OT" w:hAnsi="Nimbus Sans Nov T OT"/>
                <w:b/>
              </w:rPr>
              <w:t>za</w:t>
            </w:r>
            <w:r w:rsidRPr="00F60271">
              <w:rPr>
                <w:rFonts w:ascii="Nimbus Sans Nov T OT" w:hAnsi="Nimbus Sans Nov T OT"/>
                <w:b/>
              </w:rPr>
              <w:t xml:space="preserve"> </w:t>
            </w:r>
            <w:r w:rsidR="005B56DF" w:rsidRPr="000513DC">
              <w:rPr>
                <w:rFonts w:ascii="Nimbus Sans Nov T OT" w:hAnsi="Nimbus Sans Nov T OT"/>
                <w:b/>
              </w:rPr>
              <w:t>S</w:t>
            </w:r>
            <w:r w:rsidR="005B56DF" w:rsidRPr="00330AAC">
              <w:rPr>
                <w:rFonts w:ascii="Nimbus Sans Nov T OT" w:hAnsi="Nimbus Sans Nov T OT"/>
                <w:b/>
              </w:rPr>
              <w:t>polumajitelé U Průhonu s.r.o.</w:t>
            </w:r>
          </w:p>
          <w:p w14:paraId="4F5C6421" w14:textId="5D47FA36" w:rsidR="00450421" w:rsidRDefault="00450421" w:rsidP="00F24DF4">
            <w:pPr>
              <w:jc w:val="both"/>
              <w:rPr>
                <w:rFonts w:ascii="Nimbus Sans Nov T OT" w:hAnsi="Nimbus Sans Nov T OT"/>
              </w:rPr>
            </w:pPr>
            <w:r>
              <w:rPr>
                <w:rFonts w:ascii="Nimbus Sans Nov T OT" w:hAnsi="Nimbus Sans Nov T OT"/>
              </w:rPr>
              <w:t>JUDr. Jan Diblík, jednatel</w:t>
            </w:r>
          </w:p>
          <w:p w14:paraId="517DE2E5" w14:textId="2049EED7" w:rsidR="0028676B" w:rsidRPr="00F24DF4" w:rsidRDefault="0028676B" w:rsidP="00F24DF4">
            <w:pPr>
              <w:jc w:val="both"/>
              <w:rPr>
                <w:rFonts w:ascii="Nimbus Sans Nov T OT" w:hAnsi="Nimbus Sans Nov T OT"/>
              </w:rPr>
            </w:pPr>
            <w:r w:rsidRPr="00F24DF4">
              <w:rPr>
                <w:rFonts w:ascii="Nimbus Sans Nov T OT" w:hAnsi="Nimbus Sans Nov T OT"/>
              </w:rPr>
              <w:t>investor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E2E6" w14:textId="77777777" w:rsidR="0028676B" w:rsidRPr="00F24DF4" w:rsidRDefault="0028676B" w:rsidP="00F24DF4">
            <w:pPr>
              <w:jc w:val="both"/>
              <w:rPr>
                <w:rFonts w:ascii="Nimbus Sans Nov T OT" w:hAnsi="Nimbus Sans Nov T OT"/>
              </w:rPr>
            </w:pPr>
          </w:p>
          <w:p w14:paraId="517DE2E7" w14:textId="77777777" w:rsidR="0028676B" w:rsidRPr="00F24DF4" w:rsidRDefault="0028676B" w:rsidP="00F24DF4">
            <w:pPr>
              <w:jc w:val="both"/>
              <w:rPr>
                <w:rFonts w:ascii="Nimbus Sans Nov T OT" w:hAnsi="Nimbus Sans Nov T OT"/>
              </w:rPr>
            </w:pPr>
          </w:p>
          <w:p w14:paraId="517DE2E8" w14:textId="77777777" w:rsidR="0028676B" w:rsidRPr="00F24DF4" w:rsidRDefault="0028676B" w:rsidP="00F24DF4">
            <w:pPr>
              <w:jc w:val="both"/>
              <w:rPr>
                <w:rFonts w:ascii="Nimbus Sans Nov T OT" w:hAnsi="Nimbus Sans Nov T OT"/>
              </w:rPr>
            </w:pPr>
          </w:p>
          <w:p w14:paraId="517DE2E9" w14:textId="77777777" w:rsidR="0028676B" w:rsidRPr="00F24DF4" w:rsidRDefault="0028676B" w:rsidP="00F24DF4">
            <w:pPr>
              <w:jc w:val="both"/>
              <w:rPr>
                <w:rFonts w:ascii="Nimbus Sans Nov T OT" w:hAnsi="Nimbus Sans Nov T OT"/>
              </w:rPr>
            </w:pPr>
          </w:p>
          <w:p w14:paraId="517DE2EA" w14:textId="77777777" w:rsidR="0028676B" w:rsidRPr="00F24DF4" w:rsidRDefault="0028676B" w:rsidP="00F24DF4">
            <w:pPr>
              <w:jc w:val="both"/>
              <w:rPr>
                <w:rFonts w:ascii="Nimbus Sans Nov T OT" w:hAnsi="Nimbus Sans Nov T OT"/>
              </w:rPr>
            </w:pPr>
          </w:p>
          <w:p w14:paraId="517DE2EB" w14:textId="77777777" w:rsidR="0028676B" w:rsidRPr="00F24DF4" w:rsidRDefault="0028676B" w:rsidP="00F24DF4">
            <w:pPr>
              <w:jc w:val="both"/>
              <w:rPr>
                <w:rFonts w:ascii="Nimbus Sans Nov T OT" w:hAnsi="Nimbus Sans Nov T OT"/>
              </w:rPr>
            </w:pPr>
          </w:p>
          <w:p w14:paraId="517DE2EC" w14:textId="77777777" w:rsidR="0028676B" w:rsidRPr="00F24DF4" w:rsidRDefault="0028676B" w:rsidP="00F24DF4">
            <w:pPr>
              <w:jc w:val="both"/>
              <w:rPr>
                <w:rFonts w:ascii="Nimbus Sans Nov T OT" w:hAnsi="Nimbus Sans Nov T OT"/>
              </w:rPr>
            </w:pPr>
          </w:p>
          <w:p w14:paraId="517DE2ED" w14:textId="77777777" w:rsidR="0028676B" w:rsidRPr="00F24DF4" w:rsidRDefault="0028676B" w:rsidP="00F24DF4">
            <w:pPr>
              <w:jc w:val="both"/>
              <w:rPr>
                <w:rFonts w:ascii="Nimbus Sans Nov T OT" w:hAnsi="Nimbus Sans Nov T OT"/>
              </w:rPr>
            </w:pPr>
            <w:r w:rsidRPr="00F24DF4">
              <w:rPr>
                <w:rFonts w:ascii="Nimbus Sans Nov T OT" w:hAnsi="Nimbus Sans Nov T OT"/>
              </w:rPr>
              <w:t>……………………………….</w:t>
            </w:r>
          </w:p>
          <w:p w14:paraId="517DE2EE" w14:textId="77777777" w:rsidR="0028676B" w:rsidRPr="00F24DF4" w:rsidRDefault="0028676B" w:rsidP="00F24DF4">
            <w:pPr>
              <w:jc w:val="both"/>
              <w:rPr>
                <w:rFonts w:ascii="Nimbus Sans Nov T OT" w:hAnsi="Nimbus Sans Nov T OT"/>
              </w:rPr>
            </w:pPr>
            <w:r w:rsidRPr="00F24DF4">
              <w:rPr>
                <w:rFonts w:ascii="Nimbus Sans Nov T OT" w:hAnsi="Nimbus Sans Nov T OT"/>
                <w:b/>
              </w:rPr>
              <w:t>za Městskou část Praha</w:t>
            </w:r>
            <w:r w:rsidR="00FE4BA4">
              <w:rPr>
                <w:rFonts w:ascii="Nimbus Sans Nov T OT" w:hAnsi="Nimbus Sans Nov T OT"/>
                <w:b/>
              </w:rPr>
              <w:t xml:space="preserve"> 7</w:t>
            </w:r>
            <w:r w:rsidRPr="00F24DF4">
              <w:rPr>
                <w:rFonts w:ascii="Nimbus Sans Nov T OT" w:hAnsi="Nimbus Sans Nov T OT"/>
              </w:rPr>
              <w:tab/>
            </w:r>
          </w:p>
          <w:p w14:paraId="517DE2EF" w14:textId="77777777" w:rsidR="0028676B" w:rsidRPr="00F24DF4" w:rsidRDefault="0028676B" w:rsidP="00F24DF4">
            <w:pPr>
              <w:jc w:val="both"/>
              <w:rPr>
                <w:rFonts w:ascii="Nimbus Sans Nov T OT" w:hAnsi="Nimbus Sans Nov T OT"/>
              </w:rPr>
            </w:pPr>
            <w:r w:rsidRPr="00F24DF4">
              <w:rPr>
                <w:rFonts w:ascii="Nimbus Sans Nov T OT" w:hAnsi="Nimbus Sans Nov T OT"/>
              </w:rPr>
              <w:t>Mgr. Jan Čižinský, starosta</w:t>
            </w:r>
          </w:p>
          <w:p w14:paraId="517DE2F0" w14:textId="77777777" w:rsidR="0028676B" w:rsidRPr="00F24DF4" w:rsidRDefault="0028676B" w:rsidP="00F24DF4">
            <w:pPr>
              <w:jc w:val="both"/>
              <w:rPr>
                <w:rFonts w:ascii="Nimbus Sans Nov T OT" w:hAnsi="Nimbus Sans Nov T OT"/>
              </w:rPr>
            </w:pPr>
            <w:r w:rsidRPr="00F24DF4">
              <w:rPr>
                <w:rFonts w:ascii="Nimbus Sans Nov T OT" w:hAnsi="Nimbus Sans Nov T OT"/>
              </w:rPr>
              <w:t xml:space="preserve">příjemce </w:t>
            </w:r>
          </w:p>
        </w:tc>
      </w:tr>
    </w:tbl>
    <w:p w14:paraId="517DE2F2" w14:textId="77777777" w:rsidR="00B041F5" w:rsidRPr="00677E64" w:rsidRDefault="00B041F5" w:rsidP="0028676B">
      <w:pPr>
        <w:jc w:val="both"/>
        <w:rPr>
          <w:rFonts w:ascii="Nimbus Sans Nov T OT" w:hAnsi="Nimbus Sans Nov T OT"/>
        </w:rPr>
      </w:pPr>
    </w:p>
    <w:sectPr w:rsidR="00B041F5" w:rsidRPr="00677E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597D8D2" w16cex:dateUtc="2023-12-12T15:29:00Z"/>
  <w16cex:commentExtensible w16cex:durableId="7D239947" w16cex:dateUtc="2023-12-20T12:30:00Z"/>
  <w16cex:commentExtensible w16cex:durableId="18AA6984" w16cex:dateUtc="2023-12-20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73E0D0" w16cid:durableId="7597D8D2"/>
  <w16cid:commentId w16cid:paraId="6D1175CC" w16cid:durableId="5383C9D7"/>
  <w16cid:commentId w16cid:paraId="6B52B307" w16cid:durableId="7D239947"/>
  <w16cid:commentId w16cid:paraId="773FFE5D" w16cid:durableId="18AA69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2EAC7" w14:textId="77777777" w:rsidR="00B1641A" w:rsidRDefault="00B1641A" w:rsidP="001260F0">
      <w:r>
        <w:separator/>
      </w:r>
    </w:p>
  </w:endnote>
  <w:endnote w:type="continuationSeparator" w:id="0">
    <w:p w14:paraId="7948BDAD" w14:textId="77777777" w:rsidR="00B1641A" w:rsidRDefault="00B1641A" w:rsidP="0012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Nimbus Sans Nov T 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DE2FB" w14:textId="77777777" w:rsidR="00677E64" w:rsidRDefault="00437D33">
    <w:pPr>
      <w:pStyle w:val="Zpat"/>
    </w:pPr>
    <w:r>
      <w:rPr>
        <w:noProof/>
      </w:rPr>
      <w:drawing>
        <wp:inline distT="0" distB="0" distL="0" distR="0" wp14:anchorId="517DE2FC" wp14:editId="517DE2FD">
          <wp:extent cx="5824855" cy="694055"/>
          <wp:effectExtent l="0" t="0" r="0" b="0"/>
          <wp:docPr id="1" name="obrázek 1" descr="paticka praco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a praco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" t="38829" r="5739" b="10638"/>
                  <a:stretch>
                    <a:fillRect/>
                  </a:stretch>
                </pic:blipFill>
                <pic:spPr bwMode="auto">
                  <a:xfrm>
                    <a:off x="0" y="0"/>
                    <a:ext cx="582485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BB985" w14:textId="77777777" w:rsidR="00B1641A" w:rsidRDefault="00B1641A" w:rsidP="001260F0">
      <w:r>
        <w:separator/>
      </w:r>
    </w:p>
  </w:footnote>
  <w:footnote w:type="continuationSeparator" w:id="0">
    <w:p w14:paraId="341676B5" w14:textId="77777777" w:rsidR="00B1641A" w:rsidRDefault="00B1641A" w:rsidP="00126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7568"/>
    <w:multiLevelType w:val="hybridMultilevel"/>
    <w:tmpl w:val="7DCEB67A"/>
    <w:lvl w:ilvl="0" w:tplc="DA081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739A"/>
    <w:multiLevelType w:val="hybridMultilevel"/>
    <w:tmpl w:val="57526D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2AA3"/>
    <w:multiLevelType w:val="hybridMultilevel"/>
    <w:tmpl w:val="D9BEFFAA"/>
    <w:lvl w:ilvl="0" w:tplc="BBC6548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447EB"/>
    <w:multiLevelType w:val="hybridMultilevel"/>
    <w:tmpl w:val="9AC631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1262E1"/>
    <w:multiLevelType w:val="hybridMultilevel"/>
    <w:tmpl w:val="44C0DB9E"/>
    <w:lvl w:ilvl="0" w:tplc="D248A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83956"/>
    <w:multiLevelType w:val="hybridMultilevel"/>
    <w:tmpl w:val="6A7C8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A5213"/>
    <w:multiLevelType w:val="hybridMultilevel"/>
    <w:tmpl w:val="E99A50C2"/>
    <w:lvl w:ilvl="0" w:tplc="B576F9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34D87"/>
    <w:multiLevelType w:val="hybridMultilevel"/>
    <w:tmpl w:val="FBDCB3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039A1"/>
    <w:multiLevelType w:val="hybridMultilevel"/>
    <w:tmpl w:val="EF0EB2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B217B8"/>
    <w:multiLevelType w:val="hybridMultilevel"/>
    <w:tmpl w:val="78EEDEE6"/>
    <w:lvl w:ilvl="0" w:tplc="F09AE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F53FD"/>
    <w:multiLevelType w:val="hybridMultilevel"/>
    <w:tmpl w:val="EB9445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AC6557"/>
    <w:multiLevelType w:val="hybridMultilevel"/>
    <w:tmpl w:val="24FC6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F7E0D"/>
    <w:multiLevelType w:val="hybridMultilevel"/>
    <w:tmpl w:val="741CB0EE"/>
    <w:lvl w:ilvl="0" w:tplc="4A1CA2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922C8"/>
    <w:multiLevelType w:val="hybridMultilevel"/>
    <w:tmpl w:val="CA56F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8778E"/>
    <w:multiLevelType w:val="hybridMultilevel"/>
    <w:tmpl w:val="85D829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37A42"/>
    <w:multiLevelType w:val="hybridMultilevel"/>
    <w:tmpl w:val="042A1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4CC7"/>
    <w:multiLevelType w:val="hybridMultilevel"/>
    <w:tmpl w:val="CE5AE31E"/>
    <w:lvl w:ilvl="0" w:tplc="7D049C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91BF2"/>
    <w:multiLevelType w:val="hybridMultilevel"/>
    <w:tmpl w:val="71E2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33633A"/>
    <w:multiLevelType w:val="hybridMultilevel"/>
    <w:tmpl w:val="5CC8D8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1A2E04"/>
    <w:multiLevelType w:val="hybridMultilevel"/>
    <w:tmpl w:val="15B4F9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97C14"/>
    <w:multiLevelType w:val="hybridMultilevel"/>
    <w:tmpl w:val="24FC616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423A54"/>
    <w:multiLevelType w:val="hybridMultilevel"/>
    <w:tmpl w:val="412ECDBC"/>
    <w:lvl w:ilvl="0" w:tplc="E09E9A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638C7"/>
    <w:multiLevelType w:val="hybridMultilevel"/>
    <w:tmpl w:val="D6086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57D6B"/>
    <w:multiLevelType w:val="hybridMultilevel"/>
    <w:tmpl w:val="99F008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E25920"/>
    <w:multiLevelType w:val="hybridMultilevel"/>
    <w:tmpl w:val="E1B0B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E6B48"/>
    <w:multiLevelType w:val="hybridMultilevel"/>
    <w:tmpl w:val="74880F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7284F"/>
    <w:multiLevelType w:val="hybridMultilevel"/>
    <w:tmpl w:val="C2E0B6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9"/>
  </w:num>
  <w:num w:numId="5">
    <w:abstractNumId w:val="0"/>
  </w:num>
  <w:num w:numId="6">
    <w:abstractNumId w:val="25"/>
  </w:num>
  <w:num w:numId="7">
    <w:abstractNumId w:val="6"/>
  </w:num>
  <w:num w:numId="8">
    <w:abstractNumId w:val="13"/>
  </w:num>
  <w:num w:numId="9">
    <w:abstractNumId w:val="1"/>
  </w:num>
  <w:num w:numId="10">
    <w:abstractNumId w:val="12"/>
  </w:num>
  <w:num w:numId="11">
    <w:abstractNumId w:val="4"/>
  </w:num>
  <w:num w:numId="12">
    <w:abstractNumId w:val="11"/>
  </w:num>
  <w:num w:numId="13">
    <w:abstractNumId w:val="14"/>
  </w:num>
  <w:num w:numId="14">
    <w:abstractNumId w:val="20"/>
  </w:num>
  <w:num w:numId="15">
    <w:abstractNumId w:val="23"/>
  </w:num>
  <w:num w:numId="16">
    <w:abstractNumId w:val="16"/>
  </w:num>
  <w:num w:numId="17">
    <w:abstractNumId w:val="3"/>
  </w:num>
  <w:num w:numId="18">
    <w:abstractNumId w:val="24"/>
  </w:num>
  <w:num w:numId="19">
    <w:abstractNumId w:val="15"/>
  </w:num>
  <w:num w:numId="20">
    <w:abstractNumId w:val="22"/>
  </w:num>
  <w:num w:numId="21">
    <w:abstractNumId w:val="18"/>
  </w:num>
  <w:num w:numId="22">
    <w:abstractNumId w:val="26"/>
  </w:num>
  <w:num w:numId="23">
    <w:abstractNumId w:val="17"/>
  </w:num>
  <w:num w:numId="24">
    <w:abstractNumId w:val="19"/>
  </w:num>
  <w:num w:numId="25">
    <w:abstractNumId w:val="2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4F"/>
    <w:rsid w:val="00017744"/>
    <w:rsid w:val="000275B3"/>
    <w:rsid w:val="00036FAB"/>
    <w:rsid w:val="00044F30"/>
    <w:rsid w:val="000454A8"/>
    <w:rsid w:val="000513DC"/>
    <w:rsid w:val="0006123F"/>
    <w:rsid w:val="00062F49"/>
    <w:rsid w:val="00072BAB"/>
    <w:rsid w:val="00073882"/>
    <w:rsid w:val="00075BDB"/>
    <w:rsid w:val="000829C8"/>
    <w:rsid w:val="00084CC2"/>
    <w:rsid w:val="00091C51"/>
    <w:rsid w:val="000A14C5"/>
    <w:rsid w:val="000A400C"/>
    <w:rsid w:val="000B4F9C"/>
    <w:rsid w:val="000C060C"/>
    <w:rsid w:val="000C0D07"/>
    <w:rsid w:val="000C3517"/>
    <w:rsid w:val="000F354A"/>
    <w:rsid w:val="00104B2B"/>
    <w:rsid w:val="001051E9"/>
    <w:rsid w:val="00107BCC"/>
    <w:rsid w:val="00113756"/>
    <w:rsid w:val="00121258"/>
    <w:rsid w:val="001260F0"/>
    <w:rsid w:val="00127336"/>
    <w:rsid w:val="00137B05"/>
    <w:rsid w:val="00137E5E"/>
    <w:rsid w:val="00140A35"/>
    <w:rsid w:val="00153FCF"/>
    <w:rsid w:val="001A4640"/>
    <w:rsid w:val="001B123A"/>
    <w:rsid w:val="001B4B11"/>
    <w:rsid w:val="001C1303"/>
    <w:rsid w:val="001C49F8"/>
    <w:rsid w:val="001C72E3"/>
    <w:rsid w:val="001D6ADD"/>
    <w:rsid w:val="001E16A7"/>
    <w:rsid w:val="001E2F6C"/>
    <w:rsid w:val="001E3DA7"/>
    <w:rsid w:val="001E5BE8"/>
    <w:rsid w:val="001E5EC2"/>
    <w:rsid w:val="001F7A0D"/>
    <w:rsid w:val="002000E5"/>
    <w:rsid w:val="002053CF"/>
    <w:rsid w:val="002150D1"/>
    <w:rsid w:val="0021528F"/>
    <w:rsid w:val="00215CAF"/>
    <w:rsid w:val="00232082"/>
    <w:rsid w:val="00232BD0"/>
    <w:rsid w:val="0023463D"/>
    <w:rsid w:val="00237756"/>
    <w:rsid w:val="00241C38"/>
    <w:rsid w:val="002552C4"/>
    <w:rsid w:val="00266C99"/>
    <w:rsid w:val="00266FF4"/>
    <w:rsid w:val="00275231"/>
    <w:rsid w:val="002812AB"/>
    <w:rsid w:val="002843F9"/>
    <w:rsid w:val="0028676B"/>
    <w:rsid w:val="00293A6F"/>
    <w:rsid w:val="0029536E"/>
    <w:rsid w:val="0029554F"/>
    <w:rsid w:val="002B1615"/>
    <w:rsid w:val="002B566D"/>
    <w:rsid w:val="002C11F4"/>
    <w:rsid w:val="002D140F"/>
    <w:rsid w:val="002F5077"/>
    <w:rsid w:val="00310B1F"/>
    <w:rsid w:val="00311DE8"/>
    <w:rsid w:val="0031335E"/>
    <w:rsid w:val="00313983"/>
    <w:rsid w:val="00317540"/>
    <w:rsid w:val="00320B92"/>
    <w:rsid w:val="00323B65"/>
    <w:rsid w:val="00330AAC"/>
    <w:rsid w:val="003435FE"/>
    <w:rsid w:val="0034512B"/>
    <w:rsid w:val="0034682B"/>
    <w:rsid w:val="003533A9"/>
    <w:rsid w:val="003577C4"/>
    <w:rsid w:val="0036143C"/>
    <w:rsid w:val="00376C76"/>
    <w:rsid w:val="00387C2F"/>
    <w:rsid w:val="0039700F"/>
    <w:rsid w:val="003B3227"/>
    <w:rsid w:val="003B6383"/>
    <w:rsid w:val="003D466B"/>
    <w:rsid w:val="003E1AA1"/>
    <w:rsid w:val="003E383E"/>
    <w:rsid w:val="003E5E03"/>
    <w:rsid w:val="003F19F5"/>
    <w:rsid w:val="004023B4"/>
    <w:rsid w:val="00404DA0"/>
    <w:rsid w:val="004062E9"/>
    <w:rsid w:val="00411339"/>
    <w:rsid w:val="004168A5"/>
    <w:rsid w:val="00434418"/>
    <w:rsid w:val="00437D33"/>
    <w:rsid w:val="00441EC2"/>
    <w:rsid w:val="0044499B"/>
    <w:rsid w:val="0044709B"/>
    <w:rsid w:val="004472A1"/>
    <w:rsid w:val="0045023E"/>
    <w:rsid w:val="00450421"/>
    <w:rsid w:val="00450A29"/>
    <w:rsid w:val="00452846"/>
    <w:rsid w:val="00461C2A"/>
    <w:rsid w:val="00470DF8"/>
    <w:rsid w:val="0048126E"/>
    <w:rsid w:val="004906BE"/>
    <w:rsid w:val="0049357D"/>
    <w:rsid w:val="00497163"/>
    <w:rsid w:val="004B5804"/>
    <w:rsid w:val="004C1D63"/>
    <w:rsid w:val="004C7B10"/>
    <w:rsid w:val="004E22B7"/>
    <w:rsid w:val="004F5D7C"/>
    <w:rsid w:val="004F6BA6"/>
    <w:rsid w:val="0050077F"/>
    <w:rsid w:val="00501D5B"/>
    <w:rsid w:val="00503167"/>
    <w:rsid w:val="0050773A"/>
    <w:rsid w:val="00510309"/>
    <w:rsid w:val="005165BC"/>
    <w:rsid w:val="00517766"/>
    <w:rsid w:val="00525BD1"/>
    <w:rsid w:val="00526174"/>
    <w:rsid w:val="0053474C"/>
    <w:rsid w:val="00550F45"/>
    <w:rsid w:val="005573D5"/>
    <w:rsid w:val="00562577"/>
    <w:rsid w:val="005706BA"/>
    <w:rsid w:val="00573F4B"/>
    <w:rsid w:val="005842A7"/>
    <w:rsid w:val="0058537F"/>
    <w:rsid w:val="00585F8F"/>
    <w:rsid w:val="00590285"/>
    <w:rsid w:val="00595A4F"/>
    <w:rsid w:val="0059613C"/>
    <w:rsid w:val="005A7A9F"/>
    <w:rsid w:val="005B56DF"/>
    <w:rsid w:val="005D4473"/>
    <w:rsid w:val="005D6178"/>
    <w:rsid w:val="005E41B9"/>
    <w:rsid w:val="005F0ECE"/>
    <w:rsid w:val="005F320C"/>
    <w:rsid w:val="005F5C62"/>
    <w:rsid w:val="00600B2A"/>
    <w:rsid w:val="00600CAC"/>
    <w:rsid w:val="0061476C"/>
    <w:rsid w:val="0061755C"/>
    <w:rsid w:val="00622F36"/>
    <w:rsid w:val="00622F73"/>
    <w:rsid w:val="006307EA"/>
    <w:rsid w:val="00635FF2"/>
    <w:rsid w:val="00640F52"/>
    <w:rsid w:val="00644C00"/>
    <w:rsid w:val="00650819"/>
    <w:rsid w:val="006571F0"/>
    <w:rsid w:val="006703EB"/>
    <w:rsid w:val="00670DEA"/>
    <w:rsid w:val="006736C8"/>
    <w:rsid w:val="006753AC"/>
    <w:rsid w:val="00677E64"/>
    <w:rsid w:val="00686C3D"/>
    <w:rsid w:val="006879FF"/>
    <w:rsid w:val="00687EEF"/>
    <w:rsid w:val="006A2892"/>
    <w:rsid w:val="006B40B3"/>
    <w:rsid w:val="006B572A"/>
    <w:rsid w:val="006C37F0"/>
    <w:rsid w:val="006C4FEE"/>
    <w:rsid w:val="006C689F"/>
    <w:rsid w:val="006D4E4D"/>
    <w:rsid w:val="006D759E"/>
    <w:rsid w:val="006D7AE3"/>
    <w:rsid w:val="006F3F14"/>
    <w:rsid w:val="00707B71"/>
    <w:rsid w:val="00707CC5"/>
    <w:rsid w:val="007122A3"/>
    <w:rsid w:val="007149D5"/>
    <w:rsid w:val="0071697D"/>
    <w:rsid w:val="00720305"/>
    <w:rsid w:val="007209B0"/>
    <w:rsid w:val="00754AAE"/>
    <w:rsid w:val="00755BE4"/>
    <w:rsid w:val="0075629A"/>
    <w:rsid w:val="00762782"/>
    <w:rsid w:val="00770494"/>
    <w:rsid w:val="00780F86"/>
    <w:rsid w:val="0078624F"/>
    <w:rsid w:val="00791BE7"/>
    <w:rsid w:val="007A1BB3"/>
    <w:rsid w:val="007A1D24"/>
    <w:rsid w:val="007A64E7"/>
    <w:rsid w:val="007B3A42"/>
    <w:rsid w:val="007B4E5C"/>
    <w:rsid w:val="007C592B"/>
    <w:rsid w:val="007D14FE"/>
    <w:rsid w:val="007D35F1"/>
    <w:rsid w:val="007D3EDC"/>
    <w:rsid w:val="007D4F69"/>
    <w:rsid w:val="007D7D42"/>
    <w:rsid w:val="007E28C2"/>
    <w:rsid w:val="007E455D"/>
    <w:rsid w:val="007E7836"/>
    <w:rsid w:val="007F02F9"/>
    <w:rsid w:val="00804E82"/>
    <w:rsid w:val="00807C9F"/>
    <w:rsid w:val="008109A9"/>
    <w:rsid w:val="00815289"/>
    <w:rsid w:val="00827230"/>
    <w:rsid w:val="00830C74"/>
    <w:rsid w:val="00833C58"/>
    <w:rsid w:val="00840B6B"/>
    <w:rsid w:val="00841502"/>
    <w:rsid w:val="00861C46"/>
    <w:rsid w:val="00862F4D"/>
    <w:rsid w:val="008656D6"/>
    <w:rsid w:val="00873A88"/>
    <w:rsid w:val="0087713A"/>
    <w:rsid w:val="0088720D"/>
    <w:rsid w:val="0089033C"/>
    <w:rsid w:val="00893FB9"/>
    <w:rsid w:val="008973F7"/>
    <w:rsid w:val="008C3113"/>
    <w:rsid w:val="008C3BB9"/>
    <w:rsid w:val="008C60D2"/>
    <w:rsid w:val="008D41DD"/>
    <w:rsid w:val="008E3E7D"/>
    <w:rsid w:val="008E4D12"/>
    <w:rsid w:val="00901966"/>
    <w:rsid w:val="00931B79"/>
    <w:rsid w:val="00940207"/>
    <w:rsid w:val="00941C98"/>
    <w:rsid w:val="0094401A"/>
    <w:rsid w:val="009458D7"/>
    <w:rsid w:val="009515B3"/>
    <w:rsid w:val="00967136"/>
    <w:rsid w:val="00967CFF"/>
    <w:rsid w:val="00972A10"/>
    <w:rsid w:val="009847CA"/>
    <w:rsid w:val="00994C60"/>
    <w:rsid w:val="009A3B0D"/>
    <w:rsid w:val="009A404E"/>
    <w:rsid w:val="009A6EB5"/>
    <w:rsid w:val="009B63D2"/>
    <w:rsid w:val="009C24F3"/>
    <w:rsid w:val="009D22EE"/>
    <w:rsid w:val="009E173F"/>
    <w:rsid w:val="009F0CE3"/>
    <w:rsid w:val="009F112E"/>
    <w:rsid w:val="009F33D8"/>
    <w:rsid w:val="00A060D2"/>
    <w:rsid w:val="00A07162"/>
    <w:rsid w:val="00A16AD1"/>
    <w:rsid w:val="00A16C9E"/>
    <w:rsid w:val="00A20B4D"/>
    <w:rsid w:val="00A21067"/>
    <w:rsid w:val="00A23F1E"/>
    <w:rsid w:val="00A264CB"/>
    <w:rsid w:val="00A3131F"/>
    <w:rsid w:val="00A37DD2"/>
    <w:rsid w:val="00A456F3"/>
    <w:rsid w:val="00A4761B"/>
    <w:rsid w:val="00A52212"/>
    <w:rsid w:val="00A5308A"/>
    <w:rsid w:val="00A64B1A"/>
    <w:rsid w:val="00A65376"/>
    <w:rsid w:val="00A6543F"/>
    <w:rsid w:val="00A74069"/>
    <w:rsid w:val="00A80AF5"/>
    <w:rsid w:val="00A90BFC"/>
    <w:rsid w:val="00A93911"/>
    <w:rsid w:val="00A969BD"/>
    <w:rsid w:val="00AA0B1D"/>
    <w:rsid w:val="00AB3A26"/>
    <w:rsid w:val="00AB59B2"/>
    <w:rsid w:val="00AC00E4"/>
    <w:rsid w:val="00AC5DBA"/>
    <w:rsid w:val="00AD586E"/>
    <w:rsid w:val="00AE2404"/>
    <w:rsid w:val="00AF12FE"/>
    <w:rsid w:val="00B041F5"/>
    <w:rsid w:val="00B10242"/>
    <w:rsid w:val="00B1641A"/>
    <w:rsid w:val="00B31356"/>
    <w:rsid w:val="00B46051"/>
    <w:rsid w:val="00B50231"/>
    <w:rsid w:val="00B5150F"/>
    <w:rsid w:val="00B51F88"/>
    <w:rsid w:val="00B5288A"/>
    <w:rsid w:val="00B565CD"/>
    <w:rsid w:val="00B668A2"/>
    <w:rsid w:val="00B741AD"/>
    <w:rsid w:val="00B84804"/>
    <w:rsid w:val="00B85210"/>
    <w:rsid w:val="00BA11FF"/>
    <w:rsid w:val="00BA60E4"/>
    <w:rsid w:val="00BC7A13"/>
    <w:rsid w:val="00BD2EE8"/>
    <w:rsid w:val="00BD48FA"/>
    <w:rsid w:val="00BE4D38"/>
    <w:rsid w:val="00BF516D"/>
    <w:rsid w:val="00BF746D"/>
    <w:rsid w:val="00C01500"/>
    <w:rsid w:val="00C030E0"/>
    <w:rsid w:val="00C03552"/>
    <w:rsid w:val="00C12F02"/>
    <w:rsid w:val="00C138BF"/>
    <w:rsid w:val="00C14BE1"/>
    <w:rsid w:val="00C14CA2"/>
    <w:rsid w:val="00C20BC5"/>
    <w:rsid w:val="00C35186"/>
    <w:rsid w:val="00C4172A"/>
    <w:rsid w:val="00C46AAE"/>
    <w:rsid w:val="00C50FF6"/>
    <w:rsid w:val="00C57FDD"/>
    <w:rsid w:val="00C60CEF"/>
    <w:rsid w:val="00C6677D"/>
    <w:rsid w:val="00C73385"/>
    <w:rsid w:val="00C83BB9"/>
    <w:rsid w:val="00CB426C"/>
    <w:rsid w:val="00CC46B7"/>
    <w:rsid w:val="00CD1E43"/>
    <w:rsid w:val="00CD4547"/>
    <w:rsid w:val="00CD5A7A"/>
    <w:rsid w:val="00CD6853"/>
    <w:rsid w:val="00CE55B7"/>
    <w:rsid w:val="00CE67DF"/>
    <w:rsid w:val="00CF26F0"/>
    <w:rsid w:val="00CF5D62"/>
    <w:rsid w:val="00CF5DE7"/>
    <w:rsid w:val="00D06957"/>
    <w:rsid w:val="00D11740"/>
    <w:rsid w:val="00D1226E"/>
    <w:rsid w:val="00D1280D"/>
    <w:rsid w:val="00D131D2"/>
    <w:rsid w:val="00D205F6"/>
    <w:rsid w:val="00D23754"/>
    <w:rsid w:val="00D26481"/>
    <w:rsid w:val="00D37E3B"/>
    <w:rsid w:val="00D45181"/>
    <w:rsid w:val="00D451B0"/>
    <w:rsid w:val="00D503DE"/>
    <w:rsid w:val="00D7167F"/>
    <w:rsid w:val="00D738A1"/>
    <w:rsid w:val="00D73E53"/>
    <w:rsid w:val="00D77D8A"/>
    <w:rsid w:val="00D817FB"/>
    <w:rsid w:val="00D82066"/>
    <w:rsid w:val="00D82CAB"/>
    <w:rsid w:val="00D85EBD"/>
    <w:rsid w:val="00D94010"/>
    <w:rsid w:val="00D9484C"/>
    <w:rsid w:val="00DA782E"/>
    <w:rsid w:val="00DB10E4"/>
    <w:rsid w:val="00DC00CE"/>
    <w:rsid w:val="00DC0968"/>
    <w:rsid w:val="00DC3D69"/>
    <w:rsid w:val="00DC473D"/>
    <w:rsid w:val="00DC7F3C"/>
    <w:rsid w:val="00DD2D90"/>
    <w:rsid w:val="00DE065C"/>
    <w:rsid w:val="00DE5B83"/>
    <w:rsid w:val="00DF0DFC"/>
    <w:rsid w:val="00DF3459"/>
    <w:rsid w:val="00DF73BF"/>
    <w:rsid w:val="00E04507"/>
    <w:rsid w:val="00E0563E"/>
    <w:rsid w:val="00E07912"/>
    <w:rsid w:val="00E169C9"/>
    <w:rsid w:val="00E43322"/>
    <w:rsid w:val="00E47629"/>
    <w:rsid w:val="00E535D7"/>
    <w:rsid w:val="00E56888"/>
    <w:rsid w:val="00E61C24"/>
    <w:rsid w:val="00E629A2"/>
    <w:rsid w:val="00E62FF0"/>
    <w:rsid w:val="00E74894"/>
    <w:rsid w:val="00E879E8"/>
    <w:rsid w:val="00E936A0"/>
    <w:rsid w:val="00EB68BB"/>
    <w:rsid w:val="00EC06B7"/>
    <w:rsid w:val="00EC1918"/>
    <w:rsid w:val="00EC50A2"/>
    <w:rsid w:val="00ED01E1"/>
    <w:rsid w:val="00ED0636"/>
    <w:rsid w:val="00ED0BDD"/>
    <w:rsid w:val="00F0029B"/>
    <w:rsid w:val="00F0671D"/>
    <w:rsid w:val="00F1325D"/>
    <w:rsid w:val="00F1350F"/>
    <w:rsid w:val="00F161BC"/>
    <w:rsid w:val="00F21CEB"/>
    <w:rsid w:val="00F24DF4"/>
    <w:rsid w:val="00F31D82"/>
    <w:rsid w:val="00F44255"/>
    <w:rsid w:val="00F443D5"/>
    <w:rsid w:val="00F454BC"/>
    <w:rsid w:val="00F47458"/>
    <w:rsid w:val="00F60271"/>
    <w:rsid w:val="00F705F9"/>
    <w:rsid w:val="00F72097"/>
    <w:rsid w:val="00F726E5"/>
    <w:rsid w:val="00F72E47"/>
    <w:rsid w:val="00F74357"/>
    <w:rsid w:val="00F826DF"/>
    <w:rsid w:val="00F82C7C"/>
    <w:rsid w:val="00F866E0"/>
    <w:rsid w:val="00F87387"/>
    <w:rsid w:val="00F912ED"/>
    <w:rsid w:val="00F9616F"/>
    <w:rsid w:val="00F96548"/>
    <w:rsid w:val="00FA3DE4"/>
    <w:rsid w:val="00FA5A3E"/>
    <w:rsid w:val="00FA7CF8"/>
    <w:rsid w:val="00FC3A9F"/>
    <w:rsid w:val="00FD5D7C"/>
    <w:rsid w:val="00FE017A"/>
    <w:rsid w:val="00FE4BA4"/>
    <w:rsid w:val="00FE7CDF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DE277"/>
  <w15:chartTrackingRefBased/>
  <w15:docId w15:val="{8460E3AC-6EC8-4999-BA2B-6DD8A687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FF4"/>
    <w:pPr>
      <w:ind w:left="708"/>
    </w:pPr>
  </w:style>
  <w:style w:type="paragraph" w:styleId="Rozloendokumentu">
    <w:name w:val="Document Map"/>
    <w:basedOn w:val="Normln"/>
    <w:semiHidden/>
    <w:rsid w:val="00DF0D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DF0DF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C09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09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C09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96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DC0968"/>
    <w:rPr>
      <w:b/>
      <w:bCs/>
    </w:rPr>
  </w:style>
  <w:style w:type="paragraph" w:styleId="Zhlav">
    <w:name w:val="header"/>
    <w:basedOn w:val="Normln"/>
    <w:link w:val="ZhlavChar"/>
    <w:unhideWhenUsed/>
    <w:rsid w:val="001260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260F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260F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60F0"/>
    <w:rPr>
      <w:sz w:val="24"/>
      <w:szCs w:val="24"/>
    </w:rPr>
  </w:style>
  <w:style w:type="paragraph" w:styleId="Zkladntext">
    <w:name w:val="Body Text"/>
    <w:basedOn w:val="Normln"/>
    <w:link w:val="ZkladntextChar"/>
    <w:semiHidden/>
    <w:rsid w:val="007A64E7"/>
    <w:pPr>
      <w:jc w:val="both"/>
    </w:pPr>
  </w:style>
  <w:style w:type="character" w:customStyle="1" w:styleId="ZkladntextChar">
    <w:name w:val="Základní text Char"/>
    <w:link w:val="Zkladntext"/>
    <w:semiHidden/>
    <w:rsid w:val="007A64E7"/>
    <w:rPr>
      <w:sz w:val="24"/>
      <w:szCs w:val="24"/>
    </w:rPr>
  </w:style>
  <w:style w:type="paragraph" w:styleId="Revize">
    <w:name w:val="Revision"/>
    <w:hidden/>
    <w:uiPriority w:val="99"/>
    <w:semiHidden/>
    <w:rsid w:val="00D77D8A"/>
    <w:rPr>
      <w:sz w:val="24"/>
      <w:szCs w:val="24"/>
    </w:rPr>
  </w:style>
  <w:style w:type="paragraph" w:customStyle="1" w:styleId="NoSpacing1">
    <w:name w:val="No Spacing1"/>
    <w:uiPriority w:val="1"/>
    <w:qFormat/>
    <w:rsid w:val="00600B2A"/>
    <w:rPr>
      <w:rFonts w:ascii="Calibri" w:eastAsia="Calibri" w:hAnsi="Calibri"/>
      <w:sz w:val="22"/>
      <w:szCs w:val="22"/>
      <w:lang w:eastAsia="en-US"/>
    </w:rPr>
  </w:style>
  <w:style w:type="paragraph" w:customStyle="1" w:styleId="NormXCS819">
    <w:name w:val="NormXCS819"/>
    <w:rsid w:val="00600B2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color w:val="000000"/>
      <w:sz w:val="24"/>
    </w:rPr>
  </w:style>
  <w:style w:type="table" w:styleId="Mkatabulky">
    <w:name w:val="Table Grid"/>
    <w:basedOn w:val="Normlntabulka"/>
    <w:uiPriority w:val="59"/>
    <w:rsid w:val="0028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6CC98-23B5-47BB-ACE7-20804845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1094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uzavřely</vt:lpstr>
    </vt:vector>
  </TitlesOfParts>
  <Company>HP</Company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uzavřely</dc:title>
  <dc:subject/>
  <dc:creator>Judr. L.Jelinek</dc:creator>
  <cp:keywords/>
  <cp:lastModifiedBy>Šišková Jana</cp:lastModifiedBy>
  <cp:revision>7</cp:revision>
  <cp:lastPrinted>2017-12-06T06:06:00Z</cp:lastPrinted>
  <dcterms:created xsi:type="dcterms:W3CDTF">2024-01-03T09:21:00Z</dcterms:created>
  <dcterms:modified xsi:type="dcterms:W3CDTF">2024-01-24T12:34:00Z</dcterms:modified>
</cp:coreProperties>
</file>