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7221100341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Strojírenský</w:t>
      </w:r>
      <w:r>
        <w:rPr>
          <w:spacing w:val="-8"/>
        </w:rPr>
        <w:t> </w:t>
      </w:r>
      <w:r>
        <w:rPr/>
        <w:t>zkušební</w:t>
      </w:r>
      <w:r>
        <w:rPr>
          <w:spacing w:val="-7"/>
        </w:rPr>
        <w:t> </w:t>
      </w:r>
      <w:r>
        <w:rPr/>
        <w:t>ústav,</w:t>
      </w:r>
      <w:r>
        <w:rPr>
          <w:spacing w:val="-9"/>
        </w:rPr>
        <w:t> </w:t>
      </w:r>
      <w:r>
        <w:rPr/>
        <w:t>s.</w:t>
      </w:r>
      <w:r>
        <w:rPr>
          <w:spacing w:val="-4"/>
        </w:rPr>
        <w:t> </w:t>
      </w:r>
      <w:r>
        <w:rPr>
          <w:spacing w:val="-5"/>
        </w:rPr>
        <w:t>p.</w:t>
      </w:r>
    </w:p>
    <w:p>
      <w:pPr>
        <w:pStyle w:val="BodyText"/>
        <w:tabs>
          <w:tab w:pos="2982" w:val="left" w:leader="none"/>
        </w:tabs>
        <w:ind w:left="102"/>
      </w:pPr>
      <w:r>
        <w:rPr/>
        <w:t>se</w:t>
      </w:r>
      <w:r>
        <w:rPr>
          <w:spacing w:val="-5"/>
        </w:rPr>
        <w:t> </w:t>
      </w:r>
      <w:r>
        <w:rPr>
          <w:spacing w:val="-2"/>
        </w:rPr>
        <w:t>sídlem:</w:t>
      </w:r>
      <w:r>
        <w:rPr/>
        <w:tab/>
        <w:t>Hudcova</w:t>
      </w:r>
      <w:r>
        <w:rPr>
          <w:spacing w:val="-7"/>
        </w:rPr>
        <w:t> </w:t>
      </w:r>
      <w:r>
        <w:rPr/>
        <w:t>424/56b,</w:t>
      </w:r>
      <w:r>
        <w:rPr>
          <w:spacing w:val="-5"/>
        </w:rPr>
        <w:t> </w:t>
      </w:r>
      <w:r>
        <w:rPr/>
        <w:t>Medlánky,</w:t>
      </w:r>
      <w:r>
        <w:rPr>
          <w:spacing w:val="-6"/>
        </w:rPr>
        <w:t> </w:t>
      </w:r>
      <w:r>
        <w:rPr/>
        <w:t>621</w:t>
      </w:r>
      <w:r>
        <w:rPr>
          <w:spacing w:val="-2"/>
        </w:rPr>
        <w:t> </w:t>
      </w:r>
      <w:r>
        <w:rPr/>
        <w:t>00</w:t>
      </w:r>
      <w:r>
        <w:rPr>
          <w:spacing w:val="-6"/>
        </w:rPr>
        <w:t> </w:t>
      </w:r>
      <w:r>
        <w:rPr>
          <w:spacing w:val="-4"/>
        </w:rPr>
        <w:t>Brno</w:t>
      </w:r>
    </w:p>
    <w:p>
      <w:pPr>
        <w:pStyle w:val="BodyText"/>
        <w:tabs>
          <w:tab w:pos="2982" w:val="left" w:leader="none"/>
        </w:tabs>
        <w:spacing w:line="265" w:lineRule="exact" w:before="1"/>
        <w:ind w:left="102"/>
      </w:pPr>
      <w:r>
        <w:rPr>
          <w:spacing w:val="-4"/>
        </w:rPr>
        <w:t>IČO:</w:t>
      </w:r>
      <w:r>
        <w:rPr>
          <w:rFonts w:ascii="Times New Roman" w:hAnsi="Times New Roman"/>
        </w:rPr>
        <w:tab/>
      </w:r>
      <w:r>
        <w:rPr>
          <w:spacing w:val="-2"/>
        </w:rPr>
        <w:t>00001490</w:t>
      </w:r>
    </w:p>
    <w:p>
      <w:pPr>
        <w:pStyle w:val="BodyText"/>
        <w:tabs>
          <w:tab w:pos="2982" w:val="left" w:leader="none"/>
        </w:tabs>
        <w:spacing w:line="265" w:lineRule="exact"/>
        <w:ind w:left="102"/>
      </w:pPr>
      <w:r>
        <w:rPr>
          <w:spacing w:val="-2"/>
        </w:rPr>
        <w:t>zastoupený:</w:t>
      </w:r>
      <w:r>
        <w:rPr/>
        <w:tab/>
        <w:t>Ing.</w:t>
      </w:r>
      <w:r>
        <w:rPr>
          <w:spacing w:val="-3"/>
        </w:rPr>
        <w:t> </w:t>
      </w:r>
      <w:r>
        <w:rPr/>
        <w:t>Tomášem</w:t>
      </w:r>
      <w:r>
        <w:rPr>
          <w:spacing w:val="-3"/>
        </w:rPr>
        <w:t> </w:t>
      </w:r>
      <w:r>
        <w:rPr/>
        <w:t>H</w:t>
      </w:r>
      <w:r>
        <w:rPr>
          <w:spacing w:val="-2"/>
        </w:rPr>
        <w:t> </w:t>
      </w:r>
      <w:r>
        <w:rPr/>
        <w:t>r</w:t>
      </w:r>
      <w:r>
        <w:rPr>
          <w:spacing w:val="-3"/>
        </w:rPr>
        <w:t> </w:t>
      </w:r>
      <w:r>
        <w:rPr/>
        <w:t>u</w:t>
      </w:r>
      <w:r>
        <w:rPr>
          <w:spacing w:val="-2"/>
        </w:rPr>
        <w:t> </w:t>
      </w:r>
      <w:r>
        <w:rPr/>
        <w:t>š</w:t>
      </w:r>
      <w:r>
        <w:rPr>
          <w:spacing w:val="-3"/>
        </w:rPr>
        <w:t> </w:t>
      </w:r>
      <w:r>
        <w:rPr/>
        <w:t>k</w:t>
      </w:r>
      <w:r>
        <w:rPr>
          <w:spacing w:val="-2"/>
        </w:rPr>
        <w:t> </w:t>
      </w:r>
      <w:r>
        <w:rPr/>
        <w:t>o</w:t>
      </w:r>
      <w:r>
        <w:rPr>
          <w:spacing w:val="-3"/>
        </w:rPr>
        <w:t> </w:t>
      </w:r>
      <w:r>
        <w:rPr/>
        <w:t>u, </w:t>
      </w:r>
      <w:r>
        <w:rPr>
          <w:spacing w:val="-2"/>
        </w:rPr>
        <w:t>ředitelem</w:t>
      </w:r>
    </w:p>
    <w:p>
      <w:pPr>
        <w:pStyle w:val="BodyText"/>
        <w:tabs>
          <w:tab w:pos="2982" w:val="left" w:leader="none"/>
        </w:tabs>
        <w:ind w:left="102"/>
      </w:pPr>
      <w:r>
        <w:rPr/>
        <w:t>bankovní</w:t>
      </w:r>
      <w:r>
        <w:rPr>
          <w:spacing w:val="-11"/>
        </w:rPr>
        <w:t> </w:t>
      </w:r>
      <w:r>
        <w:rPr>
          <w:spacing w:val="-2"/>
        </w:rPr>
        <w:t>spojení:</w:t>
      </w:r>
      <w:r>
        <w:rPr/>
        <w:tab/>
        <w:t>Komerční</w:t>
      </w:r>
      <w:r>
        <w:rPr>
          <w:spacing w:val="-8"/>
        </w:rPr>
        <w:t> </w:t>
      </w:r>
      <w:r>
        <w:rPr/>
        <w:t>banka,</w:t>
      </w:r>
      <w:r>
        <w:rPr>
          <w:spacing w:val="-8"/>
        </w:rPr>
        <w:t> </w:t>
      </w:r>
      <w:r>
        <w:rPr>
          <w:spacing w:val="-4"/>
        </w:rPr>
        <w:t>a.s.</w:t>
      </w:r>
    </w:p>
    <w:p>
      <w:pPr>
        <w:pStyle w:val="BodyText"/>
        <w:tabs>
          <w:tab w:pos="2982" w:val="left" w:leader="none"/>
        </w:tabs>
        <w:ind w:left="102" w:right="5262"/>
      </w:pPr>
      <w:r>
        <w:rPr/>
        <w:t>číslo účtu:</w:t>
        <w:tab/>
      </w:r>
      <w:r>
        <w:rPr>
          <w:spacing w:val="-2"/>
        </w:rPr>
        <w:t>11207621/0100 </w:t>
      </w:r>
      <w:r>
        <w:rPr/>
        <w:t>(dále jen „příjemce podpory“)</w:t>
      </w:r>
    </w:p>
    <w:p>
      <w:pPr>
        <w:pStyle w:val="BodyText"/>
        <w:spacing w:before="1"/>
      </w:pPr>
    </w:p>
    <w:p>
      <w:pPr>
        <w:pStyle w:val="BodyText"/>
        <w:spacing w:before="1"/>
        <w:ind w:left="102"/>
      </w:pPr>
      <w:r>
        <w:rPr/>
        <w:t>se</w:t>
      </w:r>
      <w:r>
        <w:rPr>
          <w:spacing w:val="-7"/>
        </w:rPr>
        <w:t> </w:t>
      </w:r>
      <w:r>
        <w:rPr/>
        <w:t>dohodly</w:t>
      </w:r>
      <w:r>
        <w:rPr>
          <w:spacing w:val="-6"/>
        </w:rPr>
        <w:t> </w:t>
      </w:r>
      <w:r>
        <w:rPr>
          <w:spacing w:val="-2"/>
        </w:rPr>
        <w:t>takto:</w:t>
      </w:r>
    </w:p>
    <w:p>
      <w:pPr>
        <w:pStyle w:val="BodyText"/>
        <w:spacing w:before="11"/>
        <w:rPr>
          <w:sz w:val="19"/>
        </w:rPr>
      </w:pPr>
    </w:p>
    <w:p>
      <w:pPr>
        <w:pStyle w:val="Heading1"/>
        <w:ind w:left="2296" w:right="2305"/>
      </w:pPr>
      <w:r>
        <w:rPr>
          <w:spacing w:val="-5"/>
        </w:rPr>
        <w:t>I.</w:t>
      </w:r>
    </w:p>
    <w:p>
      <w:pPr>
        <w:pStyle w:val="Heading2"/>
        <w:spacing w:before="1"/>
        <w:ind w:left="3135" w:right="3148"/>
      </w:pPr>
      <w:r>
        <w:rPr/>
        <w:t>Předmět</w:t>
      </w:r>
      <w:r>
        <w:rPr>
          <w:spacing w:val="-12"/>
        </w:rPr>
        <w:t> </w:t>
      </w:r>
      <w:r>
        <w:rPr>
          <w:spacing w:val="-2"/>
        </w:rPr>
        <w:t>smlouvy</w:t>
      </w:r>
    </w:p>
    <w:p>
      <w:pPr>
        <w:pStyle w:val="BodyText"/>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7221100341 o poskytnutí finančních prostředků ze Státního fondu životního prostředí ČR ze dne 22. 11. 2023 v</w:t>
      </w:r>
      <w:r>
        <w:rPr>
          <w:spacing w:val="-2"/>
        </w:rPr>
        <w:t> </w:t>
      </w:r>
      <w:r>
        <w:rPr/>
        <w:t>rámci Programu financovaného z prostředků Modernizačního fondu (dále jen „Rozhodnutí“).</w:t>
      </w:r>
    </w:p>
    <w:p>
      <w:pPr>
        <w:pStyle w:val="ListParagraph"/>
        <w:numPr>
          <w:ilvl w:val="0"/>
          <w:numId w:val="1"/>
        </w:numPr>
        <w:tabs>
          <w:tab w:pos="386" w:val="left" w:leader="none"/>
        </w:tabs>
        <w:spacing w:line="240" w:lineRule="auto" w:before="119" w:after="0"/>
        <w:ind w:left="385" w:right="113" w:hanging="284"/>
        <w:jc w:val="both"/>
        <w:rPr>
          <w:sz w:val="20"/>
        </w:rPr>
      </w:pPr>
      <w:r>
        <w:rPr>
          <w:sz w:val="20"/>
        </w:rPr>
        <w:t>Příjemce podpory potvrzuje, že se seznámil s Výzvou RES+ č 1/2022 k</w:t>
      </w:r>
      <w:r>
        <w:rPr>
          <w:spacing w:val="-4"/>
          <w:sz w:val="20"/>
        </w:rPr>
        <w:t> </w:t>
      </w:r>
      <w:r>
        <w:rPr>
          <w:sz w:val="20"/>
        </w:rPr>
        <w:t>předkládání žádostí o poskytnutí podpory z</w:t>
      </w:r>
      <w:r>
        <w:rPr>
          <w:spacing w:val="-1"/>
          <w:sz w:val="20"/>
        </w:rPr>
        <w:t> </w:t>
      </w:r>
      <w:r>
        <w:rPr>
          <w:sz w:val="20"/>
        </w:rPr>
        <w:t>prostředků Modernizačního fondu (dále jen „Výzva“), a že náležitosti akce odpovídají podmínkám stanoveným Rozhodnutím a Výzvou.</w:t>
      </w:r>
    </w:p>
    <w:p>
      <w:pPr>
        <w:pStyle w:val="ListParagraph"/>
        <w:numPr>
          <w:ilvl w:val="0"/>
          <w:numId w:val="1"/>
        </w:numPr>
        <w:tabs>
          <w:tab w:pos="386" w:val="left" w:leader="none"/>
        </w:tabs>
        <w:spacing w:line="240" w:lineRule="auto" w:before="121" w:after="0"/>
        <w:ind w:left="385" w:right="0" w:hanging="284"/>
        <w:jc w:val="both"/>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1"/>
        <w:ind w:left="361"/>
        <w:jc w:val="both"/>
      </w:pPr>
      <w:r>
        <w:rPr/>
        <w:t>„Fotovoltaické</w:t>
      </w:r>
      <w:r>
        <w:rPr>
          <w:spacing w:val="-8"/>
        </w:rPr>
        <w:t> </w:t>
      </w:r>
      <w:r>
        <w:rPr/>
        <w:t>elektrárny</w:t>
      </w:r>
      <w:r>
        <w:rPr>
          <w:spacing w:val="-6"/>
        </w:rPr>
        <w:t> </w:t>
      </w:r>
      <w:r>
        <w:rPr/>
        <w:t>Strojírenský</w:t>
      </w:r>
      <w:r>
        <w:rPr>
          <w:spacing w:val="-7"/>
        </w:rPr>
        <w:t> </w:t>
      </w:r>
      <w:r>
        <w:rPr/>
        <w:t>zkušební</w:t>
      </w:r>
      <w:r>
        <w:rPr>
          <w:spacing w:val="-7"/>
        </w:rPr>
        <w:t> </w:t>
      </w:r>
      <w:r>
        <w:rPr/>
        <w:t>ústav,</w:t>
      </w:r>
      <w:r>
        <w:rPr>
          <w:spacing w:val="-9"/>
        </w:rPr>
        <w:t> </w:t>
      </w:r>
      <w:r>
        <w:rPr/>
        <w:t>s.</w:t>
      </w:r>
      <w:r>
        <w:rPr>
          <w:spacing w:val="-5"/>
        </w:rPr>
        <w:t> </w:t>
      </w:r>
      <w:r>
        <w:rPr/>
        <w:t>p.,</w:t>
      </w:r>
      <w:r>
        <w:rPr>
          <w:spacing w:val="-9"/>
        </w:rPr>
        <w:t> </w:t>
      </w:r>
      <w:r>
        <w:rPr/>
        <w:t>FVE</w:t>
      </w:r>
      <w:r>
        <w:rPr>
          <w:spacing w:val="-7"/>
        </w:rPr>
        <w:t> </w:t>
      </w:r>
      <w:r>
        <w:rPr/>
        <w:t>Brno,</w:t>
      </w:r>
      <w:r>
        <w:rPr>
          <w:spacing w:val="-8"/>
        </w:rPr>
        <w:t> </w:t>
      </w:r>
      <w:r>
        <w:rPr/>
        <w:t>FVE</w:t>
      </w:r>
      <w:r>
        <w:rPr>
          <w:spacing w:val="-8"/>
        </w:rPr>
        <w:t> </w:t>
      </w:r>
      <w:r>
        <w:rPr/>
        <w:t>Jablonec</w:t>
      </w:r>
      <w:r>
        <w:rPr>
          <w:spacing w:val="-8"/>
        </w:rPr>
        <w:t> </w:t>
      </w:r>
      <w:r>
        <w:rPr/>
        <w:t>nad</w:t>
      </w:r>
      <w:r>
        <w:rPr>
          <w:spacing w:val="-9"/>
        </w:rPr>
        <w:t> </w:t>
      </w:r>
      <w:r>
        <w:rPr>
          <w:spacing w:val="-2"/>
        </w:rPr>
        <w:t>Nisou“</w:t>
      </w:r>
    </w:p>
    <w:p>
      <w:pPr>
        <w:pStyle w:val="BodyText"/>
        <w:spacing w:before="118"/>
        <w:ind w:left="385"/>
        <w:jc w:val="both"/>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after="0"/>
        <w:jc w:val="both"/>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113" w:hanging="284"/>
        <w:jc w:val="both"/>
        <w:rPr>
          <w:sz w:val="20"/>
        </w:rPr>
      </w:pPr>
      <w:r>
        <w:rPr>
          <w:sz w:val="20"/>
        </w:rPr>
        <w:t>Podpora</w:t>
      </w:r>
      <w:r>
        <w:rPr>
          <w:spacing w:val="-1"/>
          <w:sz w:val="20"/>
        </w:rPr>
        <w:t> </w:t>
      </w:r>
      <w:r>
        <w:rPr>
          <w:sz w:val="20"/>
        </w:rPr>
        <w:t>je</w:t>
      </w:r>
      <w:r>
        <w:rPr>
          <w:spacing w:val="-2"/>
          <w:sz w:val="20"/>
        </w:rPr>
        <w:t> </w:t>
      </w:r>
      <w:r>
        <w:rPr>
          <w:sz w:val="20"/>
        </w:rPr>
        <w:t>poskytována</w:t>
      </w:r>
      <w:r>
        <w:rPr>
          <w:spacing w:val="-1"/>
          <w:sz w:val="20"/>
        </w:rPr>
        <w:t> </w:t>
      </w:r>
      <w:r>
        <w:rPr>
          <w:sz w:val="20"/>
        </w:rPr>
        <w:t>v souladu</w:t>
      </w:r>
      <w:r>
        <w:rPr>
          <w:spacing w:val="-1"/>
          <w:sz w:val="20"/>
        </w:rPr>
        <w:t> </w:t>
      </w:r>
      <w:r>
        <w:rPr>
          <w:sz w:val="20"/>
        </w:rPr>
        <w:t>s</w:t>
      </w:r>
      <w:r>
        <w:rPr>
          <w:spacing w:val="-1"/>
          <w:sz w:val="20"/>
        </w:rPr>
        <w:t> </w:t>
      </w:r>
      <w:r>
        <w:rPr>
          <w:sz w:val="20"/>
        </w:rPr>
        <w:t>Nařízením</w:t>
      </w:r>
      <w:r>
        <w:rPr>
          <w:spacing w:val="-2"/>
          <w:sz w:val="20"/>
        </w:rPr>
        <w:t> </w:t>
      </w:r>
      <w:r>
        <w:rPr>
          <w:sz w:val="20"/>
        </w:rPr>
        <w:t>Komise (EU)</w:t>
      </w:r>
      <w:r>
        <w:rPr>
          <w:spacing w:val="-1"/>
          <w:sz w:val="20"/>
        </w:rPr>
        <w:t> </w:t>
      </w:r>
      <w:r>
        <w:rPr>
          <w:sz w:val="20"/>
        </w:rPr>
        <w:t>č.</w:t>
      </w:r>
      <w:r>
        <w:rPr>
          <w:spacing w:val="-1"/>
          <w:sz w:val="20"/>
        </w:rPr>
        <w:t> </w:t>
      </w:r>
      <w:r>
        <w:rPr>
          <w:sz w:val="20"/>
        </w:rPr>
        <w:t>651/2014</w:t>
      </w:r>
      <w:r>
        <w:rPr>
          <w:spacing w:val="-1"/>
          <w:sz w:val="20"/>
        </w:rPr>
        <w:t> </w:t>
      </w:r>
      <w:r>
        <w:rPr>
          <w:sz w:val="20"/>
        </w:rPr>
        <w:t>ze</w:t>
      </w:r>
      <w:r>
        <w:rPr>
          <w:spacing w:val="-2"/>
          <w:sz w:val="20"/>
        </w:rPr>
        <w:t> </w:t>
      </w:r>
      <w:r>
        <w:rPr>
          <w:sz w:val="20"/>
        </w:rPr>
        <w:t>dne</w:t>
      </w:r>
      <w:r>
        <w:rPr>
          <w:spacing w:val="-1"/>
          <w:sz w:val="20"/>
        </w:rPr>
        <w:t> </w:t>
      </w:r>
      <w:r>
        <w:rPr>
          <w:sz w:val="20"/>
        </w:rPr>
        <w:t>17.</w:t>
      </w:r>
      <w:r>
        <w:rPr>
          <w:spacing w:val="-3"/>
          <w:sz w:val="20"/>
        </w:rPr>
        <w:t> </w:t>
      </w:r>
      <w:r>
        <w:rPr>
          <w:sz w:val="20"/>
        </w:rPr>
        <w:t>června</w:t>
      </w:r>
      <w:r>
        <w:rPr>
          <w:spacing w:val="-1"/>
          <w:sz w:val="20"/>
        </w:rPr>
        <w:t> </w:t>
      </w:r>
      <w:r>
        <w:rPr>
          <w:sz w:val="20"/>
        </w:rPr>
        <w:t>2014,</w:t>
      </w:r>
      <w:r>
        <w:rPr>
          <w:spacing w:val="-1"/>
          <w:sz w:val="20"/>
        </w:rPr>
        <w:t> </w:t>
      </w:r>
      <w:r>
        <w:rPr>
          <w:sz w:val="20"/>
        </w:rPr>
        <w:t>kterým se v souladu s články 107 a 108 Smlouvy prohlašují určité kategorie podpory za slučitelné s vnitřním trhem</w:t>
      </w:r>
      <w:r>
        <w:rPr>
          <w:spacing w:val="-12"/>
          <w:sz w:val="20"/>
        </w:rPr>
        <w:t> </w:t>
      </w:r>
      <w:r>
        <w:rPr>
          <w:sz w:val="20"/>
        </w:rPr>
        <w:t>(obecné</w:t>
      </w:r>
      <w:r>
        <w:rPr>
          <w:spacing w:val="-11"/>
          <w:sz w:val="20"/>
        </w:rPr>
        <w:t> </w:t>
      </w:r>
      <w:r>
        <w:rPr>
          <w:sz w:val="20"/>
        </w:rPr>
        <w:t>nařízení</w:t>
      </w:r>
      <w:r>
        <w:rPr>
          <w:spacing w:val="-10"/>
          <w:sz w:val="20"/>
        </w:rPr>
        <w:t> </w:t>
      </w:r>
      <w:r>
        <w:rPr>
          <w:sz w:val="20"/>
        </w:rPr>
        <w:t>o</w:t>
      </w:r>
      <w:r>
        <w:rPr>
          <w:spacing w:val="-10"/>
          <w:sz w:val="20"/>
        </w:rPr>
        <w:t> </w:t>
      </w:r>
      <w:r>
        <w:rPr>
          <w:sz w:val="20"/>
        </w:rPr>
        <w:t>blokových</w:t>
      </w:r>
      <w:r>
        <w:rPr>
          <w:spacing w:val="-10"/>
          <w:sz w:val="20"/>
        </w:rPr>
        <w:t> </w:t>
      </w:r>
      <w:r>
        <w:rPr>
          <w:sz w:val="20"/>
        </w:rPr>
        <w:t>výjimkách),</w:t>
      </w:r>
      <w:r>
        <w:rPr>
          <w:spacing w:val="-10"/>
          <w:sz w:val="20"/>
        </w:rPr>
        <w:t> </w:t>
      </w:r>
      <w:r>
        <w:rPr>
          <w:sz w:val="20"/>
        </w:rPr>
        <w:t>zveřejněném</w:t>
      </w:r>
      <w:r>
        <w:rPr>
          <w:spacing w:val="-12"/>
          <w:sz w:val="20"/>
        </w:rPr>
        <w:t> </w:t>
      </w:r>
      <w:r>
        <w:rPr>
          <w:sz w:val="20"/>
        </w:rPr>
        <w:t>v</w:t>
      </w:r>
      <w:r>
        <w:rPr>
          <w:spacing w:val="-10"/>
          <w:sz w:val="20"/>
        </w:rPr>
        <w:t> </w:t>
      </w:r>
      <w:r>
        <w:rPr>
          <w:sz w:val="20"/>
        </w:rPr>
        <w:t>Úředním</w:t>
      </w:r>
      <w:r>
        <w:rPr>
          <w:spacing w:val="-12"/>
          <w:sz w:val="20"/>
        </w:rPr>
        <w:t> </w:t>
      </w:r>
      <w:r>
        <w:rPr>
          <w:sz w:val="20"/>
        </w:rPr>
        <w:t>věstníku</w:t>
      </w:r>
      <w:r>
        <w:rPr>
          <w:spacing w:val="-10"/>
          <w:sz w:val="20"/>
        </w:rPr>
        <w:t> </w:t>
      </w:r>
      <w:r>
        <w:rPr>
          <w:sz w:val="20"/>
        </w:rPr>
        <w:t>EU</w:t>
      </w:r>
      <w:r>
        <w:rPr>
          <w:spacing w:val="-10"/>
          <w:sz w:val="20"/>
        </w:rPr>
        <w:t> </w:t>
      </w:r>
      <w:r>
        <w:rPr>
          <w:sz w:val="20"/>
        </w:rPr>
        <w:t>dne</w:t>
      </w:r>
      <w:r>
        <w:rPr>
          <w:spacing w:val="-11"/>
          <w:sz w:val="20"/>
        </w:rPr>
        <w:t> </w:t>
      </w:r>
      <w:r>
        <w:rPr>
          <w:sz w:val="20"/>
        </w:rPr>
        <w:t>26.</w:t>
      </w:r>
      <w:r>
        <w:rPr>
          <w:spacing w:val="-10"/>
          <w:sz w:val="20"/>
        </w:rPr>
        <w:t> </w:t>
      </w:r>
      <w:r>
        <w:rPr>
          <w:sz w:val="20"/>
        </w:rPr>
        <w:t>června</w:t>
      </w:r>
      <w:r>
        <w:rPr>
          <w:spacing w:val="-11"/>
          <w:sz w:val="20"/>
        </w:rPr>
        <w:t> </w:t>
      </w:r>
      <w:r>
        <w:rPr>
          <w:sz w:val="20"/>
        </w:rPr>
        <w:t>2014 a jejím oznámením SA.63670.</w:t>
      </w:r>
    </w:p>
    <w:p>
      <w:pPr>
        <w:pStyle w:val="BodyText"/>
        <w:spacing w:before="13"/>
        <w:rPr>
          <w:sz w:val="19"/>
        </w:rPr>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2"/>
        <w:rPr>
          <w:b/>
          <w:sz w:val="19"/>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w:t>
      </w:r>
      <w:r>
        <w:rPr>
          <w:spacing w:val="-8"/>
          <w:sz w:val="20"/>
        </w:rPr>
        <w:t> </w:t>
      </w:r>
      <w:r>
        <w:rPr>
          <w:sz w:val="20"/>
        </w:rPr>
        <w:t>dotace</w:t>
      </w:r>
      <w:r>
        <w:rPr>
          <w:spacing w:val="-9"/>
          <w:sz w:val="20"/>
        </w:rPr>
        <w:t> </w:t>
      </w:r>
      <w:r>
        <w:rPr>
          <w:sz w:val="20"/>
        </w:rPr>
        <w:t>ve</w:t>
      </w:r>
      <w:r>
        <w:rPr>
          <w:spacing w:val="-8"/>
          <w:sz w:val="20"/>
        </w:rPr>
        <w:t> </w:t>
      </w:r>
      <w:r>
        <w:rPr>
          <w:sz w:val="20"/>
        </w:rPr>
        <w:t>výši</w:t>
      </w:r>
      <w:r>
        <w:rPr>
          <w:spacing w:val="-8"/>
          <w:sz w:val="20"/>
        </w:rPr>
        <w:t> </w:t>
      </w:r>
      <w:r>
        <w:rPr>
          <w:b/>
          <w:sz w:val="20"/>
        </w:rPr>
        <w:t>999</w:t>
      </w:r>
      <w:r>
        <w:rPr>
          <w:b/>
          <w:spacing w:val="-3"/>
          <w:sz w:val="20"/>
        </w:rPr>
        <w:t> </w:t>
      </w:r>
      <w:r>
        <w:rPr>
          <w:b/>
          <w:sz w:val="20"/>
        </w:rPr>
        <w:t>259,49</w:t>
      </w:r>
      <w:r>
        <w:rPr>
          <w:b/>
          <w:spacing w:val="-7"/>
          <w:sz w:val="20"/>
        </w:rPr>
        <w:t> </w:t>
      </w:r>
      <w:r>
        <w:rPr>
          <w:b/>
          <w:sz w:val="20"/>
        </w:rPr>
        <w:t>Kč</w:t>
      </w:r>
      <w:r>
        <w:rPr>
          <w:b/>
          <w:spacing w:val="-8"/>
          <w:sz w:val="20"/>
        </w:rPr>
        <w:t> </w:t>
      </w:r>
      <w:r>
        <w:rPr>
          <w:sz w:val="20"/>
        </w:rPr>
        <w:t>(slovy:</w:t>
      </w:r>
      <w:r>
        <w:rPr>
          <w:spacing w:val="-7"/>
          <w:sz w:val="20"/>
        </w:rPr>
        <w:t> </w:t>
      </w:r>
      <w:r>
        <w:rPr>
          <w:sz w:val="20"/>
        </w:rPr>
        <w:t>devět</w:t>
      </w:r>
      <w:r>
        <w:rPr>
          <w:spacing w:val="-9"/>
          <w:sz w:val="20"/>
        </w:rPr>
        <w:t> </w:t>
      </w:r>
      <w:r>
        <w:rPr>
          <w:sz w:val="20"/>
        </w:rPr>
        <w:t>set</w:t>
      </w:r>
      <w:r>
        <w:rPr>
          <w:spacing w:val="-8"/>
          <w:sz w:val="20"/>
        </w:rPr>
        <w:t> </w:t>
      </w:r>
      <w:r>
        <w:rPr>
          <w:sz w:val="20"/>
        </w:rPr>
        <w:t>devadesát</w:t>
      </w:r>
      <w:r>
        <w:rPr>
          <w:spacing w:val="-8"/>
          <w:sz w:val="20"/>
        </w:rPr>
        <w:t> </w:t>
      </w:r>
      <w:r>
        <w:rPr>
          <w:sz w:val="20"/>
        </w:rPr>
        <w:t>devět</w:t>
      </w:r>
      <w:r>
        <w:rPr>
          <w:spacing w:val="-8"/>
          <w:sz w:val="20"/>
        </w:rPr>
        <w:t> </w:t>
      </w:r>
      <w:r>
        <w:rPr>
          <w:sz w:val="20"/>
        </w:rPr>
        <w:t>tisíc</w:t>
      </w:r>
      <w:r>
        <w:rPr>
          <w:spacing w:val="-9"/>
          <w:sz w:val="20"/>
        </w:rPr>
        <w:t> </w:t>
      </w:r>
      <w:r>
        <w:rPr>
          <w:sz w:val="20"/>
        </w:rPr>
        <w:t>dvě</w:t>
      </w:r>
      <w:r>
        <w:rPr>
          <w:spacing w:val="-9"/>
          <w:sz w:val="20"/>
        </w:rPr>
        <w:t> </w:t>
      </w:r>
      <w:r>
        <w:rPr>
          <w:sz w:val="20"/>
        </w:rPr>
        <w:t>stě</w:t>
      </w:r>
      <w:r>
        <w:rPr>
          <w:spacing w:val="-9"/>
          <w:sz w:val="20"/>
        </w:rPr>
        <w:t> </w:t>
      </w:r>
      <w:r>
        <w:rPr>
          <w:sz w:val="20"/>
        </w:rPr>
        <w:t>padesát</w:t>
      </w:r>
      <w:r>
        <w:rPr>
          <w:spacing w:val="-8"/>
          <w:sz w:val="20"/>
        </w:rPr>
        <w:t> </w:t>
      </w:r>
      <w:r>
        <w:rPr>
          <w:sz w:val="20"/>
        </w:rPr>
        <w:t>devět</w:t>
      </w:r>
      <w:r>
        <w:rPr>
          <w:spacing w:val="-5"/>
          <w:sz w:val="20"/>
        </w:rPr>
        <w:t> </w:t>
      </w:r>
      <w:r>
        <w:rPr>
          <w:sz w:val="20"/>
        </w:rPr>
        <w:t>korun českých a čtyřicet devět haléřů).</w:t>
      </w:r>
    </w:p>
    <w:p>
      <w:pPr>
        <w:pStyle w:val="ListParagraph"/>
        <w:numPr>
          <w:ilvl w:val="0"/>
          <w:numId w:val="2"/>
        </w:numPr>
        <w:tabs>
          <w:tab w:pos="386" w:val="left" w:leader="none"/>
        </w:tabs>
        <w:spacing w:line="240" w:lineRule="auto" w:before="122" w:after="0"/>
        <w:ind w:left="385" w:right="111" w:hanging="284"/>
        <w:jc w:val="both"/>
        <w:rPr>
          <w:sz w:val="20"/>
        </w:rPr>
      </w:pPr>
      <w:r>
        <w:rPr>
          <w:sz w:val="20"/>
        </w:rPr>
        <w:t>Základ pro stanovení podpory odpovídá způsobilým výdajům stanoveným Fondem dle žádosti a jejích příloh a činí 4 676 000,00 Kč.</w:t>
      </w:r>
    </w:p>
    <w:p>
      <w:pPr>
        <w:pStyle w:val="ListParagraph"/>
        <w:numPr>
          <w:ilvl w:val="0"/>
          <w:numId w:val="2"/>
        </w:numPr>
        <w:tabs>
          <w:tab w:pos="386" w:val="left" w:leader="none"/>
        </w:tabs>
        <w:spacing w:line="240" w:lineRule="auto" w:before="120" w:after="0"/>
        <w:ind w:left="385" w:right="0" w:hanging="284"/>
        <w:jc w:val="both"/>
        <w:rPr>
          <w:sz w:val="20"/>
        </w:rPr>
      </w:pPr>
      <w:r>
        <w:rPr>
          <w:sz w:val="20"/>
        </w:rPr>
        <w:t>Podpora</w:t>
      </w:r>
      <w:r>
        <w:rPr>
          <w:spacing w:val="-7"/>
          <w:sz w:val="20"/>
        </w:rPr>
        <w:t> </w:t>
      </w:r>
      <w:r>
        <w:rPr>
          <w:sz w:val="20"/>
        </w:rPr>
        <w:t>nesmí</w:t>
      </w:r>
      <w:r>
        <w:rPr>
          <w:spacing w:val="-6"/>
          <w:sz w:val="20"/>
        </w:rPr>
        <w:t> </w:t>
      </w:r>
      <w:r>
        <w:rPr>
          <w:sz w:val="20"/>
        </w:rPr>
        <w:t>přesáhnout</w:t>
      </w:r>
      <w:r>
        <w:rPr>
          <w:spacing w:val="-3"/>
          <w:sz w:val="20"/>
        </w:rPr>
        <w:t> </w:t>
      </w:r>
      <w:r>
        <w:rPr>
          <w:sz w:val="20"/>
        </w:rPr>
        <w:t>50</w:t>
      </w:r>
      <w:r>
        <w:rPr>
          <w:spacing w:val="-6"/>
          <w:sz w:val="20"/>
        </w:rPr>
        <w:t> </w:t>
      </w:r>
      <w:r>
        <w:rPr>
          <w:sz w:val="20"/>
        </w:rPr>
        <w:t>%</w:t>
      </w:r>
      <w:r>
        <w:rPr>
          <w:spacing w:val="-5"/>
          <w:sz w:val="20"/>
        </w:rPr>
        <w:t> </w:t>
      </w:r>
      <w:r>
        <w:rPr>
          <w:sz w:val="20"/>
        </w:rPr>
        <w:t>z</w:t>
      </w:r>
      <w:r>
        <w:rPr>
          <w:spacing w:val="-4"/>
          <w:sz w:val="20"/>
        </w:rPr>
        <w:t> </w:t>
      </w:r>
      <w:r>
        <w:rPr>
          <w:sz w:val="20"/>
        </w:rPr>
        <w:t>celkových</w:t>
      </w:r>
      <w:r>
        <w:rPr>
          <w:spacing w:val="-6"/>
          <w:sz w:val="20"/>
        </w:rPr>
        <w:t> </w:t>
      </w:r>
      <w:r>
        <w:rPr>
          <w:sz w:val="20"/>
        </w:rPr>
        <w:t>výdajů</w:t>
      </w:r>
      <w:r>
        <w:rPr>
          <w:spacing w:val="-5"/>
          <w:sz w:val="20"/>
        </w:rPr>
        <w:t> </w:t>
      </w:r>
      <w:r>
        <w:rPr>
          <w:sz w:val="20"/>
        </w:rPr>
        <w:t>na</w:t>
      </w:r>
      <w:r>
        <w:rPr>
          <w:spacing w:val="-3"/>
          <w:sz w:val="20"/>
        </w:rPr>
        <w:t> </w:t>
      </w:r>
      <w:r>
        <w:rPr>
          <w:spacing w:val="-2"/>
          <w:sz w:val="20"/>
        </w:rPr>
        <w:t>projekt.</w:t>
      </w:r>
    </w:p>
    <w:p>
      <w:pPr>
        <w:pStyle w:val="ListParagraph"/>
        <w:numPr>
          <w:ilvl w:val="0"/>
          <w:numId w:val="2"/>
        </w:numPr>
        <w:tabs>
          <w:tab w:pos="386" w:val="left" w:leader="none"/>
        </w:tabs>
        <w:spacing w:line="240" w:lineRule="auto" w:before="118" w:after="0"/>
        <w:ind w:left="385" w:right="114"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1"/>
          <w:sz w:val="20"/>
        </w:rPr>
        <w:t> </w:t>
      </w:r>
      <w:r>
        <w:rPr>
          <w:sz w:val="20"/>
        </w:rPr>
        <w:t>část</w:t>
      </w:r>
      <w:r>
        <w:rPr>
          <w:spacing w:val="-10"/>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22" w:after="0"/>
        <w:ind w:left="385" w:right="110" w:hanging="284"/>
        <w:jc w:val="both"/>
        <w:rPr>
          <w:sz w:val="20"/>
        </w:rPr>
      </w:pPr>
      <w:r>
        <w:rPr>
          <w:sz w:val="20"/>
        </w:rPr>
        <w:t>Při určování způsobilých výdajů akce a z nich odvozené výše podpory se bude vycházet ze znění čl. 9 a 10 Výzvy.</w:t>
      </w:r>
    </w:p>
    <w:p>
      <w:pPr>
        <w:pStyle w:val="BodyText"/>
        <w:spacing w:before="11"/>
        <w:rPr>
          <w:sz w:val="19"/>
        </w:rPr>
      </w:pPr>
    </w:p>
    <w:p>
      <w:pPr>
        <w:pStyle w:val="Heading1"/>
        <w:spacing w:before="1"/>
      </w:pPr>
      <w:r>
        <w:rPr>
          <w:spacing w:val="-4"/>
        </w:rPr>
        <w:t>III.</w:t>
      </w:r>
    </w:p>
    <w:p>
      <w:pPr>
        <w:pStyle w:val="Heading2"/>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10"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40" w:lineRule="auto" w:before="119"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0"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09"/>
        <w:jc w:val="both"/>
      </w:pPr>
      <w:r>
        <w:rPr/>
        <w:t>zdrojích financování</w:t>
      </w:r>
      <w:r>
        <w:rPr>
          <w:spacing w:val="-1"/>
        </w:rPr>
        <w:t> </w:t>
      </w:r>
      <w:r>
        <w:rPr/>
        <w:t>rozpočtu projektu v AIS SFŽP a žádosti o platbu podané příjemcem podpory 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9"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 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BodyText"/>
        <w:rPr>
          <w:sz w:val="26"/>
        </w:rPr>
      </w:pPr>
    </w:p>
    <w:p>
      <w:pPr>
        <w:pStyle w:val="Heading1"/>
        <w:spacing w:line="265" w:lineRule="exact" w:before="188"/>
        <w:ind w:left="3140"/>
      </w:pPr>
      <w:r>
        <w:rPr>
          <w:spacing w:val="-5"/>
        </w:rPr>
        <w:t>IV.</w:t>
      </w:r>
    </w:p>
    <w:p>
      <w:pPr>
        <w:pStyle w:val="Heading2"/>
        <w:spacing w:line="265" w:lineRule="exact"/>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both"/>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splní účel akce „Fotovoltaické elektrárny Strojírenský zkušební ústav, s. p., FVE Brno, FVE Jablonec nad</w:t>
      </w:r>
      <w:r>
        <w:rPr>
          <w:spacing w:val="-3"/>
          <w:sz w:val="20"/>
        </w:rPr>
        <w:t> </w:t>
      </w:r>
      <w:r>
        <w:rPr>
          <w:sz w:val="20"/>
        </w:rPr>
        <w:t>Nisou“</w:t>
      </w:r>
      <w:r>
        <w:rPr>
          <w:spacing w:val="-3"/>
          <w:sz w:val="20"/>
        </w:rPr>
        <w:t> </w:t>
      </w:r>
      <w:r>
        <w:rPr>
          <w:sz w:val="20"/>
        </w:rPr>
        <w:t>tím,</w:t>
      </w:r>
      <w:r>
        <w:rPr>
          <w:spacing w:val="-3"/>
          <w:sz w:val="20"/>
        </w:rPr>
        <w:t> </w:t>
      </w:r>
      <w:r>
        <w:rPr>
          <w:sz w:val="20"/>
        </w:rPr>
        <w:t>že</w:t>
      </w:r>
      <w:r>
        <w:rPr>
          <w:spacing w:val="-1"/>
          <w:sz w:val="20"/>
        </w:rPr>
        <w:t> </w:t>
      </w:r>
      <w:r>
        <w:rPr>
          <w:sz w:val="20"/>
        </w:rPr>
        <w:t>akce</w:t>
      </w:r>
      <w:r>
        <w:rPr>
          <w:spacing w:val="-3"/>
          <w:sz w:val="20"/>
        </w:rPr>
        <w:t> </w:t>
      </w:r>
      <w:r>
        <w:rPr>
          <w:sz w:val="20"/>
        </w:rPr>
        <w:t>bude</w:t>
      </w:r>
      <w:r>
        <w:rPr>
          <w:spacing w:val="-3"/>
          <w:sz w:val="20"/>
        </w:rPr>
        <w:t> </w:t>
      </w:r>
      <w:r>
        <w:rPr>
          <w:sz w:val="20"/>
        </w:rPr>
        <w:t>provedena</w:t>
      </w:r>
      <w:r>
        <w:rPr>
          <w:spacing w:val="-3"/>
          <w:sz w:val="20"/>
        </w:rPr>
        <w:t> </w:t>
      </w:r>
      <w:r>
        <w:rPr>
          <w:sz w:val="20"/>
        </w:rPr>
        <w:t>v souladu</w:t>
      </w:r>
      <w:r>
        <w:rPr>
          <w:spacing w:val="-3"/>
          <w:sz w:val="20"/>
        </w:rPr>
        <w:t> </w:t>
      </w:r>
      <w:r>
        <w:rPr>
          <w:sz w:val="20"/>
        </w:rPr>
        <w:t>s</w:t>
      </w:r>
      <w:r>
        <w:rPr>
          <w:spacing w:val="-2"/>
          <w:sz w:val="20"/>
        </w:rPr>
        <w:t> </w:t>
      </w:r>
      <w:r>
        <w:rPr>
          <w:sz w:val="20"/>
        </w:rPr>
        <w:t>Výzvou,</w:t>
      </w:r>
      <w:r>
        <w:rPr>
          <w:spacing w:val="-2"/>
          <w:sz w:val="20"/>
        </w:rPr>
        <w:t> </w:t>
      </w:r>
      <w:r>
        <w:rPr>
          <w:sz w:val="20"/>
        </w:rPr>
        <w:t>žádostí</w:t>
      </w:r>
      <w:r>
        <w:rPr>
          <w:spacing w:val="-3"/>
          <w:sz w:val="20"/>
        </w:rPr>
        <w:t> </w:t>
      </w:r>
      <w:r>
        <w:rPr>
          <w:sz w:val="20"/>
        </w:rPr>
        <w:t>o</w:t>
      </w:r>
      <w:r>
        <w:rPr>
          <w:spacing w:val="-1"/>
          <w:sz w:val="20"/>
        </w:rPr>
        <w:t> </w:t>
      </w:r>
      <w:r>
        <w:rPr>
          <w:sz w:val="20"/>
        </w:rPr>
        <w:t>podporu</w:t>
      </w:r>
      <w:r>
        <w:rPr>
          <w:spacing w:val="-2"/>
          <w:sz w:val="20"/>
        </w:rPr>
        <w:t> </w:t>
      </w:r>
      <w:r>
        <w:rPr>
          <w:sz w:val="20"/>
        </w:rPr>
        <w:t>a jejími</w:t>
      </w:r>
      <w:r>
        <w:rPr>
          <w:spacing w:val="-3"/>
          <w:sz w:val="20"/>
        </w:rPr>
        <w:t> </w:t>
      </w:r>
      <w:r>
        <w:rPr>
          <w:sz w:val="20"/>
        </w:rPr>
        <w:t>přílohami</w:t>
      </w:r>
      <w:r>
        <w:rPr>
          <w:spacing w:val="-3"/>
          <w:sz w:val="20"/>
        </w:rPr>
        <w:t> </w:t>
      </w:r>
      <w:r>
        <w:rPr>
          <w:sz w:val="20"/>
        </w:rPr>
        <w:t>a touto Smlouvou,</w:t>
      </w:r>
    </w:p>
    <w:p>
      <w:pPr>
        <w:pStyle w:val="ListParagraph"/>
        <w:numPr>
          <w:ilvl w:val="1"/>
          <w:numId w:val="4"/>
        </w:numPr>
        <w:tabs>
          <w:tab w:pos="746" w:val="left" w:leader="none"/>
        </w:tabs>
        <w:spacing w:line="240" w:lineRule="auto" w:before="0" w:after="0"/>
        <w:ind w:left="745" w:right="118" w:hanging="360"/>
        <w:jc w:val="both"/>
        <w:rPr>
          <w:sz w:val="20"/>
        </w:rPr>
      </w:pPr>
      <w:r>
        <w:rPr>
          <w:sz w:val="20"/>
        </w:rPr>
        <w:t>realizací</w:t>
      </w:r>
      <w:r>
        <w:rPr>
          <w:spacing w:val="52"/>
          <w:sz w:val="20"/>
        </w:rPr>
        <w:t>  </w:t>
      </w:r>
      <w:r>
        <w:rPr>
          <w:sz w:val="20"/>
        </w:rPr>
        <w:t>projektu</w:t>
      </w:r>
      <w:r>
        <w:rPr>
          <w:spacing w:val="52"/>
          <w:sz w:val="20"/>
        </w:rPr>
        <w:t>  </w:t>
      </w:r>
      <w:r>
        <w:rPr>
          <w:sz w:val="20"/>
        </w:rPr>
        <w:t>dojde</w:t>
      </w:r>
      <w:r>
        <w:rPr>
          <w:spacing w:val="52"/>
          <w:sz w:val="20"/>
        </w:rPr>
        <w:t>  </w:t>
      </w:r>
      <w:r>
        <w:rPr>
          <w:sz w:val="20"/>
        </w:rPr>
        <w:t>k výstavbě</w:t>
      </w:r>
      <w:r>
        <w:rPr>
          <w:spacing w:val="52"/>
          <w:sz w:val="20"/>
        </w:rPr>
        <w:t>  </w:t>
      </w:r>
      <w:r>
        <w:rPr>
          <w:sz w:val="20"/>
        </w:rPr>
        <w:t>nové</w:t>
      </w:r>
      <w:r>
        <w:rPr>
          <w:spacing w:val="52"/>
          <w:sz w:val="20"/>
        </w:rPr>
        <w:t>  </w:t>
      </w:r>
      <w:r>
        <w:rPr>
          <w:sz w:val="20"/>
        </w:rPr>
        <w:t>fotovoltaické</w:t>
      </w:r>
      <w:r>
        <w:rPr>
          <w:spacing w:val="52"/>
          <w:sz w:val="20"/>
        </w:rPr>
        <w:t>  </w:t>
      </w:r>
      <w:r>
        <w:rPr>
          <w:sz w:val="20"/>
        </w:rPr>
        <w:t>elektrárny</w:t>
      </w:r>
      <w:r>
        <w:rPr>
          <w:spacing w:val="52"/>
          <w:sz w:val="20"/>
        </w:rPr>
        <w:t>  </w:t>
      </w:r>
      <w:r>
        <w:rPr>
          <w:sz w:val="20"/>
        </w:rPr>
        <w:t>se</w:t>
      </w:r>
      <w:r>
        <w:rPr>
          <w:spacing w:val="52"/>
          <w:sz w:val="20"/>
        </w:rPr>
        <w:t>  </w:t>
      </w:r>
      <w:r>
        <w:rPr>
          <w:sz w:val="20"/>
        </w:rPr>
        <w:t>střešní</w:t>
      </w:r>
      <w:r>
        <w:rPr>
          <w:spacing w:val="52"/>
          <w:sz w:val="20"/>
        </w:rPr>
        <w:t>  </w:t>
      </w:r>
      <w:r>
        <w:rPr>
          <w:sz w:val="20"/>
        </w:rPr>
        <w:t>instalací s předpokládaným výkonem 121,95 kWp,</w:t>
      </w:r>
    </w:p>
    <w:p>
      <w:pPr>
        <w:pStyle w:val="ListParagraph"/>
        <w:numPr>
          <w:ilvl w:val="1"/>
          <w:numId w:val="4"/>
        </w:numPr>
        <w:tabs>
          <w:tab w:pos="746" w:val="left" w:leader="none"/>
        </w:tabs>
        <w:spacing w:line="240" w:lineRule="auto" w:before="120" w:after="0"/>
        <w:ind w:left="745" w:right="0" w:hanging="361"/>
        <w:jc w:val="both"/>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3"/>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3"/>
          <w:sz w:val="20"/>
        </w:rPr>
        <w:t> </w:t>
      </w:r>
      <w:r>
        <w:rPr>
          <w:w w:val="95"/>
          <w:sz w:val="20"/>
        </w:rPr>
        <w:t>f)</w:t>
      </w:r>
      <w:r>
        <w:rPr>
          <w:spacing w:val="10"/>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49"/>
        <w:gridCol w:w="1685"/>
        <w:gridCol w:w="1712"/>
        <w:gridCol w:w="1683"/>
      </w:tblGrid>
      <w:tr>
        <w:trPr>
          <w:trHeight w:val="772" w:hRule="atLeast"/>
        </w:trPr>
        <w:tc>
          <w:tcPr>
            <w:tcW w:w="3749" w:type="dxa"/>
          </w:tcPr>
          <w:p>
            <w:pPr>
              <w:pStyle w:val="TableParagraph"/>
              <w:spacing w:before="120"/>
              <w:ind w:left="105"/>
              <w:rPr>
                <w:b/>
                <w:sz w:val="20"/>
              </w:rPr>
            </w:pPr>
            <w:r>
              <w:rPr>
                <w:b/>
                <w:spacing w:val="-2"/>
                <w:sz w:val="20"/>
              </w:rPr>
              <w:t>Indikátor</w:t>
            </w:r>
          </w:p>
        </w:tc>
        <w:tc>
          <w:tcPr>
            <w:tcW w:w="1685" w:type="dxa"/>
          </w:tcPr>
          <w:p>
            <w:pPr>
              <w:pStyle w:val="TableParagraph"/>
              <w:spacing w:before="120"/>
              <w:ind w:left="108"/>
              <w:rPr>
                <w:b/>
                <w:sz w:val="20"/>
              </w:rPr>
            </w:pPr>
            <w:r>
              <w:rPr>
                <w:b/>
                <w:spacing w:val="-2"/>
                <w:sz w:val="20"/>
              </w:rPr>
              <w:t>Jednotka</w:t>
            </w:r>
          </w:p>
        </w:tc>
        <w:tc>
          <w:tcPr>
            <w:tcW w:w="1712" w:type="dxa"/>
          </w:tcPr>
          <w:p>
            <w:pPr>
              <w:pStyle w:val="TableParagraph"/>
              <w:spacing w:before="120"/>
              <w:ind w:left="106" w:right="794"/>
              <w:rPr>
                <w:b/>
                <w:sz w:val="20"/>
              </w:rPr>
            </w:pPr>
            <w:r>
              <w:rPr>
                <w:b/>
                <w:spacing w:val="-2"/>
                <w:sz w:val="20"/>
              </w:rPr>
              <w:t>Výchozí hodnota</w:t>
            </w:r>
          </w:p>
        </w:tc>
        <w:tc>
          <w:tcPr>
            <w:tcW w:w="1683" w:type="dxa"/>
          </w:tcPr>
          <w:p>
            <w:pPr>
              <w:pStyle w:val="TableParagraph"/>
              <w:spacing w:before="120"/>
              <w:ind w:left="108"/>
              <w:rPr>
                <w:b/>
                <w:sz w:val="20"/>
              </w:rPr>
            </w:pPr>
            <w:r>
              <w:rPr>
                <w:b/>
                <w:sz w:val="20"/>
              </w:rPr>
              <w:t>Cílová</w:t>
            </w:r>
            <w:r>
              <w:rPr>
                <w:b/>
                <w:spacing w:val="-5"/>
                <w:sz w:val="20"/>
              </w:rPr>
              <w:t> </w:t>
            </w:r>
            <w:r>
              <w:rPr>
                <w:b/>
                <w:spacing w:val="-2"/>
                <w:sz w:val="20"/>
              </w:rPr>
              <w:t>hodnota</w:t>
            </w:r>
          </w:p>
        </w:tc>
      </w:tr>
      <w:tr>
        <w:trPr>
          <w:trHeight w:val="505" w:hRule="atLeast"/>
        </w:trPr>
        <w:tc>
          <w:tcPr>
            <w:tcW w:w="3749"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85" w:type="dxa"/>
          </w:tcPr>
          <w:p>
            <w:pPr>
              <w:pStyle w:val="TableParagraph"/>
              <w:spacing w:before="120"/>
              <w:ind w:left="391"/>
              <w:rPr>
                <w:sz w:val="20"/>
              </w:rPr>
            </w:pPr>
            <w:r>
              <w:rPr>
                <w:spacing w:val="-5"/>
                <w:sz w:val="20"/>
              </w:rPr>
              <w:t>kWp</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121.95</w:t>
            </w:r>
          </w:p>
        </w:tc>
      </w:tr>
      <w:tr>
        <w:trPr>
          <w:trHeight w:val="506" w:hRule="atLeast"/>
        </w:trPr>
        <w:tc>
          <w:tcPr>
            <w:tcW w:w="3749"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85" w:type="dxa"/>
          </w:tcPr>
          <w:p>
            <w:pPr>
              <w:pStyle w:val="TableParagraph"/>
              <w:spacing w:before="120"/>
              <w:ind w:left="0" w:right="414"/>
              <w:jc w:val="right"/>
              <w:rPr>
                <w:sz w:val="20"/>
              </w:rPr>
            </w:pPr>
            <w:r>
              <w:rPr>
                <w:sz w:val="20"/>
              </w:rPr>
              <w:t>t</w:t>
            </w:r>
            <w:r>
              <w:rPr>
                <w:spacing w:val="-2"/>
                <w:sz w:val="20"/>
              </w:rPr>
              <w:t> CO2/rok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92.10</w:t>
            </w:r>
          </w:p>
        </w:tc>
      </w:tr>
      <w:tr>
        <w:trPr>
          <w:trHeight w:val="532" w:hRule="atLeast"/>
        </w:trPr>
        <w:tc>
          <w:tcPr>
            <w:tcW w:w="3749" w:type="dxa"/>
          </w:tcPr>
          <w:p>
            <w:pPr>
              <w:pStyle w:val="TableParagraph"/>
              <w:spacing w:line="266" w:lineRule="exact" w:before="0"/>
              <w:ind w:left="388"/>
              <w:rPr>
                <w:sz w:val="20"/>
              </w:rPr>
            </w:pPr>
            <w:r>
              <w:rPr>
                <w:sz w:val="20"/>
              </w:rPr>
              <w:t>Sníženi</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 zdrojů</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278.50</w:t>
            </w:r>
          </w:p>
        </w:tc>
      </w:tr>
      <w:tr>
        <w:trPr>
          <w:trHeight w:val="506" w:hRule="atLeast"/>
        </w:trPr>
        <w:tc>
          <w:tcPr>
            <w:tcW w:w="3749"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85" w:type="dxa"/>
          </w:tcPr>
          <w:p>
            <w:pPr>
              <w:pStyle w:val="TableParagraph"/>
              <w:spacing w:before="120"/>
              <w:ind w:left="0" w:right="438"/>
              <w:jc w:val="right"/>
              <w:rPr>
                <w:sz w:val="20"/>
              </w:rPr>
            </w:pPr>
            <w:r>
              <w:rPr>
                <w:spacing w:val="-2"/>
                <w:sz w:val="20"/>
              </w:rPr>
              <w:t>MWh/rok</w:t>
            </w:r>
          </w:p>
        </w:tc>
        <w:tc>
          <w:tcPr>
            <w:tcW w:w="1712" w:type="dxa"/>
          </w:tcPr>
          <w:p>
            <w:pPr>
              <w:pStyle w:val="TableParagraph"/>
              <w:spacing w:before="120"/>
              <w:ind w:left="389"/>
              <w:rPr>
                <w:sz w:val="20"/>
              </w:rPr>
            </w:pPr>
            <w:r>
              <w:rPr>
                <w:w w:val="99"/>
                <w:sz w:val="20"/>
              </w:rPr>
              <w:t>0</w:t>
            </w:r>
          </w:p>
        </w:tc>
        <w:tc>
          <w:tcPr>
            <w:tcW w:w="1683" w:type="dxa"/>
          </w:tcPr>
          <w:p>
            <w:pPr>
              <w:pStyle w:val="TableParagraph"/>
              <w:spacing w:before="120"/>
              <w:ind w:left="391"/>
              <w:rPr>
                <w:sz w:val="20"/>
              </w:rPr>
            </w:pPr>
            <w:r>
              <w:rPr>
                <w:spacing w:val="-2"/>
                <w:sz w:val="20"/>
              </w:rPr>
              <w:t>107.10</w:t>
            </w:r>
          </w:p>
        </w:tc>
      </w:tr>
    </w:tbl>
    <w:p>
      <w:pPr>
        <w:pStyle w:val="BodyText"/>
        <w:rPr>
          <w:sz w:val="38"/>
        </w:rPr>
      </w:pPr>
    </w:p>
    <w:p>
      <w:pPr>
        <w:pStyle w:val="ListParagraph"/>
        <w:numPr>
          <w:ilvl w:val="1"/>
          <w:numId w:val="4"/>
        </w:numPr>
        <w:tabs>
          <w:tab w:pos="746" w:val="left" w:leader="none"/>
        </w:tabs>
        <w:spacing w:line="276" w:lineRule="auto" w:before="0" w:after="0"/>
        <w:ind w:left="745" w:right="112"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 účinnosti této Smlouvy do předložení podkladů pro ZVA podle písmene f),</w:t>
      </w:r>
    </w:p>
    <w:p>
      <w:pPr>
        <w:pStyle w:val="ListParagraph"/>
        <w:numPr>
          <w:ilvl w:val="1"/>
          <w:numId w:val="4"/>
        </w:numPr>
        <w:tabs>
          <w:tab w:pos="746" w:val="left" w:leader="none"/>
        </w:tabs>
        <w:spacing w:line="276" w:lineRule="auto" w:before="120" w:after="0"/>
        <w:ind w:left="745" w:right="111"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2</w:t>
      </w:r>
      <w:r>
        <w:rPr>
          <w:spacing w:val="-10"/>
          <w:sz w:val="20"/>
        </w:rPr>
        <w:t> </w:t>
      </w:r>
      <w:r>
        <w:rPr>
          <w:sz w:val="20"/>
        </w:rPr>
        <w:t>let</w:t>
      </w:r>
      <w:r>
        <w:rPr>
          <w:spacing w:val="-10"/>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9"/>
          <w:sz w:val="20"/>
        </w:rPr>
        <w:t> </w:t>
      </w:r>
      <w:r>
        <w:rPr>
          <w:sz w:val="20"/>
        </w:rPr>
        <w:t>nebo</w:t>
      </w:r>
      <w:r>
        <w:rPr>
          <w:spacing w:val="-10"/>
          <w:sz w:val="20"/>
        </w:rPr>
        <w:t> </w:t>
      </w:r>
      <w:r>
        <w:rPr>
          <w:sz w:val="20"/>
        </w:rPr>
        <w:t>termín</w:t>
      </w:r>
      <w:r>
        <w:rPr>
          <w:spacing w:val="-9"/>
          <w:sz w:val="20"/>
        </w:rPr>
        <w:t> </w:t>
      </w:r>
      <w:r>
        <w:rPr>
          <w:sz w:val="20"/>
        </w:rPr>
        <w:t>schválení</w:t>
      </w:r>
      <w:r>
        <w:rPr>
          <w:spacing w:val="-10"/>
          <w:sz w:val="20"/>
        </w:rPr>
        <w:t> </w:t>
      </w:r>
      <w:r>
        <w:rPr>
          <w:sz w:val="20"/>
        </w:rPr>
        <w:t>protokolu</w:t>
      </w:r>
      <w:r>
        <w:rPr>
          <w:spacing w:val="-9"/>
          <w:sz w:val="20"/>
        </w:rPr>
        <w:t> </w:t>
      </w:r>
      <w:r>
        <w:rPr>
          <w:sz w:val="20"/>
        </w:rPr>
        <w:t>o</w:t>
      </w:r>
      <w:r>
        <w:rPr>
          <w:spacing w:val="-8"/>
          <w:sz w:val="20"/>
        </w:rPr>
        <w:t> </w:t>
      </w:r>
      <w:r>
        <w:rPr>
          <w:sz w:val="20"/>
        </w:rPr>
        <w:t>předání</w:t>
      </w:r>
      <w:r>
        <w:rPr>
          <w:spacing w:val="-9"/>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08" w:hanging="360"/>
        <w:jc w:val="both"/>
        <w:rPr>
          <w:sz w:val="20"/>
        </w:rPr>
      </w:pPr>
      <w:r>
        <w:rPr>
          <w:sz w:val="20"/>
        </w:rPr>
        <w:t>předloží Fondu současně s žádostí o platbu nejpozději do 3 měsíců od termínu podle písmene e) podklady k ZVA podle čl. 14.2 Výzvy,</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 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19"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2"/>
          <w:sz w:val="20"/>
        </w:rPr>
        <w:t> </w:t>
      </w:r>
      <w:r>
        <w:rPr>
          <w:sz w:val="20"/>
        </w:rPr>
        <w:t>podpora</w:t>
      </w:r>
      <w:r>
        <w:rPr>
          <w:spacing w:val="-12"/>
          <w:sz w:val="20"/>
        </w:rPr>
        <w:t> </w:t>
      </w:r>
      <w:r>
        <w:rPr>
          <w:sz w:val="20"/>
        </w:rPr>
        <w:t>podle</w:t>
      </w:r>
      <w:r>
        <w:rPr>
          <w:spacing w:val="-12"/>
          <w:sz w:val="20"/>
        </w:rPr>
        <w:t> </w:t>
      </w:r>
      <w:r>
        <w:rPr>
          <w:sz w:val="20"/>
        </w:rPr>
        <w:t>této</w:t>
      </w:r>
      <w:r>
        <w:rPr>
          <w:spacing w:val="-12"/>
          <w:sz w:val="20"/>
        </w:rPr>
        <w:t> </w:t>
      </w:r>
      <w:r>
        <w:rPr>
          <w:sz w:val="20"/>
        </w:rPr>
        <w:t>Smlouvy,</w:t>
      </w:r>
      <w:r>
        <w:rPr>
          <w:spacing w:val="-12"/>
          <w:sz w:val="20"/>
        </w:rPr>
        <w:t> </w:t>
      </w:r>
      <w:r>
        <w:rPr>
          <w:sz w:val="20"/>
        </w:rPr>
        <w:t>bude</w:t>
      </w:r>
      <w:r>
        <w:rPr>
          <w:spacing w:val="-12"/>
          <w:sz w:val="20"/>
        </w:rPr>
        <w:t> </w:t>
      </w:r>
      <w:r>
        <w:rPr>
          <w:sz w:val="20"/>
        </w:rPr>
        <w:t>řádně</w:t>
      </w:r>
      <w:r>
        <w:rPr>
          <w:spacing w:val="-12"/>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1"/>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4"/>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2"/>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7"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9"/>
          <w:sz w:val="20"/>
        </w:rPr>
        <w:t> </w:t>
      </w:r>
      <w:r>
        <w:rPr>
          <w:sz w:val="20"/>
        </w:rPr>
        <w:t>o</w:t>
      </w:r>
      <w:r>
        <w:rPr>
          <w:spacing w:val="-3"/>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2"/>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21"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pStyle w:val="ListParagraph"/>
        <w:numPr>
          <w:ilvl w:val="0"/>
          <w:numId w:val="4"/>
        </w:numPr>
        <w:tabs>
          <w:tab w:pos="325" w:val="left" w:leader="none"/>
        </w:tabs>
        <w:spacing w:line="240" w:lineRule="auto" w:before="118"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1" w:after="0"/>
        <w:ind w:left="668" w:right="0" w:hanging="284"/>
        <w:jc w:val="both"/>
        <w:rPr>
          <w:sz w:val="20"/>
        </w:rPr>
      </w:pPr>
      <w:r>
        <w:rPr>
          <w:sz w:val="20"/>
        </w:rPr>
        <w:t>vrátit</w:t>
      </w:r>
      <w:r>
        <w:rPr>
          <w:spacing w:val="-3"/>
          <w:sz w:val="20"/>
        </w:rPr>
        <w:t> </w:t>
      </w:r>
      <w:r>
        <w:rPr>
          <w:sz w:val="20"/>
        </w:rPr>
        <w:t>poskytnuté</w:t>
      </w:r>
      <w:r>
        <w:rPr>
          <w:spacing w:val="-3"/>
          <w:sz w:val="20"/>
        </w:rPr>
        <w:t> </w:t>
      </w:r>
      <w:r>
        <w:rPr>
          <w:sz w:val="20"/>
        </w:rPr>
        <w:t>finanční</w:t>
      </w:r>
      <w:r>
        <w:rPr>
          <w:spacing w:val="-2"/>
          <w:sz w:val="20"/>
        </w:rPr>
        <w:t> </w:t>
      </w:r>
      <w:r>
        <w:rPr>
          <w:sz w:val="20"/>
        </w:rPr>
        <w:t>prostředky,</w:t>
      </w:r>
      <w:r>
        <w:rPr>
          <w:spacing w:val="-2"/>
          <w:sz w:val="20"/>
        </w:rPr>
        <w:t> </w:t>
      </w:r>
      <w:r>
        <w:rPr>
          <w:sz w:val="20"/>
        </w:rPr>
        <w:t>popřípadě</w:t>
      </w:r>
      <w:r>
        <w:rPr>
          <w:spacing w:val="-3"/>
          <w:sz w:val="20"/>
        </w:rPr>
        <w:t> </w:t>
      </w:r>
      <w:r>
        <w:rPr>
          <w:sz w:val="20"/>
        </w:rPr>
        <w:t>jejich</w:t>
      </w:r>
      <w:r>
        <w:rPr>
          <w:spacing w:val="-1"/>
          <w:sz w:val="20"/>
        </w:rPr>
        <w:t> </w:t>
      </w:r>
      <w:r>
        <w:rPr>
          <w:sz w:val="20"/>
        </w:rPr>
        <w:t>část,</w:t>
      </w:r>
      <w:r>
        <w:rPr>
          <w:spacing w:val="-2"/>
          <w:sz w:val="20"/>
        </w:rPr>
        <w:t> </w:t>
      </w:r>
      <w:r>
        <w:rPr>
          <w:sz w:val="20"/>
        </w:rPr>
        <w:t>do</w:t>
      </w:r>
      <w:r>
        <w:rPr>
          <w:spacing w:val="-1"/>
          <w:sz w:val="20"/>
        </w:rPr>
        <w:t> </w:t>
      </w:r>
      <w:r>
        <w:rPr>
          <w:sz w:val="20"/>
        </w:rPr>
        <w:t>30</w:t>
      </w:r>
      <w:r>
        <w:rPr>
          <w:spacing w:val="-1"/>
          <w:sz w:val="20"/>
        </w:rPr>
        <w:t> </w:t>
      </w:r>
      <w:r>
        <w:rPr>
          <w:sz w:val="20"/>
        </w:rPr>
        <w:t>kalendářních</w:t>
      </w:r>
      <w:r>
        <w:rPr>
          <w:spacing w:val="-1"/>
          <w:sz w:val="20"/>
        </w:rPr>
        <w:t> </w:t>
      </w:r>
      <w:r>
        <w:rPr>
          <w:sz w:val="20"/>
        </w:rPr>
        <w:t>dnů</w:t>
      </w:r>
      <w:r>
        <w:rPr>
          <w:spacing w:val="-2"/>
          <w:sz w:val="20"/>
        </w:rPr>
        <w:t> </w:t>
      </w:r>
      <w:r>
        <w:rPr>
          <w:sz w:val="20"/>
        </w:rPr>
        <w:t>poté,</w:t>
      </w:r>
      <w:r>
        <w:rPr>
          <w:spacing w:val="-1"/>
          <w:sz w:val="20"/>
        </w:rPr>
        <w:t> </w:t>
      </w:r>
      <w:r>
        <w:rPr>
          <w:sz w:val="20"/>
        </w:rPr>
        <w:t>co</w:t>
      </w:r>
      <w:r>
        <w:rPr>
          <w:spacing w:val="-1"/>
          <w:sz w:val="20"/>
        </w:rPr>
        <w:t> </w:t>
      </w:r>
      <w:r>
        <w:rPr>
          <w:spacing w:val="-2"/>
          <w:sz w:val="20"/>
        </w:rPr>
        <w:t>odpadl</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668" w:right="120"/>
        <w:jc w:val="both"/>
      </w:pPr>
      <w:r>
        <w:rPr/>
        <w:t>účel</w:t>
      </w:r>
      <w:r>
        <w:rPr>
          <w:spacing w:val="-2"/>
        </w:rPr>
        <w:t> </w:t>
      </w:r>
      <w:r>
        <w:rPr/>
        <w:t>akce,</w:t>
      </w:r>
      <w:r>
        <w:rPr>
          <w:spacing w:val="-2"/>
        </w:rPr>
        <w:t> </w:t>
      </w:r>
      <w:r>
        <w:rPr/>
        <w:t>pro</w:t>
      </w:r>
      <w:r>
        <w:rPr>
          <w:spacing w:val="-1"/>
        </w:rPr>
        <w:t> </w:t>
      </w:r>
      <w:r>
        <w:rPr/>
        <w:t>který</w:t>
      </w:r>
      <w:r>
        <w:rPr>
          <w:spacing w:val="-2"/>
        </w:rPr>
        <w:t> </w:t>
      </w:r>
      <w:r>
        <w:rPr/>
        <w:t>je</w:t>
      </w:r>
      <w:r>
        <w:rPr>
          <w:spacing w:val="-3"/>
        </w:rPr>
        <w:t> </w:t>
      </w:r>
      <w:r>
        <w:rPr/>
        <w:t>podpora</w:t>
      </w:r>
      <w:r>
        <w:rPr>
          <w:spacing w:val="-2"/>
        </w:rPr>
        <w:t> </w:t>
      </w:r>
      <w:r>
        <w:rPr/>
        <w:t>poskytována;</w:t>
      </w:r>
      <w:r>
        <w:rPr>
          <w:spacing w:val="-2"/>
        </w:rPr>
        <w:t> </w:t>
      </w:r>
      <w:r>
        <w:rPr/>
        <w:t>stejně</w:t>
      </w:r>
      <w:r>
        <w:rPr>
          <w:spacing w:val="-3"/>
        </w:rPr>
        <w:t> </w:t>
      </w:r>
      <w:r>
        <w:rPr/>
        <w:t>je</w:t>
      </w:r>
      <w:r>
        <w:rPr>
          <w:spacing w:val="-3"/>
        </w:rPr>
        <w:t> </w:t>
      </w:r>
      <w:r>
        <w:rPr/>
        <w:t>povinen</w:t>
      </w:r>
      <w:r>
        <w:rPr>
          <w:spacing w:val="-2"/>
        </w:rPr>
        <w:t> </w:t>
      </w:r>
      <w:r>
        <w:rPr/>
        <w:t>postupovat</w:t>
      </w:r>
      <w:r>
        <w:rPr>
          <w:spacing w:val="-2"/>
        </w:rPr>
        <w:t> </w:t>
      </w:r>
      <w:r>
        <w:rPr/>
        <w:t>i</w:t>
      </w:r>
      <w:r>
        <w:rPr>
          <w:spacing w:val="-2"/>
        </w:rPr>
        <w:t> </w:t>
      </w:r>
      <w:r>
        <w:rPr/>
        <w:t>v</w:t>
      </w:r>
      <w:r>
        <w:rPr>
          <w:spacing w:val="-1"/>
        </w:rPr>
        <w:t> </w:t>
      </w:r>
      <w:r>
        <w:rPr/>
        <w:t>případě,</w:t>
      </w:r>
      <w:r>
        <w:rPr>
          <w:spacing w:val="-2"/>
        </w:rPr>
        <w:t> </w:t>
      </w:r>
      <w:r>
        <w:rPr/>
        <w:t>že</w:t>
      </w:r>
      <w:r>
        <w:rPr>
          <w:spacing w:val="-3"/>
        </w:rPr>
        <w:t> </w:t>
      </w:r>
      <w:r>
        <w:rPr/>
        <w:t>oprávněná potřeba použít poskytnuté peněžní prostředky odpadne pouze na přechodnou dobu,</w:t>
      </w:r>
    </w:p>
    <w:p>
      <w:pPr>
        <w:pStyle w:val="ListParagraph"/>
        <w:numPr>
          <w:ilvl w:val="1"/>
          <w:numId w:val="4"/>
        </w:numPr>
        <w:tabs>
          <w:tab w:pos="669" w:val="left" w:leader="none"/>
        </w:tabs>
        <w:spacing w:line="240" w:lineRule="auto" w:before="118"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40" w:lineRule="auto" w:before="121"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1" w:after="0"/>
        <w:ind w:left="668" w:right="114" w:hanging="284"/>
        <w:jc w:val="both"/>
        <w:rPr>
          <w:sz w:val="20"/>
        </w:rPr>
      </w:pPr>
      <w:r>
        <w:rPr>
          <w:sz w:val="20"/>
        </w:rPr>
        <w:t>bez</w:t>
      </w:r>
      <w:r>
        <w:rPr>
          <w:spacing w:val="40"/>
          <w:sz w:val="20"/>
        </w:rPr>
        <w:t> </w:t>
      </w:r>
      <w:r>
        <w:rPr>
          <w:sz w:val="20"/>
        </w:rPr>
        <w:t>zbytečného</w:t>
      </w:r>
      <w:r>
        <w:rPr>
          <w:spacing w:val="40"/>
          <w:sz w:val="20"/>
        </w:rPr>
        <w:t> </w:t>
      </w:r>
      <w:r>
        <w:rPr>
          <w:sz w:val="20"/>
        </w:rPr>
        <w:t>odkladu</w:t>
      </w:r>
      <w:r>
        <w:rPr>
          <w:spacing w:val="39"/>
          <w:sz w:val="20"/>
        </w:rPr>
        <w:t> </w:t>
      </w:r>
      <w:r>
        <w:rPr>
          <w:sz w:val="20"/>
        </w:rPr>
        <w:t>a</w:t>
      </w:r>
      <w:r>
        <w:rPr>
          <w:spacing w:val="40"/>
          <w:sz w:val="20"/>
        </w:rPr>
        <w:t> </w:t>
      </w:r>
      <w:r>
        <w:rPr>
          <w:sz w:val="20"/>
        </w:rPr>
        <w:t>před</w:t>
      </w:r>
      <w:r>
        <w:rPr>
          <w:spacing w:val="39"/>
          <w:sz w:val="20"/>
        </w:rPr>
        <w:t> </w:t>
      </w:r>
      <w:r>
        <w:rPr>
          <w:sz w:val="20"/>
        </w:rPr>
        <w:t>uplynutím</w:t>
      </w:r>
      <w:r>
        <w:rPr>
          <w:spacing w:val="38"/>
          <w:sz w:val="20"/>
        </w:rPr>
        <w:t> </w:t>
      </w:r>
      <w:r>
        <w:rPr>
          <w:sz w:val="20"/>
        </w:rPr>
        <w:t>smluvního</w:t>
      </w:r>
      <w:r>
        <w:rPr>
          <w:spacing w:val="40"/>
          <w:sz w:val="20"/>
        </w:rPr>
        <w:t> </w:t>
      </w:r>
      <w:r>
        <w:rPr>
          <w:sz w:val="20"/>
        </w:rPr>
        <w:t>termínu</w:t>
      </w:r>
      <w:r>
        <w:rPr>
          <w:spacing w:val="39"/>
          <w:sz w:val="20"/>
        </w:rPr>
        <w:t> </w:t>
      </w:r>
      <w:r>
        <w:rPr>
          <w:sz w:val="20"/>
        </w:rPr>
        <w:t>požádat</w:t>
      </w:r>
      <w:r>
        <w:rPr>
          <w:spacing w:val="39"/>
          <w:sz w:val="20"/>
        </w:rPr>
        <w:t> </w:t>
      </w:r>
      <w:r>
        <w:rPr>
          <w:sz w:val="20"/>
        </w:rPr>
        <w:t>Fond</w:t>
      </w:r>
      <w:r>
        <w:rPr>
          <w:spacing w:val="40"/>
          <w:sz w:val="20"/>
        </w:rPr>
        <w:t> </w:t>
      </w:r>
      <w:r>
        <w:rPr>
          <w:sz w:val="20"/>
        </w:rPr>
        <w:t>o</w:t>
      </w:r>
      <w:r>
        <w:rPr>
          <w:spacing w:val="40"/>
          <w:sz w:val="20"/>
        </w:rPr>
        <w:t> </w:t>
      </w:r>
      <w:r>
        <w:rPr>
          <w:sz w:val="20"/>
        </w:rPr>
        <w:t>změnu</w:t>
      </w:r>
      <w:r>
        <w:rPr>
          <w:spacing w:val="39"/>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0" w:after="0"/>
        <w:ind w:left="668" w:right="113"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4"/>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20"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1"/>
          <w:sz w:val="20"/>
        </w:rPr>
        <w:t> </w:t>
      </w:r>
      <w:r>
        <w:rPr>
          <w:sz w:val="20"/>
        </w:rPr>
        <w:t>uvedenými</w:t>
      </w:r>
      <w:r>
        <w:rPr>
          <w:spacing w:val="-7"/>
          <w:sz w:val="20"/>
        </w:rPr>
        <w:t> </w:t>
      </w:r>
      <w:r>
        <w:rPr>
          <w:sz w:val="20"/>
        </w:rPr>
        <w:t>v</w:t>
      </w:r>
      <w:r>
        <w:rPr>
          <w:spacing w:val="-5"/>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37" w:lineRule="auto" w:before="123"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2" w:after="0"/>
        <w:ind w:left="668" w:right="110"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4"/>
          <w:sz w:val="20"/>
        </w:rPr>
        <w:t> </w:t>
      </w:r>
      <w:r>
        <w:rPr>
          <w:sz w:val="20"/>
        </w:rPr>
        <w:t>vnitřním</w:t>
      </w:r>
      <w:r>
        <w:rPr>
          <w:spacing w:val="-14"/>
          <w:sz w:val="20"/>
        </w:rPr>
        <w:t> </w:t>
      </w:r>
      <w:r>
        <w:rPr>
          <w:sz w:val="20"/>
        </w:rPr>
        <w:t>trhem,</w:t>
      </w:r>
      <w:r>
        <w:rPr>
          <w:spacing w:val="-12"/>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1"/>
        <w:rPr>
          <w:b/>
        </w:rPr>
      </w:pPr>
    </w:p>
    <w:p>
      <w:pPr>
        <w:pStyle w:val="ListParagraph"/>
        <w:numPr>
          <w:ilvl w:val="0"/>
          <w:numId w:val="5"/>
        </w:numPr>
        <w:tabs>
          <w:tab w:pos="386" w:val="left" w:leader="none"/>
        </w:tabs>
        <w:spacing w:line="240" w:lineRule="auto" w:before="0" w:after="0"/>
        <w:ind w:left="385" w:right="110"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40"/>
          <w:sz w:val="20"/>
        </w:rPr>
        <w:t> </w:t>
      </w:r>
      <w:r>
        <w:rPr>
          <w:sz w:val="20"/>
        </w:rPr>
        <w:t>a</w:t>
      </w:r>
    </w:p>
    <w:p>
      <w:pPr>
        <w:pStyle w:val="BodyText"/>
        <w:spacing w:before="1"/>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18"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1" w:after="0"/>
        <w:ind w:left="385" w:right="113"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21" w:after="0"/>
        <w:ind w:left="822" w:right="0" w:hanging="361"/>
        <w:jc w:val="both"/>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3"/>
          <w:sz w:val="20"/>
        </w:rPr>
        <w:t> </w:t>
      </w:r>
      <w:r>
        <w:rPr>
          <w:sz w:val="20"/>
        </w:rPr>
        <w:t>z</w:t>
      </w:r>
      <w:r>
        <w:rPr>
          <w:spacing w:val="-3"/>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both"/>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18"/>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36"/>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40"/>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8"/>
          <w:sz w:val="20"/>
        </w:rPr>
        <w:t> </w:t>
      </w:r>
      <w:r>
        <w:rPr>
          <w:sz w:val="20"/>
        </w:rPr>
        <w:t>takto:</w:t>
      </w:r>
      <w:r>
        <w:rPr>
          <w:spacing w:val="37"/>
          <w:sz w:val="20"/>
        </w:rPr>
        <w:t> </w:t>
      </w:r>
      <w:r>
        <w:rPr>
          <w:sz w:val="20"/>
        </w:rPr>
        <w:t>do</w:t>
      </w:r>
      <w:r>
        <w:rPr>
          <w:spacing w:val="38"/>
          <w:sz w:val="20"/>
        </w:rPr>
        <w:t> </w:t>
      </w:r>
      <w:r>
        <w:rPr>
          <w:sz w:val="20"/>
        </w:rPr>
        <w:t>60</w:t>
      </w:r>
      <w:r>
        <w:rPr>
          <w:spacing w:val="37"/>
          <w:sz w:val="20"/>
        </w:rPr>
        <w:t> </w:t>
      </w:r>
      <w:r>
        <w:rPr>
          <w:sz w:val="20"/>
        </w:rPr>
        <w:t>kalendářních</w:t>
      </w:r>
      <w:r>
        <w:rPr>
          <w:spacing w:val="37"/>
          <w:sz w:val="20"/>
        </w:rPr>
        <w:t> </w:t>
      </w:r>
      <w:r>
        <w:rPr>
          <w:sz w:val="20"/>
        </w:rPr>
        <w:t>dní</w:t>
      </w:r>
      <w:r>
        <w:rPr>
          <w:spacing w:val="36"/>
          <w:sz w:val="20"/>
        </w:rPr>
        <w:t> </w:t>
      </w:r>
      <w:r>
        <w:rPr>
          <w:sz w:val="20"/>
        </w:rPr>
        <w:t>bez</w:t>
      </w:r>
      <w:r>
        <w:rPr>
          <w:spacing w:val="37"/>
          <w:sz w:val="20"/>
        </w:rPr>
        <w:t> </w:t>
      </w:r>
      <w:r>
        <w:rPr>
          <w:sz w:val="20"/>
        </w:rPr>
        <w:t>postihu,</w:t>
      </w:r>
      <w:r>
        <w:rPr>
          <w:spacing w:val="37"/>
          <w:sz w:val="20"/>
        </w:rPr>
        <w:t> </w:t>
      </w:r>
      <w:r>
        <w:rPr>
          <w:sz w:val="20"/>
        </w:rPr>
        <w:t>od</w:t>
      </w:r>
      <w:r>
        <w:rPr>
          <w:spacing w:val="37"/>
          <w:sz w:val="20"/>
        </w:rPr>
        <w:t> </w:t>
      </w:r>
      <w:r>
        <w:rPr>
          <w:sz w:val="20"/>
        </w:rPr>
        <w:t>61</w:t>
      </w:r>
      <w:r>
        <w:rPr>
          <w:spacing w:val="37"/>
          <w:sz w:val="20"/>
        </w:rPr>
        <w:t> </w:t>
      </w:r>
      <w:r>
        <w:rPr>
          <w:sz w:val="20"/>
        </w:rPr>
        <w:t>do</w:t>
      </w:r>
      <w:r>
        <w:rPr>
          <w:spacing w:val="38"/>
          <w:sz w:val="20"/>
        </w:rPr>
        <w:t> </w:t>
      </w:r>
      <w:r>
        <w:rPr>
          <w:sz w:val="20"/>
        </w:rPr>
        <w:t>120</w:t>
      </w:r>
      <w:r>
        <w:rPr>
          <w:spacing w:val="37"/>
          <w:sz w:val="20"/>
        </w:rPr>
        <w:t> </w:t>
      </w:r>
      <w:r>
        <w:rPr>
          <w:sz w:val="20"/>
        </w:rPr>
        <w:t>kalendářních</w:t>
      </w:r>
      <w:r>
        <w:rPr>
          <w:spacing w:val="37"/>
          <w:sz w:val="20"/>
        </w:rPr>
        <w:t> </w:t>
      </w:r>
      <w:r>
        <w:rPr>
          <w:sz w:val="20"/>
        </w:rPr>
        <w:t>dní</w:t>
      </w:r>
      <w:r>
        <w:rPr>
          <w:spacing w:val="37"/>
          <w:sz w:val="20"/>
        </w:rPr>
        <w:t> </w:t>
      </w:r>
      <w:r>
        <w:rPr>
          <w:sz w:val="20"/>
        </w:rPr>
        <w:t>odvod</w:t>
      </w:r>
      <w:r>
        <w:rPr>
          <w:spacing w:val="37"/>
          <w:sz w:val="20"/>
        </w:rPr>
        <w:t> </w:t>
      </w:r>
      <w:r>
        <w:rPr>
          <w:sz w:val="20"/>
        </w:rPr>
        <w:t>0,5</w:t>
      </w:r>
      <w:r>
        <w:rPr>
          <w:spacing w:val="10"/>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37" w:lineRule="auto" w:before="123"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spacing w:before="1"/>
      </w:pPr>
    </w:p>
    <w:p>
      <w:pPr>
        <w:pStyle w:val="Heading1"/>
        <w:spacing w:before="1"/>
        <w:ind w:left="3140"/>
      </w:pPr>
      <w:r>
        <w:rPr>
          <w:spacing w:val="-5"/>
        </w:rPr>
        <w:t>VI.</w:t>
      </w:r>
    </w:p>
    <w:p>
      <w:pPr>
        <w:pStyle w:val="Heading2"/>
        <w:ind w:left="3137" w:right="3148"/>
      </w:pPr>
      <w:r>
        <w:rPr/>
        <w:t>Závěrečná</w:t>
      </w:r>
      <w:r>
        <w:rPr>
          <w:spacing w:val="-9"/>
        </w:rPr>
        <w:t> </w:t>
      </w:r>
      <w:r>
        <w:rPr>
          <w:spacing w:val="-2"/>
        </w:rPr>
        <w:t>ustanovení</w:t>
      </w:r>
    </w:p>
    <w:p>
      <w:pPr>
        <w:pStyle w:val="BodyText"/>
        <w:spacing w:before="12"/>
        <w:rPr>
          <w:b/>
          <w:sz w:val="19"/>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w:t>
      </w:r>
      <w:r>
        <w:rPr>
          <w:spacing w:val="-1"/>
          <w:sz w:val="20"/>
        </w:rPr>
        <w:t> </w:t>
      </w:r>
      <w:r>
        <w:rPr>
          <w:sz w:val="20"/>
        </w:rPr>
        <w:t>této Smlouvy, uzavřou smluvní strany k této Smlouvě dodatek, kterým bude zajištěn její soulad s</w:t>
      </w:r>
      <w:r>
        <w:rPr>
          <w:spacing w:val="-3"/>
          <w:sz w:val="20"/>
        </w:rPr>
        <w:t> </w:t>
      </w:r>
      <w:r>
        <w:rPr>
          <w:sz w:val="20"/>
        </w:rPr>
        <w:t>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2"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18"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21"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8"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1"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7"/>
          <w:sz w:val="20"/>
        </w:rPr>
        <w:t> </w:t>
      </w:r>
      <w:r>
        <w:rPr>
          <w:sz w:val="20"/>
        </w:rPr>
        <w:t>Smlouvy</w:t>
      </w:r>
      <w:r>
        <w:rPr>
          <w:spacing w:val="-5"/>
          <w:sz w:val="20"/>
        </w:rPr>
        <w:t> </w:t>
      </w:r>
      <w:r>
        <w:rPr>
          <w:sz w:val="20"/>
        </w:rPr>
        <w:t>má</w:t>
      </w:r>
      <w:r>
        <w:rPr>
          <w:spacing w:val="-5"/>
          <w:sz w:val="20"/>
        </w:rPr>
        <w:t> </w:t>
      </w:r>
      <w:r>
        <w:rPr>
          <w:sz w:val="20"/>
        </w:rPr>
        <w:t>povinnost</w:t>
      </w:r>
      <w:r>
        <w:rPr>
          <w:spacing w:val="-8"/>
          <w:sz w:val="20"/>
        </w:rPr>
        <w:t> </w:t>
      </w:r>
      <w:r>
        <w:rPr>
          <w:sz w:val="20"/>
        </w:rPr>
        <w:t>příjemce</w:t>
      </w:r>
      <w:r>
        <w:rPr>
          <w:spacing w:val="-7"/>
          <w:sz w:val="20"/>
        </w:rPr>
        <w:t> </w:t>
      </w:r>
      <w:r>
        <w:rPr>
          <w:sz w:val="20"/>
        </w:rPr>
        <w:t>podpory</w:t>
      </w:r>
      <w:r>
        <w:rPr>
          <w:spacing w:val="-8"/>
          <w:sz w:val="20"/>
        </w:rPr>
        <w:t> </w:t>
      </w:r>
      <w:r>
        <w:rPr>
          <w:sz w:val="20"/>
        </w:rPr>
        <w:t>stejný</w:t>
      </w:r>
      <w:r>
        <w:rPr>
          <w:spacing w:val="-8"/>
          <w:sz w:val="20"/>
        </w:rPr>
        <w:t> </w:t>
      </w:r>
      <w:r>
        <w:rPr>
          <w:sz w:val="20"/>
        </w:rPr>
        <w:t>význam</w:t>
      </w:r>
      <w:r>
        <w:rPr>
          <w:spacing w:val="-8"/>
          <w:sz w:val="20"/>
        </w:rPr>
        <w:t> </w:t>
      </w:r>
      <w:r>
        <w:rPr>
          <w:sz w:val="20"/>
        </w:rPr>
        <w:t>jako</w:t>
      </w:r>
      <w:r>
        <w:rPr>
          <w:spacing w:val="-7"/>
          <w:sz w:val="20"/>
        </w:rPr>
        <w:t> </w:t>
      </w:r>
      <w:r>
        <w:rPr>
          <w:sz w:val="20"/>
        </w:rPr>
        <w:t>závazek</w:t>
      </w:r>
      <w:r>
        <w:rPr>
          <w:spacing w:val="-8"/>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37" w:lineRule="auto" w:before="122"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1"/>
          <w:sz w:val="20"/>
        </w:rPr>
        <w:t> </w:t>
      </w:r>
      <w:r>
        <w:rPr>
          <w:sz w:val="20"/>
        </w:rPr>
        <w:t>Sb.,</w:t>
      </w:r>
      <w:r>
        <w:rPr>
          <w:spacing w:val="40"/>
          <w:sz w:val="20"/>
        </w:rPr>
        <w:t> </w:t>
      </w:r>
      <w:r>
        <w:rPr>
          <w:sz w:val="20"/>
        </w:rPr>
        <w:t>o</w:t>
      </w:r>
      <w:r>
        <w:rPr>
          <w:spacing w:val="-1"/>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spacing w:after="0" w:line="237"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8"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spacing w:before="1"/>
        <w:ind w:left="102"/>
      </w:pPr>
      <w:r>
        <w:rPr>
          <w:spacing w:val="-5"/>
        </w:rPr>
        <w:t>V:</w:t>
      </w:r>
    </w:p>
    <w:p>
      <w:pPr>
        <w:pStyle w:val="BodyText"/>
        <w:spacing w:before="1"/>
      </w:pPr>
    </w:p>
    <w:p>
      <w:pPr>
        <w:pStyle w:val="BodyText"/>
        <w:tabs>
          <w:tab w:pos="6582" w:val="left" w:leader="none"/>
        </w:tabs>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2"/>
              <w:jc w:val="both"/>
              <w:rPr>
                <w:sz w:val="20"/>
              </w:rPr>
            </w:pPr>
            <w:r>
              <w:rPr>
                <w:sz w:val="20"/>
              </w:rPr>
              <w:t>byla</w:t>
            </w:r>
            <w:r>
              <w:rPr>
                <w:spacing w:val="-14"/>
                <w:sz w:val="20"/>
              </w:rPr>
              <w:t> </w:t>
            </w:r>
            <w:r>
              <w:rPr>
                <w:sz w:val="20"/>
              </w:rPr>
              <w:t>doručena</w:t>
            </w:r>
            <w:r>
              <w:rPr>
                <w:spacing w:val="-13"/>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4"/>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10"/>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0"/>
                <w:sz w:val="20"/>
              </w:rPr>
              <w:t> </w:t>
            </w:r>
            <w:r>
              <w:rPr>
                <w:sz w:val="20"/>
              </w:rPr>
              <w:t>%,</w:t>
            </w:r>
            <w:r>
              <w:rPr>
                <w:spacing w:val="-10"/>
                <w:sz w:val="20"/>
              </w:rPr>
              <w:t> </w:t>
            </w:r>
            <w:r>
              <w:rPr>
                <w:sz w:val="20"/>
              </w:rPr>
              <w:t>pokud</w:t>
            </w:r>
            <w:r>
              <w:rPr>
                <w:spacing w:val="-10"/>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11"/>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4"/>
                <w:sz w:val="20"/>
              </w:rPr>
              <w:t> </w:t>
            </w:r>
            <w:r>
              <w:rPr>
                <w:sz w:val="20"/>
              </w:rPr>
              <w:t>žádostí</w:t>
            </w:r>
            <w:r>
              <w:rPr>
                <w:spacing w:val="-5"/>
                <w:sz w:val="20"/>
              </w:rPr>
              <w:t> </w:t>
            </w:r>
            <w:r>
              <w:rPr>
                <w:sz w:val="20"/>
              </w:rPr>
              <w:t>o</w:t>
            </w:r>
            <w:r>
              <w:rPr>
                <w:spacing w:val="-3"/>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w:t>
            </w:r>
          </w:p>
          <w:p>
            <w:pPr>
              <w:pStyle w:val="TableParagraph"/>
              <w:spacing w:before="1"/>
              <w:ind w:left="114"/>
              <w:rPr>
                <w:sz w:val="20"/>
              </w:rPr>
            </w:pPr>
            <w:r>
              <w:rPr>
                <w:sz w:val="20"/>
              </w:rPr>
              <w:t>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1"/>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5"/>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8"/>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spacing w:before="0"/>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6"/>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5"/>
                <w:sz w:val="20"/>
              </w:rPr>
              <w:t> </w:t>
            </w:r>
            <w:r>
              <w:rPr>
                <w:sz w:val="20"/>
              </w:rPr>
              <w:t>se</w:t>
            </w:r>
            <w:r>
              <w:rPr>
                <w:spacing w:val="-6"/>
                <w:sz w:val="20"/>
              </w:rPr>
              <w:t> </w:t>
            </w:r>
            <w:r>
              <w:rPr>
                <w:sz w:val="20"/>
              </w:rPr>
              <w:t>na</w:t>
            </w:r>
            <w:r>
              <w:rPr>
                <w:spacing w:val="-7"/>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67776"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8192">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spacing w:before="121"/>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2024-01-24T12:20:37Z</dcterms:created>
  <dcterms:modified xsi:type="dcterms:W3CDTF">2024-01-24T12:20:37Z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2024-01-09T00:00:00Z</vt:filetime>
  </property>
  <property fmtid="{D5CDD505-2E9C-101B-9397-08002B2CF9AE}" pid="3" name="Creator">
    <vt:lpwstr>Microsoft® Word 2016</vt:lpwstr>
  </property>
  <property fmtid="{D5CDD505-2E9C-101B-9397-08002B2CF9AE}" pid="4" name="LastSaved">
    <vt:filetime>2024-01-24T00:00:00Z</vt:filetime>
  </property>
</Properties>
</file>