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7221100341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Strojírenský</w:t>
      </w:r>
      <w:r>
        <w:rPr>
          <w:spacing w:val="-8"/>
        </w:rPr>
        <w:t> </w:t>
      </w:r>
      <w:r>
        <w:rPr/>
        <w:t>zkušební</w:t>
      </w:r>
      <w:r>
        <w:rPr>
          <w:spacing w:val="-7"/>
        </w:rPr>
        <w:t> </w:t>
      </w:r>
      <w:r>
        <w:rPr/>
        <w:t>ústav,</w:t>
      </w:r>
      <w:r>
        <w:rPr>
          <w:spacing w:val="-9"/>
        </w:rPr>
        <w:t> </w:t>
      </w:r>
      <w:r>
        <w:rPr/>
        <w:t>s.</w:t>
      </w:r>
      <w:r>
        <w:rPr>
          <w:spacing w:val="-4"/>
        </w:rPr>
        <w:t> </w:t>
      </w:r>
      <w:r>
        <w:rPr>
          <w:spacing w:val="-5"/>
        </w:rPr>
        <w:t>p.</w:t>
      </w:r>
    </w:p>
    <w:p>
      <w:pPr>
        <w:pStyle w:val="BodyText"/>
        <w:tabs>
          <w:tab w:pos="2982" w:val="left" w:leader="none"/>
        </w:tabs>
        <w:ind w:left="102"/>
      </w:pPr>
      <w:r>
        <w:rPr/>
        <w:t>se</w:t>
      </w:r>
      <w:r>
        <w:rPr>
          <w:spacing w:val="-5"/>
        </w:rPr>
        <w:t> </w:t>
      </w:r>
      <w:r>
        <w:rPr>
          <w:spacing w:val="-2"/>
        </w:rPr>
        <w:t>sídlem:</w:t>
      </w:r>
      <w:r>
        <w:rPr/>
        <w:tab/>
        <w:t>Hudcova</w:t>
      </w:r>
      <w:r>
        <w:rPr>
          <w:spacing w:val="-7"/>
        </w:rPr>
        <w:t> </w:t>
      </w:r>
      <w:r>
        <w:rPr/>
        <w:t>424/56b,</w:t>
      </w:r>
      <w:r>
        <w:rPr>
          <w:spacing w:val="-5"/>
        </w:rPr>
        <w:t> </w:t>
      </w:r>
      <w:r>
        <w:rPr/>
        <w:t>Medlánky,</w:t>
      </w:r>
      <w:r>
        <w:rPr>
          <w:spacing w:val="-6"/>
        </w:rPr>
        <w:t> </w:t>
      </w:r>
      <w:r>
        <w:rPr/>
        <w:t>621</w:t>
      </w:r>
      <w:r>
        <w:rPr>
          <w:spacing w:val="-2"/>
        </w:rPr>
        <w:t> </w:t>
      </w:r>
      <w:r>
        <w:rPr/>
        <w:t>00</w:t>
      </w:r>
      <w:r>
        <w:rPr>
          <w:spacing w:val="-6"/>
        </w:rPr>
        <w:t> </w:t>
      </w:r>
      <w:r>
        <w:rPr>
          <w:spacing w:val="-4"/>
        </w:rPr>
        <w:t>Brno</w:t>
      </w:r>
    </w:p>
    <w:p>
      <w:pPr>
        <w:pStyle w:val="BodyText"/>
        <w:tabs>
          <w:tab w:pos="2982" w:val="left" w:leader="none"/>
        </w:tabs>
        <w:spacing w:line="265" w:lineRule="exact" w:before="1"/>
        <w:ind w:left="102"/>
      </w:pPr>
      <w:r>
        <w:rPr>
          <w:spacing w:val="-4"/>
        </w:rPr>
        <w:t>IČO:</w:t>
      </w:r>
      <w:r>
        <w:rPr>
          <w:rFonts w:ascii="Times New Roman" w:hAnsi="Times New Roman"/>
        </w:rPr>
        <w:tab/>
      </w:r>
      <w:r>
        <w:rPr>
          <w:spacing w:val="-2"/>
        </w:rPr>
        <w:t>00001490</w:t>
      </w:r>
    </w:p>
    <w:p>
      <w:pPr>
        <w:pStyle w:val="BodyText"/>
        <w:tabs>
          <w:tab w:pos="2982" w:val="left" w:leader="none"/>
        </w:tabs>
        <w:spacing w:line="265" w:lineRule="exact"/>
        <w:ind w:left="102"/>
      </w:pPr>
      <w:r>
        <w:rPr>
          <w:spacing w:val="-2"/>
        </w:rPr>
        <w:t>zastoupený:</w:t>
      </w:r>
      <w:r>
        <w:rPr/>
        <w:tab/>
        <w:t>Ing.</w:t>
      </w:r>
      <w:r>
        <w:rPr>
          <w:spacing w:val="-3"/>
        </w:rPr>
        <w:t> </w:t>
      </w:r>
      <w:r>
        <w:rPr/>
        <w:t>Tomášem</w:t>
      </w:r>
      <w:r>
        <w:rPr>
          <w:spacing w:val="-3"/>
        </w:rPr>
        <w:t> </w:t>
      </w:r>
      <w:r>
        <w:rPr/>
        <w:t>H</w:t>
      </w:r>
      <w:r>
        <w:rPr>
          <w:spacing w:val="-2"/>
        </w:rPr>
        <w:t> </w:t>
      </w:r>
      <w:r>
        <w:rPr/>
        <w:t>r</w:t>
      </w:r>
      <w:r>
        <w:rPr>
          <w:spacing w:val="-3"/>
        </w:rPr>
        <w:t> </w:t>
      </w:r>
      <w:r>
        <w:rPr/>
        <w:t>u</w:t>
      </w:r>
      <w:r>
        <w:rPr>
          <w:spacing w:val="-2"/>
        </w:rPr>
        <w:t> </w:t>
      </w:r>
      <w:r>
        <w:rPr/>
        <w:t>š</w:t>
      </w:r>
      <w:r>
        <w:rPr>
          <w:spacing w:val="-3"/>
        </w:rPr>
        <w:t> </w:t>
      </w:r>
      <w:r>
        <w:rPr/>
        <w:t>k</w:t>
      </w:r>
      <w:r>
        <w:rPr>
          <w:spacing w:val="-2"/>
        </w:rPr>
        <w:t> </w:t>
      </w:r>
      <w:r>
        <w:rPr/>
        <w:t>o</w:t>
      </w:r>
      <w:r>
        <w:rPr>
          <w:spacing w:val="-3"/>
        </w:rPr>
        <w:t> </w:t>
      </w:r>
      <w:r>
        <w:rPr/>
        <w:t>u, </w:t>
      </w:r>
      <w:r>
        <w:rPr>
          <w:spacing w:val="-2"/>
        </w:rPr>
        <w:t>ředitelem</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right="5262"/>
      </w:pPr>
      <w:r>
        <w:rPr/>
        <w:t>číslo účtu:</w:t>
        <w:tab/>
      </w:r>
      <w:r>
        <w:rPr>
          <w:spacing w:val="-2"/>
        </w:rPr>
        <w:t>11207621/0100 </w:t>
      </w:r>
      <w:r>
        <w:rPr/>
        <w:t>(dále jen „příjemce podpory“)</w:t>
      </w:r>
    </w:p>
    <w:p>
      <w:pPr>
        <w:pStyle w:val="BodyText"/>
        <w:spacing w:before="1"/>
      </w:pPr>
    </w:p>
    <w:p>
      <w:pPr>
        <w:pStyle w:val="BodyText"/>
        <w:spacing w:before="1"/>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spacing w:before="1"/>
        <w:ind w:left="3135" w:right="3148"/>
      </w:pPr>
      <w:r>
        <w:rPr/>
        <w:t>Předmět</w:t>
      </w:r>
      <w:r>
        <w:rPr>
          <w:spacing w:val="-12"/>
        </w:rPr>
        <w:t> </w:t>
      </w:r>
      <w:r>
        <w:rPr>
          <w:spacing w:val="-2"/>
        </w:rPr>
        <w:t>smlouvy</w:t>
      </w:r>
    </w:p>
    <w:p>
      <w:pPr>
        <w:pStyle w:val="BodyText"/>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11"/>
        <w:jc w:val="both"/>
      </w:pPr>
      <w:r>
        <w:rPr/>
        <w:t>„Smlouva“) se uzavírá na základě Rozhodnutí ministra životního prostředí č. 7221100341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1"/>
        <w:ind w:left="361"/>
        <w:jc w:val="both"/>
      </w:pPr>
      <w:r>
        <w:rPr/>
        <w:t>„Fotovoltaické</w:t>
      </w:r>
      <w:r>
        <w:rPr>
          <w:spacing w:val="-8"/>
        </w:rPr>
        <w:t> </w:t>
      </w:r>
      <w:r>
        <w:rPr/>
        <w:t>elektrárny</w:t>
      </w:r>
      <w:r>
        <w:rPr>
          <w:spacing w:val="-6"/>
        </w:rPr>
        <w:t> </w:t>
      </w:r>
      <w:r>
        <w:rPr/>
        <w:t>Strojírenský</w:t>
      </w:r>
      <w:r>
        <w:rPr>
          <w:spacing w:val="-7"/>
        </w:rPr>
        <w:t> </w:t>
      </w:r>
      <w:r>
        <w:rPr/>
        <w:t>zkušební</w:t>
      </w:r>
      <w:r>
        <w:rPr>
          <w:spacing w:val="-7"/>
        </w:rPr>
        <w:t> </w:t>
      </w:r>
      <w:r>
        <w:rPr/>
        <w:t>ústav,</w:t>
      </w:r>
      <w:r>
        <w:rPr>
          <w:spacing w:val="-9"/>
        </w:rPr>
        <w:t> </w:t>
      </w:r>
      <w:r>
        <w:rPr/>
        <w:t>s.</w:t>
      </w:r>
      <w:r>
        <w:rPr>
          <w:spacing w:val="-5"/>
        </w:rPr>
        <w:t> </w:t>
      </w:r>
      <w:r>
        <w:rPr/>
        <w:t>p.,</w:t>
      </w:r>
      <w:r>
        <w:rPr>
          <w:spacing w:val="-9"/>
        </w:rPr>
        <w:t> </w:t>
      </w:r>
      <w:r>
        <w:rPr/>
        <w:t>FVE</w:t>
      </w:r>
      <w:r>
        <w:rPr>
          <w:spacing w:val="-7"/>
        </w:rPr>
        <w:t> </w:t>
      </w:r>
      <w:r>
        <w:rPr/>
        <w:t>Brno,</w:t>
      </w:r>
      <w:r>
        <w:rPr>
          <w:spacing w:val="-8"/>
        </w:rPr>
        <w:t> </w:t>
      </w:r>
      <w:r>
        <w:rPr/>
        <w:t>FVE</w:t>
      </w:r>
      <w:r>
        <w:rPr>
          <w:spacing w:val="-8"/>
        </w:rPr>
        <w:t> </w:t>
      </w:r>
      <w:r>
        <w:rPr/>
        <w:t>Jablonec</w:t>
      </w:r>
      <w:r>
        <w:rPr>
          <w:spacing w:val="-8"/>
        </w:rPr>
        <w:t> </w:t>
      </w:r>
      <w:r>
        <w:rPr/>
        <w:t>nad</w:t>
      </w:r>
      <w:r>
        <w:rPr>
          <w:spacing w:val="-9"/>
        </w:rPr>
        <w:t> </w:t>
      </w:r>
      <w:r>
        <w:rPr>
          <w:spacing w:val="-2"/>
        </w:rPr>
        <w:t>Nisou“</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113"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3"/>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8"/>
          <w:sz w:val="20"/>
        </w:rPr>
        <w:t> </w:t>
      </w:r>
      <w:r>
        <w:rPr>
          <w:sz w:val="20"/>
        </w:rPr>
        <w:t>dotace</w:t>
      </w:r>
      <w:r>
        <w:rPr>
          <w:spacing w:val="-9"/>
          <w:sz w:val="20"/>
        </w:rPr>
        <w:t> </w:t>
      </w:r>
      <w:r>
        <w:rPr>
          <w:sz w:val="20"/>
        </w:rPr>
        <w:t>ve</w:t>
      </w:r>
      <w:r>
        <w:rPr>
          <w:spacing w:val="-8"/>
          <w:sz w:val="20"/>
        </w:rPr>
        <w:t> </w:t>
      </w:r>
      <w:r>
        <w:rPr>
          <w:sz w:val="20"/>
        </w:rPr>
        <w:t>výši</w:t>
      </w:r>
      <w:r>
        <w:rPr>
          <w:spacing w:val="-8"/>
          <w:sz w:val="20"/>
        </w:rPr>
        <w:t> </w:t>
      </w:r>
      <w:r>
        <w:rPr>
          <w:b/>
          <w:sz w:val="20"/>
        </w:rPr>
        <w:t>999</w:t>
      </w:r>
      <w:r>
        <w:rPr>
          <w:b/>
          <w:spacing w:val="-3"/>
          <w:sz w:val="20"/>
        </w:rPr>
        <w:t> </w:t>
      </w:r>
      <w:r>
        <w:rPr>
          <w:b/>
          <w:sz w:val="20"/>
        </w:rPr>
        <w:t>259,49</w:t>
      </w:r>
      <w:r>
        <w:rPr>
          <w:b/>
          <w:spacing w:val="-7"/>
          <w:sz w:val="20"/>
        </w:rPr>
        <w:t> </w:t>
      </w:r>
      <w:r>
        <w:rPr>
          <w:b/>
          <w:sz w:val="20"/>
        </w:rPr>
        <w:t>Kč</w:t>
      </w:r>
      <w:r>
        <w:rPr>
          <w:b/>
          <w:spacing w:val="-8"/>
          <w:sz w:val="20"/>
        </w:rPr>
        <w:t> </w:t>
      </w:r>
      <w:r>
        <w:rPr>
          <w:sz w:val="20"/>
        </w:rPr>
        <w:t>(slovy:</w:t>
      </w:r>
      <w:r>
        <w:rPr>
          <w:spacing w:val="-7"/>
          <w:sz w:val="20"/>
        </w:rPr>
        <w:t> </w:t>
      </w:r>
      <w:r>
        <w:rPr>
          <w:sz w:val="20"/>
        </w:rPr>
        <w:t>devět</w:t>
      </w:r>
      <w:r>
        <w:rPr>
          <w:spacing w:val="-9"/>
          <w:sz w:val="20"/>
        </w:rPr>
        <w:t> </w:t>
      </w:r>
      <w:r>
        <w:rPr>
          <w:sz w:val="20"/>
        </w:rPr>
        <w:t>set</w:t>
      </w:r>
      <w:r>
        <w:rPr>
          <w:spacing w:val="-8"/>
          <w:sz w:val="20"/>
        </w:rPr>
        <w:t> </w:t>
      </w:r>
      <w:r>
        <w:rPr>
          <w:sz w:val="20"/>
        </w:rPr>
        <w:t>devadesát</w:t>
      </w:r>
      <w:r>
        <w:rPr>
          <w:spacing w:val="-8"/>
          <w:sz w:val="20"/>
        </w:rPr>
        <w:t> </w:t>
      </w:r>
      <w:r>
        <w:rPr>
          <w:sz w:val="20"/>
        </w:rPr>
        <w:t>devět</w:t>
      </w:r>
      <w:r>
        <w:rPr>
          <w:spacing w:val="-8"/>
          <w:sz w:val="20"/>
        </w:rPr>
        <w:t> </w:t>
      </w:r>
      <w:r>
        <w:rPr>
          <w:sz w:val="20"/>
        </w:rPr>
        <w:t>tisíc</w:t>
      </w:r>
      <w:r>
        <w:rPr>
          <w:spacing w:val="-9"/>
          <w:sz w:val="20"/>
        </w:rPr>
        <w:t> </w:t>
      </w:r>
      <w:r>
        <w:rPr>
          <w:sz w:val="20"/>
        </w:rPr>
        <w:t>dvě</w:t>
      </w:r>
      <w:r>
        <w:rPr>
          <w:spacing w:val="-9"/>
          <w:sz w:val="20"/>
        </w:rPr>
        <w:t> </w:t>
      </w:r>
      <w:r>
        <w:rPr>
          <w:sz w:val="20"/>
        </w:rPr>
        <w:t>stě</w:t>
      </w:r>
      <w:r>
        <w:rPr>
          <w:spacing w:val="-9"/>
          <w:sz w:val="20"/>
        </w:rPr>
        <w:t> </w:t>
      </w:r>
      <w:r>
        <w:rPr>
          <w:sz w:val="20"/>
        </w:rPr>
        <w:t>padesát</w:t>
      </w:r>
      <w:r>
        <w:rPr>
          <w:spacing w:val="-8"/>
          <w:sz w:val="20"/>
        </w:rPr>
        <w:t> </w:t>
      </w:r>
      <w:r>
        <w:rPr>
          <w:sz w:val="20"/>
        </w:rPr>
        <w:t>devět</w:t>
      </w:r>
      <w:r>
        <w:rPr>
          <w:spacing w:val="-5"/>
          <w:sz w:val="20"/>
        </w:rPr>
        <w:t> </w:t>
      </w:r>
      <w:r>
        <w:rPr>
          <w:sz w:val="20"/>
        </w:rPr>
        <w:t>korun českých a čtyřicet devět haléřů).</w:t>
      </w:r>
    </w:p>
    <w:p>
      <w:pPr>
        <w:pStyle w:val="ListParagraph"/>
        <w:numPr>
          <w:ilvl w:val="0"/>
          <w:numId w:val="2"/>
        </w:numPr>
        <w:tabs>
          <w:tab w:pos="386" w:val="left" w:leader="none"/>
        </w:tabs>
        <w:spacing w:line="240" w:lineRule="auto" w:before="122" w:after="0"/>
        <w:ind w:left="385" w:right="111" w:hanging="284"/>
        <w:jc w:val="both"/>
        <w:rPr>
          <w:sz w:val="20"/>
        </w:rPr>
      </w:pPr>
      <w:r>
        <w:rPr>
          <w:sz w:val="20"/>
        </w:rPr>
        <w:t>Základ pro stanovení podpory odpovídá způsobilým výdajům stanoveným Fondem dle žádosti a jejích příloh a činí 4 676 000,00 Kč.</w:t>
      </w:r>
    </w:p>
    <w:p>
      <w:pPr>
        <w:pStyle w:val="ListParagraph"/>
        <w:numPr>
          <w:ilvl w:val="0"/>
          <w:numId w:val="2"/>
        </w:numPr>
        <w:tabs>
          <w:tab w:pos="386" w:val="left" w:leader="none"/>
        </w:tabs>
        <w:spacing w:line="240" w:lineRule="auto" w:before="120"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18"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1"/>
          <w:sz w:val="20"/>
        </w:rPr>
        <w:t> </w:t>
      </w:r>
      <w:r>
        <w:rPr>
          <w:sz w:val="20"/>
        </w:rPr>
        <w:t>část</w:t>
      </w:r>
      <w:r>
        <w:rPr>
          <w:spacing w:val="-10"/>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1"/>
        <w:rPr>
          <w:sz w:val="19"/>
        </w:rPr>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1" w:after="0"/>
        <w:ind w:left="385" w:right="110"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0" w:after="0"/>
        <w:ind w:left="385" w:right="0" w:hanging="284"/>
        <w:jc w:val="both"/>
        <w:rPr>
          <w:sz w:val="20"/>
        </w:rPr>
      </w:pPr>
      <w:r>
        <w:rPr>
          <w:sz w:val="20"/>
        </w:rPr>
        <w:t>Konkrétní</w:t>
      </w:r>
      <w:r>
        <w:rPr>
          <w:spacing w:val="23"/>
          <w:sz w:val="20"/>
        </w:rPr>
        <w:t> </w:t>
      </w:r>
      <w:r>
        <w:rPr>
          <w:sz w:val="20"/>
        </w:rPr>
        <w:t>částka</w:t>
      </w:r>
      <w:r>
        <w:rPr>
          <w:spacing w:val="22"/>
          <w:sz w:val="20"/>
        </w:rPr>
        <w:t> </w:t>
      </w:r>
      <w:r>
        <w:rPr>
          <w:sz w:val="20"/>
        </w:rPr>
        <w:t>podpory</w:t>
      </w:r>
      <w:r>
        <w:rPr>
          <w:spacing w:val="23"/>
          <w:sz w:val="20"/>
        </w:rPr>
        <w:t> </w:t>
      </w:r>
      <w:r>
        <w:rPr>
          <w:sz w:val="20"/>
        </w:rPr>
        <w:t>bude</w:t>
      </w:r>
      <w:r>
        <w:rPr>
          <w:spacing w:val="20"/>
          <w:sz w:val="20"/>
        </w:rPr>
        <w:t> </w:t>
      </w:r>
      <w:r>
        <w:rPr>
          <w:sz w:val="20"/>
        </w:rPr>
        <w:t>poskytnuta</w:t>
      </w:r>
      <w:r>
        <w:rPr>
          <w:spacing w:val="22"/>
          <w:sz w:val="20"/>
        </w:rPr>
        <w:t> </w:t>
      </w:r>
      <w:r>
        <w:rPr>
          <w:sz w:val="20"/>
        </w:rPr>
        <w:t>na</w:t>
      </w:r>
      <w:r>
        <w:rPr>
          <w:spacing w:val="21"/>
          <w:sz w:val="20"/>
        </w:rPr>
        <w:t> </w:t>
      </w:r>
      <w:r>
        <w:rPr>
          <w:sz w:val="20"/>
        </w:rPr>
        <w:t>základě</w:t>
      </w:r>
      <w:r>
        <w:rPr>
          <w:spacing w:val="20"/>
          <w:sz w:val="20"/>
        </w:rPr>
        <w:t> </w:t>
      </w:r>
      <w:r>
        <w:rPr>
          <w:sz w:val="20"/>
        </w:rPr>
        <w:t>plánovaného</w:t>
      </w:r>
      <w:r>
        <w:rPr>
          <w:spacing w:val="22"/>
          <w:sz w:val="20"/>
        </w:rPr>
        <w:t> </w:t>
      </w:r>
      <w:r>
        <w:rPr>
          <w:sz w:val="20"/>
        </w:rPr>
        <w:t>čerpání</w:t>
      </w:r>
      <w:r>
        <w:rPr>
          <w:spacing w:val="22"/>
          <w:sz w:val="20"/>
        </w:rPr>
        <w:t> </w:t>
      </w:r>
      <w:r>
        <w:rPr>
          <w:sz w:val="20"/>
        </w:rPr>
        <w:t>podpory</w:t>
      </w:r>
      <w:r>
        <w:rPr>
          <w:spacing w:val="22"/>
          <w:sz w:val="20"/>
        </w:rPr>
        <w:t> </w:t>
      </w:r>
      <w:r>
        <w:rPr>
          <w:sz w:val="20"/>
        </w:rPr>
        <w:t>uvedeného</w:t>
      </w:r>
      <w:r>
        <w:rPr>
          <w:spacing w:val="25"/>
          <w:sz w:val="20"/>
        </w:rPr>
        <w:t> </w:t>
      </w:r>
      <w:r>
        <w:rPr>
          <w:spacing w:val="-5"/>
          <w:sz w:val="20"/>
        </w:rPr>
        <w:t>ve</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9"/>
        <w:jc w:val="both"/>
      </w:pPr>
      <w:r>
        <w:rPr/>
        <w:t>zdrojích financování</w:t>
      </w:r>
      <w:r>
        <w:rPr>
          <w:spacing w:val="-1"/>
        </w:rPr>
        <w:t> </w:t>
      </w:r>
      <w:r>
        <w:rPr/>
        <w:t>rozpočtu projektu v AIS SFŽP a žádosti o platbu podané příjemcem podpory prostřednictvím AIS SFŽP a v závislosti na výši disponibilních prostředků a plnění výdajového limitu </w:t>
      </w:r>
      <w:r>
        <w:rPr>
          <w:spacing w:val="-2"/>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line="265" w:lineRule="exact" w:before="188"/>
        <w:ind w:left="3140"/>
      </w:pPr>
      <w:r>
        <w:rPr>
          <w:spacing w:val="-5"/>
        </w:rPr>
        <w:t>IV.</w:t>
      </w:r>
    </w:p>
    <w:p>
      <w:pPr>
        <w:pStyle w:val="Heading2"/>
        <w:spacing w:line="265" w:lineRule="exact"/>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splní účel akce „Fotovoltaické elektrárny Strojírenský zkušební ústav, s. p., FVE Brno, FVE Jablonec nad</w:t>
      </w:r>
      <w:r>
        <w:rPr>
          <w:spacing w:val="-3"/>
          <w:sz w:val="20"/>
        </w:rPr>
        <w:t> </w:t>
      </w:r>
      <w:r>
        <w:rPr>
          <w:sz w:val="20"/>
        </w:rPr>
        <w:t>Nisou“</w:t>
      </w:r>
      <w:r>
        <w:rPr>
          <w:spacing w:val="-3"/>
          <w:sz w:val="20"/>
        </w:rPr>
        <w:t> </w:t>
      </w:r>
      <w:r>
        <w:rPr>
          <w:sz w:val="20"/>
        </w:rPr>
        <w:t>tím,</w:t>
      </w:r>
      <w:r>
        <w:rPr>
          <w:spacing w:val="-3"/>
          <w:sz w:val="20"/>
        </w:rPr>
        <w:t> </w:t>
      </w:r>
      <w:r>
        <w:rPr>
          <w:sz w:val="20"/>
        </w:rPr>
        <w:t>že</w:t>
      </w:r>
      <w:r>
        <w:rPr>
          <w:spacing w:val="-1"/>
          <w:sz w:val="20"/>
        </w:rPr>
        <w:t> </w:t>
      </w:r>
      <w:r>
        <w:rPr>
          <w:sz w:val="20"/>
        </w:rPr>
        <w:t>akce</w:t>
      </w:r>
      <w:r>
        <w:rPr>
          <w:spacing w:val="-3"/>
          <w:sz w:val="20"/>
        </w:rPr>
        <w:t> </w:t>
      </w:r>
      <w:r>
        <w:rPr>
          <w:sz w:val="20"/>
        </w:rPr>
        <w:t>bude</w:t>
      </w:r>
      <w:r>
        <w:rPr>
          <w:spacing w:val="-3"/>
          <w:sz w:val="20"/>
        </w:rPr>
        <w:t> </w:t>
      </w:r>
      <w:r>
        <w:rPr>
          <w:sz w:val="20"/>
        </w:rPr>
        <w:t>provedena</w:t>
      </w:r>
      <w:r>
        <w:rPr>
          <w:spacing w:val="-3"/>
          <w:sz w:val="20"/>
        </w:rPr>
        <w:t> </w:t>
      </w:r>
      <w:r>
        <w:rPr>
          <w:sz w:val="20"/>
        </w:rPr>
        <w:t>v souladu</w:t>
      </w:r>
      <w:r>
        <w:rPr>
          <w:spacing w:val="-3"/>
          <w:sz w:val="20"/>
        </w:rPr>
        <w:t> </w:t>
      </w:r>
      <w:r>
        <w:rPr>
          <w:sz w:val="20"/>
        </w:rPr>
        <w:t>s</w:t>
      </w:r>
      <w:r>
        <w:rPr>
          <w:spacing w:val="-2"/>
          <w:sz w:val="20"/>
        </w:rPr>
        <w:t> </w:t>
      </w:r>
      <w:r>
        <w:rPr>
          <w:sz w:val="20"/>
        </w:rPr>
        <w:t>Výzvou,</w:t>
      </w:r>
      <w:r>
        <w:rPr>
          <w:spacing w:val="-2"/>
          <w:sz w:val="20"/>
        </w:rPr>
        <w:t> </w:t>
      </w:r>
      <w:r>
        <w:rPr>
          <w:sz w:val="20"/>
        </w:rPr>
        <w:t>žádostí</w:t>
      </w:r>
      <w:r>
        <w:rPr>
          <w:spacing w:val="-3"/>
          <w:sz w:val="20"/>
        </w:rPr>
        <w:t> </w:t>
      </w:r>
      <w:r>
        <w:rPr>
          <w:sz w:val="20"/>
        </w:rPr>
        <w:t>o</w:t>
      </w:r>
      <w:r>
        <w:rPr>
          <w:spacing w:val="-1"/>
          <w:sz w:val="20"/>
        </w:rPr>
        <w:t> </w:t>
      </w:r>
      <w:r>
        <w:rPr>
          <w:sz w:val="20"/>
        </w:rPr>
        <w:t>podporu</w:t>
      </w:r>
      <w:r>
        <w:rPr>
          <w:spacing w:val="-2"/>
          <w:sz w:val="20"/>
        </w:rPr>
        <w:t> </w:t>
      </w:r>
      <w:r>
        <w:rPr>
          <w:sz w:val="20"/>
        </w:rPr>
        <w:t>a jejími</w:t>
      </w:r>
      <w:r>
        <w:rPr>
          <w:spacing w:val="-3"/>
          <w:sz w:val="20"/>
        </w:rPr>
        <w:t> </w:t>
      </w:r>
      <w:r>
        <w:rPr>
          <w:sz w:val="20"/>
        </w:rPr>
        <w:t>přílohami</w:t>
      </w:r>
      <w:r>
        <w:rPr>
          <w:spacing w:val="-3"/>
          <w:sz w:val="20"/>
        </w:rPr>
        <w:t> </w:t>
      </w:r>
      <w:r>
        <w:rPr>
          <w:sz w:val="20"/>
        </w:rPr>
        <w:t>a touto Smlouvou,</w:t>
      </w:r>
    </w:p>
    <w:p>
      <w:pPr>
        <w:pStyle w:val="ListParagraph"/>
        <w:numPr>
          <w:ilvl w:val="1"/>
          <w:numId w:val="4"/>
        </w:numPr>
        <w:tabs>
          <w:tab w:pos="746" w:val="left" w:leader="none"/>
        </w:tabs>
        <w:spacing w:line="240" w:lineRule="auto" w:before="0" w:after="0"/>
        <w:ind w:left="745" w:right="118" w:hanging="360"/>
        <w:jc w:val="both"/>
        <w:rPr>
          <w:sz w:val="20"/>
        </w:rPr>
      </w:pPr>
      <w:r>
        <w:rPr>
          <w:sz w:val="20"/>
        </w:rPr>
        <w:t>realizací</w:t>
      </w:r>
      <w:r>
        <w:rPr>
          <w:spacing w:val="52"/>
          <w:sz w:val="20"/>
        </w:rPr>
        <w:t>  </w:t>
      </w:r>
      <w:r>
        <w:rPr>
          <w:sz w:val="20"/>
        </w:rPr>
        <w:t>projektu</w:t>
      </w:r>
      <w:r>
        <w:rPr>
          <w:spacing w:val="52"/>
          <w:sz w:val="20"/>
        </w:rPr>
        <w:t>  </w:t>
      </w:r>
      <w:r>
        <w:rPr>
          <w:sz w:val="20"/>
        </w:rPr>
        <w:t>dojde</w:t>
      </w:r>
      <w:r>
        <w:rPr>
          <w:spacing w:val="52"/>
          <w:sz w:val="20"/>
        </w:rPr>
        <w:t>  </w:t>
      </w:r>
      <w:r>
        <w:rPr>
          <w:sz w:val="20"/>
        </w:rPr>
        <w:t>k výstavbě</w:t>
      </w:r>
      <w:r>
        <w:rPr>
          <w:spacing w:val="52"/>
          <w:sz w:val="20"/>
        </w:rPr>
        <w:t>  </w:t>
      </w:r>
      <w:r>
        <w:rPr>
          <w:sz w:val="20"/>
        </w:rPr>
        <w:t>nové</w:t>
      </w:r>
      <w:r>
        <w:rPr>
          <w:spacing w:val="52"/>
          <w:sz w:val="20"/>
        </w:rPr>
        <w:t>  </w:t>
      </w:r>
      <w:r>
        <w:rPr>
          <w:sz w:val="20"/>
        </w:rPr>
        <w:t>fotovoltaické</w:t>
      </w:r>
      <w:r>
        <w:rPr>
          <w:spacing w:val="52"/>
          <w:sz w:val="20"/>
        </w:rPr>
        <w:t>  </w:t>
      </w:r>
      <w:r>
        <w:rPr>
          <w:sz w:val="20"/>
        </w:rPr>
        <w:t>elektrárny</w:t>
      </w:r>
      <w:r>
        <w:rPr>
          <w:spacing w:val="52"/>
          <w:sz w:val="20"/>
        </w:rPr>
        <w:t>  </w:t>
      </w:r>
      <w:r>
        <w:rPr>
          <w:sz w:val="20"/>
        </w:rPr>
        <w:t>se</w:t>
      </w:r>
      <w:r>
        <w:rPr>
          <w:spacing w:val="52"/>
          <w:sz w:val="20"/>
        </w:rPr>
        <w:t>  </w:t>
      </w:r>
      <w:r>
        <w:rPr>
          <w:sz w:val="20"/>
        </w:rPr>
        <w:t>střešní</w:t>
      </w:r>
      <w:r>
        <w:rPr>
          <w:spacing w:val="52"/>
          <w:sz w:val="20"/>
        </w:rPr>
        <w:t>  </w:t>
      </w:r>
      <w:r>
        <w:rPr>
          <w:sz w:val="20"/>
        </w:rPr>
        <w:t>instalací s předpokládaným výkonem 121,95 kWp,</w:t>
      </w:r>
    </w:p>
    <w:p>
      <w:pPr>
        <w:pStyle w:val="ListParagraph"/>
        <w:numPr>
          <w:ilvl w:val="1"/>
          <w:numId w:val="4"/>
        </w:numPr>
        <w:tabs>
          <w:tab w:pos="746" w:val="left" w:leader="none"/>
        </w:tabs>
        <w:spacing w:line="240" w:lineRule="auto" w:before="120"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3"/>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3"/>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121.95</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92.10</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278.50</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107.10</w:t>
            </w:r>
          </w:p>
        </w:tc>
      </w:tr>
    </w:tbl>
    <w:p>
      <w:pPr>
        <w:pStyle w:val="BodyText"/>
        <w:rPr>
          <w:sz w:val="38"/>
        </w:rPr>
      </w:pPr>
    </w:p>
    <w:p>
      <w:pPr>
        <w:pStyle w:val="ListParagraph"/>
        <w:numPr>
          <w:ilvl w:val="1"/>
          <w:numId w:val="4"/>
        </w:numPr>
        <w:tabs>
          <w:tab w:pos="746" w:val="left" w:leader="none"/>
        </w:tabs>
        <w:spacing w:line="276" w:lineRule="auto" w:before="0" w:after="0"/>
        <w:ind w:left="745" w:right="112"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 účinnosti této Smlouvy do předložení podkladů pro ZVA podle písmene f),</w:t>
      </w:r>
    </w:p>
    <w:p>
      <w:pPr>
        <w:pStyle w:val="ListParagraph"/>
        <w:numPr>
          <w:ilvl w:val="1"/>
          <w:numId w:val="4"/>
        </w:numPr>
        <w:tabs>
          <w:tab w:pos="746" w:val="left" w:leader="none"/>
        </w:tabs>
        <w:spacing w:line="276" w:lineRule="auto" w:before="12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7"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18"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0" w:hanging="284"/>
        <w:jc w:val="both"/>
        <w:rPr>
          <w:sz w:val="20"/>
        </w:rPr>
      </w:pPr>
      <w:r>
        <w:rPr>
          <w:sz w:val="20"/>
        </w:rPr>
        <w:t>vrátit</w:t>
      </w:r>
      <w:r>
        <w:rPr>
          <w:spacing w:val="-3"/>
          <w:sz w:val="20"/>
        </w:rPr>
        <w:t> </w:t>
      </w:r>
      <w:r>
        <w:rPr>
          <w:sz w:val="20"/>
        </w:rPr>
        <w:t>poskytnuté</w:t>
      </w:r>
      <w:r>
        <w:rPr>
          <w:spacing w:val="-3"/>
          <w:sz w:val="20"/>
        </w:rPr>
        <w:t> </w:t>
      </w:r>
      <w:r>
        <w:rPr>
          <w:sz w:val="20"/>
        </w:rPr>
        <w:t>finanční</w:t>
      </w:r>
      <w:r>
        <w:rPr>
          <w:spacing w:val="-2"/>
          <w:sz w:val="20"/>
        </w:rPr>
        <w:t> </w:t>
      </w:r>
      <w:r>
        <w:rPr>
          <w:sz w:val="20"/>
        </w:rPr>
        <w:t>prostředky,</w:t>
      </w:r>
      <w:r>
        <w:rPr>
          <w:spacing w:val="-2"/>
          <w:sz w:val="20"/>
        </w:rPr>
        <w:t> </w:t>
      </w:r>
      <w:r>
        <w:rPr>
          <w:sz w:val="20"/>
        </w:rPr>
        <w:t>popřípadě</w:t>
      </w:r>
      <w:r>
        <w:rPr>
          <w:spacing w:val="-3"/>
          <w:sz w:val="20"/>
        </w:rPr>
        <w:t> </w:t>
      </w:r>
      <w:r>
        <w:rPr>
          <w:sz w:val="20"/>
        </w:rPr>
        <w:t>jejich</w:t>
      </w:r>
      <w:r>
        <w:rPr>
          <w:spacing w:val="-1"/>
          <w:sz w:val="20"/>
        </w:rPr>
        <w:t> </w:t>
      </w:r>
      <w:r>
        <w:rPr>
          <w:sz w:val="20"/>
        </w:rPr>
        <w:t>část,</w:t>
      </w:r>
      <w:r>
        <w:rPr>
          <w:spacing w:val="-2"/>
          <w:sz w:val="20"/>
        </w:rPr>
        <w:t> </w:t>
      </w:r>
      <w:r>
        <w:rPr>
          <w:sz w:val="20"/>
        </w:rPr>
        <w:t>do</w:t>
      </w:r>
      <w:r>
        <w:rPr>
          <w:spacing w:val="-1"/>
          <w:sz w:val="20"/>
        </w:rPr>
        <w:t> </w:t>
      </w:r>
      <w:r>
        <w:rPr>
          <w:sz w:val="20"/>
        </w:rPr>
        <w:t>30</w:t>
      </w:r>
      <w:r>
        <w:rPr>
          <w:spacing w:val="-1"/>
          <w:sz w:val="20"/>
        </w:rPr>
        <w:t> </w:t>
      </w:r>
      <w:r>
        <w:rPr>
          <w:sz w:val="20"/>
        </w:rPr>
        <w:t>kalendářních</w:t>
      </w:r>
      <w:r>
        <w:rPr>
          <w:spacing w:val="-1"/>
          <w:sz w:val="20"/>
        </w:rPr>
        <w:t> </w:t>
      </w:r>
      <w:r>
        <w:rPr>
          <w:sz w:val="20"/>
        </w:rPr>
        <w:t>dnů</w:t>
      </w:r>
      <w:r>
        <w:rPr>
          <w:spacing w:val="-2"/>
          <w:sz w:val="20"/>
        </w:rPr>
        <w:t> </w:t>
      </w:r>
      <w:r>
        <w:rPr>
          <w:sz w:val="20"/>
        </w:rPr>
        <w:t>poté,</w:t>
      </w:r>
      <w:r>
        <w:rPr>
          <w:spacing w:val="-1"/>
          <w:sz w:val="20"/>
        </w:rPr>
        <w:t> </w:t>
      </w:r>
      <w:r>
        <w:rPr>
          <w:sz w:val="20"/>
        </w:rPr>
        <w:t>co</w:t>
      </w:r>
      <w:r>
        <w:rPr>
          <w:spacing w:val="-1"/>
          <w:sz w:val="20"/>
        </w:rPr>
        <w:t> </w:t>
      </w:r>
      <w:r>
        <w:rPr>
          <w:spacing w:val="-2"/>
          <w:sz w:val="20"/>
        </w:rPr>
        <w:t>odpadl</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20"/>
        <w:jc w:val="both"/>
      </w:pPr>
      <w:r>
        <w:rPr/>
        <w:t>účel</w:t>
      </w:r>
      <w:r>
        <w:rPr>
          <w:spacing w:val="-2"/>
        </w:rPr>
        <w:t> </w:t>
      </w:r>
      <w:r>
        <w:rPr/>
        <w:t>akce,</w:t>
      </w:r>
      <w:r>
        <w:rPr>
          <w:spacing w:val="-2"/>
        </w:rPr>
        <w:t> </w:t>
      </w:r>
      <w:r>
        <w:rPr/>
        <w:t>pro</w:t>
      </w:r>
      <w:r>
        <w:rPr>
          <w:spacing w:val="-1"/>
        </w:rPr>
        <w:t> </w:t>
      </w:r>
      <w:r>
        <w:rPr/>
        <w:t>který</w:t>
      </w:r>
      <w:r>
        <w:rPr>
          <w:spacing w:val="-2"/>
        </w:rPr>
        <w:t> </w:t>
      </w:r>
      <w:r>
        <w:rPr/>
        <w:t>je</w:t>
      </w:r>
      <w:r>
        <w:rPr>
          <w:spacing w:val="-3"/>
        </w:rPr>
        <w:t> </w:t>
      </w:r>
      <w:r>
        <w:rPr/>
        <w:t>podpora</w:t>
      </w:r>
      <w:r>
        <w:rPr>
          <w:spacing w:val="-2"/>
        </w:rPr>
        <w:t> </w:t>
      </w:r>
      <w:r>
        <w:rPr/>
        <w:t>poskytována;</w:t>
      </w:r>
      <w:r>
        <w:rPr>
          <w:spacing w:val="-2"/>
        </w:rPr>
        <w:t> </w:t>
      </w:r>
      <w:r>
        <w:rPr/>
        <w:t>stejně</w:t>
      </w:r>
      <w:r>
        <w:rPr>
          <w:spacing w:val="-3"/>
        </w:rPr>
        <w:t> </w:t>
      </w:r>
      <w:r>
        <w:rPr/>
        <w:t>je</w:t>
      </w:r>
      <w:r>
        <w:rPr>
          <w:spacing w:val="-3"/>
        </w:rPr>
        <w:t> </w:t>
      </w:r>
      <w:r>
        <w:rPr/>
        <w:t>povinen</w:t>
      </w:r>
      <w:r>
        <w:rPr>
          <w:spacing w:val="-2"/>
        </w:rPr>
        <w:t> </w:t>
      </w:r>
      <w:r>
        <w:rPr/>
        <w:t>postupovat</w:t>
      </w:r>
      <w:r>
        <w:rPr>
          <w:spacing w:val="-2"/>
        </w:rPr>
        <w:t> </w:t>
      </w:r>
      <w:r>
        <w:rPr/>
        <w:t>i</w:t>
      </w:r>
      <w:r>
        <w:rPr>
          <w:spacing w:val="-2"/>
        </w:rPr>
        <w:t> </w:t>
      </w:r>
      <w:r>
        <w:rPr/>
        <w:t>v</w:t>
      </w:r>
      <w:r>
        <w:rPr>
          <w:spacing w:val="-1"/>
        </w:rPr>
        <w:t> </w:t>
      </w:r>
      <w:r>
        <w:rPr/>
        <w:t>případě,</w:t>
      </w:r>
      <w:r>
        <w:rPr>
          <w:spacing w:val="-2"/>
        </w:rPr>
        <w:t> </w:t>
      </w:r>
      <w:r>
        <w:rPr/>
        <w:t>že</w:t>
      </w:r>
      <w:r>
        <w:rPr>
          <w:spacing w:val="-3"/>
        </w:rPr>
        <w:t> </w:t>
      </w:r>
      <w:r>
        <w:rPr/>
        <w:t>oprávněná potřeba použít poskytnuté peněžní prostředky odpadne pouze na přechodnou dobu,</w:t>
      </w:r>
    </w:p>
    <w:p>
      <w:pPr>
        <w:pStyle w:val="ListParagraph"/>
        <w:numPr>
          <w:ilvl w:val="1"/>
          <w:numId w:val="4"/>
        </w:numPr>
        <w:tabs>
          <w:tab w:pos="669" w:val="left" w:leader="none"/>
        </w:tabs>
        <w:spacing w:line="240" w:lineRule="auto" w:before="118"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1"/>
          <w:sz w:val="20"/>
        </w:rPr>
        <w:t> </w:t>
      </w:r>
      <w:r>
        <w:rPr>
          <w:sz w:val="20"/>
        </w:rPr>
        <w:t>uvedenými</w:t>
      </w:r>
      <w:r>
        <w:rPr>
          <w:spacing w:val="-7"/>
          <w:sz w:val="20"/>
        </w:rPr>
        <w:t> </w:t>
      </w:r>
      <w:r>
        <w:rPr>
          <w:sz w:val="20"/>
        </w:rPr>
        <w:t>v</w:t>
      </w:r>
      <w:r>
        <w:rPr>
          <w:spacing w:val="-5"/>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2"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18"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3"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3"/>
          <w:sz w:val="20"/>
        </w:rPr>
        <w:t> </w:t>
      </w:r>
      <w:r>
        <w:rPr>
          <w:sz w:val="20"/>
        </w:rPr>
        <w:t>z</w:t>
      </w:r>
      <w:r>
        <w:rPr>
          <w:spacing w:val="-3"/>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8"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8"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37" w:lineRule="auto" w:before="122"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8"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777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819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2024-01-24T12:20:37Z</dcterms:created>
  <dcterms:modified xsi:type="dcterms:W3CDTF">2024-01-24T12:20:37Z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2016</vt:lpwstr>
  </property>
  <property fmtid="{D5CDD505-2E9C-101B-9397-08002B2CF9AE}" pid="4" name="LastSaved">
    <vt:filetime>2024-01-24T00:00:00Z</vt:filetime>
  </property>
</Properties>
</file>