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43" w:rsidRDefault="001135A0">
      <w:pPr>
        <w:spacing w:after="639" w:line="259" w:lineRule="auto"/>
        <w:ind w:left="1498" w:firstLine="0"/>
        <w:jc w:val="left"/>
      </w:pPr>
      <w:r>
        <w:rPr>
          <w:noProof/>
        </w:rPr>
        <w:drawing>
          <wp:inline distT="0" distB="0" distL="0" distR="0">
            <wp:extent cx="3855720" cy="460248"/>
            <wp:effectExtent l="0" t="0" r="0" b="0"/>
            <wp:docPr id="25890" name="Picture 25890"/>
            <wp:cNvGraphicFramePr/>
            <a:graphic xmlns:a="http://schemas.openxmlformats.org/drawingml/2006/main">
              <a:graphicData uri="http://schemas.openxmlformats.org/drawingml/2006/picture">
                <pic:pic xmlns:pic="http://schemas.openxmlformats.org/drawingml/2006/picture">
                  <pic:nvPicPr>
                    <pic:cNvPr id="25890" name="Picture 25890"/>
                    <pic:cNvPicPr/>
                  </pic:nvPicPr>
                  <pic:blipFill>
                    <a:blip r:embed="rId5"/>
                    <a:stretch>
                      <a:fillRect/>
                    </a:stretch>
                  </pic:blipFill>
                  <pic:spPr>
                    <a:xfrm>
                      <a:off x="0" y="0"/>
                      <a:ext cx="3855720" cy="460248"/>
                    </a:xfrm>
                    <a:prstGeom prst="rect">
                      <a:avLst/>
                    </a:prstGeom>
                  </pic:spPr>
                </pic:pic>
              </a:graphicData>
            </a:graphic>
          </wp:inline>
        </w:drawing>
      </w:r>
    </w:p>
    <w:p w:rsidR="00556E43" w:rsidRDefault="001135A0">
      <w:pPr>
        <w:spacing w:after="99" w:line="249" w:lineRule="auto"/>
        <w:ind w:right="3"/>
        <w:jc w:val="center"/>
      </w:pPr>
      <w:r>
        <w:rPr>
          <w:b/>
          <w:sz w:val="28"/>
        </w:rPr>
        <w:t xml:space="preserve">DODATEK Č. 1 </w:t>
      </w:r>
    </w:p>
    <w:p w:rsidR="00556E43" w:rsidRDefault="001135A0">
      <w:pPr>
        <w:spacing w:after="403" w:line="249" w:lineRule="auto"/>
        <w:jc w:val="center"/>
      </w:pPr>
      <w:r>
        <w:rPr>
          <w:b/>
          <w:sz w:val="28"/>
        </w:rPr>
        <w:t>KE SMLOUVĚ O DODÁVCE A INSTALACI ICT TECHNIKY A DALŠÍHO VYBAVENÍ</w:t>
      </w:r>
    </w:p>
    <w:p w:rsidR="00556E43" w:rsidRDefault="001135A0">
      <w:pPr>
        <w:pStyle w:val="Nadpis1"/>
        <w:spacing w:after="0"/>
        <w:ind w:left="356" w:hanging="356"/>
      </w:pPr>
      <w:r>
        <w:t>Smluvní strany</w:t>
      </w:r>
    </w:p>
    <w:tbl>
      <w:tblPr>
        <w:tblStyle w:val="TableGrid"/>
        <w:tblW w:w="8169" w:type="dxa"/>
        <w:tblInd w:w="0" w:type="dxa"/>
        <w:tblLook w:val="04A0" w:firstRow="1" w:lastRow="0" w:firstColumn="1" w:lastColumn="0" w:noHBand="0" w:noVBand="1"/>
      </w:tblPr>
      <w:tblGrid>
        <w:gridCol w:w="2836"/>
        <w:gridCol w:w="5333"/>
      </w:tblGrid>
      <w:tr w:rsidR="00556E43">
        <w:trPr>
          <w:trHeight w:val="374"/>
        </w:trPr>
        <w:tc>
          <w:tcPr>
            <w:tcW w:w="2836" w:type="dxa"/>
            <w:tcBorders>
              <w:top w:val="nil"/>
              <w:left w:val="nil"/>
              <w:bottom w:val="nil"/>
              <w:right w:val="nil"/>
            </w:tcBorders>
          </w:tcPr>
          <w:p w:rsidR="00556E43" w:rsidRDefault="001135A0">
            <w:pPr>
              <w:spacing w:after="0" w:line="259" w:lineRule="auto"/>
              <w:ind w:left="0" w:firstLine="0"/>
              <w:jc w:val="left"/>
            </w:pPr>
            <w:r>
              <w:rPr>
                <w:b/>
              </w:rPr>
              <w:t>Kupující:</w:t>
            </w:r>
          </w:p>
        </w:tc>
        <w:tc>
          <w:tcPr>
            <w:tcW w:w="5333" w:type="dxa"/>
            <w:tcBorders>
              <w:top w:val="nil"/>
              <w:left w:val="nil"/>
              <w:bottom w:val="nil"/>
              <w:right w:val="nil"/>
            </w:tcBorders>
          </w:tcPr>
          <w:p w:rsidR="00556E43" w:rsidRDefault="001135A0">
            <w:pPr>
              <w:spacing w:after="0" w:line="259" w:lineRule="auto"/>
              <w:ind w:left="0" w:firstLine="0"/>
              <w:jc w:val="left"/>
            </w:pPr>
            <w:r>
              <w:rPr>
                <w:b/>
              </w:rPr>
              <w:t>Základní škola, Matice školské 3, České Budějovice</w:t>
            </w:r>
          </w:p>
        </w:tc>
      </w:tr>
      <w:tr w:rsidR="00556E43">
        <w:trPr>
          <w:trHeight w:val="792"/>
        </w:trPr>
        <w:tc>
          <w:tcPr>
            <w:tcW w:w="2836" w:type="dxa"/>
            <w:tcBorders>
              <w:top w:val="nil"/>
              <w:left w:val="nil"/>
              <w:bottom w:val="nil"/>
              <w:right w:val="nil"/>
            </w:tcBorders>
          </w:tcPr>
          <w:p w:rsidR="00556E43" w:rsidRDefault="001135A0">
            <w:pPr>
              <w:spacing w:after="0" w:line="259" w:lineRule="auto"/>
              <w:ind w:left="0" w:firstLine="0"/>
              <w:jc w:val="left"/>
            </w:pPr>
            <w:r>
              <w:t xml:space="preserve">se sídlem: </w:t>
            </w:r>
          </w:p>
        </w:tc>
        <w:tc>
          <w:tcPr>
            <w:tcW w:w="5333" w:type="dxa"/>
            <w:tcBorders>
              <w:top w:val="nil"/>
              <w:left w:val="nil"/>
              <w:bottom w:val="nil"/>
              <w:right w:val="nil"/>
            </w:tcBorders>
          </w:tcPr>
          <w:p w:rsidR="00556E43" w:rsidRDefault="001135A0">
            <w:pPr>
              <w:spacing w:after="0" w:line="259" w:lineRule="auto"/>
              <w:ind w:left="0" w:firstLine="0"/>
              <w:jc w:val="left"/>
            </w:pPr>
            <w:r>
              <w:t>Matice školské 62/3, České Budějovice 7, 370 01 České Budějovice</w:t>
            </w:r>
          </w:p>
        </w:tc>
      </w:tr>
      <w:tr w:rsidR="00556E43">
        <w:trPr>
          <w:trHeight w:val="456"/>
        </w:trPr>
        <w:tc>
          <w:tcPr>
            <w:tcW w:w="2836" w:type="dxa"/>
            <w:tcBorders>
              <w:top w:val="nil"/>
              <w:left w:val="nil"/>
              <w:bottom w:val="nil"/>
              <w:right w:val="nil"/>
            </w:tcBorders>
          </w:tcPr>
          <w:p w:rsidR="00556E43" w:rsidRDefault="001135A0">
            <w:pPr>
              <w:spacing w:after="0" w:line="259" w:lineRule="auto"/>
              <w:ind w:left="0" w:firstLine="0"/>
              <w:jc w:val="left"/>
            </w:pPr>
            <w:r>
              <w:t xml:space="preserve">IČO: </w:t>
            </w:r>
          </w:p>
        </w:tc>
        <w:tc>
          <w:tcPr>
            <w:tcW w:w="5333" w:type="dxa"/>
            <w:tcBorders>
              <w:top w:val="nil"/>
              <w:left w:val="nil"/>
              <w:bottom w:val="nil"/>
              <w:right w:val="nil"/>
            </w:tcBorders>
          </w:tcPr>
          <w:p w:rsidR="00556E43" w:rsidRDefault="001135A0">
            <w:pPr>
              <w:spacing w:after="0" w:line="259" w:lineRule="auto"/>
              <w:ind w:left="0" w:firstLine="0"/>
              <w:jc w:val="left"/>
            </w:pPr>
            <w:r>
              <w:t>00581631</w:t>
            </w:r>
          </w:p>
        </w:tc>
      </w:tr>
      <w:tr w:rsidR="00556E43">
        <w:trPr>
          <w:trHeight w:val="456"/>
        </w:trPr>
        <w:tc>
          <w:tcPr>
            <w:tcW w:w="2836" w:type="dxa"/>
            <w:tcBorders>
              <w:top w:val="nil"/>
              <w:left w:val="nil"/>
              <w:bottom w:val="nil"/>
              <w:right w:val="nil"/>
            </w:tcBorders>
          </w:tcPr>
          <w:p w:rsidR="00556E43" w:rsidRDefault="001135A0">
            <w:pPr>
              <w:spacing w:after="0" w:line="259" w:lineRule="auto"/>
              <w:ind w:left="0" w:firstLine="0"/>
              <w:jc w:val="left"/>
            </w:pPr>
            <w:r>
              <w:t>bankovní spojení:</w:t>
            </w:r>
          </w:p>
        </w:tc>
        <w:tc>
          <w:tcPr>
            <w:tcW w:w="5333" w:type="dxa"/>
            <w:tcBorders>
              <w:top w:val="nil"/>
              <w:left w:val="nil"/>
              <w:bottom w:val="nil"/>
              <w:right w:val="nil"/>
            </w:tcBorders>
          </w:tcPr>
          <w:p w:rsidR="00556E43" w:rsidRDefault="001135A0">
            <w:pPr>
              <w:spacing w:after="0" w:line="259" w:lineRule="auto"/>
              <w:ind w:left="44" w:firstLine="0"/>
              <w:jc w:val="left"/>
            </w:pPr>
            <w:r>
              <w:t>2599334339/0800, Česká spořitelna, a.s.</w:t>
            </w:r>
          </w:p>
        </w:tc>
      </w:tr>
      <w:tr w:rsidR="00556E43">
        <w:trPr>
          <w:trHeight w:val="1548"/>
        </w:trPr>
        <w:tc>
          <w:tcPr>
            <w:tcW w:w="2836" w:type="dxa"/>
            <w:tcBorders>
              <w:top w:val="nil"/>
              <w:left w:val="nil"/>
              <w:bottom w:val="nil"/>
              <w:right w:val="nil"/>
            </w:tcBorders>
          </w:tcPr>
          <w:p w:rsidR="00556E43" w:rsidRDefault="001135A0">
            <w:pPr>
              <w:spacing w:after="138" w:line="259" w:lineRule="auto"/>
              <w:ind w:left="0" w:firstLine="0"/>
              <w:jc w:val="left"/>
            </w:pPr>
            <w:r>
              <w:t>zastoupena:</w:t>
            </w:r>
          </w:p>
          <w:p w:rsidR="00556E43" w:rsidRDefault="001135A0">
            <w:pPr>
              <w:spacing w:after="258" w:line="259" w:lineRule="auto"/>
              <w:ind w:left="0" w:firstLine="0"/>
              <w:jc w:val="left"/>
            </w:pPr>
            <w:r>
              <w:t>(dále jen „</w:t>
            </w:r>
            <w:r>
              <w:rPr>
                <w:b/>
                <w:i/>
              </w:rPr>
              <w:t>Kupující</w:t>
            </w:r>
            <w:r>
              <w:t>“)</w:t>
            </w:r>
          </w:p>
          <w:p w:rsidR="00556E43" w:rsidRDefault="001135A0">
            <w:pPr>
              <w:spacing w:after="0" w:line="259" w:lineRule="auto"/>
              <w:ind w:left="0" w:firstLine="0"/>
              <w:jc w:val="left"/>
            </w:pPr>
            <w:r>
              <w:t>a</w:t>
            </w:r>
          </w:p>
        </w:tc>
        <w:tc>
          <w:tcPr>
            <w:tcW w:w="5333" w:type="dxa"/>
            <w:tcBorders>
              <w:top w:val="nil"/>
              <w:left w:val="nil"/>
              <w:bottom w:val="nil"/>
              <w:right w:val="nil"/>
            </w:tcBorders>
          </w:tcPr>
          <w:p w:rsidR="00556E43" w:rsidRDefault="00A01B68">
            <w:pPr>
              <w:spacing w:after="0" w:line="259" w:lineRule="auto"/>
              <w:ind w:left="44" w:firstLine="0"/>
              <w:jc w:val="left"/>
            </w:pPr>
            <w:proofErr w:type="spellStart"/>
            <w:r>
              <w:t>xxxxxxxx</w:t>
            </w:r>
            <w:proofErr w:type="spellEnd"/>
            <w:r w:rsidR="001135A0">
              <w:t>, ředitelem školy</w:t>
            </w:r>
          </w:p>
        </w:tc>
      </w:tr>
      <w:tr w:rsidR="00556E43">
        <w:trPr>
          <w:trHeight w:val="516"/>
        </w:trPr>
        <w:tc>
          <w:tcPr>
            <w:tcW w:w="2836" w:type="dxa"/>
            <w:tcBorders>
              <w:top w:val="nil"/>
              <w:left w:val="nil"/>
              <w:bottom w:val="nil"/>
              <w:right w:val="nil"/>
            </w:tcBorders>
          </w:tcPr>
          <w:p w:rsidR="00556E43" w:rsidRDefault="001135A0">
            <w:pPr>
              <w:spacing w:after="0" w:line="259" w:lineRule="auto"/>
              <w:ind w:left="0" w:firstLine="0"/>
              <w:jc w:val="left"/>
            </w:pPr>
            <w:r>
              <w:rPr>
                <w:b/>
              </w:rPr>
              <w:t xml:space="preserve">Prodávající: </w:t>
            </w:r>
          </w:p>
        </w:tc>
        <w:tc>
          <w:tcPr>
            <w:tcW w:w="5333" w:type="dxa"/>
            <w:tcBorders>
              <w:top w:val="nil"/>
              <w:left w:val="nil"/>
              <w:bottom w:val="nil"/>
              <w:right w:val="nil"/>
            </w:tcBorders>
          </w:tcPr>
          <w:p w:rsidR="00556E43" w:rsidRDefault="001135A0">
            <w:pPr>
              <w:spacing w:after="0" w:line="259" w:lineRule="auto"/>
              <w:ind w:left="0" w:firstLine="0"/>
              <w:jc w:val="left"/>
            </w:pPr>
            <w:proofErr w:type="spellStart"/>
            <w:r>
              <w:rPr>
                <w:b/>
              </w:rPr>
              <w:t>Hesperia</w:t>
            </w:r>
            <w:proofErr w:type="spellEnd"/>
            <w:r>
              <w:rPr>
                <w:b/>
              </w:rPr>
              <w:t xml:space="preserve"> s.r.o.</w:t>
            </w:r>
          </w:p>
        </w:tc>
      </w:tr>
      <w:tr w:rsidR="00556E43">
        <w:trPr>
          <w:trHeight w:val="456"/>
        </w:trPr>
        <w:tc>
          <w:tcPr>
            <w:tcW w:w="2836" w:type="dxa"/>
            <w:tcBorders>
              <w:top w:val="nil"/>
              <w:left w:val="nil"/>
              <w:bottom w:val="nil"/>
              <w:right w:val="nil"/>
            </w:tcBorders>
          </w:tcPr>
          <w:p w:rsidR="00556E43" w:rsidRDefault="001135A0">
            <w:pPr>
              <w:spacing w:after="0" w:line="259" w:lineRule="auto"/>
              <w:ind w:left="0" w:firstLine="0"/>
              <w:jc w:val="left"/>
            </w:pPr>
            <w:r>
              <w:t>se sídlem:</w:t>
            </w:r>
          </w:p>
        </w:tc>
        <w:tc>
          <w:tcPr>
            <w:tcW w:w="5333" w:type="dxa"/>
            <w:tcBorders>
              <w:top w:val="nil"/>
              <w:left w:val="nil"/>
              <w:bottom w:val="nil"/>
              <w:right w:val="nil"/>
            </w:tcBorders>
          </w:tcPr>
          <w:p w:rsidR="00556E43" w:rsidRDefault="001135A0">
            <w:pPr>
              <w:spacing w:after="0" w:line="259" w:lineRule="auto"/>
              <w:ind w:left="0" w:firstLine="0"/>
              <w:jc w:val="left"/>
            </w:pPr>
            <w:r>
              <w:t>Průběžná 2507/50, 370 04 České Budějovice</w:t>
            </w:r>
          </w:p>
        </w:tc>
      </w:tr>
      <w:tr w:rsidR="00556E43">
        <w:trPr>
          <w:trHeight w:val="456"/>
        </w:trPr>
        <w:tc>
          <w:tcPr>
            <w:tcW w:w="2836" w:type="dxa"/>
            <w:tcBorders>
              <w:top w:val="nil"/>
              <w:left w:val="nil"/>
              <w:bottom w:val="nil"/>
              <w:right w:val="nil"/>
            </w:tcBorders>
          </w:tcPr>
          <w:p w:rsidR="00556E43" w:rsidRDefault="001135A0">
            <w:pPr>
              <w:spacing w:after="0" w:line="259" w:lineRule="auto"/>
              <w:ind w:left="0" w:firstLine="0"/>
              <w:jc w:val="left"/>
            </w:pPr>
            <w:r>
              <w:t>IČO:</w:t>
            </w:r>
          </w:p>
        </w:tc>
        <w:tc>
          <w:tcPr>
            <w:tcW w:w="5333" w:type="dxa"/>
            <w:tcBorders>
              <w:top w:val="nil"/>
              <w:left w:val="nil"/>
              <w:bottom w:val="nil"/>
              <w:right w:val="nil"/>
            </w:tcBorders>
          </w:tcPr>
          <w:p w:rsidR="00556E43" w:rsidRDefault="001135A0">
            <w:pPr>
              <w:spacing w:after="0" w:line="259" w:lineRule="auto"/>
              <w:ind w:left="0" w:firstLine="0"/>
              <w:jc w:val="left"/>
            </w:pPr>
            <w:r>
              <w:t>25166573</w:t>
            </w:r>
          </w:p>
        </w:tc>
      </w:tr>
      <w:tr w:rsidR="00556E43">
        <w:trPr>
          <w:trHeight w:val="456"/>
        </w:trPr>
        <w:tc>
          <w:tcPr>
            <w:tcW w:w="2836" w:type="dxa"/>
            <w:tcBorders>
              <w:top w:val="nil"/>
              <w:left w:val="nil"/>
              <w:bottom w:val="nil"/>
              <w:right w:val="nil"/>
            </w:tcBorders>
          </w:tcPr>
          <w:p w:rsidR="00556E43" w:rsidRDefault="001135A0">
            <w:pPr>
              <w:spacing w:after="0" w:line="259" w:lineRule="auto"/>
              <w:ind w:left="0" w:firstLine="0"/>
              <w:jc w:val="left"/>
            </w:pPr>
            <w:r>
              <w:t>DIČ:</w:t>
            </w:r>
          </w:p>
        </w:tc>
        <w:tc>
          <w:tcPr>
            <w:tcW w:w="5333" w:type="dxa"/>
            <w:tcBorders>
              <w:top w:val="nil"/>
              <w:left w:val="nil"/>
              <w:bottom w:val="nil"/>
              <w:right w:val="nil"/>
            </w:tcBorders>
          </w:tcPr>
          <w:p w:rsidR="00556E43" w:rsidRDefault="001135A0">
            <w:pPr>
              <w:spacing w:after="0" w:line="259" w:lineRule="auto"/>
              <w:ind w:left="0" w:firstLine="0"/>
              <w:jc w:val="left"/>
            </w:pPr>
            <w:r>
              <w:t>CZ25166573</w:t>
            </w:r>
          </w:p>
        </w:tc>
      </w:tr>
      <w:tr w:rsidR="00556E43">
        <w:trPr>
          <w:trHeight w:val="456"/>
        </w:trPr>
        <w:tc>
          <w:tcPr>
            <w:tcW w:w="2836" w:type="dxa"/>
            <w:tcBorders>
              <w:top w:val="nil"/>
              <w:left w:val="nil"/>
              <w:bottom w:val="nil"/>
              <w:right w:val="nil"/>
            </w:tcBorders>
          </w:tcPr>
          <w:p w:rsidR="00556E43" w:rsidRDefault="001135A0">
            <w:pPr>
              <w:spacing w:after="0" w:line="259" w:lineRule="auto"/>
              <w:ind w:left="0" w:firstLine="0"/>
              <w:jc w:val="left"/>
            </w:pPr>
            <w:r>
              <w:t xml:space="preserve">bankovní spojení: </w:t>
            </w:r>
          </w:p>
        </w:tc>
        <w:tc>
          <w:tcPr>
            <w:tcW w:w="5333" w:type="dxa"/>
            <w:tcBorders>
              <w:top w:val="nil"/>
              <w:left w:val="nil"/>
              <w:bottom w:val="nil"/>
              <w:right w:val="nil"/>
            </w:tcBorders>
          </w:tcPr>
          <w:p w:rsidR="00556E43" w:rsidRDefault="001135A0">
            <w:pPr>
              <w:spacing w:after="0" w:line="259" w:lineRule="auto"/>
              <w:ind w:left="0" w:firstLine="0"/>
              <w:jc w:val="left"/>
            </w:pPr>
            <w:r>
              <w:t xml:space="preserve">Moneta Money Bank a.s., </w:t>
            </w:r>
            <w:proofErr w:type="spellStart"/>
            <w:r>
              <w:t>č.ú</w:t>
            </w:r>
            <w:proofErr w:type="spellEnd"/>
            <w:r>
              <w:t>. 7202701544/0600</w:t>
            </w:r>
          </w:p>
        </w:tc>
      </w:tr>
      <w:tr w:rsidR="00556E43">
        <w:trPr>
          <w:trHeight w:val="374"/>
        </w:trPr>
        <w:tc>
          <w:tcPr>
            <w:tcW w:w="2836" w:type="dxa"/>
            <w:tcBorders>
              <w:top w:val="nil"/>
              <w:left w:val="nil"/>
              <w:bottom w:val="nil"/>
              <w:right w:val="nil"/>
            </w:tcBorders>
          </w:tcPr>
          <w:p w:rsidR="00556E43" w:rsidRDefault="001135A0">
            <w:pPr>
              <w:spacing w:after="0" w:line="259" w:lineRule="auto"/>
              <w:ind w:left="0" w:firstLine="0"/>
              <w:jc w:val="left"/>
            </w:pPr>
            <w:r>
              <w:t>zastoupen:</w:t>
            </w:r>
          </w:p>
        </w:tc>
        <w:tc>
          <w:tcPr>
            <w:tcW w:w="5333" w:type="dxa"/>
            <w:tcBorders>
              <w:top w:val="nil"/>
              <w:left w:val="nil"/>
              <w:bottom w:val="nil"/>
              <w:right w:val="nil"/>
            </w:tcBorders>
          </w:tcPr>
          <w:p w:rsidR="00556E43" w:rsidRDefault="00A01B68">
            <w:pPr>
              <w:spacing w:after="0" w:line="259" w:lineRule="auto"/>
              <w:ind w:left="0" w:firstLine="0"/>
              <w:jc w:val="left"/>
            </w:pPr>
            <w:proofErr w:type="spellStart"/>
            <w:r>
              <w:t>xxxxxxx</w:t>
            </w:r>
            <w:bookmarkStart w:id="0" w:name="_GoBack"/>
            <w:bookmarkEnd w:id="0"/>
            <w:proofErr w:type="spellEnd"/>
            <w:r w:rsidR="001135A0">
              <w:t>, jednatelem společnosti</w:t>
            </w:r>
          </w:p>
        </w:tc>
      </w:tr>
    </w:tbl>
    <w:p w:rsidR="00556E43" w:rsidRDefault="001135A0">
      <w:pPr>
        <w:ind w:left="-5"/>
      </w:pPr>
      <w:r>
        <w:t>zapsaná v obchodním rejstříku vedeném Krajským soudem v Českých Budějovicích, oddíl C, vložka 7287</w:t>
      </w:r>
    </w:p>
    <w:p w:rsidR="00556E43" w:rsidRDefault="001135A0">
      <w:pPr>
        <w:spacing w:after="491"/>
        <w:ind w:left="-5"/>
      </w:pPr>
      <w:r>
        <w:t>(dále jen „</w:t>
      </w:r>
      <w:r>
        <w:rPr>
          <w:b/>
          <w:i/>
        </w:rPr>
        <w:t>Prodávající</w:t>
      </w:r>
      <w:r>
        <w:t>“)</w:t>
      </w:r>
    </w:p>
    <w:p w:rsidR="00556E43" w:rsidRDefault="001135A0">
      <w:pPr>
        <w:pStyle w:val="Nadpis1"/>
        <w:ind w:left="356" w:right="3" w:hanging="356"/>
      </w:pPr>
      <w:r>
        <w:t>Předmět dodatku</w:t>
      </w:r>
    </w:p>
    <w:p w:rsidR="00556E43" w:rsidRDefault="001135A0">
      <w:pPr>
        <w:ind w:left="609" w:hanging="624"/>
      </w:pPr>
      <w:r>
        <w:t>II.1. Smluvní strany uzavřely dne 23.10.2023 smlouvu, jejímž předmětem je dodání plnění spočívající v zajištění komplexní dodávky a instalace ICT techniky a dalšího vybavení s názvem „</w:t>
      </w:r>
      <w:r>
        <w:rPr>
          <w:b/>
        </w:rPr>
        <w:t>Smlouva o dodávce a instalaci ICT techniky a dalšího vybavení</w:t>
      </w:r>
      <w:r>
        <w:t>“ (dále jen „smlouva“).</w:t>
      </w:r>
    </w:p>
    <w:p w:rsidR="00556E43" w:rsidRDefault="001135A0">
      <w:pPr>
        <w:spacing w:after="385"/>
        <w:ind w:left="609" w:hanging="624"/>
      </w:pPr>
      <w:r>
        <w:t>II.2. Na základě okolností, které zadavatel ani přes jednání s náležitou péčí nemohl předvídat a které nastaly nezávisle na vůli smluvních stran v průběhu plnění dle</w:t>
      </w:r>
    </w:p>
    <w:p w:rsidR="00556E43" w:rsidRDefault="001135A0">
      <w:pPr>
        <w:spacing w:after="0" w:line="259" w:lineRule="auto"/>
        <w:ind w:left="0" w:right="1" w:firstLine="0"/>
        <w:jc w:val="center"/>
      </w:pPr>
      <w:r>
        <w:rPr>
          <w:rFonts w:ascii="Times New Roman" w:eastAsia="Times New Roman" w:hAnsi="Times New Roman" w:cs="Times New Roman"/>
          <w:sz w:val="24"/>
        </w:rPr>
        <w:t>1</w:t>
      </w:r>
    </w:p>
    <w:p w:rsidR="00B840D2" w:rsidRDefault="00B840D2">
      <w:pPr>
        <w:ind w:left="634"/>
      </w:pPr>
    </w:p>
    <w:p w:rsidR="00556E43" w:rsidRDefault="001135A0">
      <w:pPr>
        <w:ind w:left="634"/>
      </w:pPr>
      <w:r>
        <w:lastRenderedPageBreak/>
        <w:t xml:space="preserve">smlouvy, je nezbytné uzavřít tento dodatek č. 1. </w:t>
      </w:r>
    </w:p>
    <w:p w:rsidR="00556E43" w:rsidRDefault="001135A0">
      <w:pPr>
        <w:ind w:left="609" w:hanging="624"/>
      </w:pPr>
      <w:r>
        <w:t>II.3. Tímto dodatkem se mění příloha č. 1 smlouvy, položka 21, a to v důsledku chybné dodávky ze strany výrobce, z jehož strany bylo klamavě uváděno, že počítače jsou osazeny procesory Intel i5-1240P, avšak po kontrole prodávajícím během předávacího řízení bylo zjištěno, že počítače obsahují procesory Intel i5-1235U, které jsou nevyhovujících parametrů, jež zadavatel požadoval a které měl výrobce prodávajícímu dodat. Z důvodu nedostupnosti objednaného a požadovaného procesoru ze strany výrobce, nikoliv prodávajícího, bude celá tato položka nahrazena jinou, která vyhovuje požadovaným technickým parametrům.</w:t>
      </w:r>
    </w:p>
    <w:p w:rsidR="00556E43" w:rsidRDefault="001135A0">
      <w:pPr>
        <w:ind w:left="609" w:hanging="624"/>
      </w:pPr>
      <w:r>
        <w:t>II.4. Rozsah změn, které jsou předmětem tohoto dodatku plně koresponduje s účelem veřejné zakázky, tak jak byl definován v zadávací dokumentaci a ve smlouvě ze dne 23.10.2023, nijak nenahrazuje předmět plnění ani nemění typ veřejné zakázky. Uvedené změny nemění povahu veřejné zakázky a nelze tudíž předpokládat, že by měly ani jen hypotetický dopad na výsledek zadávacího řízení.</w:t>
      </w:r>
    </w:p>
    <w:p w:rsidR="00556E43" w:rsidRDefault="001135A0">
      <w:pPr>
        <w:spacing w:after="0"/>
        <w:ind w:left="609" w:hanging="624"/>
      </w:pPr>
      <w:r>
        <w:t>II.5. Pro účely zákona č. 134/2016 Sb., o zadávání veřejných zakázek, ve znění pozdějších předpisů (v tomto Dodatku č. 1 označován též jako „ZZVZ“), uvádějí Smluvní strany shrnutí změn zejména ve vazbě na ustanovení § 222 ZZVZ. Smluvní strany shodně konstatují, že toto shrnutí má pouze informační charakter.</w:t>
      </w:r>
    </w:p>
    <w:tbl>
      <w:tblPr>
        <w:tblStyle w:val="TableGrid"/>
        <w:tblW w:w="8488" w:type="dxa"/>
        <w:tblInd w:w="566" w:type="dxa"/>
        <w:tblCellMar>
          <w:top w:w="59" w:type="dxa"/>
          <w:left w:w="110" w:type="dxa"/>
          <w:right w:w="53" w:type="dxa"/>
        </w:tblCellMar>
        <w:tblLook w:val="04A0" w:firstRow="1" w:lastRow="0" w:firstColumn="1" w:lastColumn="0" w:noHBand="0" w:noVBand="1"/>
      </w:tblPr>
      <w:tblGrid>
        <w:gridCol w:w="4118"/>
        <w:gridCol w:w="4370"/>
      </w:tblGrid>
      <w:tr w:rsidR="00556E43">
        <w:trPr>
          <w:trHeight w:val="364"/>
        </w:trPr>
        <w:tc>
          <w:tcPr>
            <w:tcW w:w="4118" w:type="dxa"/>
            <w:tcBorders>
              <w:top w:val="single" w:sz="12" w:space="0" w:color="000000"/>
              <w:left w:val="single" w:sz="12" w:space="0" w:color="000000"/>
              <w:bottom w:val="single" w:sz="12" w:space="0" w:color="000000"/>
              <w:right w:val="single" w:sz="12" w:space="0" w:color="000000"/>
            </w:tcBorders>
          </w:tcPr>
          <w:p w:rsidR="00556E43" w:rsidRDefault="001135A0">
            <w:pPr>
              <w:spacing w:after="0" w:line="259" w:lineRule="auto"/>
              <w:ind w:left="0" w:firstLine="0"/>
              <w:jc w:val="left"/>
            </w:pPr>
            <w:r>
              <w:rPr>
                <w:rFonts w:ascii="Calibri" w:eastAsia="Calibri" w:hAnsi="Calibri" w:cs="Calibri"/>
                <w:b/>
                <w:sz w:val="24"/>
              </w:rPr>
              <w:t>Název</w:t>
            </w:r>
          </w:p>
        </w:tc>
        <w:tc>
          <w:tcPr>
            <w:tcW w:w="4370" w:type="dxa"/>
            <w:tcBorders>
              <w:top w:val="single" w:sz="12" w:space="0" w:color="000000"/>
              <w:left w:val="single" w:sz="12" w:space="0" w:color="000000"/>
              <w:bottom w:val="single" w:sz="12" w:space="0" w:color="000000"/>
              <w:right w:val="single" w:sz="12" w:space="0" w:color="000000"/>
            </w:tcBorders>
          </w:tcPr>
          <w:p w:rsidR="00556E43" w:rsidRDefault="001135A0">
            <w:pPr>
              <w:spacing w:after="0" w:line="259" w:lineRule="auto"/>
              <w:ind w:left="0" w:right="55" w:firstLine="0"/>
              <w:jc w:val="right"/>
            </w:pPr>
            <w:r>
              <w:rPr>
                <w:rFonts w:ascii="Calibri" w:eastAsia="Calibri" w:hAnsi="Calibri" w:cs="Calibri"/>
                <w:b/>
                <w:sz w:val="24"/>
              </w:rPr>
              <w:t>Cena bez DPH</w:t>
            </w:r>
          </w:p>
        </w:tc>
      </w:tr>
      <w:tr w:rsidR="00556E43">
        <w:trPr>
          <w:trHeight w:val="354"/>
        </w:trPr>
        <w:tc>
          <w:tcPr>
            <w:tcW w:w="4118" w:type="dxa"/>
            <w:tcBorders>
              <w:top w:val="single" w:sz="12" w:space="0" w:color="000000"/>
              <w:left w:val="single" w:sz="12" w:space="0" w:color="000000"/>
              <w:bottom w:val="single" w:sz="4" w:space="0" w:color="000000"/>
              <w:right w:val="single" w:sz="12" w:space="0" w:color="000000"/>
            </w:tcBorders>
          </w:tcPr>
          <w:p w:rsidR="00556E43" w:rsidRDefault="001135A0">
            <w:pPr>
              <w:spacing w:after="0" w:line="259" w:lineRule="auto"/>
              <w:ind w:left="0" w:firstLine="0"/>
              <w:jc w:val="left"/>
            </w:pPr>
            <w:r>
              <w:rPr>
                <w:rFonts w:ascii="Calibri" w:eastAsia="Calibri" w:hAnsi="Calibri" w:cs="Calibri"/>
                <w:b/>
                <w:sz w:val="24"/>
              </w:rPr>
              <w:t xml:space="preserve">Smlouva </w:t>
            </w:r>
          </w:p>
        </w:tc>
        <w:tc>
          <w:tcPr>
            <w:tcW w:w="4370" w:type="dxa"/>
            <w:tcBorders>
              <w:top w:val="single" w:sz="12" w:space="0" w:color="000000"/>
              <w:left w:val="single" w:sz="12" w:space="0" w:color="000000"/>
              <w:bottom w:val="single" w:sz="4" w:space="0" w:color="000000"/>
              <w:right w:val="single" w:sz="12" w:space="0" w:color="000000"/>
            </w:tcBorders>
          </w:tcPr>
          <w:p w:rsidR="00556E43" w:rsidRDefault="001135A0">
            <w:pPr>
              <w:spacing w:after="0" w:line="259" w:lineRule="auto"/>
              <w:ind w:left="0" w:right="55" w:firstLine="0"/>
              <w:jc w:val="right"/>
            </w:pPr>
            <w:r>
              <w:rPr>
                <w:rFonts w:ascii="Calibri" w:eastAsia="Calibri" w:hAnsi="Calibri" w:cs="Calibri"/>
                <w:b/>
                <w:sz w:val="24"/>
              </w:rPr>
              <w:t>3 283 000 Kč</w:t>
            </w:r>
          </w:p>
        </w:tc>
      </w:tr>
      <w:tr w:rsidR="00556E43">
        <w:trPr>
          <w:trHeight w:val="344"/>
        </w:trPr>
        <w:tc>
          <w:tcPr>
            <w:tcW w:w="4118" w:type="dxa"/>
            <w:tcBorders>
              <w:top w:val="single" w:sz="4" w:space="0" w:color="000000"/>
              <w:left w:val="single" w:sz="12" w:space="0" w:color="000000"/>
              <w:bottom w:val="single" w:sz="4" w:space="0" w:color="000000"/>
              <w:right w:val="single" w:sz="12" w:space="0" w:color="000000"/>
            </w:tcBorders>
          </w:tcPr>
          <w:p w:rsidR="00556E43" w:rsidRDefault="001135A0">
            <w:pPr>
              <w:spacing w:after="0" w:line="259" w:lineRule="auto"/>
              <w:ind w:left="0" w:firstLine="0"/>
              <w:jc w:val="left"/>
            </w:pPr>
            <w:r>
              <w:rPr>
                <w:rFonts w:ascii="Calibri" w:eastAsia="Calibri" w:hAnsi="Calibri" w:cs="Calibri"/>
                <w:b/>
                <w:sz w:val="24"/>
              </w:rPr>
              <w:t xml:space="preserve">Dodatek č. 1 </w:t>
            </w:r>
          </w:p>
        </w:tc>
        <w:tc>
          <w:tcPr>
            <w:tcW w:w="4370" w:type="dxa"/>
            <w:tcBorders>
              <w:top w:val="single" w:sz="4" w:space="0" w:color="000000"/>
              <w:left w:val="single" w:sz="12" w:space="0" w:color="000000"/>
              <w:bottom w:val="single" w:sz="4" w:space="0" w:color="000000"/>
              <w:right w:val="single" w:sz="12" w:space="0" w:color="000000"/>
            </w:tcBorders>
          </w:tcPr>
          <w:p w:rsidR="00556E43" w:rsidRDefault="001135A0">
            <w:pPr>
              <w:spacing w:after="0" w:line="259" w:lineRule="auto"/>
              <w:ind w:left="0" w:right="53" w:firstLine="0"/>
              <w:jc w:val="right"/>
            </w:pPr>
            <w:r>
              <w:rPr>
                <w:rFonts w:ascii="Calibri" w:eastAsia="Calibri" w:hAnsi="Calibri" w:cs="Calibri"/>
                <w:b/>
                <w:sz w:val="24"/>
              </w:rPr>
              <w:t>0 Kč</w:t>
            </w:r>
          </w:p>
        </w:tc>
      </w:tr>
      <w:tr w:rsidR="00556E43">
        <w:trPr>
          <w:trHeight w:val="680"/>
        </w:trPr>
        <w:tc>
          <w:tcPr>
            <w:tcW w:w="4118" w:type="dxa"/>
            <w:tcBorders>
              <w:top w:val="single" w:sz="4" w:space="0" w:color="000000"/>
              <w:left w:val="single" w:sz="12" w:space="0" w:color="000000"/>
              <w:bottom w:val="single" w:sz="4" w:space="0" w:color="000000"/>
              <w:right w:val="single" w:sz="12" w:space="0" w:color="000000"/>
            </w:tcBorders>
          </w:tcPr>
          <w:p w:rsidR="00556E43" w:rsidRDefault="001135A0">
            <w:pPr>
              <w:spacing w:after="20" w:line="259" w:lineRule="auto"/>
              <w:ind w:left="0" w:firstLine="0"/>
              <w:jc w:val="left"/>
            </w:pPr>
            <w:r>
              <w:rPr>
                <w:rFonts w:ascii="Calibri" w:eastAsia="Calibri" w:hAnsi="Calibri" w:cs="Calibri"/>
                <w:sz w:val="24"/>
              </w:rPr>
              <w:t>Změny dle § 222 odst. 6 ZZVZ</w:t>
            </w:r>
          </w:p>
          <w:p w:rsidR="00556E43" w:rsidRDefault="001135A0">
            <w:pPr>
              <w:spacing w:after="0" w:line="259" w:lineRule="auto"/>
              <w:ind w:left="0" w:firstLine="0"/>
              <w:jc w:val="left"/>
            </w:pPr>
            <w:r>
              <w:rPr>
                <w:rFonts w:ascii="Calibri" w:eastAsia="Calibri" w:hAnsi="Calibri" w:cs="Calibri"/>
                <w:sz w:val="24"/>
              </w:rPr>
              <w:t>(navýšení ceny)</w:t>
            </w:r>
          </w:p>
        </w:tc>
        <w:tc>
          <w:tcPr>
            <w:tcW w:w="4370" w:type="dxa"/>
            <w:tcBorders>
              <w:top w:val="single" w:sz="4" w:space="0" w:color="000000"/>
              <w:left w:val="single" w:sz="12" w:space="0" w:color="000000"/>
              <w:bottom w:val="single" w:sz="4" w:space="0" w:color="000000"/>
              <w:right w:val="single" w:sz="12" w:space="0" w:color="000000"/>
            </w:tcBorders>
            <w:vAlign w:val="center"/>
          </w:tcPr>
          <w:p w:rsidR="00556E43" w:rsidRDefault="001135A0">
            <w:pPr>
              <w:spacing w:after="0" w:line="259" w:lineRule="auto"/>
              <w:ind w:left="0" w:right="55" w:firstLine="0"/>
              <w:jc w:val="right"/>
            </w:pPr>
            <w:r>
              <w:rPr>
                <w:rFonts w:ascii="Calibri" w:eastAsia="Calibri" w:hAnsi="Calibri" w:cs="Calibri"/>
                <w:sz w:val="24"/>
              </w:rPr>
              <w:t xml:space="preserve">323 000 Kč </w:t>
            </w:r>
          </w:p>
        </w:tc>
      </w:tr>
      <w:tr w:rsidR="00556E43">
        <w:trPr>
          <w:trHeight w:val="690"/>
        </w:trPr>
        <w:tc>
          <w:tcPr>
            <w:tcW w:w="4118" w:type="dxa"/>
            <w:tcBorders>
              <w:top w:val="single" w:sz="4" w:space="0" w:color="000000"/>
              <w:left w:val="single" w:sz="12" w:space="0" w:color="000000"/>
              <w:bottom w:val="single" w:sz="12" w:space="0" w:color="000000"/>
              <w:right w:val="single" w:sz="12" w:space="0" w:color="000000"/>
            </w:tcBorders>
          </w:tcPr>
          <w:p w:rsidR="00556E43" w:rsidRDefault="001135A0">
            <w:pPr>
              <w:spacing w:after="20" w:line="259" w:lineRule="auto"/>
              <w:ind w:left="0" w:firstLine="0"/>
              <w:jc w:val="left"/>
            </w:pPr>
            <w:r>
              <w:rPr>
                <w:rFonts w:ascii="Calibri" w:eastAsia="Calibri" w:hAnsi="Calibri" w:cs="Calibri"/>
                <w:sz w:val="24"/>
              </w:rPr>
              <w:t>Změny dle § 222 odst. 6 ZZVZ</w:t>
            </w:r>
          </w:p>
          <w:p w:rsidR="00556E43" w:rsidRDefault="001135A0">
            <w:pPr>
              <w:spacing w:after="0" w:line="259" w:lineRule="auto"/>
              <w:ind w:left="0" w:firstLine="0"/>
              <w:jc w:val="left"/>
            </w:pPr>
            <w:r>
              <w:rPr>
                <w:rFonts w:ascii="Calibri" w:eastAsia="Calibri" w:hAnsi="Calibri" w:cs="Calibri"/>
                <w:sz w:val="24"/>
              </w:rPr>
              <w:t>(zúžení ceny)</w:t>
            </w:r>
          </w:p>
        </w:tc>
        <w:tc>
          <w:tcPr>
            <w:tcW w:w="4370" w:type="dxa"/>
            <w:tcBorders>
              <w:top w:val="single" w:sz="4" w:space="0" w:color="000000"/>
              <w:left w:val="single" w:sz="12" w:space="0" w:color="000000"/>
              <w:bottom w:val="single" w:sz="12" w:space="0" w:color="000000"/>
              <w:right w:val="single" w:sz="12" w:space="0" w:color="000000"/>
            </w:tcBorders>
            <w:vAlign w:val="center"/>
          </w:tcPr>
          <w:p w:rsidR="00556E43" w:rsidRDefault="001135A0">
            <w:pPr>
              <w:spacing w:after="0" w:line="259" w:lineRule="auto"/>
              <w:ind w:left="0" w:right="55" w:firstLine="0"/>
              <w:jc w:val="right"/>
            </w:pPr>
            <w:r>
              <w:rPr>
                <w:rFonts w:ascii="Calibri" w:eastAsia="Calibri" w:hAnsi="Calibri" w:cs="Calibri"/>
                <w:sz w:val="24"/>
              </w:rPr>
              <w:t>323 000 Kč</w:t>
            </w:r>
          </w:p>
        </w:tc>
      </w:tr>
      <w:tr w:rsidR="00556E43">
        <w:trPr>
          <w:trHeight w:val="700"/>
        </w:trPr>
        <w:tc>
          <w:tcPr>
            <w:tcW w:w="4118" w:type="dxa"/>
            <w:tcBorders>
              <w:top w:val="single" w:sz="12" w:space="0" w:color="000000"/>
              <w:left w:val="single" w:sz="12" w:space="0" w:color="000000"/>
              <w:bottom w:val="single" w:sz="12" w:space="0" w:color="000000"/>
              <w:right w:val="single" w:sz="12" w:space="0" w:color="000000"/>
            </w:tcBorders>
          </w:tcPr>
          <w:p w:rsidR="00556E43" w:rsidRDefault="001135A0">
            <w:pPr>
              <w:spacing w:after="20" w:line="259" w:lineRule="auto"/>
              <w:ind w:left="0" w:firstLine="0"/>
              <w:jc w:val="left"/>
            </w:pPr>
            <w:r>
              <w:rPr>
                <w:rFonts w:ascii="Calibri" w:eastAsia="Calibri" w:hAnsi="Calibri" w:cs="Calibri"/>
                <w:b/>
                <w:sz w:val="24"/>
              </w:rPr>
              <w:t>Celková cena, vč. změny dle Dodatku č.</w:t>
            </w:r>
          </w:p>
          <w:p w:rsidR="00556E43" w:rsidRDefault="001135A0">
            <w:pPr>
              <w:spacing w:after="0" w:line="259" w:lineRule="auto"/>
              <w:ind w:left="0" w:firstLine="0"/>
              <w:jc w:val="left"/>
            </w:pPr>
            <w:r>
              <w:rPr>
                <w:rFonts w:ascii="Calibri" w:eastAsia="Calibri" w:hAnsi="Calibri" w:cs="Calibri"/>
                <w:b/>
                <w:sz w:val="24"/>
              </w:rPr>
              <w:t>1</w:t>
            </w:r>
          </w:p>
        </w:tc>
        <w:tc>
          <w:tcPr>
            <w:tcW w:w="4370" w:type="dxa"/>
            <w:tcBorders>
              <w:top w:val="single" w:sz="12" w:space="0" w:color="000000"/>
              <w:left w:val="single" w:sz="12" w:space="0" w:color="000000"/>
              <w:bottom w:val="single" w:sz="12" w:space="0" w:color="000000"/>
              <w:right w:val="single" w:sz="12" w:space="0" w:color="000000"/>
            </w:tcBorders>
            <w:vAlign w:val="center"/>
          </w:tcPr>
          <w:p w:rsidR="00556E43" w:rsidRDefault="001135A0">
            <w:pPr>
              <w:spacing w:after="0" w:line="259" w:lineRule="auto"/>
              <w:ind w:left="0" w:right="55" w:firstLine="0"/>
              <w:jc w:val="right"/>
            </w:pPr>
            <w:r>
              <w:rPr>
                <w:rFonts w:ascii="Calibri" w:eastAsia="Calibri" w:hAnsi="Calibri" w:cs="Calibri"/>
                <w:b/>
                <w:sz w:val="24"/>
              </w:rPr>
              <w:t>3 283 000 Kč</w:t>
            </w:r>
          </w:p>
        </w:tc>
      </w:tr>
    </w:tbl>
    <w:p w:rsidR="00556E43" w:rsidRDefault="001135A0">
      <w:pPr>
        <w:pStyle w:val="Nadpis1"/>
        <w:ind w:left="358" w:right="5" w:hanging="358"/>
      </w:pPr>
      <w:r>
        <w:t>Závěrečná ustanovení</w:t>
      </w:r>
    </w:p>
    <w:p w:rsidR="00556E43" w:rsidRDefault="001135A0">
      <w:pPr>
        <w:tabs>
          <w:tab w:val="center" w:pos="3767"/>
        </w:tabs>
        <w:ind w:left="-15" w:firstLine="0"/>
        <w:jc w:val="left"/>
      </w:pPr>
      <w:r>
        <w:t>III.1.</w:t>
      </w:r>
      <w:r>
        <w:tab/>
        <w:t>Tímto dodatkem č. 1 nejsou dotčena ostatní ustanovení smlouvy.</w:t>
      </w:r>
    </w:p>
    <w:p w:rsidR="00556E43" w:rsidRDefault="001135A0">
      <w:pPr>
        <w:ind w:left="609" w:hanging="624"/>
      </w:pPr>
      <w:r>
        <w:t>III.2. Tento dodatek č. 1 nabývá platnosti dnem jeho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(dále jen „</w:t>
      </w:r>
      <w:r>
        <w:rPr>
          <w:b/>
          <w:i/>
        </w:rPr>
        <w:t>Zákon o registru smluv</w:t>
      </w:r>
      <w:r>
        <w:t>“).</w:t>
      </w:r>
    </w:p>
    <w:p w:rsidR="00556E43" w:rsidRDefault="001135A0">
      <w:pPr>
        <w:tabs>
          <w:tab w:val="right" w:pos="9073"/>
        </w:tabs>
        <w:spacing w:after="369"/>
        <w:ind w:left="-15" w:firstLine="0"/>
        <w:jc w:val="left"/>
      </w:pPr>
      <w:r>
        <w:t>III.3.</w:t>
      </w:r>
      <w:r>
        <w:tab/>
        <w:t>Smluvní strany shodně prohlašují, že si dodatek č. 1 před jeho podpisem přečetly a že</w:t>
      </w:r>
    </w:p>
    <w:p w:rsidR="00B840D2" w:rsidRDefault="001135A0">
      <w:pPr>
        <w:ind w:left="-5"/>
      </w:pPr>
      <w:r>
        <w:t>Veřejné</w:t>
      </w:r>
      <w:r>
        <w:tab/>
      </w:r>
    </w:p>
    <w:p w:rsidR="00B840D2" w:rsidRDefault="00B840D2">
      <w:pPr>
        <w:ind w:left="-5"/>
      </w:pPr>
    </w:p>
    <w:p w:rsidR="00B840D2" w:rsidRDefault="001135A0" w:rsidP="00B840D2">
      <w:pPr>
        <w:ind w:left="-5"/>
        <w:jc w:val="center"/>
      </w:pPr>
      <w:r>
        <w:t>2</w:t>
      </w:r>
    </w:p>
    <w:p w:rsidR="00B840D2" w:rsidRDefault="00B840D2">
      <w:pPr>
        <w:ind w:left="-5"/>
      </w:pPr>
    </w:p>
    <w:p w:rsidR="00556E43" w:rsidRDefault="001135A0">
      <w:pPr>
        <w:ind w:left="-5"/>
      </w:pPr>
      <w:r>
        <w:lastRenderedPageBreak/>
        <w:t>byl uzavřen po vzájemném projednání podle jejich pravé a svobodné vůle, určitě, vážně a srozumitelně, nikoliv v tísni nebo za nápadně nevýhodných podmínek, a že se dohodly o celém jeho obsahu, což stvrzují svými podpisy.</w:t>
      </w:r>
    </w:p>
    <w:p w:rsidR="00556E43" w:rsidRDefault="001135A0">
      <w:pPr>
        <w:ind w:left="609" w:hanging="624"/>
      </w:pPr>
      <w:r>
        <w:t xml:space="preserve">III.4. Smluvní strany se dohodly, že uveřejnění v souladu se Zákonem o registru smluv provede Kupující. </w:t>
      </w:r>
    </w:p>
    <w:p w:rsidR="00556E43" w:rsidRDefault="001135A0">
      <w:pPr>
        <w:tabs>
          <w:tab w:val="center" w:pos="3076"/>
        </w:tabs>
        <w:ind w:left="-15" w:firstLine="0"/>
        <w:jc w:val="left"/>
      </w:pPr>
      <w:r>
        <w:t>III.5.</w:t>
      </w:r>
      <w:r>
        <w:tab/>
        <w:t>Nedílnou součástí smlouvy jsou následující přílohy:</w:t>
      </w:r>
    </w:p>
    <w:p w:rsidR="00556E43" w:rsidRDefault="001135A0" w:rsidP="00B840D2">
      <w:pPr>
        <w:pStyle w:val="Odstavecseseznamem"/>
        <w:numPr>
          <w:ilvl w:val="0"/>
          <w:numId w:val="2"/>
        </w:numPr>
        <w:spacing w:after="664"/>
      </w:pPr>
      <w:r>
        <w:t>Příloha č. 1: Technická specifikace a kalkulace ceny</w:t>
      </w:r>
    </w:p>
    <w:p w:rsidR="00556E43" w:rsidRDefault="001135A0">
      <w:pPr>
        <w:tabs>
          <w:tab w:val="center" w:pos="2024"/>
          <w:tab w:val="right" w:pos="9073"/>
        </w:tabs>
        <w:spacing w:after="0"/>
        <w:ind w:left="0" w:firstLine="0"/>
        <w:jc w:val="left"/>
      </w:pPr>
      <w:r>
        <w:rPr>
          <w:rFonts w:ascii="Calibri" w:eastAsia="Calibri" w:hAnsi="Calibri" w:cs="Calibri"/>
        </w:rPr>
        <w:tab/>
      </w:r>
      <w:r>
        <w:t xml:space="preserve">V Českých Budějovicích dne dle </w:t>
      </w:r>
      <w:r>
        <w:tab/>
        <w:t>V Českých Budějovicích dne dle el.</w:t>
      </w:r>
    </w:p>
    <w:p w:rsidR="00556E43" w:rsidRDefault="001135A0">
      <w:pPr>
        <w:tabs>
          <w:tab w:val="center" w:pos="1031"/>
          <w:tab w:val="center" w:pos="6016"/>
        </w:tabs>
        <w:spacing w:after="853"/>
        <w:ind w:left="0" w:firstLine="0"/>
        <w:jc w:val="left"/>
      </w:pPr>
      <w:r>
        <w:rPr>
          <w:rFonts w:ascii="Calibri" w:eastAsia="Calibri" w:hAnsi="Calibri" w:cs="Calibri"/>
        </w:rPr>
        <w:tab/>
      </w:r>
      <w:r>
        <w:t>el. podpisu</w:t>
      </w:r>
      <w:r>
        <w:tab/>
      </w:r>
      <w:proofErr w:type="spellStart"/>
      <w:r>
        <w:t>podpisu</w:t>
      </w:r>
      <w:proofErr w:type="spellEnd"/>
    </w:p>
    <w:p w:rsidR="00556E43" w:rsidRDefault="001135A0">
      <w:pPr>
        <w:spacing w:after="4" w:line="259" w:lineRule="auto"/>
        <w:ind w:left="428" w:firstLine="0"/>
        <w:jc w:val="left"/>
      </w:pPr>
      <w:r>
        <w:rPr>
          <w:rFonts w:ascii="Calibri" w:eastAsia="Calibri" w:hAnsi="Calibri" w:cs="Calibri"/>
          <w:noProof/>
        </w:rPr>
        <mc:AlternateContent>
          <mc:Choice Requires="wpg">
            <w:drawing>
              <wp:inline distT="0" distB="0" distL="0" distR="0">
                <wp:extent cx="5486401" cy="6350"/>
                <wp:effectExtent l="0" t="0" r="0" b="0"/>
                <wp:docPr id="25901" name="Group 25901"/>
                <wp:cNvGraphicFramePr/>
                <a:graphic xmlns:a="http://schemas.openxmlformats.org/drawingml/2006/main">
                  <a:graphicData uri="http://schemas.microsoft.com/office/word/2010/wordprocessingGroup">
                    <wpg:wgp>
                      <wpg:cNvGrpSpPr/>
                      <wpg:grpSpPr>
                        <a:xfrm>
                          <a:off x="0" y="0"/>
                          <a:ext cx="5486401" cy="6350"/>
                          <a:chOff x="0" y="0"/>
                          <a:chExt cx="5486401" cy="6350"/>
                        </a:xfrm>
                      </wpg:grpSpPr>
                      <wps:wsp>
                        <wps:cNvPr id="205" name="Shape 205"/>
                        <wps:cNvSpPr/>
                        <wps:spPr>
                          <a:xfrm>
                            <a:off x="0" y="0"/>
                            <a:ext cx="2155190" cy="0"/>
                          </a:xfrm>
                          <a:custGeom>
                            <a:avLst/>
                            <a:gdLst/>
                            <a:ahLst/>
                            <a:cxnLst/>
                            <a:rect l="0" t="0" r="0" b="0"/>
                            <a:pathLst>
                              <a:path w="2155190">
                                <a:moveTo>
                                  <a:pt x="0" y="0"/>
                                </a:moveTo>
                                <a:lnTo>
                                  <a:pt x="21551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06" name="Shape 206"/>
                        <wps:cNvSpPr/>
                        <wps:spPr>
                          <a:xfrm>
                            <a:off x="3252470" y="0"/>
                            <a:ext cx="2233930" cy="0"/>
                          </a:xfrm>
                          <a:custGeom>
                            <a:avLst/>
                            <a:gdLst/>
                            <a:ahLst/>
                            <a:cxnLst/>
                            <a:rect l="0" t="0" r="0" b="0"/>
                            <a:pathLst>
                              <a:path w="2233930">
                                <a:moveTo>
                                  <a:pt x="0" y="0"/>
                                </a:moveTo>
                                <a:lnTo>
                                  <a:pt x="223393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5901" style="width:432pt;height:0.5pt;mso-position-horizontal-relative:char;mso-position-vertical-relative:line" coordsize="54864,63">
                <v:shape id="Shape 205" style="position:absolute;width:21551;height:0;left:0;top:0;" coordsize="2155190,0" path="m0,0l2155190,0">
                  <v:stroke weight="0.5pt" endcap="flat" joinstyle="round" on="true" color="#000000"/>
                  <v:fill on="false" color="#000000" opacity="0"/>
                </v:shape>
                <v:shape id="Shape 206" style="position:absolute;width:22339;height:0;left:32524;top:0;" coordsize="2233930,0" path="m0,0l2233930,0">
                  <v:stroke weight="0.5pt" endcap="flat" joinstyle="round" on="true" color="#000000"/>
                  <v:fill on="false" color="#000000" opacity="0"/>
                </v:shape>
              </v:group>
            </w:pict>
          </mc:Fallback>
        </mc:AlternateContent>
      </w:r>
    </w:p>
    <w:p w:rsidR="00556E43" w:rsidRDefault="001135A0">
      <w:pPr>
        <w:tabs>
          <w:tab w:val="center" w:pos="2126"/>
          <w:tab w:val="center" w:pos="7310"/>
        </w:tabs>
        <w:spacing w:after="8695"/>
        <w:ind w:left="0" w:firstLine="0"/>
        <w:jc w:val="left"/>
      </w:pPr>
      <w:r>
        <w:rPr>
          <w:rFonts w:ascii="Calibri" w:eastAsia="Calibri" w:hAnsi="Calibri" w:cs="Calibri"/>
        </w:rPr>
        <w:tab/>
      </w:r>
      <w:r>
        <w:t>za Kupujícího</w:t>
      </w:r>
      <w:r>
        <w:tab/>
        <w:t>za Prodávajícího</w:t>
      </w:r>
    </w:p>
    <w:p w:rsidR="00556E43" w:rsidRDefault="001135A0">
      <w:pPr>
        <w:tabs>
          <w:tab w:val="right" w:pos="9073"/>
        </w:tabs>
        <w:ind w:left="-15" w:firstLine="0"/>
        <w:jc w:val="left"/>
      </w:pPr>
      <w:r>
        <w:t>Veřejné</w:t>
      </w:r>
      <w:r>
        <w:tab/>
        <w:t>3</w:t>
      </w:r>
    </w:p>
    <w:p w:rsidR="00556E43" w:rsidRDefault="00556E43">
      <w:pPr>
        <w:sectPr w:rsidR="00556E43">
          <w:pgSz w:w="11906" w:h="16838"/>
          <w:pgMar w:top="709" w:right="1413" w:bottom="975" w:left="1420" w:header="708" w:footer="708" w:gutter="0"/>
          <w:cols w:space="708"/>
        </w:sectPr>
      </w:pPr>
    </w:p>
    <w:p w:rsidR="00556E43" w:rsidRDefault="001135A0">
      <w:pPr>
        <w:spacing w:after="2" w:line="259" w:lineRule="auto"/>
        <w:ind w:left="-276" w:right="11903" w:firstLine="0"/>
        <w:jc w:val="right"/>
      </w:pPr>
      <w:r>
        <w:rPr>
          <w:rFonts w:ascii="Arial" w:eastAsia="Arial" w:hAnsi="Arial" w:cs="Arial"/>
          <w:b/>
          <w:sz w:val="8"/>
        </w:rPr>
        <w:lastRenderedPageBreak/>
        <w:t>Základní škola, Matice školské 3, 370 01 České Budějovice</w:t>
      </w:r>
    </w:p>
    <w:p w:rsidR="00556E43" w:rsidRDefault="001135A0">
      <w:pPr>
        <w:spacing w:after="2" w:line="259" w:lineRule="auto"/>
        <w:ind w:left="-281"/>
        <w:jc w:val="left"/>
      </w:pPr>
      <w:r>
        <w:rPr>
          <w:rFonts w:ascii="Arial" w:eastAsia="Arial" w:hAnsi="Arial" w:cs="Arial"/>
          <w:sz w:val="8"/>
        </w:rPr>
        <w:t>IČO:00581631</w:t>
      </w:r>
    </w:p>
    <w:p w:rsidR="00556E43" w:rsidRDefault="001135A0">
      <w:pPr>
        <w:spacing w:after="84" w:line="259" w:lineRule="auto"/>
        <w:ind w:left="-281"/>
        <w:jc w:val="left"/>
      </w:pPr>
      <w:r>
        <w:rPr>
          <w:rFonts w:ascii="Arial" w:eastAsia="Arial" w:hAnsi="Arial" w:cs="Arial"/>
          <w:sz w:val="8"/>
        </w:rPr>
        <w:t>Multifunkční učebna přírodních věd</w:t>
      </w:r>
    </w:p>
    <w:p w:rsidR="00556E43" w:rsidRDefault="001135A0">
      <w:pPr>
        <w:spacing w:after="2" w:line="259" w:lineRule="auto"/>
        <w:ind w:left="-526"/>
        <w:jc w:val="left"/>
      </w:pPr>
      <w:r>
        <w:rPr>
          <w:rFonts w:ascii="Arial" w:eastAsia="Arial" w:hAnsi="Arial" w:cs="Arial"/>
          <w:sz w:val="8"/>
        </w:rPr>
        <w:t>SOUPIS DODÁVKY S TECHNICKOU SPECIFIKACÍ</w:t>
      </w:r>
    </w:p>
    <w:tbl>
      <w:tblPr>
        <w:tblStyle w:val="TableGrid"/>
        <w:tblW w:w="15044" w:type="dxa"/>
        <w:tblInd w:w="-544" w:type="dxa"/>
        <w:tblCellMar>
          <w:left w:w="8" w:type="dxa"/>
        </w:tblCellMar>
        <w:tblLook w:val="04A0" w:firstRow="1" w:lastRow="0" w:firstColumn="1" w:lastColumn="0" w:noHBand="0" w:noVBand="1"/>
      </w:tblPr>
      <w:tblGrid>
        <w:gridCol w:w="260"/>
        <w:gridCol w:w="540"/>
        <w:gridCol w:w="720"/>
        <w:gridCol w:w="720"/>
        <w:gridCol w:w="593"/>
        <w:gridCol w:w="4400"/>
        <w:gridCol w:w="4400"/>
        <w:gridCol w:w="360"/>
        <w:gridCol w:w="460"/>
        <w:gridCol w:w="686"/>
        <w:gridCol w:w="686"/>
        <w:gridCol w:w="533"/>
        <w:gridCol w:w="686"/>
      </w:tblGrid>
      <w:tr w:rsidR="00556E43">
        <w:trPr>
          <w:trHeight w:val="321"/>
        </w:trPr>
        <w:tc>
          <w:tcPr>
            <w:tcW w:w="260" w:type="dxa"/>
            <w:tcBorders>
              <w:top w:val="single" w:sz="3" w:space="0" w:color="000000"/>
              <w:left w:val="single" w:sz="3" w:space="0" w:color="000000"/>
              <w:bottom w:val="single" w:sz="2" w:space="0" w:color="000000"/>
              <w:right w:val="single" w:sz="2" w:space="0" w:color="000000"/>
            </w:tcBorders>
            <w:shd w:val="clear" w:color="auto" w:fill="8EB4E3"/>
            <w:vAlign w:val="center"/>
          </w:tcPr>
          <w:p w:rsidR="00556E43" w:rsidRDefault="001135A0">
            <w:pPr>
              <w:spacing w:after="0" w:line="259" w:lineRule="auto"/>
              <w:ind w:left="41" w:firstLine="0"/>
              <w:jc w:val="left"/>
            </w:pPr>
            <w:r>
              <w:rPr>
                <w:rFonts w:ascii="Arial" w:eastAsia="Arial" w:hAnsi="Arial" w:cs="Arial"/>
                <w:sz w:val="8"/>
              </w:rPr>
              <w:t>P.Č.</w:t>
            </w:r>
          </w:p>
        </w:tc>
        <w:tc>
          <w:tcPr>
            <w:tcW w:w="540" w:type="dxa"/>
            <w:tcBorders>
              <w:top w:val="single" w:sz="3" w:space="0" w:color="000000"/>
              <w:left w:val="single" w:sz="2" w:space="0" w:color="000000"/>
              <w:bottom w:val="single" w:sz="2" w:space="0" w:color="000000"/>
              <w:right w:val="single" w:sz="2" w:space="0" w:color="000000"/>
            </w:tcBorders>
            <w:shd w:val="clear" w:color="auto" w:fill="8EB4E3"/>
            <w:vAlign w:val="bottom"/>
          </w:tcPr>
          <w:p w:rsidR="00556E43" w:rsidRDefault="001135A0">
            <w:pPr>
              <w:spacing w:after="0" w:line="259" w:lineRule="auto"/>
              <w:ind w:left="0" w:right="8" w:firstLine="0"/>
              <w:jc w:val="center"/>
            </w:pPr>
            <w:r>
              <w:rPr>
                <w:rFonts w:ascii="Arial" w:eastAsia="Arial" w:hAnsi="Arial" w:cs="Arial"/>
                <w:sz w:val="8"/>
              </w:rPr>
              <w:t>Výrobce</w:t>
            </w:r>
          </w:p>
        </w:tc>
        <w:tc>
          <w:tcPr>
            <w:tcW w:w="6433" w:type="dxa"/>
            <w:gridSpan w:val="4"/>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931" w:firstLine="0"/>
              <w:jc w:val="left"/>
            </w:pPr>
            <w:r>
              <w:rPr>
                <w:rFonts w:ascii="Arial" w:eastAsia="Arial" w:hAnsi="Arial" w:cs="Arial"/>
                <w:sz w:val="8"/>
              </w:rPr>
              <w:t xml:space="preserve">Splňuje </w:t>
            </w:r>
          </w:p>
          <w:p w:rsidR="00556E43" w:rsidRDefault="001135A0">
            <w:pPr>
              <w:tabs>
                <w:tab w:val="center" w:pos="1071"/>
                <w:tab w:val="center" w:pos="1728"/>
                <w:tab w:val="center" w:pos="4225"/>
              </w:tabs>
              <w:spacing w:after="2" w:line="259" w:lineRule="auto"/>
              <w:ind w:left="0" w:firstLine="0"/>
              <w:jc w:val="left"/>
            </w:pPr>
            <w:r>
              <w:rPr>
                <w:rFonts w:ascii="Calibri" w:eastAsia="Calibri" w:hAnsi="Calibri" w:cs="Calibri"/>
              </w:rPr>
              <w:tab/>
            </w:r>
            <w:r>
              <w:rPr>
                <w:rFonts w:ascii="Arial" w:eastAsia="Arial" w:hAnsi="Arial" w:cs="Arial"/>
                <w:sz w:val="8"/>
              </w:rPr>
              <w:t xml:space="preserve">specifikace </w:t>
            </w:r>
            <w:r>
              <w:rPr>
                <w:rFonts w:ascii="Arial" w:eastAsia="Arial" w:hAnsi="Arial" w:cs="Arial"/>
                <w:sz w:val="8"/>
              </w:rPr>
              <w:tab/>
              <w:t xml:space="preserve">Kód položky / </w:t>
            </w:r>
            <w:r>
              <w:rPr>
                <w:rFonts w:ascii="Arial" w:eastAsia="Arial" w:hAnsi="Arial" w:cs="Arial"/>
                <w:sz w:val="8"/>
              </w:rPr>
              <w:tab/>
              <w:t>Popis / minimální technické parametry</w:t>
            </w:r>
          </w:p>
          <w:p w:rsidR="00556E43" w:rsidRDefault="001135A0">
            <w:pPr>
              <w:tabs>
                <w:tab w:val="center" w:pos="353"/>
                <w:tab w:val="center" w:pos="1072"/>
                <w:tab w:val="center" w:pos="1729"/>
              </w:tabs>
              <w:spacing w:after="0" w:line="259" w:lineRule="auto"/>
              <w:ind w:left="0" w:firstLine="0"/>
              <w:jc w:val="left"/>
            </w:pPr>
            <w:r>
              <w:rPr>
                <w:rFonts w:ascii="Calibri" w:eastAsia="Calibri" w:hAnsi="Calibri" w:cs="Calibri"/>
              </w:rPr>
              <w:tab/>
            </w:r>
            <w:r>
              <w:rPr>
                <w:rFonts w:ascii="Arial" w:eastAsia="Arial" w:hAnsi="Arial" w:cs="Arial"/>
                <w:sz w:val="8"/>
              </w:rPr>
              <w:t>Typ</w:t>
            </w:r>
            <w:r>
              <w:rPr>
                <w:rFonts w:ascii="Arial" w:eastAsia="Arial" w:hAnsi="Arial" w:cs="Arial"/>
                <w:sz w:val="8"/>
              </w:rPr>
              <w:tab/>
              <w:t>ANO/NE</w:t>
            </w:r>
            <w:r>
              <w:rPr>
                <w:rFonts w:ascii="Arial" w:eastAsia="Arial" w:hAnsi="Arial" w:cs="Arial"/>
                <w:sz w:val="8"/>
              </w:rPr>
              <w:tab/>
              <w:t>název</w:t>
            </w:r>
          </w:p>
        </w:tc>
        <w:tc>
          <w:tcPr>
            <w:tcW w:w="4400" w:type="dxa"/>
            <w:tcBorders>
              <w:top w:val="single" w:sz="3" w:space="0" w:color="000000"/>
              <w:left w:val="single" w:sz="2" w:space="0" w:color="000000"/>
              <w:bottom w:val="single" w:sz="2" w:space="0" w:color="000000"/>
              <w:right w:val="single" w:sz="2" w:space="0" w:color="000000"/>
            </w:tcBorders>
            <w:shd w:val="clear" w:color="auto" w:fill="8EB4E3"/>
            <w:vAlign w:val="center"/>
          </w:tcPr>
          <w:p w:rsidR="00556E43" w:rsidRDefault="001135A0">
            <w:pPr>
              <w:spacing w:after="0" w:line="259" w:lineRule="auto"/>
              <w:ind w:left="0" w:right="5" w:firstLine="0"/>
              <w:jc w:val="center"/>
            </w:pPr>
            <w:r>
              <w:rPr>
                <w:rFonts w:ascii="Arial" w:eastAsia="Arial" w:hAnsi="Arial" w:cs="Arial"/>
                <w:sz w:val="8"/>
              </w:rPr>
              <w:t>Popis / technické parametry nabízených produktů</w:t>
            </w:r>
          </w:p>
        </w:tc>
        <w:tc>
          <w:tcPr>
            <w:tcW w:w="360" w:type="dxa"/>
            <w:tcBorders>
              <w:top w:val="single" w:sz="3" w:space="0" w:color="000000"/>
              <w:left w:val="single" w:sz="2" w:space="0" w:color="000000"/>
              <w:bottom w:val="single" w:sz="2" w:space="0" w:color="000000"/>
              <w:right w:val="single" w:sz="2" w:space="0" w:color="000000"/>
            </w:tcBorders>
            <w:shd w:val="clear" w:color="auto" w:fill="8EB4E3"/>
            <w:vAlign w:val="center"/>
          </w:tcPr>
          <w:p w:rsidR="00556E43" w:rsidRDefault="001135A0">
            <w:pPr>
              <w:spacing w:after="0" w:line="259" w:lineRule="auto"/>
              <w:ind w:left="0" w:right="8" w:firstLine="0"/>
              <w:jc w:val="center"/>
            </w:pPr>
            <w:r>
              <w:rPr>
                <w:rFonts w:ascii="Arial" w:eastAsia="Arial" w:hAnsi="Arial" w:cs="Arial"/>
                <w:sz w:val="8"/>
              </w:rPr>
              <w:t>MJ</w:t>
            </w:r>
          </w:p>
        </w:tc>
        <w:tc>
          <w:tcPr>
            <w:tcW w:w="460"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0" w:firstLine="0"/>
              <w:jc w:val="center"/>
            </w:pPr>
            <w:r>
              <w:rPr>
                <w:rFonts w:ascii="Arial" w:eastAsia="Arial" w:hAnsi="Arial" w:cs="Arial"/>
                <w:sz w:val="8"/>
              </w:rPr>
              <w:t>Množství celkem</w:t>
            </w:r>
          </w:p>
        </w:tc>
        <w:tc>
          <w:tcPr>
            <w:tcW w:w="686"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34" w:lineRule="auto"/>
              <w:ind w:left="0" w:firstLine="0"/>
              <w:jc w:val="center"/>
            </w:pPr>
            <w:r>
              <w:rPr>
                <w:rFonts w:ascii="Arial" w:eastAsia="Arial" w:hAnsi="Arial" w:cs="Arial"/>
                <w:sz w:val="8"/>
              </w:rPr>
              <w:t xml:space="preserve">Cena v Kč jednotková bez </w:t>
            </w:r>
          </w:p>
          <w:p w:rsidR="00556E43" w:rsidRDefault="001135A0">
            <w:pPr>
              <w:spacing w:after="0" w:line="259" w:lineRule="auto"/>
              <w:ind w:left="0" w:right="7" w:firstLine="0"/>
              <w:jc w:val="center"/>
            </w:pPr>
            <w:r>
              <w:rPr>
                <w:rFonts w:ascii="Arial" w:eastAsia="Arial" w:hAnsi="Arial" w:cs="Arial"/>
                <w:sz w:val="8"/>
              </w:rPr>
              <w:t>DPH</w:t>
            </w:r>
          </w:p>
        </w:tc>
        <w:tc>
          <w:tcPr>
            <w:tcW w:w="686"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9" w:firstLine="0"/>
              <w:jc w:val="center"/>
            </w:pPr>
            <w:r>
              <w:rPr>
                <w:rFonts w:ascii="Arial" w:eastAsia="Arial" w:hAnsi="Arial" w:cs="Arial"/>
                <w:sz w:val="8"/>
              </w:rPr>
              <w:t>Cena v Kč celkem bez DPH</w:t>
            </w:r>
          </w:p>
        </w:tc>
        <w:tc>
          <w:tcPr>
            <w:tcW w:w="533"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6" w:firstLine="0"/>
            </w:pPr>
            <w:r>
              <w:rPr>
                <w:rFonts w:ascii="Arial" w:eastAsia="Arial" w:hAnsi="Arial" w:cs="Arial"/>
                <w:sz w:val="8"/>
              </w:rPr>
              <w:t xml:space="preserve">Sazba DPH v </w:t>
            </w:r>
          </w:p>
          <w:p w:rsidR="00556E43" w:rsidRDefault="001135A0">
            <w:pPr>
              <w:spacing w:after="0" w:line="259" w:lineRule="auto"/>
              <w:ind w:left="0" w:right="7" w:firstLine="0"/>
              <w:jc w:val="center"/>
            </w:pPr>
            <w:r>
              <w:rPr>
                <w:rFonts w:ascii="Arial" w:eastAsia="Arial" w:hAnsi="Arial" w:cs="Arial"/>
                <w:sz w:val="8"/>
              </w:rPr>
              <w:t>%</w:t>
            </w:r>
          </w:p>
        </w:tc>
        <w:tc>
          <w:tcPr>
            <w:tcW w:w="686"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8" w:firstLine="0"/>
              <w:jc w:val="center"/>
            </w:pPr>
            <w:r>
              <w:rPr>
                <w:rFonts w:ascii="Arial" w:eastAsia="Arial" w:hAnsi="Arial" w:cs="Arial"/>
                <w:sz w:val="8"/>
              </w:rPr>
              <w:t>Cena v Kč celkem s DPH</w:t>
            </w:r>
          </w:p>
        </w:tc>
      </w:tr>
      <w:tr w:rsidR="00556E43">
        <w:trPr>
          <w:trHeight w:val="107"/>
        </w:trPr>
        <w:tc>
          <w:tcPr>
            <w:tcW w:w="260" w:type="dxa"/>
            <w:tcBorders>
              <w:top w:val="single" w:sz="2" w:space="0" w:color="000000"/>
              <w:left w:val="single" w:sz="3"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1</w:t>
            </w:r>
          </w:p>
        </w:tc>
        <w:tc>
          <w:tcPr>
            <w:tcW w:w="54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2</w:t>
            </w:r>
          </w:p>
        </w:tc>
        <w:tc>
          <w:tcPr>
            <w:tcW w:w="72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3</w:t>
            </w:r>
          </w:p>
        </w:tc>
        <w:tc>
          <w:tcPr>
            <w:tcW w:w="72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556E43">
            <w:pPr>
              <w:spacing w:after="160" w:line="259" w:lineRule="auto"/>
              <w:ind w:left="0" w:firstLine="0"/>
              <w:jc w:val="left"/>
            </w:pPr>
          </w:p>
        </w:tc>
        <w:tc>
          <w:tcPr>
            <w:tcW w:w="593"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4</w:t>
            </w:r>
          </w:p>
        </w:tc>
        <w:tc>
          <w:tcPr>
            <w:tcW w:w="440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5" w:firstLine="0"/>
              <w:jc w:val="center"/>
            </w:pPr>
            <w:r>
              <w:rPr>
                <w:rFonts w:ascii="Arial" w:eastAsia="Arial" w:hAnsi="Arial" w:cs="Arial"/>
                <w:sz w:val="8"/>
              </w:rPr>
              <w:t>5</w:t>
            </w:r>
          </w:p>
        </w:tc>
        <w:tc>
          <w:tcPr>
            <w:tcW w:w="440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556E43">
            <w:pPr>
              <w:spacing w:after="160" w:line="259" w:lineRule="auto"/>
              <w:ind w:left="0" w:firstLine="0"/>
              <w:jc w:val="left"/>
            </w:pPr>
          </w:p>
        </w:tc>
        <w:tc>
          <w:tcPr>
            <w:tcW w:w="36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6" w:firstLine="0"/>
              <w:jc w:val="center"/>
            </w:pPr>
            <w:r>
              <w:rPr>
                <w:rFonts w:ascii="Arial" w:eastAsia="Arial" w:hAnsi="Arial" w:cs="Arial"/>
                <w:sz w:val="8"/>
              </w:rPr>
              <w:t>6</w:t>
            </w:r>
          </w:p>
        </w:tc>
        <w:tc>
          <w:tcPr>
            <w:tcW w:w="46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5" w:firstLine="0"/>
              <w:jc w:val="center"/>
            </w:pPr>
            <w:r>
              <w:rPr>
                <w:rFonts w:ascii="Arial" w:eastAsia="Arial" w:hAnsi="Arial" w:cs="Arial"/>
                <w:sz w:val="8"/>
              </w:rPr>
              <w:t>7</w:t>
            </w:r>
          </w:p>
        </w:tc>
        <w:tc>
          <w:tcPr>
            <w:tcW w:w="686"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7" w:firstLine="0"/>
              <w:jc w:val="center"/>
            </w:pPr>
            <w:r>
              <w:rPr>
                <w:rFonts w:ascii="Arial" w:eastAsia="Arial" w:hAnsi="Arial" w:cs="Arial"/>
                <w:sz w:val="8"/>
              </w:rPr>
              <w:t>8</w:t>
            </w:r>
          </w:p>
        </w:tc>
        <w:tc>
          <w:tcPr>
            <w:tcW w:w="686"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9</w:t>
            </w:r>
          </w:p>
        </w:tc>
        <w:tc>
          <w:tcPr>
            <w:tcW w:w="533"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9" w:firstLine="0"/>
              <w:jc w:val="center"/>
            </w:pPr>
            <w:r>
              <w:rPr>
                <w:rFonts w:ascii="Arial" w:eastAsia="Arial" w:hAnsi="Arial" w:cs="Arial"/>
                <w:sz w:val="8"/>
              </w:rPr>
              <w:t>10</w:t>
            </w:r>
          </w:p>
        </w:tc>
        <w:tc>
          <w:tcPr>
            <w:tcW w:w="686"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11</w:t>
            </w:r>
          </w:p>
        </w:tc>
      </w:tr>
      <w:tr w:rsidR="00556E43">
        <w:trPr>
          <w:trHeight w:val="214"/>
        </w:trPr>
        <w:tc>
          <w:tcPr>
            <w:tcW w:w="26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4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93"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440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1135A0">
            <w:pPr>
              <w:spacing w:after="0" w:line="259" w:lineRule="auto"/>
              <w:ind w:left="0" w:firstLine="0"/>
              <w:jc w:val="center"/>
            </w:pPr>
            <w:r>
              <w:rPr>
                <w:rFonts w:ascii="Arial" w:eastAsia="Arial" w:hAnsi="Arial" w:cs="Arial"/>
                <w:sz w:val="8"/>
              </w:rPr>
              <w:t>Nedílnou součástí níže uvedeného výkazu výměr je projektová dokumentace a technická zpráva. Projektová dokumentace a technická zpráva řeší zapojení a fungování níže uvedených prvků.</w:t>
            </w:r>
          </w:p>
        </w:tc>
        <w:tc>
          <w:tcPr>
            <w:tcW w:w="440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36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46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33"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r>
      <w:tr w:rsidR="00556E43">
        <w:trPr>
          <w:trHeight w:val="482"/>
        </w:trPr>
        <w:tc>
          <w:tcPr>
            <w:tcW w:w="260"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40"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93" w:type="dxa"/>
            <w:tcBorders>
              <w:top w:val="single" w:sz="3" w:space="0" w:color="000000"/>
              <w:left w:val="single" w:sz="3" w:space="0" w:color="000000"/>
              <w:bottom w:val="double" w:sz="3" w:space="0" w:color="000000"/>
              <w:right w:val="single" w:sz="3" w:space="0" w:color="000000"/>
            </w:tcBorders>
            <w:shd w:val="clear" w:color="auto" w:fill="D7E4BD"/>
            <w:vAlign w:val="bottom"/>
          </w:tcPr>
          <w:p w:rsidR="00556E43" w:rsidRDefault="001135A0">
            <w:pPr>
              <w:spacing w:after="0" w:line="259" w:lineRule="auto"/>
              <w:ind w:left="0" w:right="7" w:firstLine="0"/>
              <w:jc w:val="center"/>
            </w:pPr>
            <w:r>
              <w:rPr>
                <w:rFonts w:ascii="Arial" w:eastAsia="Arial" w:hAnsi="Arial" w:cs="Arial"/>
                <w:b/>
                <w:color w:val="0000FF"/>
                <w:sz w:val="8"/>
              </w:rPr>
              <w:t>AVT</w:t>
            </w:r>
          </w:p>
        </w:tc>
        <w:tc>
          <w:tcPr>
            <w:tcW w:w="4400"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1135A0">
            <w:pPr>
              <w:spacing w:after="0" w:line="234" w:lineRule="auto"/>
              <w:ind w:left="0" w:firstLine="0"/>
              <w:jc w:val="center"/>
            </w:pPr>
            <w:r>
              <w:rPr>
                <w:rFonts w:ascii="Arial" w:eastAsia="Arial" w:hAnsi="Arial" w:cs="Arial"/>
                <w:sz w:val="8"/>
              </w:rPr>
              <w:t xml:space="preserve">Veškeré parametry v níže uvedeném výkazu výměr jsou uvedeny jako minimální. Parametry nabízených produktů musí splňovat min. požadované parametry, ale dodavatel může nabídnout parametry lepší. Dodavatel má </w:t>
            </w:r>
            <w:proofErr w:type="spellStart"/>
            <w:r>
              <w:rPr>
                <w:rFonts w:ascii="Arial" w:eastAsia="Arial" w:hAnsi="Arial" w:cs="Arial"/>
                <w:sz w:val="8"/>
              </w:rPr>
              <w:t>povinost</w:t>
            </w:r>
            <w:proofErr w:type="spellEnd"/>
            <w:r>
              <w:rPr>
                <w:rFonts w:ascii="Arial" w:eastAsia="Arial" w:hAnsi="Arial" w:cs="Arial"/>
                <w:sz w:val="8"/>
              </w:rPr>
              <w:t xml:space="preserve"> </w:t>
            </w:r>
          </w:p>
          <w:p w:rsidR="00556E43" w:rsidRDefault="001135A0">
            <w:pPr>
              <w:spacing w:after="0" w:line="259" w:lineRule="auto"/>
              <w:ind w:left="0" w:firstLine="0"/>
              <w:jc w:val="center"/>
            </w:pPr>
            <w:r>
              <w:rPr>
                <w:rFonts w:ascii="Arial" w:eastAsia="Arial" w:hAnsi="Arial" w:cs="Arial"/>
                <w:sz w:val="8"/>
              </w:rPr>
              <w:t>ve výkazu výměr vyplnit výrobce a typ nabízených produktů. Pokud toto nebude vyplněno, může to vést k vyřazení z VŘ.</w:t>
            </w:r>
          </w:p>
        </w:tc>
        <w:tc>
          <w:tcPr>
            <w:tcW w:w="4400"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360"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460"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33"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double" w:sz="3" w:space="0" w:color="000000"/>
              <w:right w:val="single" w:sz="3" w:space="0" w:color="000000"/>
            </w:tcBorders>
            <w:shd w:val="clear" w:color="auto" w:fill="D7E4BD"/>
          </w:tcPr>
          <w:p w:rsidR="00556E43" w:rsidRDefault="00556E43">
            <w:pPr>
              <w:spacing w:after="160" w:line="259" w:lineRule="auto"/>
              <w:ind w:left="0" w:firstLine="0"/>
              <w:jc w:val="left"/>
            </w:pPr>
          </w:p>
        </w:tc>
      </w:tr>
      <w:tr w:rsidR="00556E43">
        <w:trPr>
          <w:trHeight w:val="160"/>
        </w:trPr>
        <w:tc>
          <w:tcPr>
            <w:tcW w:w="260"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540"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720"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720"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593"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4400" w:type="dxa"/>
            <w:tcBorders>
              <w:top w:val="double" w:sz="3" w:space="0" w:color="000000"/>
              <w:left w:val="single" w:sz="3" w:space="0" w:color="000000"/>
              <w:bottom w:val="single" w:sz="3" w:space="0" w:color="000000"/>
              <w:right w:val="single" w:sz="3" w:space="0" w:color="000000"/>
            </w:tcBorders>
          </w:tcPr>
          <w:p w:rsidR="00556E43" w:rsidRDefault="001135A0">
            <w:pPr>
              <w:spacing w:after="2" w:line="259" w:lineRule="auto"/>
              <w:ind w:left="0" w:firstLine="0"/>
              <w:jc w:val="left"/>
            </w:pPr>
            <w:r>
              <w:rPr>
                <w:rFonts w:ascii="Arial" w:eastAsia="Arial" w:hAnsi="Arial" w:cs="Arial"/>
                <w:b/>
                <w:color w:val="0000FF"/>
                <w:sz w:val="8"/>
              </w:rPr>
              <w:t>Koncové prvky</w:t>
            </w:r>
          </w:p>
          <w:p w:rsidR="00556E43" w:rsidRDefault="001135A0">
            <w:pPr>
              <w:spacing w:after="0" w:line="259" w:lineRule="auto"/>
              <w:ind w:left="0" w:firstLine="0"/>
              <w:jc w:val="left"/>
            </w:pPr>
            <w:r>
              <w:rPr>
                <w:rFonts w:ascii="Arial" w:eastAsia="Arial" w:hAnsi="Arial" w:cs="Arial"/>
                <w:b/>
                <w:color w:val="800080"/>
                <w:sz w:val="8"/>
              </w:rPr>
              <w:t xml:space="preserve">Interaktivní displej + </w:t>
            </w:r>
            <w:proofErr w:type="spellStart"/>
            <w:r>
              <w:rPr>
                <w:rFonts w:ascii="Arial" w:eastAsia="Arial" w:hAnsi="Arial" w:cs="Arial"/>
                <w:b/>
                <w:color w:val="800080"/>
                <w:sz w:val="8"/>
              </w:rPr>
              <w:t>vizualizér</w:t>
            </w:r>
            <w:proofErr w:type="spellEnd"/>
          </w:p>
        </w:tc>
        <w:tc>
          <w:tcPr>
            <w:tcW w:w="4400"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360"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460"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686"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686"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533"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686" w:type="dxa"/>
            <w:tcBorders>
              <w:top w:val="doub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r>
      <w:tr w:rsidR="00556E43">
        <w:trPr>
          <w:trHeight w:val="1285"/>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20" w:firstLine="0"/>
              <w:jc w:val="center"/>
            </w:pPr>
            <w:r>
              <w:rPr>
                <w:rFonts w:ascii="Arial" w:eastAsia="Arial" w:hAnsi="Arial" w:cs="Arial"/>
                <w:sz w:val="8"/>
              </w:rPr>
              <w:t>1</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center"/>
            </w:pPr>
            <w:r>
              <w:rPr>
                <w:rFonts w:ascii="Arial" w:eastAsia="Arial" w:hAnsi="Arial" w:cs="Arial"/>
                <w:sz w:val="8"/>
              </w:rPr>
              <w:t xml:space="preserve">SMART </w:t>
            </w:r>
          </w:p>
          <w:p w:rsidR="00556E43" w:rsidRDefault="001135A0">
            <w:pPr>
              <w:spacing w:after="0" w:line="259" w:lineRule="auto"/>
              <w:ind w:left="11" w:firstLine="0"/>
            </w:pPr>
            <w:r>
              <w:rPr>
                <w:rFonts w:ascii="Arial" w:eastAsia="Arial" w:hAnsi="Arial" w:cs="Arial"/>
                <w:sz w:val="8"/>
              </w:rPr>
              <w:t>Technologies</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5" w:firstLine="0"/>
              <w:jc w:val="center"/>
            </w:pPr>
            <w:r>
              <w:rPr>
                <w:rFonts w:ascii="Arial" w:eastAsia="Arial" w:hAnsi="Arial" w:cs="Arial"/>
                <w:sz w:val="8"/>
              </w:rPr>
              <w:t>6286S v3</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34" w:lineRule="auto"/>
              <w:ind w:left="27" w:firstLine="110"/>
              <w:jc w:val="left"/>
            </w:pPr>
            <w:r>
              <w:rPr>
                <w:rFonts w:ascii="Arial" w:eastAsia="Arial" w:hAnsi="Arial" w:cs="Arial"/>
                <w:sz w:val="8"/>
              </w:rPr>
              <w:t xml:space="preserve">Sestava interaktivního  </w:t>
            </w:r>
          </w:p>
          <w:p w:rsidR="00556E43" w:rsidRDefault="001135A0">
            <w:pPr>
              <w:spacing w:after="0" w:line="259" w:lineRule="auto"/>
              <w:ind w:left="0" w:right="7" w:firstLine="0"/>
              <w:jc w:val="center"/>
            </w:pPr>
            <w:r>
              <w:rPr>
                <w:rFonts w:ascii="Arial" w:eastAsia="Arial" w:hAnsi="Arial" w:cs="Arial"/>
                <w:sz w:val="8"/>
              </w:rPr>
              <w:t>displeje 86"</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 xml:space="preserve">Interaktivní displej s úhlopříčkou min. 86" (218cm) a rozlišením obrazu 4K UHD. Automatické rozpoznání dotyku prstem pro ovládání myši a popisovačem pro psaní a </w:t>
            </w:r>
            <w:proofErr w:type="spellStart"/>
            <w:r>
              <w:rPr>
                <w:rFonts w:ascii="Arial" w:eastAsia="Arial" w:hAnsi="Arial" w:cs="Arial"/>
                <w:sz w:val="8"/>
              </w:rPr>
              <w:t>zárověň</w:t>
            </w:r>
            <w:proofErr w:type="spellEnd"/>
            <w:r>
              <w:rPr>
                <w:rFonts w:ascii="Arial" w:eastAsia="Arial" w:hAnsi="Arial" w:cs="Arial"/>
                <w:sz w:val="8"/>
              </w:rPr>
              <w:t xml:space="preserve"> odlišení popisovačů pro současné psaní různou barvou. Počítačový modul s minimálními parametry 6GB RAM a 32GB, který obsahuje aplikaci pro psaní na bílé ploše a prohlížeč webových stránek. Reproduktor 2x20W + vestavěné mikrofony (min. 4). Pro připojení má displej minimálně konektory HDMI a USB-C, bezdrátovou konektivitu </w:t>
            </w:r>
            <w:proofErr w:type="spellStart"/>
            <w:r>
              <w:rPr>
                <w:rFonts w:ascii="Arial" w:eastAsia="Arial" w:hAnsi="Arial" w:cs="Arial"/>
                <w:sz w:val="8"/>
              </w:rPr>
              <w:t>Wifi</w:t>
            </w:r>
            <w:proofErr w:type="spellEnd"/>
            <w:r>
              <w:rPr>
                <w:rFonts w:ascii="Arial" w:eastAsia="Arial" w:hAnsi="Arial" w:cs="Arial"/>
                <w:sz w:val="8"/>
              </w:rPr>
              <w:t xml:space="preserve"> a </w:t>
            </w:r>
            <w:proofErr w:type="spellStart"/>
            <w:r>
              <w:rPr>
                <w:rFonts w:ascii="Arial" w:eastAsia="Arial" w:hAnsi="Arial" w:cs="Arial"/>
                <w:sz w:val="8"/>
              </w:rPr>
              <w:t>Bluetooth</w:t>
            </w:r>
            <w:proofErr w:type="spellEnd"/>
            <w:r>
              <w:rPr>
                <w:rFonts w:ascii="Arial" w:eastAsia="Arial" w:hAnsi="Arial" w:cs="Arial"/>
                <w:sz w:val="8"/>
              </w:rPr>
              <w:t xml:space="preserve">. Displej musí mít certifikaci ENERGY STAR. SW balíček, který obsahuje autorský nástroj učitele – SW pro přípravu interaktivních cvičení musí být plně kompatibilní (umožňuje otevřít soubor, spustit všechny aktivity, animace, uložit v původním formátu) se soubory s příponou notebook. Prostředí musí být v českém jazyce. Balíček dále musí obsahovat nástroj pro rychlou přípravu digitálních učebních aktivit, hlasování/testování, aktivity je možno sdílet na žákovská zařízení přes </w:t>
            </w:r>
            <w:proofErr w:type="spellStart"/>
            <w:r>
              <w:rPr>
                <w:rFonts w:ascii="Arial" w:eastAsia="Arial" w:hAnsi="Arial" w:cs="Arial"/>
                <w:sz w:val="8"/>
              </w:rPr>
              <w:t>cloud</w:t>
            </w:r>
            <w:proofErr w:type="spellEnd"/>
            <w:r>
              <w:rPr>
                <w:rFonts w:ascii="Arial" w:eastAsia="Arial" w:hAnsi="Arial" w:cs="Arial"/>
                <w:sz w:val="8"/>
              </w:rPr>
              <w:t>.  Online min. na 12 měsíců pro min. 10 uživatelů. Cena včetně systémové AV kabeláže. Cena včetně dopravy, instalace, nastavení.</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 xml:space="preserve">Interaktivní displej s úhlopříčkou  86" (218cm) a rozlišením obrazu 4K UHD. Automatické rozpoznání dotyku prstem pro ovládání myši a popisovačem pro psaní a </w:t>
            </w:r>
            <w:proofErr w:type="spellStart"/>
            <w:r>
              <w:rPr>
                <w:rFonts w:ascii="Arial" w:eastAsia="Arial" w:hAnsi="Arial" w:cs="Arial"/>
                <w:sz w:val="8"/>
              </w:rPr>
              <w:t>zárověň</w:t>
            </w:r>
            <w:proofErr w:type="spellEnd"/>
            <w:r>
              <w:rPr>
                <w:rFonts w:ascii="Arial" w:eastAsia="Arial" w:hAnsi="Arial" w:cs="Arial"/>
                <w:sz w:val="8"/>
              </w:rPr>
              <w:t xml:space="preserve"> odlišení popisovačů pro současné psaní různou barvou. Počítačový modul s  6GB RAM a 32GB, který obsahuje aplikaci pro psaní na bílé ploše a prohlížeč webových stránek. Reproduktor 2x20W + vestavěné mikrofony ( 4 ks). </w:t>
            </w:r>
            <w:proofErr w:type="gramStart"/>
            <w:r>
              <w:rPr>
                <w:rFonts w:ascii="Arial" w:eastAsia="Arial" w:hAnsi="Arial" w:cs="Arial"/>
                <w:sz w:val="8"/>
              </w:rPr>
              <w:t>konektory</w:t>
            </w:r>
            <w:proofErr w:type="gramEnd"/>
            <w:r>
              <w:rPr>
                <w:rFonts w:ascii="Arial" w:eastAsia="Arial" w:hAnsi="Arial" w:cs="Arial"/>
                <w:sz w:val="8"/>
              </w:rPr>
              <w:t xml:space="preserve"> HDMI a USB-C, bezdrátovou konektivitu </w:t>
            </w:r>
            <w:proofErr w:type="spellStart"/>
            <w:r>
              <w:rPr>
                <w:rFonts w:ascii="Arial" w:eastAsia="Arial" w:hAnsi="Arial" w:cs="Arial"/>
                <w:sz w:val="8"/>
              </w:rPr>
              <w:t>Wifi</w:t>
            </w:r>
            <w:proofErr w:type="spellEnd"/>
            <w:r>
              <w:rPr>
                <w:rFonts w:ascii="Arial" w:eastAsia="Arial" w:hAnsi="Arial" w:cs="Arial"/>
                <w:sz w:val="8"/>
              </w:rPr>
              <w:t xml:space="preserve"> a </w:t>
            </w:r>
            <w:proofErr w:type="spellStart"/>
            <w:r>
              <w:rPr>
                <w:rFonts w:ascii="Arial" w:eastAsia="Arial" w:hAnsi="Arial" w:cs="Arial"/>
                <w:sz w:val="8"/>
              </w:rPr>
              <w:t>Bluetooth</w:t>
            </w:r>
            <w:proofErr w:type="spellEnd"/>
            <w:r>
              <w:rPr>
                <w:rFonts w:ascii="Arial" w:eastAsia="Arial" w:hAnsi="Arial" w:cs="Arial"/>
                <w:sz w:val="8"/>
              </w:rPr>
              <w:t xml:space="preserve">. certifikaci ENERGY STAR. autorský nástroj učitele – SW pro přípravu interaktivních cvičení je plně kompatibilní se soubory s příponou notebook. Prostředí v českém jazyce. nástroj pro rychlou přípravu digitálních učebních aktivit, hlasování/testování, aktivity možno sdílet na žákovská zařízení přes </w:t>
            </w:r>
            <w:proofErr w:type="spellStart"/>
            <w:r>
              <w:rPr>
                <w:rFonts w:ascii="Arial" w:eastAsia="Arial" w:hAnsi="Arial" w:cs="Arial"/>
                <w:sz w:val="8"/>
              </w:rPr>
              <w:t>cloud</w:t>
            </w:r>
            <w:proofErr w:type="spellEnd"/>
            <w:r>
              <w:rPr>
                <w:rFonts w:ascii="Arial" w:eastAsia="Arial" w:hAnsi="Arial" w:cs="Arial"/>
                <w:sz w:val="8"/>
              </w:rPr>
              <w:t>.  Online na 12 měsíců pro  10 uživatelů. Cena včetně systémové AV kabeláže.</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185,000.00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185,000.00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6" w:firstLine="0"/>
              <w:jc w:val="right"/>
            </w:pPr>
            <w:r>
              <w:rPr>
                <w:rFonts w:ascii="Arial" w:eastAsia="Arial" w:hAnsi="Arial" w:cs="Arial"/>
                <w:sz w:val="8"/>
              </w:rPr>
              <w:t>223,850.00</w:t>
            </w:r>
          </w:p>
        </w:tc>
      </w:tr>
      <w:tr w:rsidR="00556E43">
        <w:trPr>
          <w:trHeight w:val="535"/>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20" w:firstLine="0"/>
              <w:jc w:val="center"/>
            </w:pPr>
            <w:r>
              <w:rPr>
                <w:rFonts w:ascii="Arial" w:eastAsia="Arial" w:hAnsi="Arial" w:cs="Arial"/>
                <w:sz w:val="8"/>
              </w:rPr>
              <w:t>2</w:t>
            </w:r>
          </w:p>
        </w:tc>
        <w:tc>
          <w:tcPr>
            <w:tcW w:w="54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7" w:firstLine="0"/>
              <w:jc w:val="center"/>
            </w:pPr>
            <w:r>
              <w:rPr>
                <w:rFonts w:ascii="Arial" w:eastAsia="Arial" w:hAnsi="Arial" w:cs="Arial"/>
                <w:sz w:val="8"/>
              </w:rPr>
              <w:t xml:space="preserve">Thomas </w:t>
            </w:r>
          </w:p>
          <w:p w:rsidR="00556E43" w:rsidRDefault="001135A0">
            <w:pPr>
              <w:spacing w:after="0" w:line="259" w:lineRule="auto"/>
              <w:ind w:left="0" w:right="7" w:firstLine="0"/>
              <w:jc w:val="center"/>
            </w:pPr>
            <w:proofErr w:type="spellStart"/>
            <w:r>
              <w:rPr>
                <w:rFonts w:ascii="Arial" w:eastAsia="Arial" w:hAnsi="Arial" w:cs="Arial"/>
                <w:sz w:val="8"/>
              </w:rPr>
              <w:t>Regout</w:t>
            </w:r>
            <w:proofErr w:type="spellEnd"/>
            <w:r>
              <w:rPr>
                <w:rFonts w:ascii="Arial" w:eastAsia="Arial" w:hAnsi="Arial" w:cs="Arial"/>
                <w:sz w:val="8"/>
              </w:rPr>
              <w:t xml:space="preserve"> </w:t>
            </w:r>
          </w:p>
          <w:p w:rsidR="00556E43" w:rsidRDefault="001135A0">
            <w:pPr>
              <w:spacing w:after="0" w:line="259" w:lineRule="auto"/>
              <w:ind w:left="0" w:firstLine="0"/>
              <w:jc w:val="center"/>
            </w:pPr>
            <w:r>
              <w:rPr>
                <w:rFonts w:ascii="Arial" w:eastAsia="Arial" w:hAnsi="Arial" w:cs="Arial"/>
                <w:sz w:val="8"/>
              </w:rPr>
              <w:t>International B.V.</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33" w:firstLine="0"/>
            </w:pPr>
            <w:proofErr w:type="spellStart"/>
            <w:r>
              <w:rPr>
                <w:rFonts w:ascii="Arial" w:eastAsia="Arial" w:hAnsi="Arial" w:cs="Arial"/>
                <w:sz w:val="8"/>
              </w:rPr>
              <w:t>BalanceBox</w:t>
            </w:r>
            <w:proofErr w:type="spellEnd"/>
            <w:r>
              <w:rPr>
                <w:rFonts w:ascii="Arial" w:eastAsia="Arial" w:hAnsi="Arial" w:cs="Arial"/>
                <w:sz w:val="8"/>
              </w:rPr>
              <w:t xml:space="preserve">  650 </w:t>
            </w:r>
          </w:p>
          <w:p w:rsidR="00556E43" w:rsidRDefault="001135A0">
            <w:pPr>
              <w:spacing w:after="0" w:line="259" w:lineRule="auto"/>
              <w:ind w:left="9" w:firstLine="0"/>
            </w:pPr>
            <w:proofErr w:type="spellStart"/>
            <w:r>
              <w:rPr>
                <w:rFonts w:ascii="Arial" w:eastAsia="Arial" w:hAnsi="Arial" w:cs="Arial"/>
                <w:sz w:val="8"/>
              </w:rPr>
              <w:t>Heavy</w:t>
            </w:r>
            <w:proofErr w:type="spellEnd"/>
            <w:r>
              <w:rPr>
                <w:rFonts w:ascii="Arial" w:eastAsia="Arial" w:hAnsi="Arial" w:cs="Arial"/>
                <w:sz w:val="8"/>
              </w:rPr>
              <w:t xml:space="preserve"> Winx-4b 86 </w:t>
            </w:r>
          </w:p>
          <w:p w:rsidR="00556E43" w:rsidRDefault="001135A0">
            <w:pPr>
              <w:spacing w:after="0" w:line="259" w:lineRule="auto"/>
              <w:ind w:left="0" w:right="8" w:firstLine="0"/>
              <w:jc w:val="center"/>
            </w:pPr>
            <w:r>
              <w:rPr>
                <w:rFonts w:ascii="Arial" w:eastAsia="Arial" w:hAnsi="Arial" w:cs="Arial"/>
                <w:sz w:val="8"/>
              </w:rPr>
              <w:t>s křídly</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8" w:firstLine="0"/>
              <w:jc w:val="center"/>
            </w:pPr>
            <w:r>
              <w:rPr>
                <w:rFonts w:ascii="Arial" w:eastAsia="Arial" w:hAnsi="Arial" w:cs="Arial"/>
                <w:sz w:val="8"/>
              </w:rPr>
              <w:t>Nástěnný držák</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34" w:lineRule="auto"/>
              <w:ind w:left="0" w:firstLine="0"/>
              <w:jc w:val="left"/>
            </w:pPr>
            <w:r>
              <w:rPr>
                <w:rFonts w:ascii="Arial" w:eastAsia="Arial" w:hAnsi="Arial" w:cs="Arial"/>
                <w:sz w:val="8"/>
              </w:rPr>
              <w:t>Systém se skládá z výškového posunu, rámu pro uchycení dotykové obrazovky o úhlopříčce obrazu 86“ a dvou keramických, magnetických křídel, která po zavření přikrývají celou plochu obrazu.</w:t>
            </w:r>
          </w:p>
          <w:p w:rsidR="00556E43" w:rsidRDefault="001135A0">
            <w:pPr>
              <w:spacing w:after="0" w:line="259" w:lineRule="auto"/>
              <w:ind w:left="0" w:firstLine="0"/>
              <w:jc w:val="left"/>
            </w:pPr>
            <w:r>
              <w:rPr>
                <w:rFonts w:ascii="Arial" w:eastAsia="Arial" w:hAnsi="Arial" w:cs="Arial"/>
                <w:sz w:val="8"/>
              </w:rPr>
              <w:t xml:space="preserve">Zdvih min.  65 cm, Nosnost vlastního pojezdu min 160 kg (součet </w:t>
            </w:r>
            <w:proofErr w:type="spellStart"/>
            <w:r>
              <w:rPr>
                <w:rFonts w:ascii="Arial" w:eastAsia="Arial" w:hAnsi="Arial" w:cs="Arial"/>
                <w:sz w:val="8"/>
              </w:rPr>
              <w:t>rámu+displeje</w:t>
            </w:r>
            <w:proofErr w:type="spellEnd"/>
            <w:r>
              <w:rPr>
                <w:rFonts w:ascii="Arial" w:eastAsia="Arial" w:hAnsi="Arial" w:cs="Arial"/>
                <w:sz w:val="8"/>
              </w:rPr>
              <w:t xml:space="preserve"> + křídel). Cena včetně dopravy a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34" w:lineRule="auto"/>
              <w:ind w:left="0" w:firstLine="0"/>
              <w:jc w:val="left"/>
            </w:pPr>
            <w:r>
              <w:rPr>
                <w:rFonts w:ascii="Arial" w:eastAsia="Arial" w:hAnsi="Arial" w:cs="Arial"/>
                <w:sz w:val="8"/>
              </w:rPr>
              <w:t>Systém se skládá z výškového posunu, rámu pro uchycení dotykové obrazovky o úhlopříčce obrazu 86“ a dvou keramických, magnetických křídel, která po zavření přikrývají celou plochu obrazu.</w:t>
            </w:r>
          </w:p>
          <w:p w:rsidR="00556E43" w:rsidRDefault="001135A0">
            <w:pPr>
              <w:spacing w:after="0" w:line="259" w:lineRule="auto"/>
              <w:ind w:left="0" w:firstLine="0"/>
              <w:jc w:val="left"/>
            </w:pPr>
            <w:r>
              <w:rPr>
                <w:rFonts w:ascii="Arial" w:eastAsia="Arial" w:hAnsi="Arial" w:cs="Arial"/>
                <w:sz w:val="8"/>
              </w:rPr>
              <w:t xml:space="preserve">Zdvih 65 cm, Nosnost vlastního pojezdu 160 kg (součet </w:t>
            </w:r>
            <w:proofErr w:type="spellStart"/>
            <w:r>
              <w:rPr>
                <w:rFonts w:ascii="Arial" w:eastAsia="Arial" w:hAnsi="Arial" w:cs="Arial"/>
                <w:sz w:val="8"/>
              </w:rPr>
              <w:t>rámu+displeje</w:t>
            </w:r>
            <w:proofErr w:type="spellEnd"/>
            <w:r>
              <w:rPr>
                <w:rFonts w:ascii="Arial" w:eastAsia="Arial" w:hAnsi="Arial" w:cs="Arial"/>
                <w:sz w:val="8"/>
              </w:rPr>
              <w:t xml:space="preserve"> + křídel). </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53,000.00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53,000.00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64,130.00</w:t>
            </w:r>
          </w:p>
        </w:tc>
      </w:tr>
      <w:tr w:rsidR="00556E43">
        <w:trPr>
          <w:trHeight w:val="428"/>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20" w:firstLine="0"/>
              <w:jc w:val="center"/>
            </w:pPr>
            <w:r>
              <w:rPr>
                <w:rFonts w:ascii="Arial" w:eastAsia="Arial" w:hAnsi="Arial" w:cs="Arial"/>
                <w:sz w:val="8"/>
              </w:rPr>
              <w:t>3</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center"/>
            </w:pPr>
            <w:r>
              <w:rPr>
                <w:rFonts w:ascii="Arial" w:eastAsia="Arial" w:hAnsi="Arial" w:cs="Arial"/>
                <w:sz w:val="8"/>
              </w:rPr>
              <w:t xml:space="preserve">SMART </w:t>
            </w:r>
          </w:p>
          <w:p w:rsidR="00556E43" w:rsidRDefault="001135A0">
            <w:pPr>
              <w:spacing w:after="0" w:line="259" w:lineRule="auto"/>
              <w:ind w:left="11" w:firstLine="0"/>
            </w:pPr>
            <w:r>
              <w:rPr>
                <w:rFonts w:ascii="Arial" w:eastAsia="Arial" w:hAnsi="Arial" w:cs="Arial"/>
                <w:sz w:val="8"/>
              </w:rPr>
              <w:t>Technologies</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8" w:firstLine="0"/>
              <w:jc w:val="center"/>
            </w:pPr>
            <w:r>
              <w:rPr>
                <w:rFonts w:ascii="Arial" w:eastAsia="Arial" w:hAnsi="Arial" w:cs="Arial"/>
                <w:sz w:val="8"/>
              </w:rPr>
              <w:t>SDC-650</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5" w:firstLine="0"/>
              <w:jc w:val="center"/>
            </w:pPr>
            <w:r>
              <w:rPr>
                <w:rFonts w:ascii="Arial" w:eastAsia="Arial" w:hAnsi="Arial" w:cs="Arial"/>
                <w:sz w:val="8"/>
              </w:rPr>
              <w:t xml:space="preserve">Stolní </w:t>
            </w:r>
            <w:proofErr w:type="spellStart"/>
            <w:r>
              <w:rPr>
                <w:rFonts w:ascii="Arial" w:eastAsia="Arial" w:hAnsi="Arial" w:cs="Arial"/>
                <w:sz w:val="8"/>
              </w:rPr>
              <w:t>vizualizér</w:t>
            </w:r>
            <w:proofErr w:type="spellEnd"/>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 xml:space="preserve">Bezdrátová dokumentová kamera s flexibilním ramenem, s možností práce úplně bez kabelů - přenos obrazu přes </w:t>
            </w:r>
            <w:proofErr w:type="spellStart"/>
            <w:r>
              <w:rPr>
                <w:rFonts w:ascii="Arial" w:eastAsia="Arial" w:hAnsi="Arial" w:cs="Arial"/>
                <w:sz w:val="8"/>
              </w:rPr>
              <w:t>Wifi</w:t>
            </w:r>
            <w:proofErr w:type="spellEnd"/>
            <w:r>
              <w:rPr>
                <w:rFonts w:ascii="Arial" w:eastAsia="Arial" w:hAnsi="Arial" w:cs="Arial"/>
                <w:sz w:val="8"/>
              </w:rPr>
              <w:t xml:space="preserve">, napájení z baterie. Min. 12x zoom. LED osvětlení snímaného objektu, ruční a automatické ovládání ostření a jasu. Snímaná plocha min A4. Jednoduché ovládání </w:t>
            </w:r>
            <w:proofErr w:type="spellStart"/>
            <w:r>
              <w:rPr>
                <w:rFonts w:ascii="Arial" w:eastAsia="Arial" w:hAnsi="Arial" w:cs="Arial"/>
                <w:sz w:val="8"/>
              </w:rPr>
              <w:t>vizualizéru</w:t>
            </w:r>
            <w:proofErr w:type="spellEnd"/>
            <w:r>
              <w:rPr>
                <w:rFonts w:ascii="Arial" w:eastAsia="Arial" w:hAnsi="Arial" w:cs="Arial"/>
                <w:sz w:val="8"/>
              </w:rPr>
              <w:t xml:space="preserve"> prostřednictvím software. Cena včetně dopravy,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 xml:space="preserve">Bezdrátová dokumentová kamera s flexibilním ramenem, přenos obrazu přes </w:t>
            </w:r>
            <w:proofErr w:type="spellStart"/>
            <w:r>
              <w:rPr>
                <w:rFonts w:ascii="Arial" w:eastAsia="Arial" w:hAnsi="Arial" w:cs="Arial"/>
                <w:sz w:val="8"/>
              </w:rPr>
              <w:t>Wifi</w:t>
            </w:r>
            <w:proofErr w:type="spellEnd"/>
            <w:r>
              <w:rPr>
                <w:rFonts w:ascii="Arial" w:eastAsia="Arial" w:hAnsi="Arial" w:cs="Arial"/>
                <w:sz w:val="8"/>
              </w:rPr>
              <w:t xml:space="preserve"> - ano, napájení z baterie </w:t>
            </w:r>
            <w:proofErr w:type="spellStart"/>
            <w:r>
              <w:rPr>
                <w:rFonts w:ascii="Arial" w:eastAsia="Arial" w:hAnsi="Arial" w:cs="Arial"/>
                <w:sz w:val="8"/>
              </w:rPr>
              <w:t>Li</w:t>
            </w:r>
            <w:proofErr w:type="spellEnd"/>
            <w:r>
              <w:rPr>
                <w:rFonts w:ascii="Arial" w:eastAsia="Arial" w:hAnsi="Arial" w:cs="Arial"/>
                <w:sz w:val="8"/>
              </w:rPr>
              <w:t xml:space="preserve">-ion </w:t>
            </w:r>
          </w:p>
          <w:p w:rsidR="00556E43" w:rsidRDefault="001135A0">
            <w:pPr>
              <w:spacing w:after="0" w:line="259" w:lineRule="auto"/>
              <w:ind w:left="0" w:right="187" w:firstLine="0"/>
            </w:pPr>
            <w:proofErr w:type="spellStart"/>
            <w:r>
              <w:rPr>
                <w:rFonts w:ascii="Arial" w:eastAsia="Arial" w:hAnsi="Arial" w:cs="Arial"/>
                <w:sz w:val="8"/>
              </w:rPr>
              <w:t>internal</w:t>
            </w:r>
            <w:proofErr w:type="spellEnd"/>
            <w:r>
              <w:rPr>
                <w:rFonts w:ascii="Arial" w:eastAsia="Arial" w:hAnsi="Arial" w:cs="Arial"/>
                <w:sz w:val="8"/>
              </w:rPr>
              <w:t xml:space="preserve"> (3.6 V/6800 </w:t>
            </w:r>
            <w:proofErr w:type="spellStart"/>
            <w:r>
              <w:rPr>
                <w:rFonts w:ascii="Arial" w:eastAsia="Arial" w:hAnsi="Arial" w:cs="Arial"/>
                <w:sz w:val="8"/>
              </w:rPr>
              <w:t>mAh</w:t>
            </w:r>
            <w:proofErr w:type="spellEnd"/>
            <w:r>
              <w:rPr>
                <w:rFonts w:ascii="Arial" w:eastAsia="Arial" w:hAnsi="Arial" w:cs="Arial"/>
                <w:sz w:val="8"/>
              </w:rPr>
              <w:t xml:space="preserve">). Zoom - 10x Optický + 23x digitální.                                                                                                                                                                                     LED osvětlení snímaného objektu, ruční a automatické ovládání ostření a jasu. Snímaná plocha A4. </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21,000.00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21,000.00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25,410.00</w:t>
            </w:r>
          </w:p>
        </w:tc>
      </w:tr>
      <w:tr w:rsidR="00556E43">
        <w:trPr>
          <w:trHeight w:val="642"/>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20" w:firstLine="0"/>
              <w:jc w:val="center"/>
            </w:pPr>
            <w:r>
              <w:rPr>
                <w:rFonts w:ascii="Arial" w:eastAsia="Arial" w:hAnsi="Arial" w:cs="Arial"/>
                <w:sz w:val="8"/>
              </w:rPr>
              <w:t>4</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5" w:firstLine="0"/>
              <w:jc w:val="center"/>
            </w:pPr>
            <w:proofErr w:type="spellStart"/>
            <w:r>
              <w:rPr>
                <w:rFonts w:ascii="Arial" w:eastAsia="Arial" w:hAnsi="Arial" w:cs="Arial"/>
                <w:sz w:val="8"/>
              </w:rPr>
              <w:t>Lightware</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5" w:firstLine="0"/>
            </w:pPr>
            <w:r>
              <w:rPr>
                <w:rFonts w:ascii="Arial" w:eastAsia="Arial" w:hAnsi="Arial" w:cs="Arial"/>
                <w:sz w:val="8"/>
              </w:rPr>
              <w:t xml:space="preserve">HDMI-4K </w:t>
            </w:r>
            <w:proofErr w:type="spellStart"/>
            <w:r>
              <w:rPr>
                <w:rFonts w:ascii="Arial" w:eastAsia="Arial" w:hAnsi="Arial" w:cs="Arial"/>
                <w:sz w:val="8"/>
              </w:rPr>
              <w:t>Manager</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0" w:firstLine="0"/>
              <w:jc w:val="center"/>
            </w:pPr>
            <w:r>
              <w:rPr>
                <w:rFonts w:ascii="Arial" w:eastAsia="Arial" w:hAnsi="Arial" w:cs="Arial"/>
                <w:sz w:val="8"/>
              </w:rPr>
              <w:t>EDID a HDCP manažer</w:t>
            </w:r>
          </w:p>
        </w:tc>
        <w:tc>
          <w:tcPr>
            <w:tcW w:w="4400" w:type="dxa"/>
            <w:tcBorders>
              <w:top w:val="single" w:sz="3" w:space="0" w:color="000000"/>
              <w:left w:val="single" w:sz="3" w:space="0" w:color="000000"/>
              <w:bottom w:val="single" w:sz="3" w:space="0" w:color="000000"/>
              <w:right w:val="single" w:sz="3" w:space="0" w:color="000000"/>
            </w:tcBorders>
            <w:shd w:val="clear" w:color="auto" w:fill="FFFFFF"/>
          </w:tcPr>
          <w:p w:rsidR="00556E43" w:rsidRDefault="001135A0">
            <w:pPr>
              <w:spacing w:after="0" w:line="259" w:lineRule="auto"/>
              <w:ind w:left="0" w:firstLine="0"/>
              <w:jc w:val="left"/>
            </w:pPr>
            <w:r>
              <w:rPr>
                <w:rFonts w:ascii="Arial" w:eastAsia="Arial" w:hAnsi="Arial" w:cs="Arial"/>
                <w:sz w:val="8"/>
              </w:rPr>
              <w:t xml:space="preserve">EDID a HDCP manažer, podpora HDMI 1.4, HDCP 1.4, DVI 1.0, podpora min. rozlišení 1920x1080@60Hz/4:4:4, </w:t>
            </w:r>
          </w:p>
          <w:p w:rsidR="00556E43" w:rsidRDefault="001135A0">
            <w:pPr>
              <w:spacing w:after="0" w:line="259" w:lineRule="auto"/>
              <w:ind w:left="0" w:firstLine="0"/>
              <w:jc w:val="left"/>
            </w:pPr>
            <w:r>
              <w:rPr>
                <w:rFonts w:ascii="Arial" w:eastAsia="Arial" w:hAnsi="Arial" w:cs="Arial"/>
                <w:sz w:val="8"/>
              </w:rPr>
              <w:t xml:space="preserve">4096x2048@30Hz/4:4:4 nebo 60Hz/4:2:0 (300MHz). Emulace EDID z paměti nebo z načtených dat ze zobrazovače. Možnost zapnutí/vypnutí EDID na vstupu. Konfigurace a ovládání přes USB. </w:t>
            </w:r>
            <w:proofErr w:type="spellStart"/>
            <w:r>
              <w:rPr>
                <w:rFonts w:ascii="Arial" w:eastAsia="Arial" w:hAnsi="Arial" w:cs="Arial"/>
                <w:sz w:val="8"/>
              </w:rPr>
              <w:t>Ekvalizace</w:t>
            </w:r>
            <w:proofErr w:type="spellEnd"/>
            <w:r>
              <w:rPr>
                <w:rFonts w:ascii="Arial" w:eastAsia="Arial" w:hAnsi="Arial" w:cs="Arial"/>
                <w:sz w:val="8"/>
              </w:rPr>
              <w:t xml:space="preserve"> vstupního signálu při délce kabelu na alespoň 30 m (při 1920x1080p). Cena včetně dopravy, instalace, nastavení.</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 xml:space="preserve">EDID a HDCP manažer, podpora HDMI 1.4, HDCP 1.4, DVI 1.0, podpora rozlišení 1920x1080@60Hz/4:4:4, </w:t>
            </w:r>
          </w:p>
          <w:p w:rsidR="00556E43" w:rsidRDefault="001135A0">
            <w:pPr>
              <w:spacing w:after="0" w:line="259" w:lineRule="auto"/>
              <w:ind w:left="0" w:firstLine="0"/>
              <w:jc w:val="left"/>
            </w:pPr>
            <w:r>
              <w:rPr>
                <w:rFonts w:ascii="Arial" w:eastAsia="Arial" w:hAnsi="Arial" w:cs="Arial"/>
                <w:sz w:val="8"/>
              </w:rPr>
              <w:t xml:space="preserve">4096x2048@30Hz/4:4:4 nebo 60Hz/4:2:0 (300MHz). Emulace EDID z paměti nebo z načtených dat ze zobrazovače. Možnost zapnutí/vypnutí EDID na vstupu. Konfigurace a ovládání přes USB. </w:t>
            </w:r>
            <w:proofErr w:type="spellStart"/>
            <w:r>
              <w:rPr>
                <w:rFonts w:ascii="Arial" w:eastAsia="Arial" w:hAnsi="Arial" w:cs="Arial"/>
                <w:sz w:val="8"/>
              </w:rPr>
              <w:t>Ekvalizace</w:t>
            </w:r>
            <w:proofErr w:type="spellEnd"/>
            <w:r>
              <w:rPr>
                <w:rFonts w:ascii="Arial" w:eastAsia="Arial" w:hAnsi="Arial" w:cs="Arial"/>
                <w:sz w:val="8"/>
              </w:rPr>
              <w:t xml:space="preserve"> vstupního signálu při délce kabelu na 30 m (při 1920x1080p). </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14,300.00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14,300.00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17,303.00</w:t>
            </w:r>
          </w:p>
        </w:tc>
      </w:tr>
      <w:tr w:rsidR="00556E43">
        <w:trPr>
          <w:trHeight w:val="750"/>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20" w:firstLine="0"/>
              <w:jc w:val="center"/>
            </w:pPr>
            <w:r>
              <w:rPr>
                <w:rFonts w:ascii="Arial" w:eastAsia="Arial" w:hAnsi="Arial" w:cs="Arial"/>
                <w:sz w:val="8"/>
              </w:rPr>
              <w:t>5</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32" w:firstLine="0"/>
              <w:jc w:val="center"/>
            </w:pPr>
            <w:proofErr w:type="spellStart"/>
            <w:r>
              <w:rPr>
                <w:rFonts w:ascii="Arial" w:eastAsia="Arial" w:hAnsi="Arial" w:cs="Arial"/>
                <w:sz w:val="8"/>
              </w:rPr>
              <w:t>VivoLink</w:t>
            </w:r>
            <w:proofErr w:type="spellEnd"/>
            <w:r>
              <w:rPr>
                <w:rFonts w:ascii="Arial" w:eastAsia="Arial" w:hAnsi="Arial" w:cs="Arial"/>
                <w:sz w:val="8"/>
              </w:rPr>
              <w:t xml:space="preserve"> </w:t>
            </w: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10" w:firstLine="0"/>
              <w:jc w:val="center"/>
            </w:pPr>
            <w:proofErr w:type="spellStart"/>
            <w:r>
              <w:rPr>
                <w:rFonts w:ascii="Arial" w:eastAsia="Arial" w:hAnsi="Arial" w:cs="Arial"/>
                <w:sz w:val="8"/>
              </w:rPr>
              <w:t>VivoLink</w:t>
            </w:r>
            <w:proofErr w:type="spellEnd"/>
            <w:r>
              <w:rPr>
                <w:rFonts w:ascii="Arial" w:eastAsia="Arial" w:hAnsi="Arial" w:cs="Arial"/>
                <w:sz w:val="8"/>
              </w:rPr>
              <w:t xml:space="preserve"> Pro </w:t>
            </w:r>
          </w:p>
          <w:p w:rsidR="00556E43" w:rsidRDefault="001135A0">
            <w:pPr>
              <w:spacing w:after="0" w:line="259" w:lineRule="auto"/>
              <w:ind w:left="0" w:right="9" w:firstLine="0"/>
              <w:jc w:val="center"/>
            </w:pPr>
            <w:r>
              <w:rPr>
                <w:rFonts w:ascii="Arial" w:eastAsia="Arial" w:hAnsi="Arial" w:cs="Arial"/>
                <w:sz w:val="8"/>
              </w:rPr>
              <w:t xml:space="preserve">HDMI </w:t>
            </w:r>
            <w:proofErr w:type="spellStart"/>
            <w:r>
              <w:rPr>
                <w:rFonts w:ascii="Arial" w:eastAsia="Arial" w:hAnsi="Arial" w:cs="Arial"/>
                <w:sz w:val="8"/>
              </w:rPr>
              <w:t>Cable</w:t>
            </w:r>
            <w:proofErr w:type="spellEnd"/>
            <w:r>
              <w:rPr>
                <w:rFonts w:ascii="Arial" w:eastAsia="Arial" w:hAnsi="Arial" w:cs="Arial"/>
                <w:sz w:val="8"/>
              </w:rPr>
              <w:t xml:space="preserve">, </w:t>
            </w:r>
          </w:p>
          <w:p w:rsidR="00556E43" w:rsidRDefault="001135A0">
            <w:pPr>
              <w:spacing w:after="0" w:line="259" w:lineRule="auto"/>
              <w:ind w:left="0" w:right="7" w:firstLine="0"/>
              <w:jc w:val="center"/>
            </w:pPr>
            <w:r>
              <w:rPr>
                <w:rFonts w:ascii="Arial" w:eastAsia="Arial" w:hAnsi="Arial" w:cs="Arial"/>
                <w:sz w:val="8"/>
              </w:rPr>
              <w:t xml:space="preserve">12,5m, (M/M), </w:t>
            </w:r>
          </w:p>
          <w:p w:rsidR="00556E43" w:rsidRDefault="001135A0">
            <w:pPr>
              <w:spacing w:after="0" w:line="259" w:lineRule="auto"/>
              <w:ind w:left="23" w:firstLine="0"/>
            </w:pPr>
            <w:r>
              <w:rPr>
                <w:rFonts w:ascii="Arial" w:eastAsia="Arial" w:hAnsi="Arial" w:cs="Arial"/>
                <w:sz w:val="8"/>
              </w:rPr>
              <w:t xml:space="preserve">VIVVLHDMIAMP, </w:t>
            </w:r>
          </w:p>
          <w:p w:rsidR="00556E43" w:rsidRDefault="001135A0">
            <w:pPr>
              <w:spacing w:after="0" w:line="259" w:lineRule="auto"/>
              <w:ind w:left="25" w:firstLine="0"/>
            </w:pPr>
            <w:r>
              <w:rPr>
                <w:rFonts w:ascii="Arial" w:eastAsia="Arial" w:hAnsi="Arial" w:cs="Arial"/>
                <w:sz w:val="8"/>
              </w:rPr>
              <w:t>VIVPROHDMIHD</w:t>
            </w:r>
          </w:p>
          <w:p w:rsidR="00556E43" w:rsidRDefault="001135A0">
            <w:pPr>
              <w:spacing w:after="0" w:line="259" w:lineRule="auto"/>
              <w:ind w:left="0" w:right="32" w:firstLine="0"/>
              <w:jc w:val="center"/>
            </w:pPr>
            <w:r>
              <w:rPr>
                <w:rFonts w:ascii="Arial" w:eastAsia="Arial" w:hAnsi="Arial" w:cs="Arial"/>
                <w:sz w:val="8"/>
              </w:rPr>
              <w:t xml:space="preserve">M0.5 </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556E43" w:rsidRDefault="001135A0">
            <w:pPr>
              <w:spacing w:after="0" w:line="259" w:lineRule="auto"/>
              <w:ind w:left="0" w:firstLine="0"/>
              <w:jc w:val="center"/>
            </w:pPr>
            <w:r>
              <w:rPr>
                <w:rFonts w:ascii="Arial" w:eastAsia="Arial" w:hAnsi="Arial" w:cs="Arial"/>
                <w:sz w:val="8"/>
              </w:rPr>
              <w:t xml:space="preserve">Kabel HDMI a </w:t>
            </w:r>
            <w:proofErr w:type="spellStart"/>
            <w:r>
              <w:rPr>
                <w:rFonts w:ascii="Arial" w:eastAsia="Arial" w:hAnsi="Arial" w:cs="Arial"/>
                <w:sz w:val="8"/>
              </w:rPr>
              <w:t>extender</w:t>
            </w:r>
            <w:proofErr w:type="spellEnd"/>
          </w:p>
        </w:tc>
        <w:tc>
          <w:tcPr>
            <w:tcW w:w="440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firstLine="0"/>
              <w:jc w:val="left"/>
            </w:pPr>
            <w:r>
              <w:rPr>
                <w:rFonts w:ascii="Arial" w:eastAsia="Arial" w:hAnsi="Arial" w:cs="Arial"/>
                <w:sz w:val="8"/>
              </w:rPr>
              <w:t xml:space="preserve">Kabel HDMI, min. 4K*2K @ 60Hz, min. 12.5m. Včetně HDMI </w:t>
            </w:r>
            <w:proofErr w:type="spellStart"/>
            <w:r>
              <w:rPr>
                <w:rFonts w:ascii="Arial" w:eastAsia="Arial" w:hAnsi="Arial" w:cs="Arial"/>
                <w:sz w:val="8"/>
              </w:rPr>
              <w:t>extenderu</w:t>
            </w:r>
            <w:proofErr w:type="spellEnd"/>
            <w:r>
              <w:rPr>
                <w:rFonts w:ascii="Arial" w:eastAsia="Arial" w:hAnsi="Arial" w:cs="Arial"/>
                <w:sz w:val="8"/>
              </w:rPr>
              <w:t xml:space="preserve"> pro zesílení signálu podporující přenos na min. 30 m, podpora rozlišení min. 4K*2K @ 60Hz, HDCP kompatibilní. Včetně HDMI kabelu 0,5 m, (M/M), min. rozlišení  4K*2K @ 60Hz. Cena včetně dopravy,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left"/>
            </w:pPr>
            <w:r>
              <w:rPr>
                <w:rFonts w:ascii="Arial" w:eastAsia="Arial" w:hAnsi="Arial" w:cs="Arial"/>
                <w:sz w:val="8"/>
              </w:rPr>
              <w:t xml:space="preserve">Kabel HDMI, 4K*2K @ 60Hz, 12.5m. Včetně HDMI </w:t>
            </w:r>
            <w:proofErr w:type="spellStart"/>
            <w:r>
              <w:rPr>
                <w:rFonts w:ascii="Arial" w:eastAsia="Arial" w:hAnsi="Arial" w:cs="Arial"/>
                <w:sz w:val="8"/>
              </w:rPr>
              <w:t>extenderu</w:t>
            </w:r>
            <w:proofErr w:type="spellEnd"/>
            <w:r>
              <w:rPr>
                <w:rFonts w:ascii="Arial" w:eastAsia="Arial" w:hAnsi="Arial" w:cs="Arial"/>
                <w:sz w:val="8"/>
              </w:rPr>
              <w:t xml:space="preserve"> pro zesílení signálu podporující přenos na 30 m, podpora rozlišení 4K*2K @ 60Hz, HDCP kompatibilní. Včetně HDMI kabelu 0,5 m, (M/M), rozlišení  4K*2K @ 60Hz</w:t>
            </w:r>
          </w:p>
        </w:tc>
        <w:tc>
          <w:tcPr>
            <w:tcW w:w="3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3,500.00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7" w:firstLine="0"/>
              <w:jc w:val="right"/>
            </w:pPr>
            <w:r>
              <w:rPr>
                <w:rFonts w:ascii="Arial" w:eastAsia="Arial" w:hAnsi="Arial" w:cs="Arial"/>
                <w:sz w:val="8"/>
              </w:rPr>
              <w:t>3,500.00</w:t>
            </w:r>
          </w:p>
        </w:tc>
        <w:tc>
          <w:tcPr>
            <w:tcW w:w="53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7" w:firstLine="0"/>
              <w:jc w:val="right"/>
            </w:pPr>
            <w:r>
              <w:rPr>
                <w:rFonts w:ascii="Arial" w:eastAsia="Arial" w:hAnsi="Arial" w:cs="Arial"/>
                <w:sz w:val="8"/>
              </w:rPr>
              <w:t>4,235.00</w:t>
            </w:r>
          </w:p>
        </w:tc>
      </w:tr>
      <w:tr w:rsidR="00556E43">
        <w:trPr>
          <w:trHeight w:val="214"/>
        </w:trPr>
        <w:tc>
          <w:tcPr>
            <w:tcW w:w="2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20" w:firstLine="0"/>
              <w:jc w:val="center"/>
            </w:pPr>
            <w:r>
              <w:rPr>
                <w:rFonts w:ascii="Arial" w:eastAsia="Arial" w:hAnsi="Arial" w:cs="Arial"/>
                <w:sz w:val="8"/>
              </w:rPr>
              <w:t>6</w:t>
            </w:r>
          </w:p>
        </w:tc>
        <w:tc>
          <w:tcPr>
            <w:tcW w:w="54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33" w:firstLine="0"/>
              <w:jc w:val="center"/>
            </w:pPr>
            <w:r>
              <w:rPr>
                <w:rFonts w:ascii="Arial" w:eastAsia="Arial" w:hAnsi="Arial" w:cs="Arial"/>
                <w:sz w:val="8"/>
              </w:rPr>
              <w:t xml:space="preserve">SMART </w:t>
            </w: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39" w:firstLine="0"/>
            </w:pPr>
            <w:r>
              <w:rPr>
                <w:rFonts w:ascii="Arial" w:eastAsia="Arial" w:hAnsi="Arial" w:cs="Arial"/>
                <w:sz w:val="8"/>
              </w:rPr>
              <w:t>SMART USB-XT</w:t>
            </w: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center"/>
            </w:pPr>
            <w:proofErr w:type="spellStart"/>
            <w:r>
              <w:rPr>
                <w:rFonts w:ascii="Arial" w:eastAsia="Arial" w:hAnsi="Arial" w:cs="Arial"/>
                <w:sz w:val="8"/>
              </w:rPr>
              <w:t>Repeater</w:t>
            </w:r>
            <w:proofErr w:type="spellEnd"/>
            <w:r>
              <w:rPr>
                <w:rFonts w:ascii="Arial" w:eastAsia="Arial" w:hAnsi="Arial" w:cs="Arial"/>
                <w:sz w:val="8"/>
              </w:rPr>
              <w:t xml:space="preserve"> aktivní USB</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 xml:space="preserve">USB </w:t>
            </w:r>
            <w:proofErr w:type="spellStart"/>
            <w:r>
              <w:rPr>
                <w:rFonts w:ascii="Arial" w:eastAsia="Arial" w:hAnsi="Arial" w:cs="Arial"/>
                <w:sz w:val="8"/>
              </w:rPr>
              <w:t>repeater</w:t>
            </w:r>
            <w:proofErr w:type="spellEnd"/>
            <w:r>
              <w:rPr>
                <w:rFonts w:ascii="Arial" w:eastAsia="Arial" w:hAnsi="Arial" w:cs="Arial"/>
                <w:sz w:val="8"/>
              </w:rPr>
              <w:t xml:space="preserve"> pro prodlužování USB kabelů, délka min. 5 m. Cena včetně dopravy,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 xml:space="preserve">USB </w:t>
            </w:r>
            <w:proofErr w:type="spellStart"/>
            <w:r>
              <w:rPr>
                <w:rFonts w:ascii="Arial" w:eastAsia="Arial" w:hAnsi="Arial" w:cs="Arial"/>
                <w:sz w:val="8"/>
              </w:rPr>
              <w:t>repeater</w:t>
            </w:r>
            <w:proofErr w:type="spellEnd"/>
            <w:r>
              <w:rPr>
                <w:rFonts w:ascii="Arial" w:eastAsia="Arial" w:hAnsi="Arial" w:cs="Arial"/>
                <w:sz w:val="8"/>
              </w:rPr>
              <w:t xml:space="preserve"> pro prodlužování USB kabelů, délka 5 m. </w:t>
            </w:r>
          </w:p>
        </w:tc>
        <w:tc>
          <w:tcPr>
            <w:tcW w:w="3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7" w:firstLine="0"/>
              <w:jc w:val="right"/>
            </w:pPr>
            <w:r>
              <w:rPr>
                <w:rFonts w:ascii="Arial" w:eastAsia="Arial" w:hAnsi="Arial" w:cs="Arial"/>
                <w:sz w:val="8"/>
              </w:rPr>
              <w:t>750.00</w:t>
            </w:r>
          </w:p>
        </w:tc>
        <w:tc>
          <w:tcPr>
            <w:tcW w:w="686"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right"/>
            </w:pPr>
            <w:r>
              <w:rPr>
                <w:rFonts w:ascii="Arial" w:eastAsia="Arial" w:hAnsi="Arial" w:cs="Arial"/>
                <w:sz w:val="8"/>
              </w:rPr>
              <w:t>750.00</w:t>
            </w:r>
          </w:p>
        </w:tc>
        <w:tc>
          <w:tcPr>
            <w:tcW w:w="533"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right"/>
            </w:pPr>
            <w:r>
              <w:rPr>
                <w:rFonts w:ascii="Arial" w:eastAsia="Arial" w:hAnsi="Arial" w:cs="Arial"/>
                <w:sz w:val="8"/>
              </w:rPr>
              <w:t>907.50</w:t>
            </w:r>
          </w:p>
        </w:tc>
      </w:tr>
      <w:tr w:rsidR="00556E43">
        <w:trPr>
          <w:trHeight w:val="107"/>
        </w:trPr>
        <w:tc>
          <w:tcPr>
            <w:tcW w:w="260"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54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556E43">
            <w:pPr>
              <w:spacing w:after="160" w:line="259" w:lineRule="auto"/>
              <w:ind w:left="0" w:firstLine="0"/>
              <w:jc w:val="left"/>
            </w:pPr>
          </w:p>
        </w:tc>
        <w:tc>
          <w:tcPr>
            <w:tcW w:w="593"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b/>
                <w:color w:val="800080"/>
                <w:sz w:val="8"/>
              </w:rPr>
              <w:t>Pracovní stanice + vybavení učebny přírodních věd</w:t>
            </w:r>
          </w:p>
        </w:tc>
        <w:tc>
          <w:tcPr>
            <w:tcW w:w="4400"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360"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460"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533"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r>
      <w:tr w:rsidR="00556E43">
        <w:trPr>
          <w:trHeight w:val="857"/>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20" w:firstLine="0"/>
              <w:jc w:val="center"/>
            </w:pPr>
            <w:r>
              <w:rPr>
                <w:rFonts w:ascii="Arial" w:eastAsia="Arial" w:hAnsi="Arial" w:cs="Arial"/>
                <w:sz w:val="8"/>
              </w:rPr>
              <w:t>7</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5" w:firstLine="0"/>
              <w:jc w:val="center"/>
            </w:pPr>
            <w:proofErr w:type="spellStart"/>
            <w:r>
              <w:rPr>
                <w:rFonts w:ascii="Arial" w:eastAsia="Arial" w:hAnsi="Arial" w:cs="Arial"/>
                <w:sz w:val="8"/>
              </w:rPr>
              <w:t>Pasco</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center"/>
            </w:pPr>
            <w:proofErr w:type="spellStart"/>
            <w:r>
              <w:rPr>
                <w:rFonts w:ascii="Arial" w:eastAsia="Arial" w:hAnsi="Arial" w:cs="Arial"/>
                <w:sz w:val="8"/>
              </w:rPr>
              <w:t>Sensorium</w:t>
            </w:r>
            <w:proofErr w:type="spellEnd"/>
            <w:r>
              <w:rPr>
                <w:rFonts w:ascii="Arial" w:eastAsia="Arial" w:hAnsi="Arial" w:cs="Arial"/>
                <w:sz w:val="8"/>
              </w:rPr>
              <w:t xml:space="preserve"> Science 4.1</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1" w:firstLine="0"/>
              <w:jc w:val="left"/>
            </w:pPr>
            <w:r>
              <w:rPr>
                <w:rFonts w:ascii="Arial" w:eastAsia="Arial" w:hAnsi="Arial" w:cs="Arial"/>
                <w:sz w:val="8"/>
              </w:rPr>
              <w:t>Sada experimentů přírodních věd</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 xml:space="preserve">Žákovská sada pro experimenty v učebně přírodních věd obsahující: plastový kufřík pro bezpečné uložení senzorů (každý senzor má speciálně tvarovanou přihrádku), metodickou příručka učitele (včetně popisu úlohy, seznamu pomůcek a odhadu času potřebného na experiment), min. 28 žákovských úloh a sadu senzorů (bezdrátový senzor teploty, bezdrátový senzor síly, bezdrátový senzor tlaku, bezdrátový senzor pH, bezdrátový senzor tepu s ručními úchyty, bezdrátový senzor počasí s anemometrem a GPS, bezdrátový senzor  napětí, bezdrátový senzor  pohybu. Každý senzor musí být vybaven baterií a bezdrátovým komunikačním rozhraním standardu </w:t>
            </w:r>
            <w:proofErr w:type="spellStart"/>
            <w:r>
              <w:rPr>
                <w:rFonts w:ascii="Arial" w:eastAsia="Arial" w:hAnsi="Arial" w:cs="Arial"/>
                <w:sz w:val="8"/>
              </w:rPr>
              <w:t>Bluetooth</w:t>
            </w:r>
            <w:proofErr w:type="spellEnd"/>
            <w:r>
              <w:rPr>
                <w:rFonts w:ascii="Arial" w:eastAsia="Arial" w:hAnsi="Arial" w:cs="Arial"/>
                <w:sz w:val="8"/>
              </w:rPr>
              <w:t>. Cena včetně dopravy, instalace a zaškolení uživatele.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 xml:space="preserve">Žákovská sada pro experimenty v učebně přírodních věd obsahující: plastový kufřík pro bezpečné uložení senzorů (každý senzor má speciálně tvarovanou přihrádku), metodickou příručka učitele (včetně popisu úlohy, seznamu pomůcek a odhadu času potřebného na experiment), min. 28 žákovských úloh a sadu senzorů (bezdrátový senzor teploty, bezdrátový senzor síly, bezdrátový senzor tlaku, bezdrátový senzor pH, bezdrátový senzor tepu s ručními úchyty, bezdrátový senzor počasí s anemometrem a GPS, bezdrátový senzor  napětí, bezdrátový senzor  pohybu. Každý senzor musí být vybaven baterií a bezdrátovým komunikačním rozhraním standardu </w:t>
            </w:r>
            <w:proofErr w:type="spellStart"/>
            <w:r>
              <w:rPr>
                <w:rFonts w:ascii="Arial" w:eastAsia="Arial" w:hAnsi="Arial" w:cs="Arial"/>
                <w:sz w:val="8"/>
              </w:rPr>
              <w:t>Bluetooth</w:t>
            </w:r>
            <w:proofErr w:type="spellEnd"/>
            <w:r>
              <w:rPr>
                <w:rFonts w:ascii="Arial" w:eastAsia="Arial" w:hAnsi="Arial" w:cs="Arial"/>
                <w:sz w:val="8"/>
              </w:rPr>
              <w:t>. Zaškolení uživatele.</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3</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38,500.00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115,500.00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6" w:firstLine="0"/>
              <w:jc w:val="right"/>
            </w:pPr>
            <w:r>
              <w:rPr>
                <w:rFonts w:ascii="Arial" w:eastAsia="Arial" w:hAnsi="Arial" w:cs="Arial"/>
                <w:sz w:val="8"/>
              </w:rPr>
              <w:t>139,755.00</w:t>
            </w:r>
          </w:p>
        </w:tc>
      </w:tr>
      <w:tr w:rsidR="00556E43">
        <w:trPr>
          <w:trHeight w:val="750"/>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20" w:firstLine="0"/>
              <w:jc w:val="center"/>
            </w:pPr>
            <w:r>
              <w:rPr>
                <w:rFonts w:ascii="Arial" w:eastAsia="Arial" w:hAnsi="Arial" w:cs="Arial"/>
                <w:sz w:val="8"/>
              </w:rPr>
              <w:t>8</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5" w:firstLine="0"/>
              <w:jc w:val="center"/>
            </w:pPr>
            <w:proofErr w:type="spellStart"/>
            <w:r>
              <w:rPr>
                <w:rFonts w:ascii="Arial" w:eastAsia="Arial" w:hAnsi="Arial" w:cs="Arial"/>
                <w:sz w:val="8"/>
              </w:rPr>
              <w:t>Pasco</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6" w:firstLine="0"/>
              <w:jc w:val="center"/>
            </w:pPr>
            <w:r>
              <w:rPr>
                <w:rFonts w:ascii="Arial" w:eastAsia="Arial" w:hAnsi="Arial" w:cs="Arial"/>
                <w:sz w:val="8"/>
              </w:rPr>
              <w:t>PASPS2400</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0" w:firstLine="0"/>
              <w:jc w:val="center"/>
            </w:pPr>
            <w:r>
              <w:rPr>
                <w:rFonts w:ascii="Arial" w:eastAsia="Arial" w:hAnsi="Arial" w:cs="Arial"/>
                <w:sz w:val="8"/>
              </w:rPr>
              <w:t>SW pro základní školy</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SW licence zahrnuje více než 60 připravených aktivit. Jednoduše spojuje technologii s výukou. Díky českému prostředí i připraveným úlohám můžete ihned začít. Zobrazujte a zaznamenává data v reálném čase. Zakresluje odhad přímo do měřeného grafu, prezentujte data ve vhodné formě. Grafy, měřidla, tabulky, analyzujte stiskem jediného tlačítka, vytvoří elektronický laboratorní protokol obsahující odpovědi studentů.  SW musí být kompatibilní se všemi poptávanými senzory a čidly. Cena včetně dopravy, instalace a zaškolení uživatele.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SW licence zahrnuje 61 připravených aktivit. Jednoduše spojuje technologii s výukou.  ČJ prostředí. Zobrazujte a zaznamenává data v reálném čase. Zakresluje odhad přímo do měřeného grafu, prezentujte data ve vhodné formě. Grafy, měřidla, tabulky, analyzujte stiskem jediného tlačítka, vytvoří elektronický laboratorní protokol obsahující odpovědi studentů.  SW je kompatibilní se všemi poptávanými senzory a čidly. Cena včetně dopravy, instalace a zaškolení uživatele.</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15,100.00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15,100.00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18,271.00</w:t>
            </w:r>
          </w:p>
        </w:tc>
      </w:tr>
      <w:tr w:rsidR="00556E43">
        <w:trPr>
          <w:trHeight w:val="535"/>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20" w:firstLine="0"/>
              <w:jc w:val="center"/>
            </w:pPr>
            <w:r>
              <w:rPr>
                <w:rFonts w:ascii="Arial" w:eastAsia="Arial" w:hAnsi="Arial" w:cs="Arial"/>
                <w:sz w:val="8"/>
              </w:rPr>
              <w:t>9</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5" w:firstLine="0"/>
              <w:jc w:val="center"/>
            </w:pPr>
            <w:proofErr w:type="spellStart"/>
            <w:r>
              <w:rPr>
                <w:rFonts w:ascii="Arial" w:eastAsia="Arial" w:hAnsi="Arial" w:cs="Arial"/>
                <w:sz w:val="8"/>
              </w:rPr>
              <w:t>Pasco</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6" w:firstLine="0"/>
              <w:jc w:val="center"/>
            </w:pPr>
            <w:r>
              <w:rPr>
                <w:rFonts w:ascii="Arial" w:eastAsia="Arial" w:hAnsi="Arial" w:cs="Arial"/>
                <w:sz w:val="8"/>
              </w:rPr>
              <w:t>PS-3330</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556E43" w:rsidRDefault="001135A0">
            <w:pPr>
              <w:spacing w:after="0" w:line="259" w:lineRule="auto"/>
              <w:ind w:left="21" w:firstLine="16"/>
              <w:jc w:val="left"/>
            </w:pPr>
            <w:r>
              <w:rPr>
                <w:rFonts w:ascii="Calibri" w:eastAsia="Calibri" w:hAnsi="Calibri" w:cs="Calibri"/>
                <w:sz w:val="8"/>
              </w:rPr>
              <w:t xml:space="preserve"> žákovská sada bezdrátových senzorů teploty</w:t>
            </w:r>
          </w:p>
        </w:tc>
        <w:tc>
          <w:tcPr>
            <w:tcW w:w="440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firstLine="0"/>
              <w:jc w:val="left"/>
            </w:pPr>
            <w:r>
              <w:rPr>
                <w:rFonts w:ascii="Arial" w:eastAsia="Arial" w:hAnsi="Arial" w:cs="Arial"/>
                <w:sz w:val="8"/>
              </w:rPr>
              <w:t xml:space="preserve">Prachotěsný senzor teploty s </w:t>
            </w:r>
            <w:proofErr w:type="spellStart"/>
            <w:r>
              <w:rPr>
                <w:rFonts w:ascii="Arial" w:eastAsia="Arial" w:hAnsi="Arial" w:cs="Arial"/>
                <w:sz w:val="8"/>
              </w:rPr>
              <w:t>vysoukou</w:t>
            </w:r>
            <w:proofErr w:type="spellEnd"/>
            <w:r>
              <w:rPr>
                <w:rFonts w:ascii="Arial" w:eastAsia="Arial" w:hAnsi="Arial" w:cs="Arial"/>
                <w:sz w:val="8"/>
              </w:rPr>
              <w:t xml:space="preserve"> rozlišovací schopností, možnost sběru dat do vnitřní paměti, odolný proti vodě, vč. baterie. Rozsah teplot -40 až 125 st., max. vzorkovací frekvence 10 Hz, výdrž baterie 1 rok, US a nebo </w:t>
            </w:r>
            <w:proofErr w:type="spellStart"/>
            <w:r>
              <w:rPr>
                <w:rFonts w:ascii="Arial" w:eastAsia="Arial" w:hAnsi="Arial" w:cs="Arial"/>
                <w:sz w:val="8"/>
              </w:rPr>
              <w:t>bluetooth</w:t>
            </w:r>
            <w:proofErr w:type="spellEnd"/>
            <w:r>
              <w:rPr>
                <w:rFonts w:ascii="Arial" w:eastAsia="Arial" w:hAnsi="Arial" w:cs="Arial"/>
                <w:sz w:val="8"/>
              </w:rPr>
              <w:t>.  Sada 8 ks.</w:t>
            </w:r>
          </w:p>
        </w:tc>
        <w:tc>
          <w:tcPr>
            <w:tcW w:w="440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left"/>
            </w:pPr>
            <w:r>
              <w:rPr>
                <w:rFonts w:ascii="Arial" w:eastAsia="Arial" w:hAnsi="Arial" w:cs="Arial"/>
                <w:sz w:val="8"/>
              </w:rPr>
              <w:t xml:space="preserve">Prachotěsný senzor teploty s </w:t>
            </w:r>
            <w:proofErr w:type="spellStart"/>
            <w:r>
              <w:rPr>
                <w:rFonts w:ascii="Arial" w:eastAsia="Arial" w:hAnsi="Arial" w:cs="Arial"/>
                <w:sz w:val="8"/>
              </w:rPr>
              <w:t>vysoukou</w:t>
            </w:r>
            <w:proofErr w:type="spellEnd"/>
            <w:r>
              <w:rPr>
                <w:rFonts w:ascii="Arial" w:eastAsia="Arial" w:hAnsi="Arial" w:cs="Arial"/>
                <w:sz w:val="8"/>
              </w:rPr>
              <w:t xml:space="preserve"> rozlišovací schopností, možnost sběru dat do vnitřní paměti, odolný proti vodě, vč. baterie. Rozsah teplot -40 až 125 st., max. vzorkovací frekvence 10 Hz, výdrž baterie 1 rok, US a nebo </w:t>
            </w:r>
            <w:proofErr w:type="spellStart"/>
            <w:r>
              <w:rPr>
                <w:rFonts w:ascii="Arial" w:eastAsia="Arial" w:hAnsi="Arial" w:cs="Arial"/>
                <w:sz w:val="8"/>
              </w:rPr>
              <w:t>bluetooth</w:t>
            </w:r>
            <w:proofErr w:type="spellEnd"/>
            <w:r>
              <w:rPr>
                <w:rFonts w:ascii="Arial" w:eastAsia="Arial" w:hAnsi="Arial" w:cs="Arial"/>
                <w:sz w:val="8"/>
              </w:rPr>
              <w:t>.  Sada 8 ks.</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25,300.00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25,300.00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30,613.00</w:t>
            </w:r>
          </w:p>
        </w:tc>
      </w:tr>
      <w:tr w:rsidR="00556E43">
        <w:trPr>
          <w:trHeight w:val="857"/>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lastRenderedPageBreak/>
              <w:t>10</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5" w:firstLine="0"/>
              <w:jc w:val="center"/>
            </w:pPr>
            <w:proofErr w:type="spellStart"/>
            <w:r>
              <w:rPr>
                <w:rFonts w:ascii="Arial" w:eastAsia="Arial" w:hAnsi="Arial" w:cs="Arial"/>
                <w:sz w:val="8"/>
              </w:rPr>
              <w:t>Pasco</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6" w:firstLine="0"/>
              <w:jc w:val="center"/>
            </w:pPr>
            <w:r>
              <w:rPr>
                <w:rFonts w:ascii="Arial" w:eastAsia="Arial" w:hAnsi="Arial" w:cs="Arial"/>
                <w:sz w:val="8"/>
              </w:rPr>
              <w:t>PS-3202</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556E43" w:rsidRDefault="001135A0">
            <w:pPr>
              <w:spacing w:after="0" w:line="259" w:lineRule="auto"/>
              <w:ind w:left="0" w:right="9" w:firstLine="0"/>
              <w:jc w:val="center"/>
            </w:pPr>
            <w:r>
              <w:rPr>
                <w:rFonts w:ascii="Calibri" w:eastAsia="Calibri" w:hAnsi="Calibri" w:cs="Calibri"/>
                <w:sz w:val="8"/>
              </w:rPr>
              <w:t xml:space="preserve"> bezdrátový </w:t>
            </w:r>
          </w:p>
          <w:p w:rsidR="00556E43" w:rsidRDefault="001135A0">
            <w:pPr>
              <w:spacing w:after="0" w:line="259" w:lineRule="auto"/>
              <w:ind w:left="0" w:right="7" w:firstLine="0"/>
              <w:jc w:val="center"/>
            </w:pPr>
            <w:r>
              <w:rPr>
                <w:rFonts w:ascii="Calibri" w:eastAsia="Calibri" w:hAnsi="Calibri" w:cs="Calibri"/>
                <w:sz w:val="8"/>
              </w:rPr>
              <w:t>senzor síly</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33" w:lineRule="auto"/>
              <w:ind w:left="0" w:firstLine="0"/>
              <w:jc w:val="left"/>
            </w:pPr>
            <w:r>
              <w:rPr>
                <w:rFonts w:ascii="Arial" w:eastAsia="Arial" w:hAnsi="Arial" w:cs="Arial"/>
                <w:sz w:val="8"/>
              </w:rPr>
              <w:t xml:space="preserve">Integrovaný senzor obsahující 50 N siloměr a tříosý akcelerometr, připojitelný přes USB či </w:t>
            </w:r>
            <w:proofErr w:type="spellStart"/>
            <w:r>
              <w:rPr>
                <w:rFonts w:ascii="Arial" w:eastAsia="Arial" w:hAnsi="Arial" w:cs="Arial"/>
                <w:sz w:val="8"/>
              </w:rPr>
              <w:t>Bluetooth</w:t>
            </w:r>
            <w:proofErr w:type="spellEnd"/>
            <w:r>
              <w:rPr>
                <w:rFonts w:ascii="Arial" w:eastAsia="Arial" w:hAnsi="Arial" w:cs="Arial"/>
                <w:sz w:val="8"/>
              </w:rPr>
              <w:t>. Senzor je např. schopen měřit síly a zrychlení rotujících předmětů, zrychlujících se vozíčků, jejich kolize apod. Vzhledem k absenci kabelů nejsou pokusy ničím zvenčí ovlivňovány. Záznamy dat můžete sledovat buď v reálném čase, nebo můžete senzor nastavit do režimu vzdáleného sběru dat, ve kterém jsou data ukládána do jeho interní paměti. Na konci takovéhoto experimentu senzor jednoduše připojíte k libovolnému IT (PC, tablet, telefon) a pomocí softwaru  do něj stáhnete všechna v senzoru nahraná data. Měří zároveň sílu i zrychlení ve všech osách, Jednoduché nulování přímo ze software</w:t>
            </w:r>
          </w:p>
          <w:p w:rsidR="00556E43" w:rsidRDefault="001135A0">
            <w:pPr>
              <w:spacing w:after="0" w:line="259" w:lineRule="auto"/>
              <w:ind w:left="0" w:firstLine="0"/>
              <w:jc w:val="left"/>
            </w:pPr>
            <w:r>
              <w:rPr>
                <w:rFonts w:ascii="Arial" w:eastAsia="Arial" w:hAnsi="Arial" w:cs="Arial"/>
                <w:sz w:val="8"/>
              </w:rPr>
              <w:t>Možnost sběru dat do interní paměti, Dobíjecí akumulátor s dlouhou životností.</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 xml:space="preserve">Integrovaný senzor obsahující 50 N siloměr a tříosý akcelerometr, připojitelný přes USB či </w:t>
            </w:r>
            <w:proofErr w:type="spellStart"/>
            <w:r>
              <w:rPr>
                <w:rFonts w:ascii="Arial" w:eastAsia="Arial" w:hAnsi="Arial" w:cs="Arial"/>
                <w:sz w:val="8"/>
              </w:rPr>
              <w:t>Bluetooth</w:t>
            </w:r>
            <w:proofErr w:type="spellEnd"/>
            <w:r>
              <w:rPr>
                <w:rFonts w:ascii="Arial" w:eastAsia="Arial" w:hAnsi="Arial" w:cs="Arial"/>
                <w:sz w:val="8"/>
              </w:rPr>
              <w:t>. Senzor je schopen měřit síly a zrychlení rotujících předmětů, zrychlujících se vozíčků, jejich kolize apod. Vzhledem k absenci kabelů nejsou pokusy ničím zvenčí ovlivňovány. Záznamy dat můžete sledovat buď v reálném čase, nebo můžete senzor nastavit do režimu vzdáleného sběru dat, ve kterém jsou data ukládána do jeho interní paměti. Na konci takovéhoto experimentu senzor jednoduše připojíte k libovolnému IT (PC, tablet, telefon) a pomocí softwaru  do něj stáhnete všechna v senzoru nahraná data. Měří zároveň sílu i zrychlení ve všech osách, nulování přímo ze software sběr dat do interní paměti, Dobíjecí akumulátor.</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4</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7,000.00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28,000.00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33,880.00</w:t>
            </w:r>
          </w:p>
        </w:tc>
      </w:tr>
      <w:tr w:rsidR="00556E43">
        <w:trPr>
          <w:trHeight w:val="1178"/>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11</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5" w:firstLine="0"/>
              <w:jc w:val="center"/>
            </w:pPr>
            <w:proofErr w:type="spellStart"/>
            <w:r>
              <w:rPr>
                <w:rFonts w:ascii="Arial" w:eastAsia="Arial" w:hAnsi="Arial" w:cs="Arial"/>
                <w:sz w:val="8"/>
              </w:rPr>
              <w:t>Pasco</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6" w:firstLine="0"/>
              <w:jc w:val="center"/>
            </w:pPr>
            <w:r>
              <w:rPr>
                <w:rFonts w:ascii="Arial" w:eastAsia="Arial" w:hAnsi="Arial" w:cs="Arial"/>
                <w:sz w:val="8"/>
              </w:rPr>
              <w:t>PS-3219</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556E43" w:rsidRDefault="001135A0">
            <w:pPr>
              <w:spacing w:after="0" w:line="259" w:lineRule="auto"/>
              <w:ind w:left="0" w:right="9" w:firstLine="0"/>
              <w:jc w:val="center"/>
            </w:pPr>
            <w:r>
              <w:rPr>
                <w:rFonts w:ascii="Calibri" w:eastAsia="Calibri" w:hAnsi="Calibri" w:cs="Calibri"/>
                <w:sz w:val="8"/>
              </w:rPr>
              <w:t xml:space="preserve"> bezdrátový </w:t>
            </w:r>
          </w:p>
          <w:p w:rsidR="00556E43" w:rsidRDefault="001135A0">
            <w:pPr>
              <w:spacing w:after="0" w:line="259" w:lineRule="auto"/>
              <w:ind w:left="35" w:firstLine="0"/>
              <w:jc w:val="left"/>
            </w:pPr>
            <w:r>
              <w:rPr>
                <w:rFonts w:ascii="Calibri" w:eastAsia="Calibri" w:hAnsi="Calibri" w:cs="Calibri"/>
                <w:sz w:val="8"/>
              </w:rPr>
              <w:t xml:space="preserve">senzor pohybu </w:t>
            </w:r>
          </w:p>
          <w:p w:rsidR="00556E43" w:rsidRDefault="001135A0">
            <w:pPr>
              <w:spacing w:after="0" w:line="259" w:lineRule="auto"/>
              <w:ind w:left="0" w:right="8" w:firstLine="0"/>
              <w:jc w:val="center"/>
            </w:pPr>
            <w:r>
              <w:rPr>
                <w:rFonts w:ascii="Calibri" w:eastAsia="Calibri" w:hAnsi="Calibri" w:cs="Calibri"/>
                <w:sz w:val="8"/>
              </w:rPr>
              <w:t>PS- 3219</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 xml:space="preserve">Bezdrátový senzor pohybu měří polohu, rychlost a zrychlení objektů pomocí ultrazvuku. </w:t>
            </w:r>
          </w:p>
          <w:p w:rsidR="00556E43" w:rsidRDefault="001135A0">
            <w:pPr>
              <w:spacing w:after="0" w:line="233" w:lineRule="auto"/>
              <w:ind w:left="0" w:firstLine="0"/>
              <w:jc w:val="left"/>
            </w:pPr>
            <w:r>
              <w:rPr>
                <w:rFonts w:ascii="Arial" w:eastAsia="Arial" w:hAnsi="Arial" w:cs="Arial"/>
                <w:sz w:val="8"/>
              </w:rPr>
              <w:t xml:space="preserve">Bezdrátový senzor pohybu  detekuje objekty ve vzdálenosti od 15 cm do 4 m. Skutečnost, že senzor je bezdrátový, zaručuje, že žádné kabely nebudou v pohybu překážet. Senzor se připojí přímo k vyhodnocovacímu zařízení prostřednictvím technologie </w:t>
            </w:r>
            <w:proofErr w:type="spellStart"/>
            <w:r>
              <w:rPr>
                <w:rFonts w:ascii="Arial" w:eastAsia="Arial" w:hAnsi="Arial" w:cs="Arial"/>
                <w:sz w:val="8"/>
              </w:rPr>
              <w:t>Bluetooth</w:t>
            </w:r>
            <w:proofErr w:type="spellEnd"/>
            <w:r>
              <w:rPr>
                <w:rFonts w:ascii="Arial" w:eastAsia="Arial" w:hAnsi="Arial" w:cs="Arial"/>
                <w:sz w:val="8"/>
              </w:rPr>
              <w:t>® nebo USB. Bezdrátový senzor pohybu pracuje v SW, který nejjednodušším způsobem uvádí žáky do problematiky tvorby grafů, interpretace grafů polohy nebo rychlosti pohybu. Aplikace pro analýzu grafů pohybu</w:t>
            </w:r>
          </w:p>
          <w:p w:rsidR="00556E43" w:rsidRDefault="001135A0">
            <w:pPr>
              <w:spacing w:after="0" w:line="259" w:lineRule="auto"/>
              <w:ind w:left="0" w:firstLine="0"/>
              <w:jc w:val="left"/>
            </w:pPr>
            <w:r>
              <w:rPr>
                <w:rFonts w:ascii="Arial" w:eastAsia="Arial" w:hAnsi="Arial" w:cs="Arial"/>
                <w:sz w:val="8"/>
              </w:rPr>
              <w:t>Změřte pohyb pohybujících se objektů, Objevte vztah mezi polohou, rychlostí a zrychlením</w:t>
            </w:r>
          </w:p>
          <w:p w:rsidR="00556E43" w:rsidRDefault="001135A0">
            <w:pPr>
              <w:spacing w:after="0" w:line="259" w:lineRule="auto"/>
              <w:ind w:left="0" w:firstLine="0"/>
              <w:jc w:val="left"/>
            </w:pPr>
            <w:r>
              <w:rPr>
                <w:rFonts w:ascii="Arial" w:eastAsia="Arial" w:hAnsi="Arial" w:cs="Arial"/>
                <w:sz w:val="8"/>
              </w:rPr>
              <w:t>Měření objektů při volném pádu, Změřte, jak odpor vzduchu ovlivňuje padající objekty</w:t>
            </w:r>
          </w:p>
          <w:p w:rsidR="00556E43" w:rsidRDefault="001135A0">
            <w:pPr>
              <w:spacing w:after="0" w:line="259" w:lineRule="auto"/>
              <w:ind w:left="0" w:firstLine="0"/>
              <w:jc w:val="left"/>
            </w:pPr>
            <w:r>
              <w:rPr>
                <w:rFonts w:ascii="Arial" w:eastAsia="Arial" w:hAnsi="Arial" w:cs="Arial"/>
                <w:sz w:val="8"/>
              </w:rPr>
              <w:t>Zkoumejte zákony zachování energie a hybnosti, Prozkoumejte jednoduchý harmonický pohyb</w:t>
            </w:r>
          </w:p>
          <w:p w:rsidR="00556E43" w:rsidRDefault="001135A0">
            <w:pPr>
              <w:spacing w:after="0" w:line="259" w:lineRule="auto"/>
              <w:ind w:left="0" w:firstLine="0"/>
              <w:jc w:val="left"/>
            </w:pPr>
            <w:r>
              <w:rPr>
                <w:rFonts w:ascii="Arial" w:eastAsia="Arial" w:hAnsi="Arial" w:cs="Arial"/>
                <w:sz w:val="8"/>
              </w:rPr>
              <w:t xml:space="preserve">Speciální funkce, Uvádí polohu, rychlost a zrychlení, Otočná hlava o 180 °, Dobíjecí  baterie, Připojení </w:t>
            </w:r>
            <w:proofErr w:type="spellStart"/>
            <w:r>
              <w:rPr>
                <w:rFonts w:ascii="Arial" w:eastAsia="Arial" w:hAnsi="Arial" w:cs="Arial"/>
                <w:sz w:val="8"/>
              </w:rPr>
              <w:t>Bluetooth</w:t>
            </w:r>
            <w:proofErr w:type="spellEnd"/>
            <w:r>
              <w:rPr>
                <w:rFonts w:ascii="Arial" w:eastAsia="Arial" w:hAnsi="Arial" w:cs="Arial"/>
                <w:sz w:val="8"/>
              </w:rPr>
              <w:t>® nebo USB</w:t>
            </w:r>
          </w:p>
        </w:tc>
        <w:tc>
          <w:tcPr>
            <w:tcW w:w="440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left"/>
            </w:pPr>
            <w:r>
              <w:rPr>
                <w:rFonts w:ascii="Arial" w:eastAsia="Arial" w:hAnsi="Arial" w:cs="Arial"/>
                <w:sz w:val="8"/>
              </w:rPr>
              <w:t xml:space="preserve">Bezdrátový senzor pohybu měří polohu, rychlost a zrychlení objektů pomocí ultrazvuku. </w:t>
            </w:r>
          </w:p>
          <w:p w:rsidR="00556E43" w:rsidRDefault="001135A0">
            <w:pPr>
              <w:spacing w:after="0" w:line="234" w:lineRule="auto"/>
              <w:ind w:left="0" w:firstLine="0"/>
              <w:jc w:val="left"/>
            </w:pPr>
            <w:r>
              <w:rPr>
                <w:rFonts w:ascii="Arial" w:eastAsia="Arial" w:hAnsi="Arial" w:cs="Arial"/>
                <w:sz w:val="8"/>
              </w:rPr>
              <w:t xml:space="preserve">Bezdrátový senzor pohybu  detekuje objekty ve vzdálenosti od 15 cm do 4 m. Bezdrátový senzor připojený prostřednictvím technologie </w:t>
            </w:r>
            <w:proofErr w:type="spellStart"/>
            <w:r>
              <w:rPr>
                <w:rFonts w:ascii="Arial" w:eastAsia="Arial" w:hAnsi="Arial" w:cs="Arial"/>
                <w:sz w:val="8"/>
              </w:rPr>
              <w:t>Bluetooth</w:t>
            </w:r>
            <w:proofErr w:type="spellEnd"/>
            <w:r>
              <w:rPr>
                <w:rFonts w:ascii="Arial" w:eastAsia="Arial" w:hAnsi="Arial" w:cs="Arial"/>
                <w:sz w:val="8"/>
              </w:rPr>
              <w:t>® nebo USB. Bezdrátový senzor pohybu pracuje v SW.</w:t>
            </w:r>
          </w:p>
          <w:p w:rsidR="00556E43" w:rsidRDefault="001135A0">
            <w:pPr>
              <w:spacing w:after="0" w:line="259" w:lineRule="auto"/>
              <w:ind w:left="0" w:firstLine="0"/>
              <w:jc w:val="left"/>
            </w:pPr>
            <w:r>
              <w:rPr>
                <w:rFonts w:ascii="Arial" w:eastAsia="Arial" w:hAnsi="Arial" w:cs="Arial"/>
                <w:sz w:val="8"/>
              </w:rPr>
              <w:t xml:space="preserve">Měří pohyb pohybujících se objektů, </w:t>
            </w:r>
          </w:p>
          <w:p w:rsidR="00556E43" w:rsidRDefault="001135A0">
            <w:pPr>
              <w:spacing w:after="0" w:line="259" w:lineRule="auto"/>
              <w:ind w:left="0" w:firstLine="0"/>
              <w:jc w:val="left"/>
            </w:pPr>
            <w:r>
              <w:rPr>
                <w:rFonts w:ascii="Arial" w:eastAsia="Arial" w:hAnsi="Arial" w:cs="Arial"/>
                <w:sz w:val="8"/>
              </w:rPr>
              <w:t xml:space="preserve">Měří objekty při volném </w:t>
            </w:r>
            <w:proofErr w:type="spellStart"/>
            <w:proofErr w:type="gramStart"/>
            <w:r>
              <w:rPr>
                <w:rFonts w:ascii="Arial" w:eastAsia="Arial" w:hAnsi="Arial" w:cs="Arial"/>
                <w:sz w:val="8"/>
              </w:rPr>
              <w:t>pádu</w:t>
            </w:r>
            <w:proofErr w:type="gramEnd"/>
            <w:r>
              <w:rPr>
                <w:rFonts w:ascii="Arial" w:eastAsia="Arial" w:hAnsi="Arial" w:cs="Arial"/>
                <w:sz w:val="8"/>
              </w:rPr>
              <w:t>,</w:t>
            </w:r>
            <w:proofErr w:type="gramStart"/>
            <w:r>
              <w:rPr>
                <w:rFonts w:ascii="Arial" w:eastAsia="Arial" w:hAnsi="Arial" w:cs="Arial"/>
                <w:sz w:val="8"/>
              </w:rPr>
              <w:t>Dobíjecí</w:t>
            </w:r>
            <w:proofErr w:type="spellEnd"/>
            <w:proofErr w:type="gramEnd"/>
            <w:r>
              <w:rPr>
                <w:rFonts w:ascii="Arial" w:eastAsia="Arial" w:hAnsi="Arial" w:cs="Arial"/>
                <w:sz w:val="8"/>
              </w:rPr>
              <w:t xml:space="preserve">  baterie, Připojení </w:t>
            </w:r>
            <w:proofErr w:type="spellStart"/>
            <w:r>
              <w:rPr>
                <w:rFonts w:ascii="Arial" w:eastAsia="Arial" w:hAnsi="Arial" w:cs="Arial"/>
                <w:sz w:val="8"/>
              </w:rPr>
              <w:t>Bluetooth</w:t>
            </w:r>
            <w:proofErr w:type="spellEnd"/>
            <w:r>
              <w:rPr>
                <w:rFonts w:ascii="Arial" w:eastAsia="Arial" w:hAnsi="Arial" w:cs="Arial"/>
                <w:sz w:val="8"/>
              </w:rPr>
              <w:t>® nebo USB</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4</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7,000.00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28,000.00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33,880.00</w:t>
            </w:r>
          </w:p>
        </w:tc>
      </w:tr>
    </w:tbl>
    <w:p w:rsidR="00556E43" w:rsidRDefault="00556E43">
      <w:pPr>
        <w:spacing w:after="0" w:line="259" w:lineRule="auto"/>
        <w:ind w:left="-1440" w:right="15398" w:firstLine="0"/>
        <w:jc w:val="left"/>
      </w:pPr>
    </w:p>
    <w:tbl>
      <w:tblPr>
        <w:tblStyle w:val="TableGrid"/>
        <w:tblW w:w="15044" w:type="dxa"/>
        <w:tblInd w:w="-544" w:type="dxa"/>
        <w:tblCellMar>
          <w:top w:w="5" w:type="dxa"/>
          <w:left w:w="8" w:type="dxa"/>
          <w:bottom w:w="6" w:type="dxa"/>
        </w:tblCellMar>
        <w:tblLook w:val="04A0" w:firstRow="1" w:lastRow="0" w:firstColumn="1" w:lastColumn="0" w:noHBand="0" w:noVBand="1"/>
      </w:tblPr>
      <w:tblGrid>
        <w:gridCol w:w="260"/>
        <w:gridCol w:w="540"/>
        <w:gridCol w:w="720"/>
        <w:gridCol w:w="720"/>
        <w:gridCol w:w="593"/>
        <w:gridCol w:w="4400"/>
        <w:gridCol w:w="4400"/>
        <w:gridCol w:w="360"/>
        <w:gridCol w:w="460"/>
        <w:gridCol w:w="686"/>
        <w:gridCol w:w="686"/>
        <w:gridCol w:w="533"/>
        <w:gridCol w:w="686"/>
      </w:tblGrid>
      <w:tr w:rsidR="00556E43">
        <w:trPr>
          <w:trHeight w:val="321"/>
        </w:trPr>
        <w:tc>
          <w:tcPr>
            <w:tcW w:w="260" w:type="dxa"/>
            <w:tcBorders>
              <w:top w:val="single" w:sz="3" w:space="0" w:color="000000"/>
              <w:left w:val="single" w:sz="3" w:space="0" w:color="000000"/>
              <w:bottom w:val="single" w:sz="2" w:space="0" w:color="000000"/>
              <w:right w:val="single" w:sz="2" w:space="0" w:color="000000"/>
            </w:tcBorders>
            <w:shd w:val="clear" w:color="auto" w:fill="8EB4E3"/>
            <w:vAlign w:val="center"/>
          </w:tcPr>
          <w:p w:rsidR="00556E43" w:rsidRDefault="001135A0">
            <w:pPr>
              <w:spacing w:after="0" w:line="259" w:lineRule="auto"/>
              <w:ind w:left="41" w:firstLine="0"/>
              <w:jc w:val="left"/>
            </w:pPr>
            <w:r>
              <w:rPr>
                <w:rFonts w:ascii="Arial" w:eastAsia="Arial" w:hAnsi="Arial" w:cs="Arial"/>
                <w:sz w:val="8"/>
              </w:rPr>
              <w:t>P.Č.</w:t>
            </w:r>
          </w:p>
        </w:tc>
        <w:tc>
          <w:tcPr>
            <w:tcW w:w="540" w:type="dxa"/>
            <w:tcBorders>
              <w:top w:val="single" w:sz="3" w:space="0" w:color="000000"/>
              <w:left w:val="single" w:sz="2" w:space="0" w:color="000000"/>
              <w:bottom w:val="single" w:sz="2" w:space="0" w:color="000000"/>
              <w:right w:val="single" w:sz="2" w:space="0" w:color="000000"/>
            </w:tcBorders>
            <w:shd w:val="clear" w:color="auto" w:fill="8EB4E3"/>
            <w:vAlign w:val="bottom"/>
          </w:tcPr>
          <w:p w:rsidR="00556E43" w:rsidRDefault="001135A0">
            <w:pPr>
              <w:spacing w:after="0" w:line="259" w:lineRule="auto"/>
              <w:ind w:left="0" w:right="8" w:firstLine="0"/>
              <w:jc w:val="center"/>
            </w:pPr>
            <w:r>
              <w:rPr>
                <w:rFonts w:ascii="Arial" w:eastAsia="Arial" w:hAnsi="Arial" w:cs="Arial"/>
                <w:sz w:val="8"/>
              </w:rPr>
              <w:t>Výrobce</w:t>
            </w:r>
          </w:p>
        </w:tc>
        <w:tc>
          <w:tcPr>
            <w:tcW w:w="6433" w:type="dxa"/>
            <w:gridSpan w:val="4"/>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931" w:firstLine="0"/>
              <w:jc w:val="left"/>
            </w:pPr>
            <w:r>
              <w:rPr>
                <w:rFonts w:ascii="Arial" w:eastAsia="Arial" w:hAnsi="Arial" w:cs="Arial"/>
                <w:sz w:val="8"/>
              </w:rPr>
              <w:t xml:space="preserve">Splňuje </w:t>
            </w:r>
          </w:p>
          <w:p w:rsidR="00556E43" w:rsidRDefault="001135A0">
            <w:pPr>
              <w:tabs>
                <w:tab w:val="center" w:pos="1071"/>
                <w:tab w:val="center" w:pos="1728"/>
                <w:tab w:val="center" w:pos="4225"/>
              </w:tabs>
              <w:spacing w:after="0" w:line="259" w:lineRule="auto"/>
              <w:ind w:left="0" w:firstLine="0"/>
              <w:jc w:val="left"/>
            </w:pPr>
            <w:r>
              <w:rPr>
                <w:rFonts w:ascii="Calibri" w:eastAsia="Calibri" w:hAnsi="Calibri" w:cs="Calibri"/>
              </w:rPr>
              <w:tab/>
            </w:r>
            <w:r>
              <w:rPr>
                <w:rFonts w:ascii="Arial" w:eastAsia="Arial" w:hAnsi="Arial" w:cs="Arial"/>
                <w:sz w:val="8"/>
              </w:rPr>
              <w:t xml:space="preserve">specifikace </w:t>
            </w:r>
            <w:r>
              <w:rPr>
                <w:rFonts w:ascii="Arial" w:eastAsia="Arial" w:hAnsi="Arial" w:cs="Arial"/>
                <w:sz w:val="8"/>
              </w:rPr>
              <w:tab/>
              <w:t xml:space="preserve">Kód položky / </w:t>
            </w:r>
            <w:r>
              <w:rPr>
                <w:rFonts w:ascii="Arial" w:eastAsia="Arial" w:hAnsi="Arial" w:cs="Arial"/>
                <w:sz w:val="8"/>
              </w:rPr>
              <w:tab/>
              <w:t>Popis / minimální technické parametry</w:t>
            </w:r>
          </w:p>
          <w:p w:rsidR="00556E43" w:rsidRDefault="001135A0">
            <w:pPr>
              <w:tabs>
                <w:tab w:val="center" w:pos="353"/>
                <w:tab w:val="center" w:pos="1072"/>
                <w:tab w:val="center" w:pos="1729"/>
              </w:tabs>
              <w:spacing w:after="0" w:line="259" w:lineRule="auto"/>
              <w:ind w:left="0" w:firstLine="0"/>
              <w:jc w:val="left"/>
            </w:pPr>
            <w:r>
              <w:rPr>
                <w:rFonts w:ascii="Calibri" w:eastAsia="Calibri" w:hAnsi="Calibri" w:cs="Calibri"/>
              </w:rPr>
              <w:tab/>
            </w:r>
            <w:r>
              <w:rPr>
                <w:rFonts w:ascii="Arial" w:eastAsia="Arial" w:hAnsi="Arial" w:cs="Arial"/>
                <w:sz w:val="8"/>
              </w:rPr>
              <w:t>Typ</w:t>
            </w:r>
            <w:r>
              <w:rPr>
                <w:rFonts w:ascii="Arial" w:eastAsia="Arial" w:hAnsi="Arial" w:cs="Arial"/>
                <w:sz w:val="8"/>
              </w:rPr>
              <w:tab/>
              <w:t>ANO/NE</w:t>
            </w:r>
            <w:r>
              <w:rPr>
                <w:rFonts w:ascii="Arial" w:eastAsia="Arial" w:hAnsi="Arial" w:cs="Arial"/>
                <w:sz w:val="8"/>
              </w:rPr>
              <w:tab/>
              <w:t>název</w:t>
            </w:r>
          </w:p>
        </w:tc>
        <w:tc>
          <w:tcPr>
            <w:tcW w:w="4400" w:type="dxa"/>
            <w:tcBorders>
              <w:top w:val="single" w:sz="3" w:space="0" w:color="000000"/>
              <w:left w:val="single" w:sz="2" w:space="0" w:color="000000"/>
              <w:bottom w:val="single" w:sz="2" w:space="0" w:color="000000"/>
              <w:right w:val="single" w:sz="2" w:space="0" w:color="000000"/>
            </w:tcBorders>
            <w:shd w:val="clear" w:color="auto" w:fill="8EB4E3"/>
            <w:vAlign w:val="center"/>
          </w:tcPr>
          <w:p w:rsidR="00556E43" w:rsidRDefault="001135A0">
            <w:pPr>
              <w:spacing w:after="0" w:line="259" w:lineRule="auto"/>
              <w:ind w:left="0" w:right="5" w:firstLine="0"/>
              <w:jc w:val="center"/>
            </w:pPr>
            <w:r>
              <w:rPr>
                <w:rFonts w:ascii="Arial" w:eastAsia="Arial" w:hAnsi="Arial" w:cs="Arial"/>
                <w:sz w:val="8"/>
              </w:rPr>
              <w:t>Popis / technické parametry nabízených produktů</w:t>
            </w:r>
          </w:p>
        </w:tc>
        <w:tc>
          <w:tcPr>
            <w:tcW w:w="360" w:type="dxa"/>
            <w:tcBorders>
              <w:top w:val="single" w:sz="3" w:space="0" w:color="000000"/>
              <w:left w:val="single" w:sz="2" w:space="0" w:color="000000"/>
              <w:bottom w:val="single" w:sz="2" w:space="0" w:color="000000"/>
              <w:right w:val="single" w:sz="2" w:space="0" w:color="000000"/>
            </w:tcBorders>
            <w:shd w:val="clear" w:color="auto" w:fill="8EB4E3"/>
            <w:vAlign w:val="center"/>
          </w:tcPr>
          <w:p w:rsidR="00556E43" w:rsidRDefault="001135A0">
            <w:pPr>
              <w:spacing w:after="0" w:line="259" w:lineRule="auto"/>
              <w:ind w:left="0" w:right="8" w:firstLine="0"/>
              <w:jc w:val="center"/>
            </w:pPr>
            <w:r>
              <w:rPr>
                <w:rFonts w:ascii="Arial" w:eastAsia="Arial" w:hAnsi="Arial" w:cs="Arial"/>
                <w:sz w:val="8"/>
              </w:rPr>
              <w:t>MJ</w:t>
            </w:r>
          </w:p>
        </w:tc>
        <w:tc>
          <w:tcPr>
            <w:tcW w:w="460"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0" w:firstLine="0"/>
              <w:jc w:val="center"/>
            </w:pPr>
            <w:r>
              <w:rPr>
                <w:rFonts w:ascii="Arial" w:eastAsia="Arial" w:hAnsi="Arial" w:cs="Arial"/>
                <w:sz w:val="8"/>
              </w:rPr>
              <w:t>Množství celkem</w:t>
            </w:r>
          </w:p>
        </w:tc>
        <w:tc>
          <w:tcPr>
            <w:tcW w:w="686"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33" w:lineRule="auto"/>
              <w:ind w:left="0" w:firstLine="0"/>
              <w:jc w:val="center"/>
            </w:pPr>
            <w:r>
              <w:rPr>
                <w:rFonts w:ascii="Arial" w:eastAsia="Arial" w:hAnsi="Arial" w:cs="Arial"/>
                <w:sz w:val="8"/>
              </w:rPr>
              <w:t xml:space="preserve">Cena v Kč jednotková bez </w:t>
            </w:r>
          </w:p>
          <w:p w:rsidR="00556E43" w:rsidRDefault="001135A0">
            <w:pPr>
              <w:spacing w:after="0" w:line="259" w:lineRule="auto"/>
              <w:ind w:left="0" w:right="7" w:firstLine="0"/>
              <w:jc w:val="center"/>
            </w:pPr>
            <w:r>
              <w:rPr>
                <w:rFonts w:ascii="Arial" w:eastAsia="Arial" w:hAnsi="Arial" w:cs="Arial"/>
                <w:sz w:val="8"/>
              </w:rPr>
              <w:t>DPH</w:t>
            </w:r>
          </w:p>
        </w:tc>
        <w:tc>
          <w:tcPr>
            <w:tcW w:w="686"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9" w:firstLine="0"/>
              <w:jc w:val="center"/>
            </w:pPr>
            <w:r>
              <w:rPr>
                <w:rFonts w:ascii="Arial" w:eastAsia="Arial" w:hAnsi="Arial" w:cs="Arial"/>
                <w:sz w:val="8"/>
              </w:rPr>
              <w:t>Cena v Kč celkem bez DPH</w:t>
            </w:r>
          </w:p>
        </w:tc>
        <w:tc>
          <w:tcPr>
            <w:tcW w:w="533"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6" w:firstLine="0"/>
            </w:pPr>
            <w:r>
              <w:rPr>
                <w:rFonts w:ascii="Arial" w:eastAsia="Arial" w:hAnsi="Arial" w:cs="Arial"/>
                <w:sz w:val="8"/>
              </w:rPr>
              <w:t xml:space="preserve">Sazba DPH v </w:t>
            </w:r>
          </w:p>
          <w:p w:rsidR="00556E43" w:rsidRDefault="001135A0">
            <w:pPr>
              <w:spacing w:after="0" w:line="259" w:lineRule="auto"/>
              <w:ind w:left="0" w:right="7" w:firstLine="0"/>
              <w:jc w:val="center"/>
            </w:pPr>
            <w:r>
              <w:rPr>
                <w:rFonts w:ascii="Arial" w:eastAsia="Arial" w:hAnsi="Arial" w:cs="Arial"/>
                <w:sz w:val="8"/>
              </w:rPr>
              <w:t>%</w:t>
            </w:r>
          </w:p>
        </w:tc>
        <w:tc>
          <w:tcPr>
            <w:tcW w:w="686"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8" w:firstLine="0"/>
              <w:jc w:val="center"/>
            </w:pPr>
            <w:r>
              <w:rPr>
                <w:rFonts w:ascii="Arial" w:eastAsia="Arial" w:hAnsi="Arial" w:cs="Arial"/>
                <w:sz w:val="8"/>
              </w:rPr>
              <w:t>Cena v Kč celkem s DPH</w:t>
            </w:r>
          </w:p>
        </w:tc>
      </w:tr>
      <w:tr w:rsidR="00556E43">
        <w:trPr>
          <w:trHeight w:val="107"/>
        </w:trPr>
        <w:tc>
          <w:tcPr>
            <w:tcW w:w="260" w:type="dxa"/>
            <w:tcBorders>
              <w:top w:val="single" w:sz="2" w:space="0" w:color="000000"/>
              <w:left w:val="single" w:sz="3"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1</w:t>
            </w:r>
          </w:p>
        </w:tc>
        <w:tc>
          <w:tcPr>
            <w:tcW w:w="54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2</w:t>
            </w:r>
          </w:p>
        </w:tc>
        <w:tc>
          <w:tcPr>
            <w:tcW w:w="72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3</w:t>
            </w:r>
          </w:p>
        </w:tc>
        <w:tc>
          <w:tcPr>
            <w:tcW w:w="72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556E43">
            <w:pPr>
              <w:spacing w:after="160" w:line="259" w:lineRule="auto"/>
              <w:ind w:left="0" w:firstLine="0"/>
              <w:jc w:val="left"/>
            </w:pPr>
          </w:p>
        </w:tc>
        <w:tc>
          <w:tcPr>
            <w:tcW w:w="593"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4</w:t>
            </w:r>
          </w:p>
        </w:tc>
        <w:tc>
          <w:tcPr>
            <w:tcW w:w="440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5" w:firstLine="0"/>
              <w:jc w:val="center"/>
            </w:pPr>
            <w:r>
              <w:rPr>
                <w:rFonts w:ascii="Arial" w:eastAsia="Arial" w:hAnsi="Arial" w:cs="Arial"/>
                <w:sz w:val="8"/>
              </w:rPr>
              <w:t>5</w:t>
            </w:r>
          </w:p>
        </w:tc>
        <w:tc>
          <w:tcPr>
            <w:tcW w:w="440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556E43">
            <w:pPr>
              <w:spacing w:after="160" w:line="259" w:lineRule="auto"/>
              <w:ind w:left="0" w:firstLine="0"/>
              <w:jc w:val="left"/>
            </w:pPr>
          </w:p>
        </w:tc>
        <w:tc>
          <w:tcPr>
            <w:tcW w:w="36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6" w:firstLine="0"/>
              <w:jc w:val="center"/>
            </w:pPr>
            <w:r>
              <w:rPr>
                <w:rFonts w:ascii="Arial" w:eastAsia="Arial" w:hAnsi="Arial" w:cs="Arial"/>
                <w:sz w:val="8"/>
              </w:rPr>
              <w:t>6</w:t>
            </w:r>
          </w:p>
        </w:tc>
        <w:tc>
          <w:tcPr>
            <w:tcW w:w="46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5" w:firstLine="0"/>
              <w:jc w:val="center"/>
            </w:pPr>
            <w:r>
              <w:rPr>
                <w:rFonts w:ascii="Arial" w:eastAsia="Arial" w:hAnsi="Arial" w:cs="Arial"/>
                <w:sz w:val="8"/>
              </w:rPr>
              <w:t>7</w:t>
            </w:r>
          </w:p>
        </w:tc>
        <w:tc>
          <w:tcPr>
            <w:tcW w:w="686"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7" w:firstLine="0"/>
              <w:jc w:val="center"/>
            </w:pPr>
            <w:r>
              <w:rPr>
                <w:rFonts w:ascii="Arial" w:eastAsia="Arial" w:hAnsi="Arial" w:cs="Arial"/>
                <w:sz w:val="8"/>
              </w:rPr>
              <w:t>8</w:t>
            </w:r>
          </w:p>
        </w:tc>
        <w:tc>
          <w:tcPr>
            <w:tcW w:w="686"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9</w:t>
            </w:r>
          </w:p>
        </w:tc>
        <w:tc>
          <w:tcPr>
            <w:tcW w:w="533"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9" w:firstLine="0"/>
              <w:jc w:val="center"/>
            </w:pPr>
            <w:r>
              <w:rPr>
                <w:rFonts w:ascii="Arial" w:eastAsia="Arial" w:hAnsi="Arial" w:cs="Arial"/>
                <w:sz w:val="8"/>
              </w:rPr>
              <w:t>10</w:t>
            </w:r>
          </w:p>
        </w:tc>
        <w:tc>
          <w:tcPr>
            <w:tcW w:w="686"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11</w:t>
            </w:r>
          </w:p>
        </w:tc>
      </w:tr>
      <w:tr w:rsidR="00556E43">
        <w:trPr>
          <w:trHeight w:val="214"/>
        </w:trPr>
        <w:tc>
          <w:tcPr>
            <w:tcW w:w="26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4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93"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440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1135A0">
            <w:pPr>
              <w:spacing w:after="0" w:line="259" w:lineRule="auto"/>
              <w:ind w:left="0" w:firstLine="0"/>
              <w:jc w:val="center"/>
            </w:pPr>
            <w:r>
              <w:rPr>
                <w:rFonts w:ascii="Arial" w:eastAsia="Arial" w:hAnsi="Arial" w:cs="Arial"/>
                <w:sz w:val="8"/>
              </w:rPr>
              <w:t>Nedílnou součástí níže uvedeného výkazu výměr je projektová dokumentace a technická zpráva. Projektová dokumentace a technická zpráva řeší zapojení a fungování níže uvedených prvků.</w:t>
            </w:r>
          </w:p>
        </w:tc>
        <w:tc>
          <w:tcPr>
            <w:tcW w:w="440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36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46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33"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r>
      <w:tr w:rsidR="00556E43">
        <w:trPr>
          <w:trHeight w:val="1071"/>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12</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5" w:firstLine="0"/>
              <w:jc w:val="center"/>
            </w:pPr>
            <w:proofErr w:type="spellStart"/>
            <w:r>
              <w:rPr>
                <w:rFonts w:ascii="Arial" w:eastAsia="Arial" w:hAnsi="Arial" w:cs="Arial"/>
                <w:sz w:val="8"/>
              </w:rPr>
              <w:t>Pasco</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6" w:firstLine="0"/>
              <w:jc w:val="center"/>
            </w:pPr>
            <w:r>
              <w:rPr>
                <w:rFonts w:ascii="Arial" w:eastAsia="Arial" w:hAnsi="Arial" w:cs="Arial"/>
                <w:sz w:val="8"/>
              </w:rPr>
              <w:t>PS-3335</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556E43" w:rsidRDefault="001135A0">
            <w:pPr>
              <w:spacing w:after="0" w:line="216" w:lineRule="auto"/>
              <w:ind w:left="0" w:firstLine="0"/>
              <w:jc w:val="center"/>
            </w:pPr>
            <w:r>
              <w:rPr>
                <w:rFonts w:ascii="Calibri" w:eastAsia="Calibri" w:hAnsi="Calibri" w:cs="Calibri"/>
                <w:sz w:val="8"/>
              </w:rPr>
              <w:t xml:space="preserve">Žákovská sada bezdrátových </w:t>
            </w:r>
          </w:p>
          <w:p w:rsidR="00556E43" w:rsidRDefault="001135A0">
            <w:pPr>
              <w:spacing w:after="0" w:line="259" w:lineRule="auto"/>
              <w:ind w:left="0" w:right="6" w:firstLine="0"/>
              <w:jc w:val="center"/>
            </w:pPr>
            <w:r>
              <w:rPr>
                <w:rFonts w:ascii="Calibri" w:eastAsia="Calibri" w:hAnsi="Calibri" w:cs="Calibri"/>
                <w:sz w:val="8"/>
              </w:rPr>
              <w:t>voltmetrů</w:t>
            </w:r>
          </w:p>
        </w:tc>
        <w:tc>
          <w:tcPr>
            <w:tcW w:w="440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33" w:lineRule="auto"/>
              <w:ind w:left="0" w:firstLine="0"/>
              <w:jc w:val="left"/>
            </w:pPr>
            <w:r>
              <w:rPr>
                <w:rFonts w:ascii="Arial" w:eastAsia="Arial" w:hAnsi="Arial" w:cs="Arial"/>
                <w:sz w:val="8"/>
              </w:rPr>
              <w:t>Senzor pro objevování jednoho ze základních pojmů elektřiny a zkoumání konceptů elektrického obvodu. Měří el. napětí až do 15 V a obsahuje vestavěnou ochranu proti přetížení. V kombinaci s bezdrátovým senzorem el. proudu je skvělým nástrojem pro zkoumání Ohmova zákona a mnoha dalších. Při propojení s PC prostřednictvím USB kabelu má tento senzor velmi vysokou vzorkovací frekvenci (až 100 kHz), což umožňuje měřit i velmi rychlé fyzikální děje (např. přechodové jevy, nabíjení a vybíjení kondenzátoru apod.) Součástí balení jsou dva vodiče (červený a černý), vstupy senzoru však pojmou standardní banánky, jimiž jsou opatřeny klasické školní vodiče.</w:t>
            </w:r>
          </w:p>
          <w:p w:rsidR="00556E43" w:rsidRDefault="001135A0">
            <w:pPr>
              <w:spacing w:after="0" w:line="259" w:lineRule="auto"/>
              <w:ind w:left="0" w:firstLine="0"/>
              <w:jc w:val="left"/>
            </w:pPr>
            <w:r>
              <w:rPr>
                <w:rFonts w:ascii="Arial" w:eastAsia="Arial" w:hAnsi="Arial" w:cs="Arial"/>
                <w:sz w:val="8"/>
              </w:rPr>
              <w:t>Ukládání dat do interní paměti, V režimu vzdáleného sběru dat můžete do interní paměti zaznamenávat data celé dny, týdny a dokonce měsíce, a to bez nutnosti připojení k PC či tabletu. Na konci experimentu stačí spustit  software a naměřené hodnoty z čidla stáhnout. Sada 8 ks Voltmetrů.</w:t>
            </w:r>
          </w:p>
        </w:tc>
        <w:tc>
          <w:tcPr>
            <w:tcW w:w="440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33" w:lineRule="auto"/>
              <w:ind w:left="0" w:firstLine="0"/>
              <w:jc w:val="left"/>
            </w:pPr>
            <w:r>
              <w:rPr>
                <w:rFonts w:ascii="Arial" w:eastAsia="Arial" w:hAnsi="Arial" w:cs="Arial"/>
                <w:sz w:val="8"/>
              </w:rPr>
              <w:t>Měří el. napětí až do 15 V a obsahuje vestavěnou ochranu proti přetížení.  tento senzor má vzorkovací frekvenci (až 100 kHz), Součástí balení jsou dva vodiče (červený a černý),</w:t>
            </w:r>
          </w:p>
          <w:p w:rsidR="00556E43" w:rsidRDefault="001135A0">
            <w:pPr>
              <w:spacing w:after="0" w:line="259" w:lineRule="auto"/>
              <w:ind w:left="0" w:firstLine="0"/>
              <w:jc w:val="left"/>
            </w:pPr>
            <w:r>
              <w:rPr>
                <w:rFonts w:ascii="Arial" w:eastAsia="Arial" w:hAnsi="Arial" w:cs="Arial"/>
                <w:sz w:val="8"/>
              </w:rPr>
              <w:t>Ukládání dat do interní paměti, V režimu vzdáleného sběru dat můžete do interní paměti zaznamenávat data celé dny, týdny a dokonce měsíce, a to bez nutnosti připojení k PC či tabletu. Sada 8 ks Voltmetrů.</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35,500.00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35,500.00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42,955.00</w:t>
            </w:r>
          </w:p>
        </w:tc>
      </w:tr>
      <w:tr w:rsidR="00556E43">
        <w:trPr>
          <w:trHeight w:val="964"/>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13</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30" w:firstLine="0"/>
              <w:jc w:val="center"/>
            </w:pPr>
            <w:proofErr w:type="spellStart"/>
            <w:r>
              <w:rPr>
                <w:rFonts w:ascii="Arial" w:eastAsia="Arial" w:hAnsi="Arial" w:cs="Arial"/>
                <w:sz w:val="8"/>
              </w:rPr>
              <w:t>ClassVR</w:t>
            </w:r>
            <w:proofErr w:type="spellEnd"/>
            <w:r>
              <w:rPr>
                <w:rFonts w:ascii="Arial" w:eastAsia="Arial" w:hAnsi="Arial" w:cs="Arial"/>
                <w:sz w:val="8"/>
              </w:rPr>
              <w:t xml:space="preserve"> </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center"/>
            </w:pPr>
            <w:r>
              <w:rPr>
                <w:rFonts w:ascii="Arial" w:eastAsia="Arial" w:hAnsi="Arial" w:cs="Arial"/>
                <w:sz w:val="8"/>
              </w:rPr>
              <w:t xml:space="preserve">Premium </w:t>
            </w:r>
            <w:proofErr w:type="spellStart"/>
            <w:r>
              <w:rPr>
                <w:rFonts w:ascii="Arial" w:eastAsia="Arial" w:hAnsi="Arial" w:cs="Arial"/>
                <w:sz w:val="8"/>
              </w:rPr>
              <w:t>Headset</w:t>
            </w:r>
            <w:proofErr w:type="spellEnd"/>
            <w:r>
              <w:rPr>
                <w:rFonts w:ascii="Arial" w:eastAsia="Arial" w:hAnsi="Arial" w:cs="Arial"/>
                <w:sz w:val="8"/>
              </w:rPr>
              <w:t xml:space="preserve"> (64GB) 8ks</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41" w:firstLine="0"/>
              <w:jc w:val="left"/>
            </w:pPr>
            <w:r>
              <w:rPr>
                <w:rFonts w:ascii="Arial" w:eastAsia="Arial" w:hAnsi="Arial" w:cs="Arial"/>
                <w:sz w:val="8"/>
              </w:rPr>
              <w:t xml:space="preserve">Mobilní box s </w:t>
            </w:r>
          </w:p>
          <w:p w:rsidR="00556E43" w:rsidRDefault="001135A0">
            <w:pPr>
              <w:spacing w:after="0" w:line="259" w:lineRule="auto"/>
              <w:ind w:left="8" w:firstLine="0"/>
              <w:jc w:val="center"/>
            </w:pPr>
            <w:r>
              <w:rPr>
                <w:rFonts w:ascii="Arial" w:eastAsia="Arial" w:hAnsi="Arial" w:cs="Arial"/>
                <w:sz w:val="8"/>
              </w:rPr>
              <w:t>8x VR náhlavními sety</w:t>
            </w:r>
          </w:p>
        </w:tc>
        <w:tc>
          <w:tcPr>
            <w:tcW w:w="440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firstLine="0"/>
              <w:jc w:val="left"/>
            </w:pPr>
            <w:r>
              <w:rPr>
                <w:rFonts w:ascii="Arial" w:eastAsia="Arial" w:hAnsi="Arial" w:cs="Arial"/>
                <w:sz w:val="8"/>
              </w:rPr>
              <w:t>Mobilní box s 8x VR náhlavními sety s rozlišením displeje 2560x1440, s 13MP přední kamerou s funkci auto-</w:t>
            </w:r>
            <w:proofErr w:type="spellStart"/>
            <w:r>
              <w:rPr>
                <w:rFonts w:ascii="Arial" w:eastAsia="Arial" w:hAnsi="Arial" w:cs="Arial"/>
                <w:sz w:val="8"/>
              </w:rPr>
              <w:t>focus</w:t>
            </w:r>
            <w:proofErr w:type="spellEnd"/>
            <w:r>
              <w:rPr>
                <w:rFonts w:ascii="Arial" w:eastAsia="Arial" w:hAnsi="Arial" w:cs="Arial"/>
                <w:sz w:val="8"/>
              </w:rPr>
              <w:t xml:space="preserve">, kapacitou baterie 4.000mAh, RAM 4GB, integrované 64GB uložiště, 802.11 a/b/g/n </w:t>
            </w:r>
            <w:proofErr w:type="spellStart"/>
            <w:r>
              <w:rPr>
                <w:rFonts w:ascii="Arial" w:eastAsia="Arial" w:hAnsi="Arial" w:cs="Arial"/>
                <w:sz w:val="8"/>
              </w:rPr>
              <w:t>Dual</w:t>
            </w:r>
            <w:proofErr w:type="spellEnd"/>
            <w:r>
              <w:rPr>
                <w:rFonts w:ascii="Arial" w:eastAsia="Arial" w:hAnsi="Arial" w:cs="Arial"/>
                <w:sz w:val="8"/>
              </w:rPr>
              <w:t xml:space="preserve"> band 2.4/5Ghz Wi-Fi &amp; </w:t>
            </w:r>
            <w:proofErr w:type="spellStart"/>
            <w:r>
              <w:rPr>
                <w:rFonts w:ascii="Arial" w:eastAsia="Arial" w:hAnsi="Arial" w:cs="Arial"/>
                <w:sz w:val="8"/>
              </w:rPr>
              <w:t>Bluetooth</w:t>
            </w:r>
            <w:proofErr w:type="spellEnd"/>
            <w:r>
              <w:rPr>
                <w:rFonts w:ascii="Arial" w:eastAsia="Arial" w:hAnsi="Arial" w:cs="Arial"/>
                <w:sz w:val="8"/>
              </w:rPr>
              <w:t xml:space="preserve"> 4.2, </w:t>
            </w:r>
            <w:proofErr w:type="spellStart"/>
            <w:r>
              <w:rPr>
                <w:rFonts w:ascii="Arial" w:eastAsia="Arial" w:hAnsi="Arial" w:cs="Arial"/>
                <w:sz w:val="8"/>
              </w:rPr>
              <w:t>Micro</w:t>
            </w:r>
            <w:proofErr w:type="spellEnd"/>
            <w:r>
              <w:rPr>
                <w:rFonts w:ascii="Arial" w:eastAsia="Arial" w:hAnsi="Arial" w:cs="Arial"/>
                <w:sz w:val="8"/>
              </w:rPr>
              <w:t xml:space="preserve"> SD </w:t>
            </w:r>
            <w:proofErr w:type="spellStart"/>
            <w:r>
              <w:rPr>
                <w:rFonts w:ascii="Arial" w:eastAsia="Arial" w:hAnsi="Arial" w:cs="Arial"/>
                <w:sz w:val="8"/>
              </w:rPr>
              <w:t>card</w:t>
            </w:r>
            <w:proofErr w:type="spellEnd"/>
            <w:r>
              <w:rPr>
                <w:rFonts w:ascii="Arial" w:eastAsia="Arial" w:hAnsi="Arial" w:cs="Arial"/>
                <w:sz w:val="8"/>
              </w:rPr>
              <w:t xml:space="preserve"> slot, USB-C, součásti je ruční ovládací kontrolér, integrované ovládací prvky pro spouštění, zastavení zobrazení obsahu, samotný box umožňuje napájet náhlavní sety, box je opatřen madly pro snazší mobilitu, podpora konektivity do software aplikace/</w:t>
            </w:r>
            <w:proofErr w:type="spellStart"/>
            <w:r>
              <w:rPr>
                <w:rFonts w:ascii="Arial" w:eastAsia="Arial" w:hAnsi="Arial" w:cs="Arial"/>
                <w:sz w:val="8"/>
              </w:rPr>
              <w:t>cloud</w:t>
            </w:r>
            <w:proofErr w:type="spellEnd"/>
            <w:r>
              <w:rPr>
                <w:rFonts w:ascii="Arial" w:eastAsia="Arial" w:hAnsi="Arial" w:cs="Arial"/>
                <w:sz w:val="8"/>
              </w:rPr>
              <w:t xml:space="preserve"> prostředí umožňující správu a simultánní ovládání všech náhlavních sad samostatně či současně, umožnuje zasílat data o stavu a monitoring zařízení, podporuje hromadné </w:t>
            </w:r>
            <w:proofErr w:type="spellStart"/>
            <w:r>
              <w:rPr>
                <w:rFonts w:ascii="Arial" w:eastAsia="Arial" w:hAnsi="Arial" w:cs="Arial"/>
                <w:sz w:val="8"/>
              </w:rPr>
              <w:t>příjímání</w:t>
            </w:r>
            <w:proofErr w:type="spellEnd"/>
            <w:r>
              <w:rPr>
                <w:rFonts w:ascii="Arial" w:eastAsia="Arial" w:hAnsi="Arial" w:cs="Arial"/>
                <w:sz w:val="8"/>
              </w:rPr>
              <w:t xml:space="preserve"> zobrazovaného obsahu z SW aplikace/</w:t>
            </w:r>
            <w:proofErr w:type="spellStart"/>
            <w:r>
              <w:rPr>
                <w:rFonts w:ascii="Arial" w:eastAsia="Arial" w:hAnsi="Arial" w:cs="Arial"/>
                <w:sz w:val="8"/>
              </w:rPr>
              <w:t>cloud</w:t>
            </w:r>
            <w:proofErr w:type="spellEnd"/>
            <w:r>
              <w:rPr>
                <w:rFonts w:ascii="Arial" w:eastAsia="Arial" w:hAnsi="Arial" w:cs="Arial"/>
                <w:sz w:val="8"/>
              </w:rPr>
              <w:t xml:space="preserve"> prostředí. Cena včetně dopravy.</w:t>
            </w:r>
          </w:p>
        </w:tc>
        <w:tc>
          <w:tcPr>
            <w:tcW w:w="440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left"/>
            </w:pPr>
            <w:r>
              <w:rPr>
                <w:rFonts w:ascii="Arial" w:eastAsia="Arial" w:hAnsi="Arial" w:cs="Arial"/>
                <w:sz w:val="8"/>
              </w:rPr>
              <w:t>Mobilní box s 8x VR náhlavními sety s rozlišením displeje 2560x1440, s 13MP přední kamerou s funkci auto-</w:t>
            </w:r>
            <w:proofErr w:type="spellStart"/>
            <w:r>
              <w:rPr>
                <w:rFonts w:ascii="Arial" w:eastAsia="Arial" w:hAnsi="Arial" w:cs="Arial"/>
                <w:sz w:val="8"/>
              </w:rPr>
              <w:t>focus</w:t>
            </w:r>
            <w:proofErr w:type="spellEnd"/>
            <w:r>
              <w:rPr>
                <w:rFonts w:ascii="Arial" w:eastAsia="Arial" w:hAnsi="Arial" w:cs="Arial"/>
                <w:sz w:val="8"/>
              </w:rPr>
              <w:t xml:space="preserve">, kapacitou baterie 4.000mAh, RAM 4GB, integrované 64GB uložiště, 802.11 a/b/g/n </w:t>
            </w:r>
            <w:proofErr w:type="spellStart"/>
            <w:r>
              <w:rPr>
                <w:rFonts w:ascii="Arial" w:eastAsia="Arial" w:hAnsi="Arial" w:cs="Arial"/>
                <w:sz w:val="8"/>
              </w:rPr>
              <w:t>Dual</w:t>
            </w:r>
            <w:proofErr w:type="spellEnd"/>
            <w:r>
              <w:rPr>
                <w:rFonts w:ascii="Arial" w:eastAsia="Arial" w:hAnsi="Arial" w:cs="Arial"/>
                <w:sz w:val="8"/>
              </w:rPr>
              <w:t xml:space="preserve"> band 2.4/5Ghz Wi-Fi &amp; </w:t>
            </w:r>
            <w:proofErr w:type="spellStart"/>
            <w:r>
              <w:rPr>
                <w:rFonts w:ascii="Arial" w:eastAsia="Arial" w:hAnsi="Arial" w:cs="Arial"/>
                <w:sz w:val="8"/>
              </w:rPr>
              <w:t>Bluetooth</w:t>
            </w:r>
            <w:proofErr w:type="spellEnd"/>
            <w:r>
              <w:rPr>
                <w:rFonts w:ascii="Arial" w:eastAsia="Arial" w:hAnsi="Arial" w:cs="Arial"/>
                <w:sz w:val="8"/>
              </w:rPr>
              <w:t xml:space="preserve"> 4.2, </w:t>
            </w:r>
            <w:proofErr w:type="spellStart"/>
            <w:r>
              <w:rPr>
                <w:rFonts w:ascii="Arial" w:eastAsia="Arial" w:hAnsi="Arial" w:cs="Arial"/>
                <w:sz w:val="8"/>
              </w:rPr>
              <w:t>Micro</w:t>
            </w:r>
            <w:proofErr w:type="spellEnd"/>
            <w:r>
              <w:rPr>
                <w:rFonts w:ascii="Arial" w:eastAsia="Arial" w:hAnsi="Arial" w:cs="Arial"/>
                <w:sz w:val="8"/>
              </w:rPr>
              <w:t xml:space="preserve"> SD </w:t>
            </w:r>
            <w:proofErr w:type="spellStart"/>
            <w:r>
              <w:rPr>
                <w:rFonts w:ascii="Arial" w:eastAsia="Arial" w:hAnsi="Arial" w:cs="Arial"/>
                <w:sz w:val="8"/>
              </w:rPr>
              <w:t>card</w:t>
            </w:r>
            <w:proofErr w:type="spellEnd"/>
            <w:r>
              <w:rPr>
                <w:rFonts w:ascii="Arial" w:eastAsia="Arial" w:hAnsi="Arial" w:cs="Arial"/>
                <w:sz w:val="8"/>
              </w:rPr>
              <w:t xml:space="preserve"> slot, USB-C, součásti je ruční ovládací kontrolér, integrované ovládací prvky pro spouštění, zastavení zobrazení obsahu, samotný box umožňuje napájet náhlavní sety, box je opatřen madly pro snazší mobilitu, podpora konektivity do software aplikace/</w:t>
            </w:r>
            <w:proofErr w:type="spellStart"/>
            <w:r>
              <w:rPr>
                <w:rFonts w:ascii="Arial" w:eastAsia="Arial" w:hAnsi="Arial" w:cs="Arial"/>
                <w:sz w:val="8"/>
              </w:rPr>
              <w:t>cloud</w:t>
            </w:r>
            <w:proofErr w:type="spellEnd"/>
            <w:r>
              <w:rPr>
                <w:rFonts w:ascii="Arial" w:eastAsia="Arial" w:hAnsi="Arial" w:cs="Arial"/>
                <w:sz w:val="8"/>
              </w:rPr>
              <w:t xml:space="preserve"> prostředí umožňující správu a simultánní ovládání všech náhlavních sad samostatně či současně, umožnuje zasílat data o stavu a monitoring zařízení, podporuje hromadné </w:t>
            </w:r>
            <w:proofErr w:type="spellStart"/>
            <w:r>
              <w:rPr>
                <w:rFonts w:ascii="Arial" w:eastAsia="Arial" w:hAnsi="Arial" w:cs="Arial"/>
                <w:sz w:val="8"/>
              </w:rPr>
              <w:t>příjímání</w:t>
            </w:r>
            <w:proofErr w:type="spellEnd"/>
            <w:r>
              <w:rPr>
                <w:rFonts w:ascii="Arial" w:eastAsia="Arial" w:hAnsi="Arial" w:cs="Arial"/>
                <w:sz w:val="8"/>
              </w:rPr>
              <w:t xml:space="preserve"> zobrazovaného obsahu z SW aplikace/</w:t>
            </w:r>
            <w:proofErr w:type="spellStart"/>
            <w:r>
              <w:rPr>
                <w:rFonts w:ascii="Arial" w:eastAsia="Arial" w:hAnsi="Arial" w:cs="Arial"/>
                <w:sz w:val="8"/>
              </w:rPr>
              <w:t>cloud</w:t>
            </w:r>
            <w:proofErr w:type="spellEnd"/>
            <w:r>
              <w:rPr>
                <w:rFonts w:ascii="Arial" w:eastAsia="Arial" w:hAnsi="Arial" w:cs="Arial"/>
                <w:sz w:val="8"/>
              </w:rPr>
              <w:t xml:space="preserve"> prostředí. </w:t>
            </w:r>
          </w:p>
        </w:tc>
        <w:tc>
          <w:tcPr>
            <w:tcW w:w="3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3</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107,500.00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322,500.00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6" w:firstLine="0"/>
              <w:jc w:val="right"/>
            </w:pPr>
            <w:r>
              <w:rPr>
                <w:rFonts w:ascii="Arial" w:eastAsia="Arial" w:hAnsi="Arial" w:cs="Arial"/>
                <w:sz w:val="8"/>
              </w:rPr>
              <w:t>390,225.00</w:t>
            </w:r>
          </w:p>
        </w:tc>
      </w:tr>
      <w:tr w:rsidR="00556E43">
        <w:trPr>
          <w:trHeight w:val="2035"/>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14</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30" w:firstLine="0"/>
              <w:jc w:val="center"/>
            </w:pPr>
            <w:proofErr w:type="spellStart"/>
            <w:r>
              <w:rPr>
                <w:rFonts w:ascii="Arial" w:eastAsia="Arial" w:hAnsi="Arial" w:cs="Arial"/>
                <w:sz w:val="8"/>
              </w:rPr>
              <w:t>ClassVR</w:t>
            </w:r>
            <w:proofErr w:type="spellEnd"/>
            <w:r>
              <w:rPr>
                <w:rFonts w:ascii="Arial" w:eastAsia="Arial" w:hAnsi="Arial" w:cs="Arial"/>
                <w:sz w:val="8"/>
              </w:rPr>
              <w:t xml:space="preserve"> </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45" w:firstLine="0"/>
              <w:jc w:val="left"/>
            </w:pPr>
            <w:proofErr w:type="spellStart"/>
            <w:r>
              <w:rPr>
                <w:rFonts w:ascii="Arial" w:eastAsia="Arial" w:hAnsi="Arial" w:cs="Arial"/>
                <w:sz w:val="8"/>
              </w:rPr>
              <w:t>School</w:t>
            </w:r>
            <w:proofErr w:type="spellEnd"/>
            <w:r>
              <w:rPr>
                <w:rFonts w:ascii="Arial" w:eastAsia="Arial" w:hAnsi="Arial" w:cs="Arial"/>
                <w:sz w:val="8"/>
              </w:rPr>
              <w:t xml:space="preserve"> Software </w:t>
            </w:r>
          </w:p>
          <w:p w:rsidR="00556E43" w:rsidRDefault="001135A0">
            <w:pPr>
              <w:spacing w:after="0" w:line="259" w:lineRule="auto"/>
              <w:ind w:left="31" w:firstLine="0"/>
            </w:pPr>
            <w:proofErr w:type="spellStart"/>
            <w:r>
              <w:rPr>
                <w:rFonts w:ascii="Arial" w:eastAsia="Arial" w:hAnsi="Arial" w:cs="Arial"/>
                <w:sz w:val="8"/>
              </w:rPr>
              <w:t>Bundle</w:t>
            </w:r>
            <w:proofErr w:type="spellEnd"/>
            <w:r>
              <w:rPr>
                <w:rFonts w:ascii="Arial" w:eastAsia="Arial" w:hAnsi="Arial" w:cs="Arial"/>
                <w:sz w:val="8"/>
              </w:rPr>
              <w:t xml:space="preserve"> (</w:t>
            </w:r>
            <w:proofErr w:type="spellStart"/>
            <w:r>
              <w:rPr>
                <w:rFonts w:ascii="Arial" w:eastAsia="Arial" w:hAnsi="Arial" w:cs="Arial"/>
                <w:sz w:val="8"/>
              </w:rPr>
              <w:t>ClassVR</w:t>
            </w:r>
            <w:proofErr w:type="spellEnd"/>
            <w:r>
              <w:rPr>
                <w:rFonts w:ascii="Arial" w:eastAsia="Arial" w:hAnsi="Arial" w:cs="Arial"/>
                <w:sz w:val="8"/>
              </w:rPr>
              <w:t xml:space="preserve"> </w:t>
            </w:r>
          </w:p>
          <w:p w:rsidR="00556E43" w:rsidRDefault="001135A0">
            <w:pPr>
              <w:spacing w:after="0" w:line="259" w:lineRule="auto"/>
              <w:ind w:left="0" w:firstLine="0"/>
              <w:jc w:val="center"/>
            </w:pPr>
            <w:proofErr w:type="spellStart"/>
            <w:r>
              <w:rPr>
                <w:rFonts w:ascii="Arial" w:eastAsia="Arial" w:hAnsi="Arial" w:cs="Arial"/>
                <w:sz w:val="8"/>
              </w:rPr>
              <w:t>Portal</w:t>
            </w:r>
            <w:proofErr w:type="spellEnd"/>
            <w:r>
              <w:rPr>
                <w:rFonts w:ascii="Arial" w:eastAsia="Arial" w:hAnsi="Arial" w:cs="Arial"/>
                <w:sz w:val="8"/>
              </w:rPr>
              <w:t xml:space="preserve"> + </w:t>
            </w:r>
            <w:proofErr w:type="spellStart"/>
            <w:r>
              <w:rPr>
                <w:rFonts w:ascii="Arial" w:eastAsia="Arial" w:hAnsi="Arial" w:cs="Arial"/>
                <w:sz w:val="8"/>
              </w:rPr>
              <w:t>Avanti’s</w:t>
            </w:r>
            <w:proofErr w:type="spellEnd"/>
            <w:r>
              <w:rPr>
                <w:rFonts w:ascii="Arial" w:eastAsia="Arial" w:hAnsi="Arial" w:cs="Arial"/>
                <w:sz w:val="8"/>
              </w:rPr>
              <w:t xml:space="preserve"> </w:t>
            </w:r>
            <w:proofErr w:type="spellStart"/>
            <w:r>
              <w:rPr>
                <w:rFonts w:ascii="Arial" w:eastAsia="Arial" w:hAnsi="Arial" w:cs="Arial"/>
                <w:sz w:val="8"/>
              </w:rPr>
              <w:t>World</w:t>
            </w:r>
            <w:proofErr w:type="spellEnd"/>
            <w:r>
              <w:rPr>
                <w:rFonts w:ascii="Arial" w:eastAsia="Arial" w:hAnsi="Arial" w:cs="Arial"/>
                <w:sz w:val="8"/>
              </w:rPr>
              <w:t xml:space="preserve">))5 </w:t>
            </w:r>
            <w:proofErr w:type="spellStart"/>
            <w:r>
              <w:rPr>
                <w:rFonts w:ascii="Arial" w:eastAsia="Arial" w:hAnsi="Arial" w:cs="Arial"/>
                <w:sz w:val="8"/>
              </w:rPr>
              <w:t>yr</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0" w:right="8" w:firstLine="0"/>
              <w:jc w:val="center"/>
            </w:pPr>
            <w:r>
              <w:rPr>
                <w:rFonts w:ascii="Arial" w:eastAsia="Arial" w:hAnsi="Arial" w:cs="Arial"/>
                <w:sz w:val="8"/>
              </w:rPr>
              <w:t>Licence</w:t>
            </w:r>
          </w:p>
        </w:tc>
        <w:tc>
          <w:tcPr>
            <w:tcW w:w="440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firstLine="0"/>
              <w:jc w:val="left"/>
            </w:pPr>
            <w:r>
              <w:rPr>
                <w:rFonts w:ascii="Arial" w:eastAsia="Arial" w:hAnsi="Arial" w:cs="Arial"/>
                <w:sz w:val="8"/>
              </w:rPr>
              <w:t xml:space="preserve">Licence pro školu s neomezeným přístupem pro všechny zaměstnance a žáky školy, s přístupem k aktualizaci po dobu min. 60 měsíců s ohledem na OS, </w:t>
            </w:r>
            <w:proofErr w:type="spellStart"/>
            <w:r>
              <w:rPr>
                <w:rFonts w:ascii="Arial" w:eastAsia="Arial" w:hAnsi="Arial" w:cs="Arial"/>
                <w:sz w:val="8"/>
              </w:rPr>
              <w:t>cloud</w:t>
            </w:r>
            <w:proofErr w:type="spellEnd"/>
            <w:r>
              <w:rPr>
                <w:rFonts w:ascii="Arial" w:eastAsia="Arial" w:hAnsi="Arial" w:cs="Arial"/>
                <w:sz w:val="8"/>
              </w:rPr>
              <w:t xml:space="preserve"> rozhraní umožňující správu, monitoring a simultánní ovládání a mazání obsahu u všech náhlavních VR sad (NSVR) současně, portál pro učitele umožňující zobrazení obsahu z více NSVR současně, umožnuje učiteli vést žáky ke sledování dynamického bodu zájmů výuky, řídit a distribuovat obsah pro žákovské NSVR, vytváření a sdílení vlastních </w:t>
            </w:r>
            <w:proofErr w:type="spellStart"/>
            <w:r>
              <w:rPr>
                <w:rFonts w:ascii="Arial" w:eastAsia="Arial" w:hAnsi="Arial" w:cs="Arial"/>
                <w:sz w:val="8"/>
              </w:rPr>
              <w:t>playlistů</w:t>
            </w:r>
            <w:proofErr w:type="spellEnd"/>
            <w:r>
              <w:rPr>
                <w:rFonts w:ascii="Arial" w:eastAsia="Arial" w:hAnsi="Arial" w:cs="Arial"/>
                <w:sz w:val="8"/>
              </w:rPr>
              <w:t xml:space="preserve">, celkové </w:t>
            </w:r>
            <w:proofErr w:type="spellStart"/>
            <w:r>
              <w:rPr>
                <w:rFonts w:ascii="Arial" w:eastAsia="Arial" w:hAnsi="Arial" w:cs="Arial"/>
                <w:sz w:val="8"/>
              </w:rPr>
              <w:t>cloud</w:t>
            </w:r>
            <w:proofErr w:type="spellEnd"/>
            <w:r>
              <w:rPr>
                <w:rFonts w:ascii="Arial" w:eastAsia="Arial" w:hAnsi="Arial" w:cs="Arial"/>
                <w:sz w:val="8"/>
              </w:rPr>
              <w:t xml:space="preserve"> uložiště o kapacitě 100GB, aplikaci pro rozšířenou realitou (ARC), aplikace a pracovní listy s rozšířenou realitou. Licence zajistí přístup k více než 750 vzdělávacím zdrojům AR/VR a předem připravených aktivit s 360° obrázky, videí a 3D objekty řazené dle tematických vzdělávacích okruhů a rozčlenění do knihoven umění, biologie, chemie, historie, matematika, fyzika, zeměpis, hudební nauka. Obsah augmentové reality je provázán s aplikaci ARC integrovaná v náhlavních soupravách a umožnuje práci s pracovními listy a současně nad nimi zobrazení 3D objektů. Dále pak licence obsahuje virtuální vzdělávací prostředí/ tematické parky, rozdělené dle okruhů zájmu do virtuálních scén, které mohou studenti při výuce prozkoumávat pomoci kompatibilních náhlavních setů (nejsou součásti licence). VR scény obsahují řadu strukturovaných aktivit a úkolů. Licence také obsahuje 360stupňové obrázky a </w:t>
            </w:r>
            <w:proofErr w:type="gramStart"/>
            <w:r>
              <w:rPr>
                <w:rFonts w:ascii="Arial" w:eastAsia="Arial" w:hAnsi="Arial" w:cs="Arial"/>
                <w:sz w:val="8"/>
              </w:rPr>
              <w:t>videa které</w:t>
            </w:r>
            <w:proofErr w:type="gramEnd"/>
            <w:r>
              <w:rPr>
                <w:rFonts w:ascii="Arial" w:eastAsia="Arial" w:hAnsi="Arial" w:cs="Arial"/>
                <w:sz w:val="8"/>
              </w:rPr>
              <w:t xml:space="preserve"> studentům poskytují "skutečný" pohled na lidi a místa a s možnosti vložení a vytvoření vlastního obsahu (3D videa, 3D fotky, blokové programování pomoci </w:t>
            </w:r>
            <w:proofErr w:type="spellStart"/>
            <w:r>
              <w:rPr>
                <w:rFonts w:ascii="Arial" w:eastAsia="Arial" w:hAnsi="Arial" w:cs="Arial"/>
                <w:sz w:val="8"/>
              </w:rPr>
              <w:t>Scratche</w:t>
            </w:r>
            <w:proofErr w:type="spellEnd"/>
            <w:r>
              <w:rPr>
                <w:rFonts w:ascii="Arial" w:eastAsia="Arial" w:hAnsi="Arial" w:cs="Arial"/>
                <w:sz w:val="8"/>
              </w:rPr>
              <w:t xml:space="preserve">). Součásti jsou hodnotící kvízy a cvičení, včetně přístupu k virtuálnímu tréninku pro získaní znalostí nabízeného řešení pro VR </w:t>
            </w:r>
            <w:proofErr w:type="spellStart"/>
            <w:r>
              <w:rPr>
                <w:rFonts w:ascii="Arial" w:eastAsia="Arial" w:hAnsi="Arial" w:cs="Arial"/>
                <w:sz w:val="8"/>
              </w:rPr>
              <w:t>headsety</w:t>
            </w:r>
            <w:proofErr w:type="spellEnd"/>
            <w:r>
              <w:rPr>
                <w:rFonts w:ascii="Arial" w:eastAsia="Arial" w:hAnsi="Arial" w:cs="Arial"/>
                <w:sz w:val="8"/>
              </w:rPr>
              <w:t xml:space="preserve"> a obeznámení se s obsahem. Školení viz technická zpráva. Cena včetně dopravy a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left"/>
            </w:pPr>
            <w:r>
              <w:rPr>
                <w:rFonts w:ascii="Arial" w:eastAsia="Arial" w:hAnsi="Arial" w:cs="Arial"/>
                <w:sz w:val="8"/>
              </w:rPr>
              <w:t xml:space="preserve">Licence pro školu s neomezeným přístupem pro všechny zaměstnance a žáky školy, s přístupem k aktualizaci po dobu  60 měsíců s ohledem na OS, </w:t>
            </w:r>
            <w:proofErr w:type="spellStart"/>
            <w:r>
              <w:rPr>
                <w:rFonts w:ascii="Arial" w:eastAsia="Arial" w:hAnsi="Arial" w:cs="Arial"/>
                <w:sz w:val="8"/>
              </w:rPr>
              <w:t>cloud</w:t>
            </w:r>
            <w:proofErr w:type="spellEnd"/>
            <w:r>
              <w:rPr>
                <w:rFonts w:ascii="Arial" w:eastAsia="Arial" w:hAnsi="Arial" w:cs="Arial"/>
                <w:sz w:val="8"/>
              </w:rPr>
              <w:t xml:space="preserve"> rozhraní umožňující správu, monitoring a simultánní ovládání a mazání obsahu u všech náhlavních VR sad (NSVR) současně, portál pro učitele umožňující zobrazení obsahu z více NSVR současně, umožnuje učiteli vést žáky ke sledování dynamického bodu zájmů výuky, řídit a distribuovat obsah pro žákovské NSVR, vytváření a sdílení vlastních </w:t>
            </w:r>
            <w:proofErr w:type="spellStart"/>
            <w:r>
              <w:rPr>
                <w:rFonts w:ascii="Arial" w:eastAsia="Arial" w:hAnsi="Arial" w:cs="Arial"/>
                <w:sz w:val="8"/>
              </w:rPr>
              <w:t>playlistů</w:t>
            </w:r>
            <w:proofErr w:type="spellEnd"/>
            <w:r>
              <w:rPr>
                <w:rFonts w:ascii="Arial" w:eastAsia="Arial" w:hAnsi="Arial" w:cs="Arial"/>
                <w:sz w:val="8"/>
              </w:rPr>
              <w:t xml:space="preserve">, celkové </w:t>
            </w:r>
            <w:proofErr w:type="spellStart"/>
            <w:r>
              <w:rPr>
                <w:rFonts w:ascii="Arial" w:eastAsia="Arial" w:hAnsi="Arial" w:cs="Arial"/>
                <w:sz w:val="8"/>
              </w:rPr>
              <w:t>cloud</w:t>
            </w:r>
            <w:proofErr w:type="spellEnd"/>
            <w:r>
              <w:rPr>
                <w:rFonts w:ascii="Arial" w:eastAsia="Arial" w:hAnsi="Arial" w:cs="Arial"/>
                <w:sz w:val="8"/>
              </w:rPr>
              <w:t xml:space="preserve"> uložiště o kapacitě 100GB, aplikaci pro rozšířenou realitou (ARC), aplikace a pracovní listy s rozšířenou realitou. Licence zajistí přístup k  751 vzdělávacím zdrojům AR/VR a předem připravených aktivit s 360° obrázky, videí a 3D objekty řazené dle tematických vzdělávacích okruhů a rozčlenění do knihoven umění, biologie, chemie, historie, matematika, fyzika, zeměpis, hudební nauka. Obsah augmentové reality je provázán s aplikaci ARC integrovaná v náhlavních soupravách a umožnuje práci s pracovními listy a současně nad nimi zobrazení 3D objektů.  </w:t>
            </w:r>
            <w:proofErr w:type="gramStart"/>
            <w:r>
              <w:rPr>
                <w:rFonts w:ascii="Arial" w:eastAsia="Arial" w:hAnsi="Arial" w:cs="Arial"/>
                <w:sz w:val="8"/>
              </w:rPr>
              <w:t>licence</w:t>
            </w:r>
            <w:proofErr w:type="gramEnd"/>
            <w:r>
              <w:rPr>
                <w:rFonts w:ascii="Arial" w:eastAsia="Arial" w:hAnsi="Arial" w:cs="Arial"/>
                <w:sz w:val="8"/>
              </w:rPr>
              <w:t xml:space="preserve"> obsahuje virtuální vzdělávací prostředí/ tematické parky, rozdělené dle okruhů zájmu do virtuálních scén, které mohou studenti při výuce prozkoumávat pomoci kompatibilních náhlavních setů (nejsou součásti licence). VR scény obsahují řadu strukturovaných aktivit a úkolů. Licence také obsahuje 360stupňové obrázky a </w:t>
            </w:r>
            <w:proofErr w:type="gramStart"/>
            <w:r>
              <w:rPr>
                <w:rFonts w:ascii="Arial" w:eastAsia="Arial" w:hAnsi="Arial" w:cs="Arial"/>
                <w:sz w:val="8"/>
              </w:rPr>
              <w:t>videa které</w:t>
            </w:r>
            <w:proofErr w:type="gramEnd"/>
            <w:r>
              <w:rPr>
                <w:rFonts w:ascii="Arial" w:eastAsia="Arial" w:hAnsi="Arial" w:cs="Arial"/>
                <w:sz w:val="8"/>
              </w:rPr>
              <w:t xml:space="preserve"> studentům poskytují "skutečný" pohled na lidi a místa a s možnosti vložení a vytvoření vlastního obsahu (3D videa, 3D fotky, blokové programování pomoci </w:t>
            </w:r>
            <w:proofErr w:type="spellStart"/>
            <w:r>
              <w:rPr>
                <w:rFonts w:ascii="Arial" w:eastAsia="Arial" w:hAnsi="Arial" w:cs="Arial"/>
                <w:sz w:val="8"/>
              </w:rPr>
              <w:t>Scratche</w:t>
            </w:r>
            <w:proofErr w:type="spellEnd"/>
            <w:r>
              <w:rPr>
                <w:rFonts w:ascii="Arial" w:eastAsia="Arial" w:hAnsi="Arial" w:cs="Arial"/>
                <w:sz w:val="8"/>
              </w:rPr>
              <w:t xml:space="preserve">). Součásti jsou hodnotící kvízy a cvičení, včetně přístupu k virtuálnímu tréninku pro získaní znalostí nabízeného řešení pro VR </w:t>
            </w:r>
            <w:proofErr w:type="spellStart"/>
            <w:r>
              <w:rPr>
                <w:rFonts w:ascii="Arial" w:eastAsia="Arial" w:hAnsi="Arial" w:cs="Arial"/>
                <w:sz w:val="8"/>
              </w:rPr>
              <w:t>headsety</w:t>
            </w:r>
            <w:proofErr w:type="spellEnd"/>
            <w:r>
              <w:rPr>
                <w:rFonts w:ascii="Arial" w:eastAsia="Arial" w:hAnsi="Arial" w:cs="Arial"/>
                <w:sz w:val="8"/>
              </w:rPr>
              <w:t xml:space="preserve"> a obeznámení se s obsahem. Školení viz technická zpráva. Cena včetně dopravy a instalace.</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75,000.00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75,000.00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90,750.00</w:t>
            </w:r>
          </w:p>
        </w:tc>
      </w:tr>
      <w:tr w:rsidR="00556E43">
        <w:trPr>
          <w:trHeight w:val="321"/>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15</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30" w:firstLine="0"/>
              <w:jc w:val="center"/>
            </w:pPr>
            <w:proofErr w:type="spellStart"/>
            <w:r>
              <w:rPr>
                <w:rFonts w:ascii="Arial" w:eastAsia="Arial" w:hAnsi="Arial" w:cs="Arial"/>
                <w:sz w:val="8"/>
              </w:rPr>
              <w:t>ClassVR</w:t>
            </w:r>
            <w:proofErr w:type="spellEnd"/>
            <w:r>
              <w:rPr>
                <w:rFonts w:ascii="Arial" w:eastAsia="Arial" w:hAnsi="Arial" w:cs="Arial"/>
                <w:sz w:val="8"/>
              </w:rPr>
              <w:t xml:space="preserve"> </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5" w:firstLine="0"/>
              <w:jc w:val="center"/>
            </w:pPr>
            <w:r>
              <w:rPr>
                <w:rFonts w:ascii="Arial" w:eastAsia="Arial" w:hAnsi="Arial" w:cs="Arial"/>
                <w:sz w:val="8"/>
              </w:rPr>
              <w:t>Online CPD</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0" w:firstLine="0"/>
              <w:jc w:val="center"/>
            </w:pPr>
            <w:r>
              <w:rPr>
                <w:rFonts w:ascii="Arial" w:eastAsia="Arial" w:hAnsi="Arial" w:cs="Arial"/>
                <w:sz w:val="8"/>
              </w:rPr>
              <w:t>Licence tréninku</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 xml:space="preserve">Jednorázová licence pro přístup k virtuálnímu tréninku pro získaní znalosti nabízeného řešení pro VR </w:t>
            </w:r>
            <w:proofErr w:type="spellStart"/>
            <w:r>
              <w:rPr>
                <w:rFonts w:ascii="Arial" w:eastAsia="Arial" w:hAnsi="Arial" w:cs="Arial"/>
                <w:sz w:val="8"/>
              </w:rPr>
              <w:t>headsety</w:t>
            </w:r>
            <w:proofErr w:type="spellEnd"/>
            <w:r>
              <w:rPr>
                <w:rFonts w:ascii="Arial" w:eastAsia="Arial" w:hAnsi="Arial" w:cs="Arial"/>
                <w:sz w:val="8"/>
              </w:rPr>
              <w:t xml:space="preserve"> včetně obeznámení se s </w:t>
            </w:r>
            <w:proofErr w:type="spellStart"/>
            <w:r>
              <w:rPr>
                <w:rFonts w:ascii="Arial" w:eastAsia="Arial" w:hAnsi="Arial" w:cs="Arial"/>
                <w:sz w:val="8"/>
              </w:rPr>
              <w:t>obahem</w:t>
            </w:r>
            <w:proofErr w:type="spellEnd"/>
            <w:r>
              <w:rPr>
                <w:rFonts w:ascii="Arial" w:eastAsia="Arial" w:hAnsi="Arial" w:cs="Arial"/>
                <w:sz w:val="8"/>
              </w:rPr>
              <w:t>. Cena včetně dopravy.</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 xml:space="preserve">Jednorázová licence pro přístup k virtuálnímu tréninku pro získaní znalosti nabízeného řešení pro VR </w:t>
            </w:r>
            <w:proofErr w:type="spellStart"/>
            <w:r>
              <w:rPr>
                <w:rFonts w:ascii="Arial" w:eastAsia="Arial" w:hAnsi="Arial" w:cs="Arial"/>
                <w:sz w:val="8"/>
              </w:rPr>
              <w:t>headsety</w:t>
            </w:r>
            <w:proofErr w:type="spellEnd"/>
            <w:r>
              <w:rPr>
                <w:rFonts w:ascii="Arial" w:eastAsia="Arial" w:hAnsi="Arial" w:cs="Arial"/>
                <w:sz w:val="8"/>
              </w:rPr>
              <w:t xml:space="preserve"> včetně obeznámení se s </w:t>
            </w:r>
            <w:proofErr w:type="spellStart"/>
            <w:r>
              <w:rPr>
                <w:rFonts w:ascii="Arial" w:eastAsia="Arial" w:hAnsi="Arial" w:cs="Arial"/>
                <w:sz w:val="8"/>
              </w:rPr>
              <w:t>obahem</w:t>
            </w:r>
            <w:proofErr w:type="spellEnd"/>
            <w:r>
              <w:rPr>
                <w:rFonts w:ascii="Arial" w:eastAsia="Arial" w:hAnsi="Arial" w:cs="Arial"/>
                <w:sz w:val="8"/>
              </w:rPr>
              <w:t xml:space="preserve">. </w:t>
            </w:r>
          </w:p>
        </w:tc>
        <w:tc>
          <w:tcPr>
            <w:tcW w:w="3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8,000.00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8,000.00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9,680.00</w:t>
            </w:r>
          </w:p>
        </w:tc>
      </w:tr>
      <w:tr w:rsidR="00556E43">
        <w:trPr>
          <w:trHeight w:val="214"/>
        </w:trPr>
        <w:tc>
          <w:tcPr>
            <w:tcW w:w="2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69" w:firstLine="0"/>
              <w:jc w:val="left"/>
            </w:pPr>
            <w:r>
              <w:rPr>
                <w:rFonts w:ascii="Arial" w:eastAsia="Arial" w:hAnsi="Arial" w:cs="Arial"/>
                <w:sz w:val="8"/>
              </w:rPr>
              <w:t>16</w:t>
            </w:r>
          </w:p>
        </w:tc>
        <w:tc>
          <w:tcPr>
            <w:tcW w:w="54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30" w:firstLine="0"/>
              <w:jc w:val="center"/>
            </w:pPr>
            <w:proofErr w:type="spellStart"/>
            <w:r>
              <w:rPr>
                <w:rFonts w:ascii="Arial" w:eastAsia="Arial" w:hAnsi="Arial" w:cs="Arial"/>
                <w:sz w:val="8"/>
              </w:rPr>
              <w:t>ClassVR</w:t>
            </w:r>
            <w:proofErr w:type="spellEnd"/>
            <w:r>
              <w:rPr>
                <w:rFonts w:ascii="Arial" w:eastAsia="Arial" w:hAnsi="Arial" w:cs="Arial"/>
                <w:sz w:val="8"/>
              </w:rPr>
              <w:t xml:space="preserve"> </w:t>
            </w: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8" w:firstLine="0"/>
              <w:jc w:val="center"/>
            </w:pPr>
            <w:r>
              <w:rPr>
                <w:rFonts w:ascii="Arial" w:eastAsia="Arial" w:hAnsi="Arial" w:cs="Arial"/>
                <w:sz w:val="8"/>
              </w:rPr>
              <w:t xml:space="preserve">3D </w:t>
            </w:r>
            <w:proofErr w:type="spellStart"/>
            <w:r>
              <w:rPr>
                <w:rFonts w:ascii="Arial" w:eastAsia="Arial" w:hAnsi="Arial" w:cs="Arial"/>
                <w:sz w:val="8"/>
              </w:rPr>
              <w:t>Cube</w:t>
            </w:r>
            <w:proofErr w:type="spellEnd"/>
            <w:r>
              <w:rPr>
                <w:rFonts w:ascii="Arial" w:eastAsia="Arial" w:hAnsi="Arial" w:cs="Arial"/>
                <w:sz w:val="8"/>
              </w:rPr>
              <w:t xml:space="preserve"> 8ks</w:t>
            </w: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0" w:right="8" w:firstLine="0"/>
              <w:jc w:val="center"/>
            </w:pPr>
            <w:r>
              <w:rPr>
                <w:rFonts w:ascii="Arial" w:eastAsia="Arial" w:hAnsi="Arial" w:cs="Arial"/>
                <w:sz w:val="8"/>
              </w:rPr>
              <w:t>VR kostka</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VR kostka, pěnová, kulaté hrany, 8ks v balení. Cena včetně dopravy.</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VR kostka, pěnová, kulaté hrany, 8ks v balení</w:t>
            </w:r>
          </w:p>
        </w:tc>
        <w:tc>
          <w:tcPr>
            <w:tcW w:w="360" w:type="dxa"/>
            <w:tcBorders>
              <w:top w:val="single" w:sz="3" w:space="0" w:color="000000"/>
              <w:left w:val="single" w:sz="3" w:space="0" w:color="000000"/>
              <w:bottom w:val="single" w:sz="3" w:space="0" w:color="000000"/>
              <w:right w:val="single" w:sz="3" w:space="0" w:color="000000"/>
            </w:tcBorders>
            <w:shd w:val="clear" w:color="auto" w:fill="FFFFFF"/>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7" w:firstLine="0"/>
              <w:jc w:val="right"/>
            </w:pPr>
            <w:r>
              <w:rPr>
                <w:rFonts w:ascii="Arial" w:eastAsia="Arial" w:hAnsi="Arial" w:cs="Arial"/>
                <w:sz w:val="8"/>
              </w:rPr>
              <w:t>1,500.00</w:t>
            </w:r>
          </w:p>
        </w:tc>
        <w:tc>
          <w:tcPr>
            <w:tcW w:w="686"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right"/>
            </w:pPr>
            <w:r>
              <w:rPr>
                <w:rFonts w:ascii="Arial" w:eastAsia="Arial" w:hAnsi="Arial" w:cs="Arial"/>
                <w:sz w:val="8"/>
              </w:rPr>
              <w:t>1,500.00</w:t>
            </w:r>
          </w:p>
        </w:tc>
        <w:tc>
          <w:tcPr>
            <w:tcW w:w="533"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right"/>
            </w:pPr>
            <w:r>
              <w:rPr>
                <w:rFonts w:ascii="Arial" w:eastAsia="Arial" w:hAnsi="Arial" w:cs="Arial"/>
                <w:sz w:val="8"/>
              </w:rPr>
              <w:t>1,815.00</w:t>
            </w:r>
          </w:p>
        </w:tc>
      </w:tr>
      <w:tr w:rsidR="00556E43">
        <w:trPr>
          <w:trHeight w:val="642"/>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17</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center"/>
            </w:pPr>
            <w:r>
              <w:rPr>
                <w:rFonts w:ascii="Arial" w:eastAsia="Arial" w:hAnsi="Arial" w:cs="Arial"/>
                <w:sz w:val="8"/>
              </w:rPr>
              <w:t>HP</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center"/>
            </w:pPr>
            <w:proofErr w:type="spellStart"/>
            <w:r>
              <w:rPr>
                <w:rFonts w:ascii="Arial" w:eastAsia="Arial" w:hAnsi="Arial" w:cs="Arial"/>
                <w:sz w:val="8"/>
              </w:rPr>
              <w:t>ProDesk</w:t>
            </w:r>
            <w:proofErr w:type="spellEnd"/>
            <w:r>
              <w:rPr>
                <w:rFonts w:ascii="Arial" w:eastAsia="Arial" w:hAnsi="Arial" w:cs="Arial"/>
                <w:sz w:val="8"/>
              </w:rPr>
              <w:t xml:space="preserve"> 600G6 SFF</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34" w:lineRule="auto"/>
              <w:ind w:left="0" w:firstLine="0"/>
              <w:jc w:val="center"/>
            </w:pPr>
            <w:r>
              <w:rPr>
                <w:rFonts w:ascii="Arial" w:eastAsia="Arial" w:hAnsi="Arial" w:cs="Arial"/>
                <w:sz w:val="8"/>
              </w:rPr>
              <w:t xml:space="preserve">PC ovládací a prezentační </w:t>
            </w:r>
          </w:p>
          <w:p w:rsidR="00556E43" w:rsidRDefault="001135A0">
            <w:pPr>
              <w:spacing w:after="0" w:line="259" w:lineRule="auto"/>
              <w:ind w:left="0" w:firstLine="0"/>
              <w:jc w:val="center"/>
            </w:pPr>
            <w:r>
              <w:rPr>
                <w:rFonts w:ascii="Arial" w:eastAsia="Arial" w:hAnsi="Arial" w:cs="Arial"/>
                <w:sz w:val="8"/>
              </w:rPr>
              <w:t>stanice pro učitele</w:t>
            </w:r>
          </w:p>
        </w:tc>
        <w:tc>
          <w:tcPr>
            <w:tcW w:w="4400" w:type="dxa"/>
            <w:tcBorders>
              <w:top w:val="single" w:sz="3" w:space="0" w:color="000000"/>
              <w:left w:val="single" w:sz="3" w:space="0" w:color="000000"/>
              <w:bottom w:val="single" w:sz="3" w:space="0" w:color="000000"/>
              <w:right w:val="single" w:sz="3" w:space="0" w:color="000000"/>
            </w:tcBorders>
            <w:shd w:val="clear" w:color="auto" w:fill="FFFFFF"/>
          </w:tcPr>
          <w:p w:rsidR="00556E43" w:rsidRDefault="001135A0">
            <w:pPr>
              <w:spacing w:after="0" w:line="259" w:lineRule="auto"/>
              <w:ind w:left="0" w:firstLine="0"/>
              <w:jc w:val="left"/>
            </w:pPr>
            <w:r>
              <w:rPr>
                <w:rFonts w:ascii="Arial" w:eastAsia="Arial" w:hAnsi="Arial" w:cs="Arial"/>
                <w:sz w:val="8"/>
              </w:rPr>
              <w:t xml:space="preserve">Výkon CPU min. 8900 bodu dle nezávislého testu cpubenchmark.net, operační paměť 8GB DDR4, pevný M.2 SSD disk s kapacitou 256GB, DVD-RW optická mechanika, </w:t>
            </w:r>
            <w:proofErr w:type="spellStart"/>
            <w:r>
              <w:rPr>
                <w:rFonts w:ascii="Arial" w:eastAsia="Arial" w:hAnsi="Arial" w:cs="Arial"/>
                <w:sz w:val="8"/>
              </w:rPr>
              <w:t>Gbit</w:t>
            </w:r>
            <w:proofErr w:type="spellEnd"/>
            <w:r>
              <w:rPr>
                <w:rFonts w:ascii="Arial" w:eastAsia="Arial" w:hAnsi="Arial" w:cs="Arial"/>
                <w:sz w:val="8"/>
              </w:rPr>
              <w:t xml:space="preserve"> síťová karta, </w:t>
            </w:r>
            <w:proofErr w:type="spellStart"/>
            <w:r>
              <w:rPr>
                <w:rFonts w:ascii="Arial" w:eastAsia="Arial" w:hAnsi="Arial" w:cs="Arial"/>
                <w:sz w:val="8"/>
              </w:rPr>
              <w:t>Wifi</w:t>
            </w:r>
            <w:proofErr w:type="spellEnd"/>
            <w:r>
              <w:rPr>
                <w:rFonts w:ascii="Arial" w:eastAsia="Arial" w:hAnsi="Arial" w:cs="Arial"/>
                <w:sz w:val="8"/>
              </w:rPr>
              <w:t xml:space="preserve"> standardu 802.11ac (2x2), </w:t>
            </w:r>
            <w:proofErr w:type="spellStart"/>
            <w:r>
              <w:rPr>
                <w:rFonts w:ascii="Arial" w:eastAsia="Arial" w:hAnsi="Arial" w:cs="Arial"/>
                <w:sz w:val="8"/>
              </w:rPr>
              <w:t>Bluetooth</w:t>
            </w:r>
            <w:proofErr w:type="spellEnd"/>
            <w:r>
              <w:rPr>
                <w:rFonts w:ascii="Arial" w:eastAsia="Arial" w:hAnsi="Arial" w:cs="Arial"/>
                <w:sz w:val="8"/>
              </w:rPr>
              <w:t xml:space="preserve">, čtečka </w:t>
            </w:r>
            <w:proofErr w:type="spellStart"/>
            <w:r>
              <w:rPr>
                <w:rFonts w:ascii="Arial" w:eastAsia="Arial" w:hAnsi="Arial" w:cs="Arial"/>
                <w:sz w:val="8"/>
              </w:rPr>
              <w:t>pam</w:t>
            </w:r>
            <w:proofErr w:type="spellEnd"/>
            <w:r>
              <w:rPr>
                <w:rFonts w:ascii="Arial" w:eastAsia="Arial" w:hAnsi="Arial" w:cs="Arial"/>
                <w:sz w:val="8"/>
              </w:rPr>
              <w:t xml:space="preserve">. karet, min. 2x </w:t>
            </w:r>
            <w:proofErr w:type="spellStart"/>
            <w:r>
              <w:rPr>
                <w:rFonts w:ascii="Arial" w:eastAsia="Arial" w:hAnsi="Arial" w:cs="Arial"/>
                <w:sz w:val="8"/>
              </w:rPr>
              <w:t>DisplayPort</w:t>
            </w:r>
            <w:proofErr w:type="spellEnd"/>
            <w:r>
              <w:rPr>
                <w:rFonts w:ascii="Arial" w:eastAsia="Arial" w:hAnsi="Arial" w:cs="Arial"/>
                <w:sz w:val="8"/>
              </w:rPr>
              <w:t xml:space="preserve"> a 1x HDMI, USB Type-C, USB 3.1, USB 2.0, klávesnici a myš, operační systém Windows 10 </w:t>
            </w:r>
            <w:proofErr w:type="gramStart"/>
            <w:r>
              <w:rPr>
                <w:rFonts w:ascii="Arial" w:eastAsia="Arial" w:hAnsi="Arial" w:cs="Arial"/>
                <w:sz w:val="8"/>
              </w:rPr>
              <w:t>PRO a nebo vyšší</w:t>
            </w:r>
            <w:proofErr w:type="gramEnd"/>
            <w:r>
              <w:rPr>
                <w:rFonts w:ascii="Arial" w:eastAsia="Arial" w:hAnsi="Arial" w:cs="Arial"/>
                <w:sz w:val="8"/>
              </w:rPr>
              <w:t>, servisní služba u zákazníka s odezvou do následujícího pracovního dne od nahlášení servisní události. Cena včetně dopravy, instalace, nastavení.</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proofErr w:type="spellStart"/>
            <w:r>
              <w:rPr>
                <w:rFonts w:ascii="Arial" w:eastAsia="Arial" w:hAnsi="Arial" w:cs="Arial"/>
                <w:sz w:val="8"/>
              </w:rPr>
              <w:t>ProDesk</w:t>
            </w:r>
            <w:proofErr w:type="spellEnd"/>
            <w:r>
              <w:rPr>
                <w:rFonts w:ascii="Arial" w:eastAsia="Arial" w:hAnsi="Arial" w:cs="Arial"/>
                <w:sz w:val="8"/>
              </w:rPr>
              <w:t xml:space="preserve"> 600 G6 SFF, i5-10500, výkon CPU 12818 bodů dle nezávislého testu cpubenchmark.net, operační paměť </w:t>
            </w:r>
          </w:p>
          <w:p w:rsidR="00556E43" w:rsidRDefault="001135A0">
            <w:pPr>
              <w:spacing w:after="0" w:line="259" w:lineRule="auto"/>
              <w:ind w:left="0" w:firstLine="0"/>
              <w:jc w:val="left"/>
            </w:pPr>
            <w:r>
              <w:rPr>
                <w:rFonts w:ascii="Arial" w:eastAsia="Arial" w:hAnsi="Arial" w:cs="Arial"/>
                <w:sz w:val="8"/>
              </w:rPr>
              <w:t xml:space="preserve">8GB DDR4, pevný </w:t>
            </w:r>
            <w:proofErr w:type="gramStart"/>
            <w:r>
              <w:rPr>
                <w:rFonts w:ascii="Arial" w:eastAsia="Arial" w:hAnsi="Arial" w:cs="Arial"/>
                <w:sz w:val="8"/>
              </w:rPr>
              <w:t>M.2 SSD</w:t>
            </w:r>
            <w:proofErr w:type="gramEnd"/>
            <w:r>
              <w:rPr>
                <w:rFonts w:ascii="Arial" w:eastAsia="Arial" w:hAnsi="Arial" w:cs="Arial"/>
                <w:sz w:val="8"/>
              </w:rPr>
              <w:t xml:space="preserve"> disk s kapacitou 256GB, DVD-RW optická mechanika, </w:t>
            </w:r>
            <w:proofErr w:type="spellStart"/>
            <w:r>
              <w:rPr>
                <w:rFonts w:ascii="Arial" w:eastAsia="Arial" w:hAnsi="Arial" w:cs="Arial"/>
                <w:sz w:val="8"/>
              </w:rPr>
              <w:t>Gbit</w:t>
            </w:r>
            <w:proofErr w:type="spellEnd"/>
            <w:r>
              <w:rPr>
                <w:rFonts w:ascii="Arial" w:eastAsia="Arial" w:hAnsi="Arial" w:cs="Arial"/>
                <w:sz w:val="8"/>
              </w:rPr>
              <w:t xml:space="preserve"> síťová karta, </w:t>
            </w:r>
            <w:proofErr w:type="spellStart"/>
            <w:r>
              <w:rPr>
                <w:rFonts w:ascii="Arial" w:eastAsia="Arial" w:hAnsi="Arial" w:cs="Arial"/>
                <w:sz w:val="8"/>
              </w:rPr>
              <w:t>Wifi</w:t>
            </w:r>
            <w:proofErr w:type="spellEnd"/>
            <w:r>
              <w:rPr>
                <w:rFonts w:ascii="Arial" w:eastAsia="Arial" w:hAnsi="Arial" w:cs="Arial"/>
                <w:sz w:val="8"/>
              </w:rPr>
              <w:t xml:space="preserve"> standardu 802.11ac (2x2), </w:t>
            </w:r>
            <w:proofErr w:type="spellStart"/>
            <w:r>
              <w:rPr>
                <w:rFonts w:ascii="Arial" w:eastAsia="Arial" w:hAnsi="Arial" w:cs="Arial"/>
                <w:sz w:val="8"/>
              </w:rPr>
              <w:t>Bluetooth</w:t>
            </w:r>
            <w:proofErr w:type="spellEnd"/>
            <w:r>
              <w:rPr>
                <w:rFonts w:ascii="Arial" w:eastAsia="Arial" w:hAnsi="Arial" w:cs="Arial"/>
                <w:sz w:val="8"/>
              </w:rPr>
              <w:t xml:space="preserve">, čtečka </w:t>
            </w:r>
            <w:proofErr w:type="spellStart"/>
            <w:r>
              <w:rPr>
                <w:rFonts w:ascii="Arial" w:eastAsia="Arial" w:hAnsi="Arial" w:cs="Arial"/>
                <w:sz w:val="8"/>
              </w:rPr>
              <w:t>pam</w:t>
            </w:r>
            <w:proofErr w:type="spellEnd"/>
            <w:r>
              <w:rPr>
                <w:rFonts w:ascii="Arial" w:eastAsia="Arial" w:hAnsi="Arial" w:cs="Arial"/>
                <w:sz w:val="8"/>
              </w:rPr>
              <w:t xml:space="preserve">. karet, min. 2x </w:t>
            </w:r>
            <w:proofErr w:type="spellStart"/>
            <w:r>
              <w:rPr>
                <w:rFonts w:ascii="Arial" w:eastAsia="Arial" w:hAnsi="Arial" w:cs="Arial"/>
                <w:sz w:val="8"/>
              </w:rPr>
              <w:t>DisplayPort</w:t>
            </w:r>
            <w:proofErr w:type="spellEnd"/>
            <w:r>
              <w:rPr>
                <w:rFonts w:ascii="Arial" w:eastAsia="Arial" w:hAnsi="Arial" w:cs="Arial"/>
                <w:sz w:val="8"/>
              </w:rPr>
              <w:t xml:space="preserve"> a 1x HDMI, USB Type-C, USB 3.1, USB 2.0, kabelová klávesnici a myš HP, operační systém Windows 11 PRO, servisní služba u zákazníka s odezvou do následujícího pracovního dne od nahlášení servisní události. Cena včetně dopravy, instalace, nastavení.</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22,000.00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22,000.00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26,620.00</w:t>
            </w:r>
          </w:p>
        </w:tc>
      </w:tr>
      <w:tr w:rsidR="00556E43">
        <w:trPr>
          <w:trHeight w:val="214"/>
        </w:trPr>
        <w:tc>
          <w:tcPr>
            <w:tcW w:w="2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69" w:firstLine="0"/>
              <w:jc w:val="left"/>
            </w:pPr>
            <w:r>
              <w:rPr>
                <w:rFonts w:ascii="Arial" w:eastAsia="Arial" w:hAnsi="Arial" w:cs="Arial"/>
                <w:sz w:val="8"/>
              </w:rPr>
              <w:t>18</w:t>
            </w:r>
          </w:p>
        </w:tc>
        <w:tc>
          <w:tcPr>
            <w:tcW w:w="54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32" w:firstLine="0"/>
              <w:jc w:val="center"/>
            </w:pPr>
            <w:proofErr w:type="spellStart"/>
            <w:r>
              <w:rPr>
                <w:rFonts w:ascii="Arial" w:eastAsia="Arial" w:hAnsi="Arial" w:cs="Arial"/>
                <w:sz w:val="8"/>
              </w:rPr>
              <w:t>VivoLink</w:t>
            </w:r>
            <w:proofErr w:type="spellEnd"/>
            <w:r>
              <w:rPr>
                <w:rFonts w:ascii="Arial" w:eastAsia="Arial" w:hAnsi="Arial" w:cs="Arial"/>
                <w:sz w:val="8"/>
              </w:rPr>
              <w:t xml:space="preserve"> </w:t>
            </w: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39" w:firstLine="26"/>
            </w:pPr>
            <w:r>
              <w:rPr>
                <w:rFonts w:ascii="Arial" w:eastAsia="Arial" w:hAnsi="Arial" w:cs="Arial"/>
                <w:sz w:val="8"/>
              </w:rPr>
              <w:t xml:space="preserve">Pro </w:t>
            </w:r>
            <w:proofErr w:type="spellStart"/>
            <w:r>
              <w:rPr>
                <w:rFonts w:ascii="Arial" w:eastAsia="Arial" w:hAnsi="Arial" w:cs="Arial"/>
                <w:sz w:val="8"/>
              </w:rPr>
              <w:t>Displayport</w:t>
            </w:r>
            <w:proofErr w:type="spellEnd"/>
            <w:r>
              <w:rPr>
                <w:rFonts w:ascii="Arial" w:eastAsia="Arial" w:hAnsi="Arial" w:cs="Arial"/>
                <w:sz w:val="8"/>
              </w:rPr>
              <w:t xml:space="preserve"> </w:t>
            </w:r>
            <w:proofErr w:type="spellStart"/>
            <w:r>
              <w:rPr>
                <w:rFonts w:ascii="Arial" w:eastAsia="Arial" w:hAnsi="Arial" w:cs="Arial"/>
                <w:sz w:val="8"/>
              </w:rPr>
              <w:t>Cable</w:t>
            </w:r>
            <w:proofErr w:type="spellEnd"/>
            <w:r>
              <w:rPr>
                <w:rFonts w:ascii="Arial" w:eastAsia="Arial" w:hAnsi="Arial" w:cs="Arial"/>
                <w:sz w:val="8"/>
              </w:rPr>
              <w:t xml:space="preserve"> 3m  (M/M)</w:t>
            </w: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center"/>
            </w:pPr>
            <w:r>
              <w:rPr>
                <w:rFonts w:ascii="Arial" w:eastAsia="Arial" w:hAnsi="Arial" w:cs="Arial"/>
                <w:sz w:val="8"/>
              </w:rPr>
              <w:t xml:space="preserve">Kabel </w:t>
            </w:r>
            <w:proofErr w:type="spellStart"/>
            <w:r>
              <w:rPr>
                <w:rFonts w:ascii="Arial" w:eastAsia="Arial" w:hAnsi="Arial" w:cs="Arial"/>
                <w:sz w:val="8"/>
              </w:rPr>
              <w:t>DisplayPort</w:t>
            </w:r>
            <w:proofErr w:type="spellEnd"/>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 xml:space="preserve">Kabel </w:t>
            </w:r>
            <w:proofErr w:type="spellStart"/>
            <w:r>
              <w:rPr>
                <w:rFonts w:ascii="Arial" w:eastAsia="Arial" w:hAnsi="Arial" w:cs="Arial"/>
                <w:sz w:val="8"/>
              </w:rPr>
              <w:t>DisplayPort</w:t>
            </w:r>
            <w:proofErr w:type="spellEnd"/>
            <w:r>
              <w:rPr>
                <w:rFonts w:ascii="Arial" w:eastAsia="Arial" w:hAnsi="Arial" w:cs="Arial"/>
                <w:sz w:val="8"/>
              </w:rPr>
              <w:t xml:space="preserve"> (M/M), min. rozlišení 4K*2K@60Hz, 3 m. Cena včetně dopravy,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 xml:space="preserve">Kabel </w:t>
            </w:r>
            <w:proofErr w:type="spellStart"/>
            <w:r>
              <w:rPr>
                <w:rFonts w:ascii="Arial" w:eastAsia="Arial" w:hAnsi="Arial" w:cs="Arial"/>
                <w:sz w:val="8"/>
              </w:rPr>
              <w:t>DisplayPort</w:t>
            </w:r>
            <w:proofErr w:type="spellEnd"/>
            <w:r>
              <w:rPr>
                <w:rFonts w:ascii="Arial" w:eastAsia="Arial" w:hAnsi="Arial" w:cs="Arial"/>
                <w:sz w:val="8"/>
              </w:rPr>
              <w:t xml:space="preserve"> (M/M), rozlišení 4K*2K@60Hz, 3 m</w:t>
            </w:r>
          </w:p>
        </w:tc>
        <w:tc>
          <w:tcPr>
            <w:tcW w:w="3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7" w:firstLine="0"/>
              <w:jc w:val="right"/>
            </w:pPr>
            <w:r>
              <w:rPr>
                <w:rFonts w:ascii="Arial" w:eastAsia="Arial" w:hAnsi="Arial" w:cs="Arial"/>
                <w:sz w:val="8"/>
              </w:rPr>
              <w:t>700.00</w:t>
            </w:r>
          </w:p>
        </w:tc>
        <w:tc>
          <w:tcPr>
            <w:tcW w:w="686"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right"/>
            </w:pPr>
            <w:r>
              <w:rPr>
                <w:rFonts w:ascii="Arial" w:eastAsia="Arial" w:hAnsi="Arial" w:cs="Arial"/>
                <w:sz w:val="8"/>
              </w:rPr>
              <w:t>700.00</w:t>
            </w:r>
          </w:p>
        </w:tc>
        <w:tc>
          <w:tcPr>
            <w:tcW w:w="533"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right"/>
            </w:pPr>
            <w:r>
              <w:rPr>
                <w:rFonts w:ascii="Arial" w:eastAsia="Arial" w:hAnsi="Arial" w:cs="Arial"/>
                <w:sz w:val="8"/>
              </w:rPr>
              <w:t>847.00</w:t>
            </w:r>
          </w:p>
        </w:tc>
      </w:tr>
      <w:tr w:rsidR="00556E43">
        <w:trPr>
          <w:trHeight w:val="214"/>
        </w:trPr>
        <w:tc>
          <w:tcPr>
            <w:tcW w:w="2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69" w:firstLine="0"/>
              <w:jc w:val="left"/>
            </w:pPr>
            <w:r>
              <w:rPr>
                <w:rFonts w:ascii="Arial" w:eastAsia="Arial" w:hAnsi="Arial" w:cs="Arial"/>
                <w:sz w:val="8"/>
              </w:rPr>
              <w:t>19</w:t>
            </w:r>
          </w:p>
        </w:tc>
        <w:tc>
          <w:tcPr>
            <w:tcW w:w="54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32" w:firstLine="0"/>
              <w:jc w:val="center"/>
            </w:pPr>
            <w:proofErr w:type="spellStart"/>
            <w:r>
              <w:rPr>
                <w:rFonts w:ascii="Arial" w:eastAsia="Arial" w:hAnsi="Arial" w:cs="Arial"/>
                <w:sz w:val="8"/>
              </w:rPr>
              <w:t>VivoLink</w:t>
            </w:r>
            <w:proofErr w:type="spellEnd"/>
            <w:r>
              <w:rPr>
                <w:rFonts w:ascii="Arial" w:eastAsia="Arial" w:hAnsi="Arial" w:cs="Arial"/>
                <w:sz w:val="8"/>
              </w:rPr>
              <w:t xml:space="preserve"> </w:t>
            </w: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center"/>
            </w:pPr>
            <w:r>
              <w:rPr>
                <w:rFonts w:ascii="Arial" w:eastAsia="Arial" w:hAnsi="Arial" w:cs="Arial"/>
                <w:sz w:val="8"/>
              </w:rPr>
              <w:t xml:space="preserve">Pro </w:t>
            </w:r>
            <w:proofErr w:type="spellStart"/>
            <w:r>
              <w:rPr>
                <w:rFonts w:ascii="Arial" w:eastAsia="Arial" w:hAnsi="Arial" w:cs="Arial"/>
                <w:sz w:val="8"/>
              </w:rPr>
              <w:t>Displayport</w:t>
            </w:r>
            <w:proofErr w:type="spellEnd"/>
            <w:r>
              <w:rPr>
                <w:rFonts w:ascii="Arial" w:eastAsia="Arial" w:hAnsi="Arial" w:cs="Arial"/>
                <w:sz w:val="8"/>
              </w:rPr>
              <w:t xml:space="preserve"> - HDMI 2m (M/M)</w:t>
            </w: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center"/>
            </w:pPr>
            <w:r>
              <w:rPr>
                <w:rFonts w:ascii="Arial" w:eastAsia="Arial" w:hAnsi="Arial" w:cs="Arial"/>
                <w:sz w:val="8"/>
              </w:rPr>
              <w:t xml:space="preserve">Kabel DP - </w:t>
            </w:r>
          </w:p>
          <w:p w:rsidR="00556E43" w:rsidRDefault="001135A0">
            <w:pPr>
              <w:spacing w:after="0" w:line="259" w:lineRule="auto"/>
              <w:ind w:left="0" w:right="9" w:firstLine="0"/>
              <w:jc w:val="center"/>
            </w:pPr>
            <w:r>
              <w:rPr>
                <w:rFonts w:ascii="Arial" w:eastAsia="Arial" w:hAnsi="Arial" w:cs="Arial"/>
                <w:sz w:val="8"/>
              </w:rPr>
              <w:t>HDMI</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Kabel DP - HDMI, min. 2 m, FHD 1080p, min. rozlišení 1920*1080P@60Hz. Cena včetně dopravy,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Kabel DP - HDMI, 2 m, FHD 1080p, rozlišení 1920*1080P@60Hz</w:t>
            </w:r>
          </w:p>
        </w:tc>
        <w:tc>
          <w:tcPr>
            <w:tcW w:w="3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7" w:firstLine="0"/>
              <w:jc w:val="right"/>
            </w:pPr>
            <w:r>
              <w:rPr>
                <w:rFonts w:ascii="Arial" w:eastAsia="Arial" w:hAnsi="Arial" w:cs="Arial"/>
                <w:sz w:val="8"/>
              </w:rPr>
              <w:t>650.00</w:t>
            </w:r>
          </w:p>
        </w:tc>
        <w:tc>
          <w:tcPr>
            <w:tcW w:w="686"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right"/>
            </w:pPr>
            <w:r>
              <w:rPr>
                <w:rFonts w:ascii="Arial" w:eastAsia="Arial" w:hAnsi="Arial" w:cs="Arial"/>
                <w:sz w:val="8"/>
              </w:rPr>
              <w:t>650.00</w:t>
            </w:r>
          </w:p>
        </w:tc>
        <w:tc>
          <w:tcPr>
            <w:tcW w:w="533"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right"/>
            </w:pPr>
            <w:r>
              <w:rPr>
                <w:rFonts w:ascii="Arial" w:eastAsia="Arial" w:hAnsi="Arial" w:cs="Arial"/>
                <w:sz w:val="8"/>
              </w:rPr>
              <w:t>786.50</w:t>
            </w:r>
          </w:p>
        </w:tc>
      </w:tr>
      <w:tr w:rsidR="00556E43">
        <w:trPr>
          <w:trHeight w:val="630"/>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lastRenderedPageBreak/>
              <w:t>20</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center"/>
            </w:pPr>
            <w:r>
              <w:rPr>
                <w:rFonts w:ascii="Arial" w:eastAsia="Arial" w:hAnsi="Arial" w:cs="Arial"/>
                <w:sz w:val="8"/>
              </w:rPr>
              <w:t>HP</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6" w:firstLine="0"/>
              <w:jc w:val="center"/>
            </w:pPr>
            <w:r>
              <w:rPr>
                <w:rFonts w:ascii="Arial" w:eastAsia="Arial" w:hAnsi="Arial" w:cs="Arial"/>
                <w:sz w:val="8"/>
              </w:rPr>
              <w:t>P24H G5</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0" w:right="8" w:firstLine="0"/>
              <w:jc w:val="center"/>
            </w:pPr>
            <w:r>
              <w:rPr>
                <w:rFonts w:ascii="Arial" w:eastAsia="Arial" w:hAnsi="Arial" w:cs="Arial"/>
                <w:sz w:val="8"/>
              </w:rPr>
              <w:t>Monitor</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pPr>
            <w:r>
              <w:rPr>
                <w:rFonts w:ascii="Arial" w:eastAsia="Arial" w:hAnsi="Arial" w:cs="Arial"/>
                <w:sz w:val="8"/>
              </w:rPr>
              <w:t xml:space="preserve">Monitor s viditelnou uhlopříčkou min. 23", matný, antireflexní, LED podsvícení, rozlišení 1920x1080, pozorovací úhel </w:t>
            </w:r>
          </w:p>
          <w:p w:rsidR="00556E43" w:rsidRDefault="001135A0">
            <w:pPr>
              <w:spacing w:after="0" w:line="259" w:lineRule="auto"/>
              <w:ind w:left="0" w:firstLine="0"/>
              <w:jc w:val="left"/>
            </w:pPr>
            <w:r>
              <w:rPr>
                <w:rFonts w:ascii="Arial" w:eastAsia="Arial" w:hAnsi="Arial" w:cs="Arial"/>
                <w:sz w:val="8"/>
              </w:rPr>
              <w:t xml:space="preserve">170° vodorovně, 170° svisle, jas 250 cd/m2, kontrastní poměr 1000:1 statický, doba odezvy 5ms, video vstupy VGA, HDMI, </w:t>
            </w:r>
            <w:proofErr w:type="spellStart"/>
            <w:r>
              <w:rPr>
                <w:rFonts w:ascii="Arial" w:eastAsia="Arial" w:hAnsi="Arial" w:cs="Arial"/>
                <w:sz w:val="8"/>
              </w:rPr>
              <w:t>DisplayPort</w:t>
            </w:r>
            <w:proofErr w:type="spellEnd"/>
            <w:r>
              <w:rPr>
                <w:rFonts w:ascii="Arial" w:eastAsia="Arial" w:hAnsi="Arial" w:cs="Arial"/>
                <w:sz w:val="8"/>
              </w:rPr>
              <w:t>, výškově nastavitelný stojan až 100mm, dva integrované reproduktory s výkonem 2 W. Cena včetně dopravy,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34" w:lineRule="auto"/>
              <w:ind w:left="0" w:firstLine="0"/>
              <w:jc w:val="left"/>
            </w:pPr>
            <w:r>
              <w:rPr>
                <w:rFonts w:ascii="Arial" w:eastAsia="Arial" w:hAnsi="Arial" w:cs="Arial"/>
                <w:sz w:val="8"/>
              </w:rPr>
              <w:t xml:space="preserve">Monitor - úhlopříčka 23,8", IPS, matný, antireflexní, LED podsvícení, rozlišení 1920x1080, pozorovací úhel 170° vodorovně, 170° svisle, jas 250 cd/m2, kontrastní poměr 1000:1 statický, doba odezvy 5ms, video vstupy VGA, </w:t>
            </w:r>
          </w:p>
          <w:p w:rsidR="00556E43" w:rsidRDefault="001135A0">
            <w:pPr>
              <w:spacing w:after="0" w:line="259" w:lineRule="auto"/>
              <w:ind w:left="0" w:firstLine="0"/>
              <w:jc w:val="left"/>
            </w:pPr>
            <w:r>
              <w:rPr>
                <w:rFonts w:ascii="Arial" w:eastAsia="Arial" w:hAnsi="Arial" w:cs="Arial"/>
                <w:sz w:val="8"/>
              </w:rPr>
              <w:t xml:space="preserve">HDMI, </w:t>
            </w:r>
            <w:proofErr w:type="spellStart"/>
            <w:r>
              <w:rPr>
                <w:rFonts w:ascii="Arial" w:eastAsia="Arial" w:hAnsi="Arial" w:cs="Arial"/>
                <w:sz w:val="8"/>
              </w:rPr>
              <w:t>DisplayPort</w:t>
            </w:r>
            <w:proofErr w:type="spellEnd"/>
            <w:r>
              <w:rPr>
                <w:rFonts w:ascii="Arial" w:eastAsia="Arial" w:hAnsi="Arial" w:cs="Arial"/>
                <w:sz w:val="8"/>
              </w:rPr>
              <w:t>, výškově nastavitelný stojan až 100mm, dva integrované reproduktory s výkonem 2 W</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5,000.00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7" w:firstLine="0"/>
              <w:jc w:val="right"/>
            </w:pPr>
            <w:r>
              <w:rPr>
                <w:rFonts w:ascii="Arial" w:eastAsia="Arial" w:hAnsi="Arial" w:cs="Arial"/>
                <w:sz w:val="8"/>
              </w:rPr>
              <w:t>5,000.00</w:t>
            </w:r>
          </w:p>
        </w:tc>
        <w:tc>
          <w:tcPr>
            <w:tcW w:w="53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7" w:firstLine="0"/>
              <w:jc w:val="right"/>
            </w:pPr>
            <w:r>
              <w:rPr>
                <w:rFonts w:ascii="Arial" w:eastAsia="Arial" w:hAnsi="Arial" w:cs="Arial"/>
                <w:sz w:val="8"/>
              </w:rPr>
              <w:t>6,050.00</w:t>
            </w:r>
          </w:p>
        </w:tc>
      </w:tr>
      <w:tr w:rsidR="00556E43">
        <w:trPr>
          <w:trHeight w:val="731"/>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21</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center"/>
            </w:pPr>
            <w:r>
              <w:rPr>
                <w:rFonts w:ascii="Arial" w:eastAsia="Arial" w:hAnsi="Arial" w:cs="Arial"/>
                <w:sz w:val="8"/>
              </w:rPr>
              <w:t>HP</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55" w:firstLine="0"/>
              <w:jc w:val="left"/>
            </w:pPr>
            <w:r>
              <w:rPr>
                <w:rFonts w:ascii="Arial" w:eastAsia="Arial" w:hAnsi="Arial" w:cs="Arial"/>
                <w:sz w:val="8"/>
              </w:rPr>
              <w:t xml:space="preserve">HP </w:t>
            </w:r>
            <w:proofErr w:type="spellStart"/>
            <w:r>
              <w:rPr>
                <w:rFonts w:ascii="Arial" w:eastAsia="Arial" w:hAnsi="Arial" w:cs="Arial"/>
                <w:sz w:val="8"/>
              </w:rPr>
              <w:t>ProOne</w:t>
            </w:r>
            <w:proofErr w:type="spellEnd"/>
            <w:r>
              <w:rPr>
                <w:rFonts w:ascii="Arial" w:eastAsia="Arial" w:hAnsi="Arial" w:cs="Arial"/>
                <w:sz w:val="8"/>
              </w:rPr>
              <w:t xml:space="preserve"> 440 </w:t>
            </w:r>
          </w:p>
          <w:p w:rsidR="00556E43" w:rsidRDefault="001135A0">
            <w:pPr>
              <w:spacing w:after="0" w:line="259" w:lineRule="auto"/>
              <w:ind w:left="0" w:firstLine="0"/>
              <w:jc w:val="center"/>
            </w:pPr>
            <w:r>
              <w:rPr>
                <w:rFonts w:ascii="Arial" w:eastAsia="Arial" w:hAnsi="Arial" w:cs="Arial"/>
                <w:sz w:val="8"/>
              </w:rPr>
              <w:t xml:space="preserve">G9 + APC </w:t>
            </w:r>
            <w:proofErr w:type="spellStart"/>
            <w:r>
              <w:rPr>
                <w:rFonts w:ascii="Arial" w:eastAsia="Arial" w:hAnsi="Arial" w:cs="Arial"/>
                <w:sz w:val="8"/>
              </w:rPr>
              <w:t>BackUPS</w:t>
            </w:r>
            <w:proofErr w:type="spellEnd"/>
            <w:r>
              <w:rPr>
                <w:rFonts w:ascii="Arial" w:eastAsia="Arial" w:hAnsi="Arial" w:cs="Arial"/>
                <w:sz w:val="8"/>
              </w:rPr>
              <w:t xml:space="preserve"> 650VA</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33" w:lineRule="auto"/>
              <w:ind w:left="0" w:firstLine="0"/>
              <w:jc w:val="center"/>
            </w:pPr>
            <w:r>
              <w:rPr>
                <w:rFonts w:ascii="Arial" w:eastAsia="Arial" w:hAnsi="Arial" w:cs="Arial"/>
                <w:sz w:val="8"/>
              </w:rPr>
              <w:t xml:space="preserve">Pracovní stanice pro </w:t>
            </w:r>
          </w:p>
          <w:p w:rsidR="00556E43" w:rsidRDefault="001135A0">
            <w:pPr>
              <w:spacing w:after="0" w:line="259" w:lineRule="auto"/>
              <w:ind w:left="0" w:right="6" w:firstLine="0"/>
              <w:jc w:val="center"/>
            </w:pPr>
            <w:r>
              <w:rPr>
                <w:rFonts w:ascii="Arial" w:eastAsia="Arial" w:hAnsi="Arial" w:cs="Arial"/>
                <w:sz w:val="8"/>
              </w:rPr>
              <w:t>studenty</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proofErr w:type="spellStart"/>
            <w:r>
              <w:rPr>
                <w:rFonts w:ascii="Arial" w:eastAsia="Arial" w:hAnsi="Arial" w:cs="Arial"/>
                <w:sz w:val="8"/>
              </w:rPr>
              <w:t>AllInOne</w:t>
            </w:r>
            <w:proofErr w:type="spellEnd"/>
            <w:r>
              <w:rPr>
                <w:rFonts w:ascii="Arial" w:eastAsia="Arial" w:hAnsi="Arial" w:cs="Arial"/>
                <w:sz w:val="8"/>
              </w:rPr>
              <w:t xml:space="preserve"> zařízení, IPS min. 21.5" dotykový display s </w:t>
            </w:r>
            <w:proofErr w:type="spellStart"/>
            <w:r>
              <w:rPr>
                <w:rFonts w:ascii="Arial" w:eastAsia="Arial" w:hAnsi="Arial" w:cs="Arial"/>
                <w:sz w:val="8"/>
              </w:rPr>
              <w:t>FullHD</w:t>
            </w:r>
            <w:proofErr w:type="spellEnd"/>
            <w:r>
              <w:rPr>
                <w:rFonts w:ascii="Arial" w:eastAsia="Arial" w:hAnsi="Arial" w:cs="Arial"/>
                <w:sz w:val="8"/>
              </w:rPr>
              <w:t xml:space="preserve"> rozlišením a poměrem stran 16:9, podpora 10 dotyků, výkon CPU min. 16400 bodu dle nezávislého testu cpubenchmark.net, operační paměť 8GB DDR4, disk SSD s kapacitou 256GB, 2MP kamera 1080p, </w:t>
            </w:r>
            <w:proofErr w:type="spellStart"/>
            <w:r>
              <w:rPr>
                <w:rFonts w:ascii="Arial" w:eastAsia="Arial" w:hAnsi="Arial" w:cs="Arial"/>
                <w:sz w:val="8"/>
              </w:rPr>
              <w:t>WiFi</w:t>
            </w:r>
            <w:proofErr w:type="spellEnd"/>
            <w:r>
              <w:rPr>
                <w:rFonts w:ascii="Arial" w:eastAsia="Arial" w:hAnsi="Arial" w:cs="Arial"/>
                <w:sz w:val="8"/>
              </w:rPr>
              <w:t xml:space="preserve"> standardu 802.11ac + BT, USB-C, USB 3.0, HDMI výstup, repro, integrovaná baterie nebo záložní zdroj umožňující mobilitu zařízení s výdrží provozu až 6h, VESA100, operační systém Windows 10 PRO a nebo vyšší, cena včetně dopravy, instalace, nastavení.</w:t>
            </w:r>
          </w:p>
        </w:tc>
        <w:tc>
          <w:tcPr>
            <w:tcW w:w="440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left"/>
            </w:pPr>
            <w:proofErr w:type="spellStart"/>
            <w:r>
              <w:rPr>
                <w:rFonts w:ascii="Arial" w:eastAsia="Arial" w:hAnsi="Arial" w:cs="Arial"/>
                <w:sz w:val="8"/>
              </w:rPr>
              <w:t>AllInOne</w:t>
            </w:r>
            <w:proofErr w:type="spellEnd"/>
            <w:r>
              <w:rPr>
                <w:rFonts w:ascii="Arial" w:eastAsia="Arial" w:hAnsi="Arial" w:cs="Arial"/>
                <w:sz w:val="8"/>
              </w:rPr>
              <w:t xml:space="preserve"> zařízení, IPS 23.8" dotykový display s </w:t>
            </w:r>
            <w:proofErr w:type="spellStart"/>
            <w:r>
              <w:rPr>
                <w:rFonts w:ascii="Arial" w:eastAsia="Arial" w:hAnsi="Arial" w:cs="Arial"/>
                <w:sz w:val="8"/>
              </w:rPr>
              <w:t>FullHD</w:t>
            </w:r>
            <w:proofErr w:type="spellEnd"/>
            <w:r>
              <w:rPr>
                <w:rFonts w:ascii="Arial" w:eastAsia="Arial" w:hAnsi="Arial" w:cs="Arial"/>
                <w:sz w:val="8"/>
              </w:rPr>
              <w:t xml:space="preserve"> rozlišením a poměrem stran 16:9, podpora 10 dotyků, Intel i512500T, operační paměť 8GB DDR4, disk SSD s kapacitou 512GB, 5MP kamera 1080p, </w:t>
            </w:r>
            <w:proofErr w:type="spellStart"/>
            <w:r>
              <w:rPr>
                <w:rFonts w:ascii="Arial" w:eastAsia="Arial" w:hAnsi="Arial" w:cs="Arial"/>
                <w:sz w:val="8"/>
              </w:rPr>
              <w:t>WiFi</w:t>
            </w:r>
            <w:proofErr w:type="spellEnd"/>
            <w:r>
              <w:rPr>
                <w:rFonts w:ascii="Arial" w:eastAsia="Arial" w:hAnsi="Arial" w:cs="Arial"/>
                <w:sz w:val="8"/>
              </w:rPr>
              <w:t xml:space="preserve"> standardu 802.11ac + BT 5.2, USB-C, USB 3.0, HDMI výstup, repro, záložní zdroj APC 650VA, 400W, výdrž baterie až 6h, adaptér na VESA100, operační systém Windows 11 PRO, cena včetně dopravy, instalace, nastavení.</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10</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32,300.00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323,000.00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6" w:firstLine="0"/>
              <w:jc w:val="right"/>
            </w:pPr>
            <w:r>
              <w:rPr>
                <w:rFonts w:ascii="Arial" w:eastAsia="Arial" w:hAnsi="Arial" w:cs="Arial"/>
                <w:sz w:val="8"/>
              </w:rPr>
              <w:t>390,830.00</w:t>
            </w:r>
          </w:p>
        </w:tc>
      </w:tr>
      <w:tr w:rsidR="00556E43">
        <w:trPr>
          <w:trHeight w:val="321"/>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22</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center"/>
            </w:pPr>
            <w:r>
              <w:rPr>
                <w:rFonts w:ascii="Arial" w:eastAsia="Arial" w:hAnsi="Arial" w:cs="Arial"/>
                <w:sz w:val="8"/>
              </w:rPr>
              <w:t>HP</w:t>
            </w: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center"/>
            </w:pPr>
            <w:r>
              <w:rPr>
                <w:rFonts w:ascii="Arial" w:eastAsia="Arial" w:hAnsi="Arial" w:cs="Arial"/>
                <w:sz w:val="8"/>
              </w:rPr>
              <w:t>Bezdrátová klávesnice a myš HP 230</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29" w:firstLine="0"/>
              <w:jc w:val="left"/>
            </w:pPr>
            <w:r>
              <w:rPr>
                <w:rFonts w:ascii="Arial" w:eastAsia="Arial" w:hAnsi="Arial" w:cs="Arial"/>
                <w:sz w:val="8"/>
              </w:rPr>
              <w:t xml:space="preserve">Set </w:t>
            </w:r>
            <w:proofErr w:type="spellStart"/>
            <w:r>
              <w:rPr>
                <w:rFonts w:ascii="Arial" w:eastAsia="Arial" w:hAnsi="Arial" w:cs="Arial"/>
                <w:sz w:val="8"/>
              </w:rPr>
              <w:t>klav</w:t>
            </w:r>
            <w:proofErr w:type="spellEnd"/>
            <w:r>
              <w:rPr>
                <w:rFonts w:ascii="Arial" w:eastAsia="Arial" w:hAnsi="Arial" w:cs="Arial"/>
                <w:sz w:val="8"/>
              </w:rPr>
              <w:t>./myši</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Set bezdrátové klávesnice a myši, funkční na 2.4GHz pásmu s dosahem až 10 metrů, včetně USB přijímače, cena včetně dopravy.</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USB bezdrátová klávesnice a myš, 2.4GHz, dosah 10 metrů</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10</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1,000.00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10,000.00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12,100.00</w:t>
            </w:r>
          </w:p>
        </w:tc>
      </w:tr>
      <w:tr w:rsidR="00556E43">
        <w:trPr>
          <w:trHeight w:val="535"/>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23</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8" w:firstLine="0"/>
              <w:jc w:val="center"/>
            </w:pPr>
            <w:proofErr w:type="spellStart"/>
            <w:r>
              <w:rPr>
                <w:rFonts w:ascii="Arial" w:eastAsia="Arial" w:hAnsi="Arial" w:cs="Arial"/>
                <w:sz w:val="8"/>
              </w:rPr>
              <w:t>atyp</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center"/>
            </w:pPr>
            <w:r>
              <w:rPr>
                <w:rFonts w:ascii="Arial" w:eastAsia="Arial" w:hAnsi="Arial" w:cs="Arial"/>
                <w:sz w:val="8"/>
              </w:rPr>
              <w:t xml:space="preserve">Case pro </w:t>
            </w:r>
            <w:proofErr w:type="spellStart"/>
            <w:r>
              <w:rPr>
                <w:rFonts w:ascii="Arial" w:eastAsia="Arial" w:hAnsi="Arial" w:cs="Arial"/>
                <w:sz w:val="8"/>
              </w:rPr>
              <w:t>Prowise</w:t>
            </w:r>
            <w:proofErr w:type="spellEnd"/>
            <w:r>
              <w:rPr>
                <w:rFonts w:ascii="Arial" w:eastAsia="Arial" w:hAnsi="Arial" w:cs="Arial"/>
                <w:sz w:val="8"/>
              </w:rPr>
              <w:t xml:space="preserve"> </w:t>
            </w:r>
            <w:proofErr w:type="spellStart"/>
            <w:r>
              <w:rPr>
                <w:rFonts w:ascii="Arial" w:eastAsia="Arial" w:hAnsi="Arial" w:cs="Arial"/>
                <w:sz w:val="8"/>
              </w:rPr>
              <w:t>AiO</w:t>
            </w:r>
            <w:proofErr w:type="spellEnd"/>
            <w:r>
              <w:rPr>
                <w:rFonts w:ascii="Arial" w:eastAsia="Arial" w:hAnsi="Arial" w:cs="Arial"/>
                <w:sz w:val="8"/>
              </w:rPr>
              <w:t xml:space="preserve"> 10ks</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141" w:hanging="8"/>
              <w:jc w:val="left"/>
            </w:pPr>
            <w:r>
              <w:rPr>
                <w:rFonts w:ascii="Arial" w:eastAsia="Arial" w:hAnsi="Arial" w:cs="Arial"/>
                <w:sz w:val="8"/>
              </w:rPr>
              <w:t xml:space="preserve">Dobíjecí skříňka </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 xml:space="preserve">Case pro uložení a napájení až 10ks </w:t>
            </w:r>
            <w:proofErr w:type="spellStart"/>
            <w:r>
              <w:rPr>
                <w:rFonts w:ascii="Arial" w:eastAsia="Arial" w:hAnsi="Arial" w:cs="Arial"/>
                <w:sz w:val="8"/>
              </w:rPr>
              <w:t>AiO</w:t>
            </w:r>
            <w:proofErr w:type="spellEnd"/>
            <w:r>
              <w:rPr>
                <w:rFonts w:ascii="Arial" w:eastAsia="Arial" w:hAnsi="Arial" w:cs="Arial"/>
                <w:sz w:val="8"/>
              </w:rPr>
              <w:t xml:space="preserve"> zařízení o uhlopříčce až 22" (bez klávesnic a myší), nabízí mobilitu díky 4 kolečkům z toho dvě s možnosti aretace, možnost uzamknutí/zabezpečení proti odcizení </w:t>
            </w:r>
            <w:proofErr w:type="spellStart"/>
            <w:r>
              <w:rPr>
                <w:rFonts w:ascii="Arial" w:eastAsia="Arial" w:hAnsi="Arial" w:cs="Arial"/>
                <w:sz w:val="8"/>
              </w:rPr>
              <w:t>AiO</w:t>
            </w:r>
            <w:proofErr w:type="spellEnd"/>
            <w:r>
              <w:rPr>
                <w:rFonts w:ascii="Arial" w:eastAsia="Arial" w:hAnsi="Arial" w:cs="Arial"/>
                <w:sz w:val="8"/>
              </w:rPr>
              <w:t xml:space="preserve">, police z přední strany opatřena bezpečnostním lemem zabraňující odření/poškození </w:t>
            </w:r>
            <w:proofErr w:type="spellStart"/>
            <w:r>
              <w:rPr>
                <w:rFonts w:ascii="Arial" w:eastAsia="Arial" w:hAnsi="Arial" w:cs="Arial"/>
                <w:sz w:val="8"/>
              </w:rPr>
              <w:t>AiO</w:t>
            </w:r>
            <w:proofErr w:type="spellEnd"/>
            <w:r>
              <w:rPr>
                <w:rFonts w:ascii="Arial" w:eastAsia="Arial" w:hAnsi="Arial" w:cs="Arial"/>
                <w:sz w:val="8"/>
              </w:rPr>
              <w:t>, speciální spínací elektroniku ochraňující před proudovými nárazy v síti. Cena včetně dopravy,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 xml:space="preserve">Case pro uložení a napájení až 10ks </w:t>
            </w:r>
            <w:proofErr w:type="spellStart"/>
            <w:r>
              <w:rPr>
                <w:rFonts w:ascii="Arial" w:eastAsia="Arial" w:hAnsi="Arial" w:cs="Arial"/>
                <w:sz w:val="8"/>
              </w:rPr>
              <w:t>AiO</w:t>
            </w:r>
            <w:proofErr w:type="spellEnd"/>
            <w:r>
              <w:rPr>
                <w:rFonts w:ascii="Arial" w:eastAsia="Arial" w:hAnsi="Arial" w:cs="Arial"/>
                <w:sz w:val="8"/>
              </w:rPr>
              <w:t xml:space="preserve"> zařízení o uhlopříčce až 22" (bez klávesnic a myší), nabízí mobilitu díky 4 kolečkům z toho dvě s možnosti aretace, možnost uzamknutí/zabezpečení proti odcizení </w:t>
            </w:r>
            <w:proofErr w:type="spellStart"/>
            <w:r>
              <w:rPr>
                <w:rFonts w:ascii="Arial" w:eastAsia="Arial" w:hAnsi="Arial" w:cs="Arial"/>
                <w:sz w:val="8"/>
              </w:rPr>
              <w:t>AiO</w:t>
            </w:r>
            <w:proofErr w:type="spellEnd"/>
            <w:r>
              <w:rPr>
                <w:rFonts w:ascii="Arial" w:eastAsia="Arial" w:hAnsi="Arial" w:cs="Arial"/>
                <w:sz w:val="8"/>
              </w:rPr>
              <w:t xml:space="preserve">, police z přední strany opatřena bezpečnostním lemem zabraňující odření/poškození </w:t>
            </w:r>
            <w:proofErr w:type="spellStart"/>
            <w:r>
              <w:rPr>
                <w:rFonts w:ascii="Arial" w:eastAsia="Arial" w:hAnsi="Arial" w:cs="Arial"/>
                <w:sz w:val="8"/>
              </w:rPr>
              <w:t>AiO</w:t>
            </w:r>
            <w:proofErr w:type="spellEnd"/>
            <w:r>
              <w:rPr>
                <w:rFonts w:ascii="Arial" w:eastAsia="Arial" w:hAnsi="Arial" w:cs="Arial"/>
                <w:sz w:val="8"/>
              </w:rPr>
              <w:t>, speciální spínací elektroniku ochraňující před proudovými nárazy v síti. Cena včetně dopravy, instalace.</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33,000.00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33,000.00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39,930.00</w:t>
            </w:r>
          </w:p>
        </w:tc>
      </w:tr>
      <w:tr w:rsidR="00556E43">
        <w:trPr>
          <w:trHeight w:val="642"/>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24</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6" w:firstLine="0"/>
              <w:jc w:val="center"/>
            </w:pPr>
            <w:proofErr w:type="spellStart"/>
            <w:r>
              <w:rPr>
                <w:rFonts w:ascii="Arial" w:eastAsia="Arial" w:hAnsi="Arial" w:cs="Arial"/>
                <w:sz w:val="8"/>
              </w:rPr>
              <w:t>ZyXEL</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center"/>
            </w:pPr>
            <w:r>
              <w:rPr>
                <w:rFonts w:ascii="Arial" w:eastAsia="Arial" w:hAnsi="Arial" w:cs="Arial"/>
                <w:sz w:val="8"/>
              </w:rPr>
              <w:t>WAX610D</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51" w:firstLine="0"/>
              <w:jc w:val="left"/>
            </w:pPr>
            <w:r>
              <w:rPr>
                <w:rFonts w:ascii="Arial" w:eastAsia="Arial" w:hAnsi="Arial" w:cs="Arial"/>
                <w:sz w:val="8"/>
              </w:rPr>
              <w:t>Access point</w:t>
            </w:r>
          </w:p>
        </w:tc>
        <w:tc>
          <w:tcPr>
            <w:tcW w:w="440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33" w:lineRule="auto"/>
              <w:ind w:left="0" w:firstLine="0"/>
              <w:jc w:val="left"/>
            </w:pPr>
            <w:r>
              <w:rPr>
                <w:rFonts w:ascii="Arial" w:eastAsia="Arial" w:hAnsi="Arial" w:cs="Arial"/>
                <w:sz w:val="8"/>
              </w:rPr>
              <w:t xml:space="preserve">stropní / nástěnný bezdrátový přístupový bod (AP), 802.11a/c, dvě rádia, optimalizace vyzařovacího diagramu antén pro montáž na stěnu nebo na strop, 2.4GHz a 5GHz, 6 optimalizovaných </w:t>
            </w:r>
            <w:proofErr w:type="spellStart"/>
            <w:r>
              <w:rPr>
                <w:rFonts w:ascii="Arial" w:eastAsia="Arial" w:hAnsi="Arial" w:cs="Arial"/>
                <w:sz w:val="8"/>
              </w:rPr>
              <w:t>embedded</w:t>
            </w:r>
            <w:proofErr w:type="spellEnd"/>
            <w:r>
              <w:rPr>
                <w:rFonts w:ascii="Arial" w:eastAsia="Arial" w:hAnsi="Arial" w:cs="Arial"/>
                <w:sz w:val="8"/>
              </w:rPr>
              <w:t xml:space="preserve"> antén - 3x3 MIMO, </w:t>
            </w:r>
            <w:proofErr w:type="spellStart"/>
            <w:r>
              <w:rPr>
                <w:rFonts w:ascii="Arial" w:eastAsia="Arial" w:hAnsi="Arial" w:cs="Arial"/>
                <w:sz w:val="8"/>
              </w:rPr>
              <w:t>PoE</w:t>
            </w:r>
            <w:proofErr w:type="spellEnd"/>
            <w:r>
              <w:rPr>
                <w:rFonts w:ascii="Arial" w:eastAsia="Arial" w:hAnsi="Arial" w:cs="Arial"/>
                <w:sz w:val="8"/>
              </w:rPr>
              <w:t xml:space="preserve">, 2x </w:t>
            </w:r>
          </w:p>
          <w:p w:rsidR="00556E43" w:rsidRDefault="001135A0">
            <w:pPr>
              <w:spacing w:after="0" w:line="259" w:lineRule="auto"/>
              <w:ind w:left="0" w:firstLine="0"/>
            </w:pPr>
            <w:r>
              <w:rPr>
                <w:rFonts w:ascii="Arial" w:eastAsia="Arial" w:hAnsi="Arial" w:cs="Arial"/>
                <w:sz w:val="8"/>
              </w:rPr>
              <w:t xml:space="preserve">RJ45, management, hybridní - možnost správy kontrolérem nebo v </w:t>
            </w:r>
            <w:proofErr w:type="spellStart"/>
            <w:r>
              <w:rPr>
                <w:rFonts w:ascii="Arial" w:eastAsia="Arial" w:hAnsi="Arial" w:cs="Arial"/>
                <w:sz w:val="8"/>
              </w:rPr>
              <w:t>cloud</w:t>
            </w:r>
            <w:proofErr w:type="spellEnd"/>
            <w:r>
              <w:rPr>
                <w:rFonts w:ascii="Arial" w:eastAsia="Arial" w:hAnsi="Arial" w:cs="Arial"/>
                <w:sz w:val="8"/>
              </w:rPr>
              <w:t>. Cena včetně dopravy, instalace, nastavení.</w:t>
            </w:r>
          </w:p>
        </w:tc>
        <w:tc>
          <w:tcPr>
            <w:tcW w:w="440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left"/>
            </w:pPr>
            <w:r>
              <w:rPr>
                <w:rFonts w:ascii="Arial" w:eastAsia="Arial" w:hAnsi="Arial" w:cs="Arial"/>
                <w:sz w:val="8"/>
              </w:rPr>
              <w:t xml:space="preserve">stropní / nástěnný bezdrátový přístupový bod (AP), 802.11a/c, 2.4GHz a 5GHz, MU-MIMO, napájení </w:t>
            </w:r>
            <w:proofErr w:type="spellStart"/>
            <w:r>
              <w:rPr>
                <w:rFonts w:ascii="Arial" w:eastAsia="Arial" w:hAnsi="Arial" w:cs="Arial"/>
                <w:sz w:val="8"/>
              </w:rPr>
              <w:t>PoE</w:t>
            </w:r>
            <w:proofErr w:type="spellEnd"/>
            <w:r>
              <w:rPr>
                <w:rFonts w:ascii="Arial" w:eastAsia="Arial" w:hAnsi="Arial" w:cs="Arial"/>
                <w:sz w:val="8"/>
              </w:rPr>
              <w:t xml:space="preserve">, 2x RJ45, management, hybridní - možnost správy kontrolérem nebo v </w:t>
            </w:r>
            <w:proofErr w:type="spellStart"/>
            <w:r>
              <w:rPr>
                <w:rFonts w:ascii="Arial" w:eastAsia="Arial" w:hAnsi="Arial" w:cs="Arial"/>
                <w:sz w:val="8"/>
              </w:rPr>
              <w:t>cloud</w:t>
            </w:r>
            <w:proofErr w:type="spellEnd"/>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9,100.00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9,100.00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11,011.00</w:t>
            </w:r>
          </w:p>
        </w:tc>
      </w:tr>
      <w:tr w:rsidR="00556E43">
        <w:trPr>
          <w:trHeight w:val="214"/>
        </w:trPr>
        <w:tc>
          <w:tcPr>
            <w:tcW w:w="2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69" w:firstLine="0"/>
              <w:jc w:val="left"/>
            </w:pPr>
            <w:r>
              <w:rPr>
                <w:rFonts w:ascii="Arial" w:eastAsia="Arial" w:hAnsi="Arial" w:cs="Arial"/>
                <w:sz w:val="8"/>
              </w:rPr>
              <w:t>25</w:t>
            </w:r>
          </w:p>
        </w:tc>
        <w:tc>
          <w:tcPr>
            <w:tcW w:w="54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6" w:firstLine="0"/>
              <w:jc w:val="center"/>
            </w:pPr>
            <w:proofErr w:type="spellStart"/>
            <w:r>
              <w:rPr>
                <w:rFonts w:ascii="Arial" w:eastAsia="Arial" w:hAnsi="Arial" w:cs="Arial"/>
                <w:sz w:val="8"/>
              </w:rPr>
              <w:t>ZyXEL</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3" w:firstLine="0"/>
            </w:pPr>
            <w:r>
              <w:rPr>
                <w:rFonts w:ascii="Arial" w:eastAsia="Arial" w:hAnsi="Arial" w:cs="Arial"/>
                <w:sz w:val="8"/>
              </w:rPr>
              <w:t xml:space="preserve">1-port </w:t>
            </w:r>
            <w:proofErr w:type="spellStart"/>
            <w:r>
              <w:rPr>
                <w:rFonts w:ascii="Arial" w:eastAsia="Arial" w:hAnsi="Arial" w:cs="Arial"/>
                <w:sz w:val="8"/>
              </w:rPr>
              <w:t>PoE</w:t>
            </w:r>
            <w:proofErr w:type="spellEnd"/>
            <w:r>
              <w:rPr>
                <w:rFonts w:ascii="Arial" w:eastAsia="Arial" w:hAnsi="Arial" w:cs="Arial"/>
                <w:sz w:val="8"/>
              </w:rPr>
              <w:t xml:space="preserve"> </w:t>
            </w:r>
            <w:proofErr w:type="spellStart"/>
            <w:r>
              <w:rPr>
                <w:rFonts w:ascii="Arial" w:eastAsia="Arial" w:hAnsi="Arial" w:cs="Arial"/>
                <w:sz w:val="8"/>
              </w:rPr>
              <w:t>Injector</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63" w:firstLine="0"/>
              <w:jc w:val="left"/>
            </w:pPr>
            <w:proofErr w:type="spellStart"/>
            <w:r>
              <w:rPr>
                <w:rFonts w:ascii="Arial" w:eastAsia="Arial" w:hAnsi="Arial" w:cs="Arial"/>
                <w:sz w:val="8"/>
              </w:rPr>
              <w:t>PoE</w:t>
            </w:r>
            <w:proofErr w:type="spellEnd"/>
            <w:r>
              <w:rPr>
                <w:rFonts w:ascii="Arial" w:eastAsia="Arial" w:hAnsi="Arial" w:cs="Arial"/>
                <w:sz w:val="8"/>
              </w:rPr>
              <w:t xml:space="preserve"> injektor</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proofErr w:type="spellStart"/>
            <w:r>
              <w:rPr>
                <w:rFonts w:ascii="Arial" w:eastAsia="Arial" w:hAnsi="Arial" w:cs="Arial"/>
                <w:sz w:val="8"/>
              </w:rPr>
              <w:t>PoE</w:t>
            </w:r>
            <w:proofErr w:type="spellEnd"/>
            <w:r>
              <w:rPr>
                <w:rFonts w:ascii="Arial" w:eastAsia="Arial" w:hAnsi="Arial" w:cs="Arial"/>
                <w:sz w:val="8"/>
              </w:rPr>
              <w:t xml:space="preserve"> adaptér dodávající elektrickou energii po </w:t>
            </w:r>
            <w:proofErr w:type="spellStart"/>
            <w:r>
              <w:rPr>
                <w:rFonts w:ascii="Arial" w:eastAsia="Arial" w:hAnsi="Arial" w:cs="Arial"/>
                <w:sz w:val="8"/>
              </w:rPr>
              <w:t>ethernetovém</w:t>
            </w:r>
            <w:proofErr w:type="spellEnd"/>
            <w:r>
              <w:rPr>
                <w:rFonts w:ascii="Arial" w:eastAsia="Arial" w:hAnsi="Arial" w:cs="Arial"/>
                <w:sz w:val="8"/>
              </w:rPr>
              <w:t xml:space="preserve"> kabelu (30W). Cena včetně dopravy,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proofErr w:type="spellStart"/>
            <w:r>
              <w:rPr>
                <w:rFonts w:ascii="Arial" w:eastAsia="Arial" w:hAnsi="Arial" w:cs="Arial"/>
                <w:sz w:val="8"/>
              </w:rPr>
              <w:t>Zyxel</w:t>
            </w:r>
            <w:proofErr w:type="spellEnd"/>
            <w:r>
              <w:rPr>
                <w:rFonts w:ascii="Arial" w:eastAsia="Arial" w:hAnsi="Arial" w:cs="Arial"/>
                <w:sz w:val="8"/>
              </w:rPr>
              <w:t xml:space="preserve"> PoE12-30W </w:t>
            </w:r>
            <w:proofErr w:type="spellStart"/>
            <w:r>
              <w:rPr>
                <w:rFonts w:ascii="Arial" w:eastAsia="Arial" w:hAnsi="Arial" w:cs="Arial"/>
                <w:sz w:val="8"/>
              </w:rPr>
              <w:t>Multi</w:t>
            </w:r>
            <w:proofErr w:type="spellEnd"/>
            <w:r>
              <w:rPr>
                <w:rFonts w:ascii="Arial" w:eastAsia="Arial" w:hAnsi="Arial" w:cs="Arial"/>
                <w:sz w:val="8"/>
              </w:rPr>
              <w:t xml:space="preserve"> Gig 1/2,5Gb Single Port 802.3at </w:t>
            </w:r>
            <w:proofErr w:type="spellStart"/>
            <w:r>
              <w:rPr>
                <w:rFonts w:ascii="Arial" w:eastAsia="Arial" w:hAnsi="Arial" w:cs="Arial"/>
                <w:sz w:val="8"/>
              </w:rPr>
              <w:t>PoE</w:t>
            </w:r>
            <w:proofErr w:type="spellEnd"/>
            <w:r>
              <w:rPr>
                <w:rFonts w:ascii="Arial" w:eastAsia="Arial" w:hAnsi="Arial" w:cs="Arial"/>
                <w:sz w:val="8"/>
              </w:rPr>
              <w:t xml:space="preserve">+ </w:t>
            </w:r>
            <w:proofErr w:type="spellStart"/>
            <w:r>
              <w:rPr>
                <w:rFonts w:ascii="Arial" w:eastAsia="Arial" w:hAnsi="Arial" w:cs="Arial"/>
                <w:sz w:val="8"/>
              </w:rPr>
              <w:t>Injector</w:t>
            </w:r>
            <w:proofErr w:type="spellEnd"/>
          </w:p>
        </w:tc>
        <w:tc>
          <w:tcPr>
            <w:tcW w:w="3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7" w:firstLine="0"/>
              <w:jc w:val="right"/>
            </w:pPr>
            <w:r>
              <w:rPr>
                <w:rFonts w:ascii="Arial" w:eastAsia="Arial" w:hAnsi="Arial" w:cs="Arial"/>
                <w:sz w:val="8"/>
              </w:rPr>
              <w:t>1,800.00</w:t>
            </w:r>
          </w:p>
        </w:tc>
        <w:tc>
          <w:tcPr>
            <w:tcW w:w="686"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right"/>
            </w:pPr>
            <w:r>
              <w:rPr>
                <w:rFonts w:ascii="Arial" w:eastAsia="Arial" w:hAnsi="Arial" w:cs="Arial"/>
                <w:sz w:val="8"/>
              </w:rPr>
              <w:t>1,800.00</w:t>
            </w:r>
          </w:p>
        </w:tc>
        <w:tc>
          <w:tcPr>
            <w:tcW w:w="533"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right="7" w:firstLine="0"/>
              <w:jc w:val="right"/>
            </w:pPr>
            <w:r>
              <w:rPr>
                <w:rFonts w:ascii="Arial" w:eastAsia="Arial" w:hAnsi="Arial" w:cs="Arial"/>
                <w:sz w:val="8"/>
              </w:rPr>
              <w:t>2,178.00</w:t>
            </w:r>
          </w:p>
        </w:tc>
      </w:tr>
      <w:tr w:rsidR="00556E43">
        <w:trPr>
          <w:trHeight w:val="321"/>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26</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center"/>
            </w:pPr>
            <w:r>
              <w:rPr>
                <w:rFonts w:ascii="Arial" w:eastAsia="Arial" w:hAnsi="Arial" w:cs="Arial"/>
                <w:sz w:val="8"/>
              </w:rPr>
              <w:t>HP</w:t>
            </w:r>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center"/>
            </w:pPr>
            <w:r>
              <w:rPr>
                <w:rFonts w:ascii="Arial" w:eastAsia="Arial" w:hAnsi="Arial" w:cs="Arial"/>
                <w:sz w:val="8"/>
              </w:rPr>
              <w:t xml:space="preserve">HPE 1420 24G </w:t>
            </w:r>
            <w:proofErr w:type="spellStart"/>
            <w:r>
              <w:rPr>
                <w:rFonts w:ascii="Arial" w:eastAsia="Arial" w:hAnsi="Arial" w:cs="Arial"/>
                <w:sz w:val="8"/>
              </w:rPr>
              <w:t>Switch</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31" w:firstLine="0"/>
            </w:pPr>
            <w:r>
              <w:rPr>
                <w:rFonts w:ascii="Arial" w:eastAsia="Arial" w:hAnsi="Arial" w:cs="Arial"/>
                <w:sz w:val="8"/>
              </w:rPr>
              <w:t xml:space="preserve">Datový </w:t>
            </w:r>
            <w:proofErr w:type="spellStart"/>
            <w:r>
              <w:rPr>
                <w:rFonts w:ascii="Arial" w:eastAsia="Arial" w:hAnsi="Arial" w:cs="Arial"/>
                <w:sz w:val="8"/>
              </w:rPr>
              <w:t>switch</w:t>
            </w:r>
            <w:proofErr w:type="spellEnd"/>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 xml:space="preserve">Datový přepínač </w:t>
            </w:r>
            <w:proofErr w:type="spellStart"/>
            <w:r>
              <w:rPr>
                <w:rFonts w:ascii="Arial" w:eastAsia="Arial" w:hAnsi="Arial" w:cs="Arial"/>
                <w:sz w:val="8"/>
              </w:rPr>
              <w:t>meřízený</w:t>
            </w:r>
            <w:proofErr w:type="spellEnd"/>
            <w:r>
              <w:rPr>
                <w:rFonts w:ascii="Arial" w:eastAsia="Arial" w:hAnsi="Arial" w:cs="Arial"/>
                <w:sz w:val="8"/>
              </w:rPr>
              <w:t xml:space="preserve"> s 24 porty 10/100/1000Mbit, s rychlosti přepnutí až 35.7Mpps, podporou až 8tis. MAC adres, </w:t>
            </w:r>
            <w:proofErr w:type="spellStart"/>
            <w:r>
              <w:rPr>
                <w:rFonts w:ascii="Arial" w:eastAsia="Arial" w:hAnsi="Arial" w:cs="Arial"/>
                <w:sz w:val="8"/>
              </w:rPr>
              <w:t>QoS</w:t>
            </w:r>
            <w:proofErr w:type="spellEnd"/>
            <w:r>
              <w:rPr>
                <w:rFonts w:ascii="Arial" w:eastAsia="Arial" w:hAnsi="Arial" w:cs="Arial"/>
                <w:sz w:val="8"/>
              </w:rPr>
              <w:t xml:space="preserve">, instalace do </w:t>
            </w:r>
            <w:proofErr w:type="spellStart"/>
            <w:r>
              <w:rPr>
                <w:rFonts w:ascii="Arial" w:eastAsia="Arial" w:hAnsi="Arial" w:cs="Arial"/>
                <w:sz w:val="8"/>
              </w:rPr>
              <w:t>rack</w:t>
            </w:r>
            <w:proofErr w:type="spellEnd"/>
            <w:r>
              <w:rPr>
                <w:rFonts w:ascii="Arial" w:eastAsia="Arial" w:hAnsi="Arial" w:cs="Arial"/>
                <w:sz w:val="8"/>
              </w:rPr>
              <w:t>. Cena včetně instalace, dopravy a nastavení.</w:t>
            </w:r>
          </w:p>
        </w:tc>
        <w:tc>
          <w:tcPr>
            <w:tcW w:w="440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firstLine="0"/>
              <w:jc w:val="left"/>
            </w:pPr>
            <w:r>
              <w:rPr>
                <w:rFonts w:ascii="Arial" w:eastAsia="Arial" w:hAnsi="Arial" w:cs="Arial"/>
                <w:sz w:val="8"/>
              </w:rPr>
              <w:t>24x 100/1000 RJ45 portů, Montáž do 19“ racku. Úchytky jsou součástí balení.</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4,800.00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4,800.00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5,808.00</w:t>
            </w:r>
          </w:p>
        </w:tc>
      </w:tr>
      <w:tr w:rsidR="00556E43">
        <w:trPr>
          <w:trHeight w:val="321"/>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27</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8" w:firstLine="0"/>
              <w:jc w:val="center"/>
            </w:pPr>
            <w:proofErr w:type="spellStart"/>
            <w:r>
              <w:rPr>
                <w:rFonts w:ascii="Arial" w:eastAsia="Arial" w:hAnsi="Arial" w:cs="Arial"/>
                <w:sz w:val="8"/>
              </w:rPr>
              <w:t>Solarix</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23" w:firstLine="0"/>
            </w:pPr>
            <w:r>
              <w:rPr>
                <w:rFonts w:ascii="Arial" w:eastAsia="Arial" w:hAnsi="Arial" w:cs="Arial"/>
                <w:sz w:val="8"/>
              </w:rPr>
              <w:t>SX24L-6-UTP-BK</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69" w:firstLine="0"/>
              <w:jc w:val="left"/>
            </w:pPr>
            <w:proofErr w:type="spellStart"/>
            <w:r>
              <w:rPr>
                <w:rFonts w:ascii="Arial" w:eastAsia="Arial" w:hAnsi="Arial" w:cs="Arial"/>
                <w:sz w:val="8"/>
              </w:rPr>
              <w:t>Patch</w:t>
            </w:r>
            <w:proofErr w:type="spellEnd"/>
            <w:r>
              <w:rPr>
                <w:rFonts w:ascii="Arial" w:eastAsia="Arial" w:hAnsi="Arial" w:cs="Arial"/>
                <w:sz w:val="8"/>
              </w:rPr>
              <w:t xml:space="preserve"> panel</w:t>
            </w:r>
          </w:p>
        </w:tc>
        <w:tc>
          <w:tcPr>
            <w:tcW w:w="4400" w:type="dxa"/>
            <w:tcBorders>
              <w:top w:val="single" w:sz="3" w:space="0" w:color="000000"/>
              <w:left w:val="single" w:sz="3" w:space="0" w:color="000000"/>
              <w:bottom w:val="single" w:sz="3" w:space="0" w:color="000000"/>
              <w:right w:val="single" w:sz="3" w:space="0" w:color="000000"/>
            </w:tcBorders>
            <w:shd w:val="clear" w:color="auto" w:fill="FFFFFF"/>
          </w:tcPr>
          <w:p w:rsidR="00556E43" w:rsidRDefault="001135A0">
            <w:pPr>
              <w:spacing w:after="0" w:line="259" w:lineRule="auto"/>
              <w:ind w:left="0" w:firstLine="0"/>
              <w:jc w:val="left"/>
            </w:pPr>
            <w:proofErr w:type="spellStart"/>
            <w:r>
              <w:rPr>
                <w:rFonts w:ascii="Arial" w:eastAsia="Arial" w:hAnsi="Arial" w:cs="Arial"/>
                <w:sz w:val="8"/>
              </w:rPr>
              <w:t>Patch</w:t>
            </w:r>
            <w:proofErr w:type="spellEnd"/>
            <w:r>
              <w:rPr>
                <w:rFonts w:ascii="Arial" w:eastAsia="Arial" w:hAnsi="Arial" w:cs="Arial"/>
                <w:sz w:val="8"/>
              </w:rPr>
              <w:t xml:space="preserve"> panel, nestíněný panel kategorie 6 osazený 24 porty RJ45, vyvazovací lišta, velikost 1U. Cena včetně dopravy a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proofErr w:type="spellStart"/>
            <w:r>
              <w:rPr>
                <w:rFonts w:ascii="Arial" w:eastAsia="Arial" w:hAnsi="Arial" w:cs="Arial"/>
                <w:sz w:val="8"/>
              </w:rPr>
              <w:t>Patch</w:t>
            </w:r>
            <w:proofErr w:type="spellEnd"/>
            <w:r>
              <w:rPr>
                <w:rFonts w:ascii="Arial" w:eastAsia="Arial" w:hAnsi="Arial" w:cs="Arial"/>
                <w:sz w:val="8"/>
              </w:rPr>
              <w:t xml:space="preserve"> panel, nestíněný, </w:t>
            </w:r>
            <w:proofErr w:type="spellStart"/>
            <w:r>
              <w:rPr>
                <w:rFonts w:ascii="Arial" w:eastAsia="Arial" w:hAnsi="Arial" w:cs="Arial"/>
                <w:sz w:val="8"/>
              </w:rPr>
              <w:t>Cat</w:t>
            </w:r>
            <w:proofErr w:type="spellEnd"/>
            <w:r>
              <w:rPr>
                <w:rFonts w:ascii="Arial" w:eastAsia="Arial" w:hAnsi="Arial" w:cs="Arial"/>
                <w:sz w:val="8"/>
              </w:rPr>
              <w:t>. 6, 24 portů RJ45, vyvazovací lišta, 1U</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1,500.00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7" w:firstLine="0"/>
              <w:jc w:val="right"/>
            </w:pPr>
            <w:r>
              <w:rPr>
                <w:rFonts w:ascii="Arial" w:eastAsia="Arial" w:hAnsi="Arial" w:cs="Arial"/>
                <w:sz w:val="8"/>
              </w:rPr>
              <w:t>1,500.00</w:t>
            </w:r>
          </w:p>
        </w:tc>
        <w:tc>
          <w:tcPr>
            <w:tcW w:w="53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6E43" w:rsidRDefault="001135A0">
            <w:pPr>
              <w:spacing w:after="0" w:line="259" w:lineRule="auto"/>
              <w:ind w:left="0" w:right="7" w:firstLine="0"/>
              <w:jc w:val="right"/>
            </w:pPr>
            <w:r>
              <w:rPr>
                <w:rFonts w:ascii="Arial" w:eastAsia="Arial" w:hAnsi="Arial" w:cs="Arial"/>
                <w:sz w:val="8"/>
              </w:rPr>
              <w:t>1,815.00</w:t>
            </w:r>
          </w:p>
        </w:tc>
      </w:tr>
    </w:tbl>
    <w:p w:rsidR="00556E43" w:rsidRDefault="00556E43">
      <w:pPr>
        <w:spacing w:after="0" w:line="259" w:lineRule="auto"/>
        <w:ind w:left="-1440" w:right="15398" w:firstLine="0"/>
        <w:jc w:val="left"/>
      </w:pPr>
    </w:p>
    <w:tbl>
      <w:tblPr>
        <w:tblStyle w:val="TableGrid"/>
        <w:tblW w:w="15044" w:type="dxa"/>
        <w:tblInd w:w="-544" w:type="dxa"/>
        <w:tblCellMar>
          <w:top w:w="5" w:type="dxa"/>
          <w:left w:w="8" w:type="dxa"/>
        </w:tblCellMar>
        <w:tblLook w:val="04A0" w:firstRow="1" w:lastRow="0" w:firstColumn="1" w:lastColumn="0" w:noHBand="0" w:noVBand="1"/>
      </w:tblPr>
      <w:tblGrid>
        <w:gridCol w:w="260"/>
        <w:gridCol w:w="540"/>
        <w:gridCol w:w="720"/>
        <w:gridCol w:w="720"/>
        <w:gridCol w:w="593"/>
        <w:gridCol w:w="4400"/>
        <w:gridCol w:w="4400"/>
        <w:gridCol w:w="360"/>
        <w:gridCol w:w="460"/>
        <w:gridCol w:w="686"/>
        <w:gridCol w:w="686"/>
        <w:gridCol w:w="533"/>
        <w:gridCol w:w="686"/>
      </w:tblGrid>
      <w:tr w:rsidR="00556E43">
        <w:trPr>
          <w:trHeight w:val="321"/>
        </w:trPr>
        <w:tc>
          <w:tcPr>
            <w:tcW w:w="260" w:type="dxa"/>
            <w:tcBorders>
              <w:top w:val="single" w:sz="3" w:space="0" w:color="000000"/>
              <w:left w:val="single" w:sz="3" w:space="0" w:color="000000"/>
              <w:bottom w:val="single" w:sz="2" w:space="0" w:color="000000"/>
              <w:right w:val="single" w:sz="2" w:space="0" w:color="000000"/>
            </w:tcBorders>
            <w:shd w:val="clear" w:color="auto" w:fill="8EB4E3"/>
            <w:vAlign w:val="center"/>
          </w:tcPr>
          <w:p w:rsidR="00556E43" w:rsidRDefault="001135A0">
            <w:pPr>
              <w:spacing w:after="0" w:line="259" w:lineRule="auto"/>
              <w:ind w:left="41" w:firstLine="0"/>
              <w:jc w:val="left"/>
            </w:pPr>
            <w:r>
              <w:rPr>
                <w:rFonts w:ascii="Arial" w:eastAsia="Arial" w:hAnsi="Arial" w:cs="Arial"/>
                <w:sz w:val="8"/>
              </w:rPr>
              <w:t>P.Č.</w:t>
            </w:r>
          </w:p>
        </w:tc>
        <w:tc>
          <w:tcPr>
            <w:tcW w:w="540" w:type="dxa"/>
            <w:tcBorders>
              <w:top w:val="single" w:sz="3" w:space="0" w:color="000000"/>
              <w:left w:val="single" w:sz="2" w:space="0" w:color="000000"/>
              <w:bottom w:val="single" w:sz="2" w:space="0" w:color="000000"/>
              <w:right w:val="single" w:sz="2" w:space="0" w:color="000000"/>
            </w:tcBorders>
            <w:shd w:val="clear" w:color="auto" w:fill="8EB4E3"/>
            <w:vAlign w:val="bottom"/>
          </w:tcPr>
          <w:p w:rsidR="00556E43" w:rsidRDefault="001135A0">
            <w:pPr>
              <w:spacing w:after="0" w:line="259" w:lineRule="auto"/>
              <w:ind w:left="0" w:right="8" w:firstLine="0"/>
              <w:jc w:val="center"/>
            </w:pPr>
            <w:r>
              <w:rPr>
                <w:rFonts w:ascii="Arial" w:eastAsia="Arial" w:hAnsi="Arial" w:cs="Arial"/>
                <w:sz w:val="8"/>
              </w:rPr>
              <w:t>Výrobce</w:t>
            </w:r>
          </w:p>
        </w:tc>
        <w:tc>
          <w:tcPr>
            <w:tcW w:w="720" w:type="dxa"/>
            <w:tcBorders>
              <w:top w:val="single" w:sz="3" w:space="0" w:color="000000"/>
              <w:left w:val="single" w:sz="2" w:space="0" w:color="000000"/>
              <w:bottom w:val="single" w:sz="2" w:space="0" w:color="000000"/>
              <w:right w:val="nil"/>
            </w:tcBorders>
            <w:shd w:val="clear" w:color="auto" w:fill="8EB4E3"/>
            <w:vAlign w:val="bottom"/>
          </w:tcPr>
          <w:p w:rsidR="00556E43" w:rsidRDefault="001135A0">
            <w:pPr>
              <w:spacing w:after="0" w:line="259" w:lineRule="auto"/>
              <w:ind w:left="0" w:right="6" w:firstLine="0"/>
              <w:jc w:val="center"/>
            </w:pPr>
            <w:r>
              <w:rPr>
                <w:rFonts w:ascii="Arial" w:eastAsia="Arial" w:hAnsi="Arial" w:cs="Arial"/>
                <w:sz w:val="8"/>
              </w:rPr>
              <w:t>Typ</w:t>
            </w:r>
          </w:p>
        </w:tc>
        <w:tc>
          <w:tcPr>
            <w:tcW w:w="720" w:type="dxa"/>
            <w:tcBorders>
              <w:top w:val="single" w:sz="3" w:space="0" w:color="000000"/>
              <w:left w:val="nil"/>
              <w:bottom w:val="single" w:sz="2" w:space="0" w:color="000000"/>
              <w:right w:val="nil"/>
            </w:tcBorders>
            <w:shd w:val="clear" w:color="auto" w:fill="8EB4E3"/>
          </w:tcPr>
          <w:p w:rsidR="00556E43" w:rsidRDefault="001135A0">
            <w:pPr>
              <w:spacing w:after="0" w:line="233" w:lineRule="auto"/>
              <w:ind w:left="3" w:firstLine="0"/>
              <w:jc w:val="center"/>
            </w:pPr>
            <w:r>
              <w:rPr>
                <w:rFonts w:ascii="Arial" w:eastAsia="Arial" w:hAnsi="Arial" w:cs="Arial"/>
                <w:sz w:val="8"/>
              </w:rPr>
              <w:t xml:space="preserve">Splňuje specifikace </w:t>
            </w:r>
          </w:p>
          <w:p w:rsidR="00556E43" w:rsidRDefault="001135A0">
            <w:pPr>
              <w:spacing w:after="0" w:line="259" w:lineRule="auto"/>
              <w:ind w:left="0" w:right="8" w:firstLine="0"/>
              <w:jc w:val="center"/>
            </w:pPr>
            <w:r>
              <w:rPr>
                <w:rFonts w:ascii="Arial" w:eastAsia="Arial" w:hAnsi="Arial" w:cs="Arial"/>
                <w:sz w:val="8"/>
              </w:rPr>
              <w:t>ANO/NE</w:t>
            </w:r>
          </w:p>
        </w:tc>
        <w:tc>
          <w:tcPr>
            <w:tcW w:w="4993" w:type="dxa"/>
            <w:gridSpan w:val="2"/>
            <w:tcBorders>
              <w:top w:val="single" w:sz="3" w:space="0" w:color="000000"/>
              <w:left w:val="nil"/>
              <w:bottom w:val="single" w:sz="2" w:space="0" w:color="000000"/>
              <w:right w:val="single" w:sz="2" w:space="0" w:color="000000"/>
            </w:tcBorders>
            <w:shd w:val="clear" w:color="auto" w:fill="8EB4E3"/>
            <w:vAlign w:val="bottom"/>
          </w:tcPr>
          <w:p w:rsidR="00556E43" w:rsidRDefault="001135A0">
            <w:pPr>
              <w:spacing w:after="0" w:line="259" w:lineRule="auto"/>
              <w:ind w:left="177" w:right="1269" w:hanging="142"/>
              <w:jc w:val="left"/>
            </w:pPr>
            <w:r>
              <w:rPr>
                <w:rFonts w:ascii="Arial" w:eastAsia="Arial" w:hAnsi="Arial" w:cs="Arial"/>
                <w:sz w:val="8"/>
              </w:rPr>
              <w:t xml:space="preserve">Kód položky / </w:t>
            </w:r>
            <w:r>
              <w:rPr>
                <w:rFonts w:ascii="Arial" w:eastAsia="Arial" w:hAnsi="Arial" w:cs="Arial"/>
                <w:sz w:val="8"/>
              </w:rPr>
              <w:tab/>
              <w:t>Popis / minimální technické parametry název</w:t>
            </w:r>
          </w:p>
        </w:tc>
        <w:tc>
          <w:tcPr>
            <w:tcW w:w="4400" w:type="dxa"/>
            <w:tcBorders>
              <w:top w:val="single" w:sz="3" w:space="0" w:color="000000"/>
              <w:left w:val="single" w:sz="2" w:space="0" w:color="000000"/>
              <w:bottom w:val="single" w:sz="2" w:space="0" w:color="000000"/>
              <w:right w:val="single" w:sz="2" w:space="0" w:color="000000"/>
            </w:tcBorders>
            <w:shd w:val="clear" w:color="auto" w:fill="8EB4E3"/>
            <w:vAlign w:val="center"/>
          </w:tcPr>
          <w:p w:rsidR="00556E43" w:rsidRDefault="001135A0">
            <w:pPr>
              <w:spacing w:after="0" w:line="259" w:lineRule="auto"/>
              <w:ind w:left="0" w:right="5" w:firstLine="0"/>
              <w:jc w:val="center"/>
            </w:pPr>
            <w:r>
              <w:rPr>
                <w:rFonts w:ascii="Arial" w:eastAsia="Arial" w:hAnsi="Arial" w:cs="Arial"/>
                <w:sz w:val="8"/>
              </w:rPr>
              <w:t>Popis / technické parametry nabízených produktů</w:t>
            </w:r>
          </w:p>
        </w:tc>
        <w:tc>
          <w:tcPr>
            <w:tcW w:w="360" w:type="dxa"/>
            <w:tcBorders>
              <w:top w:val="single" w:sz="3" w:space="0" w:color="000000"/>
              <w:left w:val="single" w:sz="2" w:space="0" w:color="000000"/>
              <w:bottom w:val="single" w:sz="2" w:space="0" w:color="000000"/>
              <w:right w:val="single" w:sz="2" w:space="0" w:color="000000"/>
            </w:tcBorders>
            <w:shd w:val="clear" w:color="auto" w:fill="8EB4E3"/>
            <w:vAlign w:val="center"/>
          </w:tcPr>
          <w:p w:rsidR="00556E43" w:rsidRDefault="001135A0">
            <w:pPr>
              <w:spacing w:after="0" w:line="259" w:lineRule="auto"/>
              <w:ind w:left="0" w:right="8" w:firstLine="0"/>
              <w:jc w:val="center"/>
            </w:pPr>
            <w:r>
              <w:rPr>
                <w:rFonts w:ascii="Arial" w:eastAsia="Arial" w:hAnsi="Arial" w:cs="Arial"/>
                <w:sz w:val="8"/>
              </w:rPr>
              <w:t>MJ</w:t>
            </w:r>
          </w:p>
        </w:tc>
        <w:tc>
          <w:tcPr>
            <w:tcW w:w="460"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0" w:firstLine="0"/>
              <w:jc w:val="center"/>
            </w:pPr>
            <w:r>
              <w:rPr>
                <w:rFonts w:ascii="Arial" w:eastAsia="Arial" w:hAnsi="Arial" w:cs="Arial"/>
                <w:sz w:val="8"/>
              </w:rPr>
              <w:t>Množství celkem</w:t>
            </w:r>
          </w:p>
        </w:tc>
        <w:tc>
          <w:tcPr>
            <w:tcW w:w="686"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33" w:lineRule="auto"/>
              <w:ind w:left="0" w:firstLine="0"/>
              <w:jc w:val="center"/>
            </w:pPr>
            <w:r>
              <w:rPr>
                <w:rFonts w:ascii="Arial" w:eastAsia="Arial" w:hAnsi="Arial" w:cs="Arial"/>
                <w:sz w:val="8"/>
              </w:rPr>
              <w:t xml:space="preserve">Cena v Kč jednotková bez </w:t>
            </w:r>
          </w:p>
          <w:p w:rsidR="00556E43" w:rsidRDefault="001135A0">
            <w:pPr>
              <w:spacing w:after="0" w:line="259" w:lineRule="auto"/>
              <w:ind w:left="0" w:right="7" w:firstLine="0"/>
              <w:jc w:val="center"/>
            </w:pPr>
            <w:r>
              <w:rPr>
                <w:rFonts w:ascii="Arial" w:eastAsia="Arial" w:hAnsi="Arial" w:cs="Arial"/>
                <w:sz w:val="8"/>
              </w:rPr>
              <w:t>DPH</w:t>
            </w:r>
          </w:p>
        </w:tc>
        <w:tc>
          <w:tcPr>
            <w:tcW w:w="686"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9" w:firstLine="0"/>
              <w:jc w:val="center"/>
            </w:pPr>
            <w:r>
              <w:rPr>
                <w:rFonts w:ascii="Arial" w:eastAsia="Arial" w:hAnsi="Arial" w:cs="Arial"/>
                <w:sz w:val="8"/>
              </w:rPr>
              <w:t>Cena v Kč celkem bez DPH</w:t>
            </w:r>
          </w:p>
        </w:tc>
        <w:tc>
          <w:tcPr>
            <w:tcW w:w="533"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6" w:firstLine="0"/>
            </w:pPr>
            <w:r>
              <w:rPr>
                <w:rFonts w:ascii="Arial" w:eastAsia="Arial" w:hAnsi="Arial" w:cs="Arial"/>
                <w:sz w:val="8"/>
              </w:rPr>
              <w:t xml:space="preserve">Sazba DPH v </w:t>
            </w:r>
          </w:p>
          <w:p w:rsidR="00556E43" w:rsidRDefault="001135A0">
            <w:pPr>
              <w:spacing w:after="0" w:line="259" w:lineRule="auto"/>
              <w:ind w:left="0" w:right="7" w:firstLine="0"/>
              <w:jc w:val="center"/>
            </w:pPr>
            <w:r>
              <w:rPr>
                <w:rFonts w:ascii="Arial" w:eastAsia="Arial" w:hAnsi="Arial" w:cs="Arial"/>
                <w:sz w:val="8"/>
              </w:rPr>
              <w:t>%</w:t>
            </w:r>
          </w:p>
        </w:tc>
        <w:tc>
          <w:tcPr>
            <w:tcW w:w="686" w:type="dxa"/>
            <w:tcBorders>
              <w:top w:val="single" w:sz="3" w:space="0" w:color="000000"/>
              <w:left w:val="single" w:sz="2" w:space="0" w:color="000000"/>
              <w:bottom w:val="single" w:sz="2" w:space="0" w:color="000000"/>
              <w:right w:val="single" w:sz="2" w:space="0" w:color="000000"/>
            </w:tcBorders>
            <w:shd w:val="clear" w:color="auto" w:fill="8EB4E3"/>
          </w:tcPr>
          <w:p w:rsidR="00556E43" w:rsidRDefault="001135A0">
            <w:pPr>
              <w:spacing w:after="0" w:line="259" w:lineRule="auto"/>
              <w:ind w:left="8" w:firstLine="0"/>
              <w:jc w:val="center"/>
            </w:pPr>
            <w:r>
              <w:rPr>
                <w:rFonts w:ascii="Arial" w:eastAsia="Arial" w:hAnsi="Arial" w:cs="Arial"/>
                <w:sz w:val="8"/>
              </w:rPr>
              <w:t>Cena v Kč celkem s DPH</w:t>
            </w:r>
          </w:p>
        </w:tc>
      </w:tr>
      <w:tr w:rsidR="00556E43">
        <w:trPr>
          <w:trHeight w:val="107"/>
        </w:trPr>
        <w:tc>
          <w:tcPr>
            <w:tcW w:w="260" w:type="dxa"/>
            <w:tcBorders>
              <w:top w:val="single" w:sz="2" w:space="0" w:color="000000"/>
              <w:left w:val="single" w:sz="3"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1</w:t>
            </w:r>
          </w:p>
        </w:tc>
        <w:tc>
          <w:tcPr>
            <w:tcW w:w="54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2</w:t>
            </w:r>
          </w:p>
        </w:tc>
        <w:tc>
          <w:tcPr>
            <w:tcW w:w="72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3</w:t>
            </w:r>
          </w:p>
        </w:tc>
        <w:tc>
          <w:tcPr>
            <w:tcW w:w="72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556E43">
            <w:pPr>
              <w:spacing w:after="160" w:line="259" w:lineRule="auto"/>
              <w:ind w:left="0" w:firstLine="0"/>
              <w:jc w:val="left"/>
            </w:pPr>
          </w:p>
        </w:tc>
        <w:tc>
          <w:tcPr>
            <w:tcW w:w="593"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4</w:t>
            </w:r>
          </w:p>
        </w:tc>
        <w:tc>
          <w:tcPr>
            <w:tcW w:w="440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5" w:firstLine="0"/>
              <w:jc w:val="center"/>
            </w:pPr>
            <w:r>
              <w:rPr>
                <w:rFonts w:ascii="Arial" w:eastAsia="Arial" w:hAnsi="Arial" w:cs="Arial"/>
                <w:sz w:val="8"/>
              </w:rPr>
              <w:t>5</w:t>
            </w:r>
          </w:p>
        </w:tc>
        <w:tc>
          <w:tcPr>
            <w:tcW w:w="440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556E43">
            <w:pPr>
              <w:spacing w:after="160" w:line="259" w:lineRule="auto"/>
              <w:ind w:left="0" w:firstLine="0"/>
              <w:jc w:val="left"/>
            </w:pPr>
          </w:p>
        </w:tc>
        <w:tc>
          <w:tcPr>
            <w:tcW w:w="36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6" w:firstLine="0"/>
              <w:jc w:val="center"/>
            </w:pPr>
            <w:r>
              <w:rPr>
                <w:rFonts w:ascii="Arial" w:eastAsia="Arial" w:hAnsi="Arial" w:cs="Arial"/>
                <w:sz w:val="8"/>
              </w:rPr>
              <w:t>6</w:t>
            </w:r>
          </w:p>
        </w:tc>
        <w:tc>
          <w:tcPr>
            <w:tcW w:w="460"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5" w:firstLine="0"/>
              <w:jc w:val="center"/>
            </w:pPr>
            <w:r>
              <w:rPr>
                <w:rFonts w:ascii="Arial" w:eastAsia="Arial" w:hAnsi="Arial" w:cs="Arial"/>
                <w:sz w:val="8"/>
              </w:rPr>
              <w:t>7</w:t>
            </w:r>
          </w:p>
        </w:tc>
        <w:tc>
          <w:tcPr>
            <w:tcW w:w="686"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7" w:firstLine="0"/>
              <w:jc w:val="center"/>
            </w:pPr>
            <w:r>
              <w:rPr>
                <w:rFonts w:ascii="Arial" w:eastAsia="Arial" w:hAnsi="Arial" w:cs="Arial"/>
                <w:sz w:val="8"/>
              </w:rPr>
              <w:t>8</w:t>
            </w:r>
          </w:p>
        </w:tc>
        <w:tc>
          <w:tcPr>
            <w:tcW w:w="686"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9</w:t>
            </w:r>
          </w:p>
        </w:tc>
        <w:tc>
          <w:tcPr>
            <w:tcW w:w="533"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9" w:firstLine="0"/>
              <w:jc w:val="center"/>
            </w:pPr>
            <w:r>
              <w:rPr>
                <w:rFonts w:ascii="Arial" w:eastAsia="Arial" w:hAnsi="Arial" w:cs="Arial"/>
                <w:sz w:val="8"/>
              </w:rPr>
              <w:t>10</w:t>
            </w:r>
          </w:p>
        </w:tc>
        <w:tc>
          <w:tcPr>
            <w:tcW w:w="686" w:type="dxa"/>
            <w:tcBorders>
              <w:top w:val="single" w:sz="2" w:space="0" w:color="000000"/>
              <w:left w:val="single" w:sz="2" w:space="0" w:color="000000"/>
              <w:bottom w:val="single" w:sz="3" w:space="0" w:color="000000"/>
              <w:right w:val="single" w:sz="2" w:space="0" w:color="000000"/>
            </w:tcBorders>
            <w:shd w:val="clear" w:color="auto" w:fill="8EB4E3"/>
          </w:tcPr>
          <w:p w:rsidR="00556E43" w:rsidRDefault="001135A0">
            <w:pPr>
              <w:spacing w:after="0" w:line="259" w:lineRule="auto"/>
              <w:ind w:left="0" w:right="8" w:firstLine="0"/>
              <w:jc w:val="center"/>
            </w:pPr>
            <w:r>
              <w:rPr>
                <w:rFonts w:ascii="Arial" w:eastAsia="Arial" w:hAnsi="Arial" w:cs="Arial"/>
                <w:sz w:val="8"/>
              </w:rPr>
              <w:t>11</w:t>
            </w:r>
          </w:p>
        </w:tc>
      </w:tr>
      <w:tr w:rsidR="00556E43">
        <w:trPr>
          <w:trHeight w:val="214"/>
        </w:trPr>
        <w:tc>
          <w:tcPr>
            <w:tcW w:w="26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4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93"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440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1135A0">
            <w:pPr>
              <w:spacing w:after="0" w:line="259" w:lineRule="auto"/>
              <w:ind w:left="0" w:firstLine="0"/>
              <w:jc w:val="center"/>
            </w:pPr>
            <w:r>
              <w:rPr>
                <w:rFonts w:ascii="Arial" w:eastAsia="Arial" w:hAnsi="Arial" w:cs="Arial"/>
                <w:sz w:val="8"/>
              </w:rPr>
              <w:t>Nedílnou součástí níže uvedeného výkazu výměr je projektová dokumentace a technická zpráva. Projektová dokumentace a technická zpráva řeší zapojení a fungování níže uvedených prvků.</w:t>
            </w:r>
          </w:p>
        </w:tc>
        <w:tc>
          <w:tcPr>
            <w:tcW w:w="440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36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460"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533"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shd w:val="clear" w:color="auto" w:fill="D7E4BD"/>
          </w:tcPr>
          <w:p w:rsidR="00556E43" w:rsidRDefault="00556E43">
            <w:pPr>
              <w:spacing w:after="160" w:line="259" w:lineRule="auto"/>
              <w:ind w:left="0" w:firstLine="0"/>
              <w:jc w:val="left"/>
            </w:pPr>
          </w:p>
        </w:tc>
      </w:tr>
      <w:tr w:rsidR="00556E43">
        <w:trPr>
          <w:trHeight w:val="504"/>
        </w:trPr>
        <w:tc>
          <w:tcPr>
            <w:tcW w:w="2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69" w:firstLine="0"/>
              <w:jc w:val="left"/>
            </w:pPr>
            <w:r>
              <w:rPr>
                <w:rFonts w:ascii="Arial" w:eastAsia="Arial" w:hAnsi="Arial" w:cs="Arial"/>
                <w:sz w:val="8"/>
              </w:rPr>
              <w:t>28</w:t>
            </w:r>
          </w:p>
        </w:tc>
        <w:tc>
          <w:tcPr>
            <w:tcW w:w="54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8" w:firstLine="0"/>
              <w:jc w:val="center"/>
            </w:pPr>
            <w:proofErr w:type="spellStart"/>
            <w:r>
              <w:rPr>
                <w:rFonts w:ascii="Arial" w:eastAsia="Arial" w:hAnsi="Arial" w:cs="Arial"/>
                <w:sz w:val="8"/>
              </w:rPr>
              <w:t>Stratron</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right="8" w:firstLine="0"/>
              <w:jc w:val="center"/>
            </w:pPr>
            <w:r>
              <w:rPr>
                <w:rFonts w:ascii="Arial" w:eastAsia="Arial" w:hAnsi="Arial" w:cs="Arial"/>
                <w:sz w:val="8"/>
              </w:rPr>
              <w:t>5312.1</w:t>
            </w:r>
          </w:p>
          <w:p w:rsidR="00556E43" w:rsidRDefault="001135A0">
            <w:pPr>
              <w:spacing w:after="2" w:line="234" w:lineRule="auto"/>
              <w:ind w:left="39" w:firstLine="164"/>
              <w:jc w:val="left"/>
            </w:pPr>
            <w:proofErr w:type="spellStart"/>
            <w:r>
              <w:rPr>
                <w:rFonts w:ascii="Arial" w:eastAsia="Arial" w:hAnsi="Arial" w:cs="Arial"/>
                <w:sz w:val="8"/>
              </w:rPr>
              <w:t>Linearni</w:t>
            </w:r>
            <w:proofErr w:type="spellEnd"/>
            <w:r>
              <w:rPr>
                <w:rFonts w:ascii="Arial" w:eastAsia="Arial" w:hAnsi="Arial" w:cs="Arial"/>
                <w:sz w:val="8"/>
              </w:rPr>
              <w:t xml:space="preserve"> </w:t>
            </w:r>
            <w:proofErr w:type="spellStart"/>
            <w:r>
              <w:rPr>
                <w:rFonts w:ascii="Arial" w:eastAsia="Arial" w:hAnsi="Arial" w:cs="Arial"/>
                <w:sz w:val="8"/>
              </w:rPr>
              <w:t>laboratorni</w:t>
            </w:r>
            <w:proofErr w:type="spellEnd"/>
            <w:r>
              <w:rPr>
                <w:rFonts w:ascii="Arial" w:eastAsia="Arial" w:hAnsi="Arial" w:cs="Arial"/>
                <w:sz w:val="8"/>
              </w:rPr>
              <w:t xml:space="preserve"> zdroj </w:t>
            </w:r>
          </w:p>
          <w:p w:rsidR="00556E43" w:rsidRDefault="001135A0">
            <w:pPr>
              <w:spacing w:after="0" w:line="259" w:lineRule="auto"/>
              <w:ind w:left="25" w:firstLine="0"/>
            </w:pPr>
            <w:proofErr w:type="spellStart"/>
            <w:r>
              <w:rPr>
                <w:rFonts w:ascii="Arial" w:eastAsia="Arial" w:hAnsi="Arial" w:cs="Arial"/>
                <w:sz w:val="8"/>
              </w:rPr>
              <w:t>Statron</w:t>
            </w:r>
            <w:proofErr w:type="spellEnd"/>
            <w:r>
              <w:rPr>
                <w:rFonts w:ascii="Arial" w:eastAsia="Arial" w:hAnsi="Arial" w:cs="Arial"/>
                <w:sz w:val="8"/>
              </w:rPr>
              <w:t xml:space="preserve"> 5312.1 0-</w:t>
            </w:r>
          </w:p>
          <w:p w:rsidR="00556E43" w:rsidRDefault="001135A0">
            <w:pPr>
              <w:spacing w:after="0" w:line="259" w:lineRule="auto"/>
              <w:ind w:left="0" w:right="8" w:firstLine="0"/>
              <w:jc w:val="center"/>
            </w:pPr>
            <w:r>
              <w:rPr>
                <w:rFonts w:ascii="Arial" w:eastAsia="Arial" w:hAnsi="Arial" w:cs="Arial"/>
                <w:sz w:val="8"/>
              </w:rPr>
              <w:t>25V,0-10A</w:t>
            </w:r>
          </w:p>
        </w:tc>
        <w:tc>
          <w:tcPr>
            <w:tcW w:w="720"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9" w:firstLine="0"/>
              <w:jc w:val="center"/>
            </w:pPr>
            <w:r>
              <w:rPr>
                <w:rFonts w:ascii="Arial" w:eastAsia="Arial" w:hAnsi="Arial" w:cs="Arial"/>
                <w:sz w:val="8"/>
              </w:rPr>
              <w:t>ANO</w:t>
            </w:r>
          </w:p>
        </w:tc>
        <w:tc>
          <w:tcPr>
            <w:tcW w:w="593" w:type="dxa"/>
            <w:tcBorders>
              <w:top w:val="single" w:sz="3" w:space="0" w:color="000000"/>
              <w:left w:val="single" w:sz="3" w:space="0" w:color="000000"/>
              <w:bottom w:val="single" w:sz="3" w:space="0" w:color="000000"/>
              <w:right w:val="single" w:sz="3" w:space="0" w:color="000000"/>
            </w:tcBorders>
            <w:vAlign w:val="bottom"/>
          </w:tcPr>
          <w:p w:rsidR="00556E43" w:rsidRDefault="001135A0">
            <w:pPr>
              <w:spacing w:after="0" w:line="259" w:lineRule="auto"/>
              <w:ind w:left="0" w:firstLine="0"/>
              <w:jc w:val="center"/>
            </w:pPr>
            <w:r>
              <w:rPr>
                <w:rFonts w:ascii="Arial" w:eastAsia="Arial" w:hAnsi="Arial" w:cs="Arial"/>
                <w:sz w:val="8"/>
              </w:rPr>
              <w:t>Lineární zdroj pro rozvod do stolů studentů</w:t>
            </w:r>
          </w:p>
        </w:tc>
        <w:tc>
          <w:tcPr>
            <w:tcW w:w="4400" w:type="dxa"/>
            <w:tcBorders>
              <w:top w:val="single" w:sz="3" w:space="0" w:color="000000"/>
              <w:left w:val="single" w:sz="3" w:space="0" w:color="000000"/>
              <w:bottom w:val="single" w:sz="3" w:space="0" w:color="000000"/>
              <w:right w:val="single" w:sz="3" w:space="0" w:color="000000"/>
            </w:tcBorders>
          </w:tcPr>
          <w:p w:rsidR="00556E43" w:rsidRDefault="001135A0">
            <w:pPr>
              <w:spacing w:after="0" w:line="259" w:lineRule="auto"/>
              <w:ind w:left="0" w:firstLine="0"/>
              <w:jc w:val="left"/>
            </w:pPr>
            <w:r>
              <w:rPr>
                <w:rFonts w:ascii="Arial" w:eastAsia="Arial" w:hAnsi="Arial" w:cs="Arial"/>
                <w:sz w:val="8"/>
              </w:rPr>
              <w:t>Lineárně řízený laboratorní zdroj 0 - 25 V, 0-10 A, univerzální síťový zdroj pro školní zařízení. Přepínatelné výstupní napětí 0 až 25 V lze odebírat jako AC napětí nebo přes zabudovaný můstkový usměrňovač jako DC napětí na samostatných bezpečnostních zdířkách. Zdroj stabilního napětí s 6 V/AC a 5 A/AC. Splňuje normy EN 61010 a 60950. Cena včetně dopravy, instalace.</w:t>
            </w:r>
          </w:p>
        </w:tc>
        <w:tc>
          <w:tcPr>
            <w:tcW w:w="4400" w:type="dxa"/>
            <w:tcBorders>
              <w:top w:val="single" w:sz="3" w:space="0" w:color="000000"/>
              <w:left w:val="single" w:sz="3" w:space="0" w:color="000000"/>
              <w:bottom w:val="single" w:sz="3" w:space="0" w:color="000000"/>
              <w:right w:val="single" w:sz="3" w:space="0" w:color="000000"/>
            </w:tcBorders>
            <w:shd w:val="clear" w:color="auto" w:fill="FFFF00"/>
          </w:tcPr>
          <w:p w:rsidR="00556E43" w:rsidRDefault="001135A0">
            <w:pPr>
              <w:spacing w:after="0" w:line="259" w:lineRule="auto"/>
              <w:ind w:left="0" w:firstLine="0"/>
              <w:jc w:val="left"/>
            </w:pPr>
            <w:r>
              <w:rPr>
                <w:rFonts w:ascii="Arial" w:eastAsia="Arial" w:hAnsi="Arial" w:cs="Arial"/>
                <w:sz w:val="8"/>
              </w:rPr>
              <w:t>Lineárně řízený laboratorní zdroj 0 - 25 V, 0-10 A, univerzální síťový zdroj pro školní zařízení. Přepínatelné výstupní napětí 0 až 25 V lze odebírat jako AC napětí nebo přes zabudovaný můstkový usměrňovač jako DC napětí na samostatných bezpečnostních zdířkách. Zdroj stabilního napětí s 6 V/AC a 5 A/AC. Splňuje normy EN 61010 a 60950. Cena včetně dopravy, instalace.</w:t>
            </w:r>
          </w:p>
        </w:tc>
        <w:tc>
          <w:tcPr>
            <w:tcW w:w="3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center"/>
            </w:pPr>
            <w:r>
              <w:rPr>
                <w:rFonts w:ascii="Arial" w:eastAsia="Arial" w:hAnsi="Arial" w:cs="Arial"/>
                <w:sz w:val="8"/>
              </w:rPr>
              <w:t>kus</w:t>
            </w:r>
          </w:p>
        </w:tc>
        <w:tc>
          <w:tcPr>
            <w:tcW w:w="460"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5" w:firstLine="0"/>
              <w:jc w:val="center"/>
            </w:pPr>
            <w:r>
              <w:rPr>
                <w:rFonts w:ascii="Arial" w:eastAsia="Arial" w:hAnsi="Arial" w:cs="Arial"/>
                <w:sz w:val="8"/>
              </w:rPr>
              <w:t>1</w:t>
            </w:r>
          </w:p>
        </w:tc>
        <w:tc>
          <w:tcPr>
            <w:tcW w:w="68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556E43" w:rsidRDefault="001135A0">
            <w:pPr>
              <w:spacing w:after="0" w:line="259" w:lineRule="auto"/>
              <w:ind w:left="0" w:right="7" w:firstLine="0"/>
              <w:jc w:val="right"/>
            </w:pPr>
            <w:r>
              <w:rPr>
                <w:rFonts w:ascii="Arial" w:eastAsia="Arial" w:hAnsi="Arial" w:cs="Arial"/>
                <w:sz w:val="8"/>
              </w:rPr>
              <w:t>12,200.00</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12,200.00</w:t>
            </w:r>
          </w:p>
        </w:tc>
        <w:tc>
          <w:tcPr>
            <w:tcW w:w="533"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9" w:firstLine="0"/>
              <w:jc w:val="center"/>
            </w:pPr>
            <w:r>
              <w:rPr>
                <w:rFonts w:ascii="Arial" w:eastAsia="Arial" w:hAnsi="Arial" w:cs="Arial"/>
                <w:sz w:val="8"/>
              </w:rPr>
              <w:t>21</w:t>
            </w:r>
          </w:p>
        </w:tc>
        <w:tc>
          <w:tcPr>
            <w:tcW w:w="686" w:type="dxa"/>
            <w:tcBorders>
              <w:top w:val="single" w:sz="3" w:space="0" w:color="000000"/>
              <w:left w:val="single" w:sz="3" w:space="0" w:color="000000"/>
              <w:bottom w:val="single" w:sz="3" w:space="0" w:color="000000"/>
              <w:right w:val="single" w:sz="3" w:space="0" w:color="000000"/>
            </w:tcBorders>
            <w:vAlign w:val="center"/>
          </w:tcPr>
          <w:p w:rsidR="00556E43" w:rsidRDefault="001135A0">
            <w:pPr>
              <w:spacing w:after="0" w:line="259" w:lineRule="auto"/>
              <w:ind w:left="0" w:right="7" w:firstLine="0"/>
              <w:jc w:val="right"/>
            </w:pPr>
            <w:r>
              <w:rPr>
                <w:rFonts w:ascii="Arial" w:eastAsia="Arial" w:hAnsi="Arial" w:cs="Arial"/>
                <w:sz w:val="8"/>
              </w:rPr>
              <w:t>14,762.00</w:t>
            </w:r>
          </w:p>
        </w:tc>
      </w:tr>
      <w:tr w:rsidR="00556E43">
        <w:trPr>
          <w:trHeight w:val="99"/>
        </w:trPr>
        <w:tc>
          <w:tcPr>
            <w:tcW w:w="260"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540"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720"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593"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4400" w:type="dxa"/>
            <w:tcBorders>
              <w:top w:val="single" w:sz="3" w:space="0" w:color="000000"/>
              <w:left w:val="single" w:sz="3" w:space="0" w:color="000000"/>
              <w:bottom w:val="single" w:sz="2" w:space="0" w:color="FA0000"/>
              <w:right w:val="single" w:sz="3" w:space="0" w:color="000000"/>
            </w:tcBorders>
          </w:tcPr>
          <w:p w:rsidR="00556E43" w:rsidRDefault="001135A0">
            <w:pPr>
              <w:spacing w:after="0" w:line="259" w:lineRule="auto"/>
              <w:ind w:left="0" w:firstLine="0"/>
              <w:jc w:val="left"/>
            </w:pPr>
            <w:r>
              <w:rPr>
                <w:rFonts w:ascii="Arial" w:eastAsia="Arial" w:hAnsi="Arial" w:cs="Arial"/>
                <w:b/>
                <w:color w:val="FA0000"/>
                <w:sz w:val="8"/>
              </w:rPr>
              <w:t>Cena celkem v Kč</w:t>
            </w:r>
          </w:p>
        </w:tc>
        <w:tc>
          <w:tcPr>
            <w:tcW w:w="4400"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360"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460"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2" w:space="0" w:color="FA0000"/>
              <w:right w:val="single" w:sz="3" w:space="0" w:color="000000"/>
            </w:tcBorders>
          </w:tcPr>
          <w:p w:rsidR="00556E43" w:rsidRDefault="001135A0">
            <w:pPr>
              <w:spacing w:after="0" w:line="259" w:lineRule="auto"/>
              <w:ind w:left="0" w:right="7" w:firstLine="0"/>
              <w:jc w:val="right"/>
            </w:pPr>
            <w:r>
              <w:rPr>
                <w:rFonts w:ascii="Arial" w:eastAsia="Arial" w:hAnsi="Arial" w:cs="Arial"/>
                <w:b/>
                <w:color w:val="FA0000"/>
                <w:sz w:val="8"/>
              </w:rPr>
              <w:t>1,355,700.00</w:t>
            </w:r>
          </w:p>
        </w:tc>
        <w:tc>
          <w:tcPr>
            <w:tcW w:w="533" w:type="dxa"/>
            <w:tcBorders>
              <w:top w:val="single" w:sz="3" w:space="0" w:color="000000"/>
              <w:left w:val="single" w:sz="3" w:space="0" w:color="000000"/>
              <w:bottom w:val="single" w:sz="3" w:space="0" w:color="000000"/>
              <w:right w:val="single" w:sz="3" w:space="0" w:color="000000"/>
            </w:tcBorders>
          </w:tcPr>
          <w:p w:rsidR="00556E43" w:rsidRDefault="00556E43">
            <w:pPr>
              <w:spacing w:after="160" w:line="259" w:lineRule="auto"/>
              <w:ind w:left="0" w:firstLine="0"/>
              <w:jc w:val="left"/>
            </w:pPr>
          </w:p>
        </w:tc>
        <w:tc>
          <w:tcPr>
            <w:tcW w:w="686" w:type="dxa"/>
            <w:tcBorders>
              <w:top w:val="single" w:sz="3" w:space="0" w:color="000000"/>
              <w:left w:val="single" w:sz="3" w:space="0" w:color="000000"/>
              <w:bottom w:val="single" w:sz="2" w:space="0" w:color="FA0000"/>
              <w:right w:val="single" w:sz="3" w:space="0" w:color="000000"/>
            </w:tcBorders>
          </w:tcPr>
          <w:p w:rsidR="00556E43" w:rsidRDefault="001135A0">
            <w:pPr>
              <w:spacing w:after="0" w:line="259" w:lineRule="auto"/>
              <w:ind w:left="0" w:right="6" w:firstLine="0"/>
              <w:jc w:val="right"/>
            </w:pPr>
            <w:r>
              <w:rPr>
                <w:rFonts w:ascii="Arial" w:eastAsia="Arial" w:hAnsi="Arial" w:cs="Arial"/>
                <w:b/>
                <w:color w:val="FA0000"/>
                <w:sz w:val="8"/>
              </w:rPr>
              <w:t>1,640,397.00</w:t>
            </w:r>
          </w:p>
        </w:tc>
      </w:tr>
    </w:tbl>
    <w:p w:rsidR="001135A0" w:rsidRDefault="001135A0"/>
    <w:sectPr w:rsidR="001135A0">
      <w:pgSz w:w="16838" w:h="11906" w:orient="landscape"/>
      <w:pgMar w:top="849" w:right="1440" w:bottom="1023"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6B51"/>
    <w:multiLevelType w:val="hybridMultilevel"/>
    <w:tmpl w:val="B90A5B86"/>
    <w:lvl w:ilvl="0" w:tplc="88BE5940">
      <w:start w:val="1"/>
      <w:numFmt w:val="upperRoman"/>
      <w:pStyle w:val="Nadpis1"/>
      <w:lvlText w:val="%1."/>
      <w:lvlJc w:val="left"/>
      <w:pPr>
        <w:ind w:left="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8580F396">
      <w:start w:val="1"/>
      <w:numFmt w:val="lowerLetter"/>
      <w:lvlText w:val="%2"/>
      <w:lvlJc w:val="left"/>
      <w:pPr>
        <w:ind w:left="4505"/>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2" w:tplc="69A8D4DA">
      <w:start w:val="1"/>
      <w:numFmt w:val="lowerRoman"/>
      <w:lvlText w:val="%3"/>
      <w:lvlJc w:val="left"/>
      <w:pPr>
        <w:ind w:left="5225"/>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3" w:tplc="308CF8E0">
      <w:start w:val="1"/>
      <w:numFmt w:val="decimal"/>
      <w:lvlText w:val="%4"/>
      <w:lvlJc w:val="left"/>
      <w:pPr>
        <w:ind w:left="5945"/>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4" w:tplc="2A2407FC">
      <w:start w:val="1"/>
      <w:numFmt w:val="lowerLetter"/>
      <w:lvlText w:val="%5"/>
      <w:lvlJc w:val="left"/>
      <w:pPr>
        <w:ind w:left="6665"/>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5" w:tplc="930A9476">
      <w:start w:val="1"/>
      <w:numFmt w:val="lowerRoman"/>
      <w:lvlText w:val="%6"/>
      <w:lvlJc w:val="left"/>
      <w:pPr>
        <w:ind w:left="7385"/>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6" w:tplc="09B82596">
      <w:start w:val="1"/>
      <w:numFmt w:val="decimal"/>
      <w:lvlText w:val="%7"/>
      <w:lvlJc w:val="left"/>
      <w:pPr>
        <w:ind w:left="8105"/>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7" w:tplc="59989E5C">
      <w:start w:val="1"/>
      <w:numFmt w:val="lowerLetter"/>
      <w:lvlText w:val="%8"/>
      <w:lvlJc w:val="left"/>
      <w:pPr>
        <w:ind w:left="8825"/>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8" w:tplc="B95C76D6">
      <w:start w:val="1"/>
      <w:numFmt w:val="lowerRoman"/>
      <w:lvlText w:val="%9"/>
      <w:lvlJc w:val="left"/>
      <w:pPr>
        <w:ind w:left="9545"/>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2D0D21"/>
    <w:multiLevelType w:val="hybridMultilevel"/>
    <w:tmpl w:val="C8C48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43"/>
    <w:rsid w:val="001135A0"/>
    <w:rsid w:val="00556E43"/>
    <w:rsid w:val="00A01B68"/>
    <w:rsid w:val="00B84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1CA8"/>
  <w15:docId w15:val="{BEBC388E-2AC3-4384-BE64-4FCF21DB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9" w:line="267" w:lineRule="auto"/>
      <w:ind w:left="10" w:hanging="10"/>
      <w:jc w:val="both"/>
    </w:pPr>
    <w:rPr>
      <w:rFonts w:ascii="Segoe UI" w:eastAsia="Segoe UI" w:hAnsi="Segoe UI" w:cs="Segoe UI"/>
      <w:color w:val="000000"/>
    </w:rPr>
  </w:style>
  <w:style w:type="paragraph" w:styleId="Nadpis1">
    <w:name w:val="heading 1"/>
    <w:next w:val="Normln"/>
    <w:link w:val="Nadpis1Char"/>
    <w:uiPriority w:val="9"/>
    <w:qFormat/>
    <w:pPr>
      <w:keepNext/>
      <w:keepLines/>
      <w:numPr>
        <w:numId w:val="1"/>
      </w:numPr>
      <w:spacing w:after="258"/>
      <w:ind w:left="10" w:right="2" w:hanging="10"/>
      <w:jc w:val="center"/>
      <w:outlineLvl w:val="0"/>
    </w:pPr>
    <w:rPr>
      <w:rFonts w:ascii="Segoe UI" w:eastAsia="Segoe UI" w:hAnsi="Segoe UI" w:cs="Segoe U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B840D2"/>
    <w:pPr>
      <w:ind w:left="720"/>
      <w:contextualSpacing/>
    </w:pPr>
  </w:style>
  <w:style w:type="paragraph" w:styleId="Textbubliny">
    <w:name w:val="Balloon Text"/>
    <w:basedOn w:val="Normln"/>
    <w:link w:val="TextbublinyChar"/>
    <w:uiPriority w:val="99"/>
    <w:semiHidden/>
    <w:unhideWhenUsed/>
    <w:rsid w:val="00A01B68"/>
    <w:pPr>
      <w:spacing w:after="0" w:line="240" w:lineRule="auto"/>
    </w:pPr>
    <w:rPr>
      <w:sz w:val="18"/>
      <w:szCs w:val="18"/>
    </w:rPr>
  </w:style>
  <w:style w:type="character" w:customStyle="1" w:styleId="TextbublinyChar">
    <w:name w:val="Text bubliny Char"/>
    <w:basedOn w:val="Standardnpsmoodstavce"/>
    <w:link w:val="Textbubliny"/>
    <w:uiPriority w:val="99"/>
    <w:semiHidden/>
    <w:rsid w:val="00A01B68"/>
    <w:rPr>
      <w:rFonts w:ascii="Segoe UI" w:eastAsia="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4610</Words>
  <Characters>27199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Vačlena</dc:creator>
  <cp:keywords/>
  <cp:lastModifiedBy>Pavla Kulišová</cp:lastModifiedBy>
  <cp:revision>2</cp:revision>
  <cp:lastPrinted>2024-01-24T09:36:00Z</cp:lastPrinted>
  <dcterms:created xsi:type="dcterms:W3CDTF">2024-01-24T09:36:00Z</dcterms:created>
  <dcterms:modified xsi:type="dcterms:W3CDTF">2024-01-24T09:36:00Z</dcterms:modified>
</cp:coreProperties>
</file>