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F13E" w14:textId="09B39950" w:rsidR="00E06956" w:rsidRPr="005C5156" w:rsidRDefault="00E06956">
      <w:pPr>
        <w:pStyle w:val="Nzev"/>
        <w:outlineLvl w:val="0"/>
        <w:rPr>
          <w:b w:val="0"/>
          <w:szCs w:val="24"/>
        </w:rPr>
      </w:pPr>
      <w:bookmarkStart w:id="0" w:name="_GoBack"/>
      <w:bookmarkEnd w:id="0"/>
      <w:r w:rsidRPr="005C5156">
        <w:rPr>
          <w:b w:val="0"/>
          <w:szCs w:val="24"/>
        </w:rPr>
        <w:t>Kolektivní smlouva</w:t>
      </w:r>
      <w:r w:rsidR="00BE1B19">
        <w:rPr>
          <w:b w:val="0"/>
          <w:szCs w:val="24"/>
        </w:rPr>
        <w:t xml:space="preserve"> S</w:t>
      </w:r>
      <w:r w:rsidR="00A77381" w:rsidRPr="005C5156">
        <w:rPr>
          <w:b w:val="0"/>
          <w:szCs w:val="24"/>
        </w:rPr>
        <w:t>100a/2017/MG</w:t>
      </w:r>
    </w:p>
    <w:p w14:paraId="1DBBD315" w14:textId="77777777" w:rsidR="00291B5C" w:rsidRPr="005C5156" w:rsidRDefault="00291B5C"/>
    <w:p w14:paraId="499D9443" w14:textId="77777777" w:rsidR="00E06956" w:rsidRPr="005C5156" w:rsidRDefault="00E06956">
      <w:r w:rsidRPr="005C5156">
        <w:t>V souladu s ustanovením § 22 zákona č. 262/2006 Sb., zákoníku práce v platném znění (dále jen ZP) a zákona č. 2/1991 Sb. o kolektivním vyjednávání, v platném znění</w:t>
      </w:r>
    </w:p>
    <w:p w14:paraId="3D4D9AB1" w14:textId="77777777" w:rsidR="00E06956" w:rsidRPr="005C5156" w:rsidRDefault="00E06956"/>
    <w:p w14:paraId="653455A9" w14:textId="77777777" w:rsidR="00E06956" w:rsidRPr="005C5156" w:rsidRDefault="00E06956">
      <w:pPr>
        <w:pStyle w:val="Zkladntext"/>
        <w:rPr>
          <w:sz w:val="24"/>
          <w:szCs w:val="24"/>
        </w:rPr>
      </w:pPr>
      <w:r w:rsidRPr="005C5156">
        <w:rPr>
          <w:sz w:val="24"/>
          <w:szCs w:val="24"/>
        </w:rPr>
        <w:t>uzavírají</w:t>
      </w:r>
    </w:p>
    <w:p w14:paraId="23C71AAC" w14:textId="77777777" w:rsidR="00E06956" w:rsidRPr="005C5156" w:rsidRDefault="00E06956">
      <w:pPr>
        <w:pStyle w:val="Zkladntext"/>
        <w:rPr>
          <w:sz w:val="24"/>
          <w:szCs w:val="24"/>
        </w:rPr>
      </w:pPr>
    </w:p>
    <w:p w14:paraId="28571001" w14:textId="77777777" w:rsidR="00E06956" w:rsidRPr="005C5156" w:rsidRDefault="00E06956" w:rsidP="00A77381">
      <w:pPr>
        <w:numPr>
          <w:ilvl w:val="0"/>
          <w:numId w:val="2"/>
        </w:numPr>
      </w:pPr>
      <w:r w:rsidRPr="005C5156">
        <w:t>Zaměstnavatel</w:t>
      </w:r>
    </w:p>
    <w:p w14:paraId="2F0DAFD6" w14:textId="77777777" w:rsidR="00E06956" w:rsidRPr="005C5156" w:rsidRDefault="00E06956" w:rsidP="00A77381">
      <w:pPr>
        <w:ind w:left="45"/>
      </w:pPr>
      <w:r w:rsidRPr="005C5156">
        <w:t>Moravská galerie v Brně, Husova 18, 662 26 Brno</w:t>
      </w:r>
    </w:p>
    <w:p w14:paraId="3B1F646F" w14:textId="77777777" w:rsidR="00E06956" w:rsidRPr="005C5156" w:rsidRDefault="00E06956" w:rsidP="00A77381">
      <w:pPr>
        <w:ind w:left="45"/>
      </w:pPr>
      <w:r w:rsidRPr="005C5156">
        <w:t>(dále jen MG)</w:t>
      </w:r>
      <w:r w:rsidRPr="005C5156">
        <w:br/>
        <w:t xml:space="preserve">zastoupený Mgr. </w:t>
      </w:r>
      <w:r w:rsidR="005D3E7B" w:rsidRPr="005C5156">
        <w:t xml:space="preserve">Janem </w:t>
      </w:r>
      <w:proofErr w:type="spellStart"/>
      <w:r w:rsidR="005D3E7B" w:rsidRPr="005C5156">
        <w:t>Pressem</w:t>
      </w:r>
      <w:proofErr w:type="spellEnd"/>
      <w:r w:rsidRPr="005C5156">
        <w:t xml:space="preserve">, ředitelem </w:t>
      </w:r>
    </w:p>
    <w:p w14:paraId="3E5CB8F0" w14:textId="030AC005" w:rsidR="00E06956" w:rsidRPr="005C5156" w:rsidRDefault="00E06956" w:rsidP="00A77381">
      <w:pPr>
        <w:ind w:left="45"/>
      </w:pPr>
    </w:p>
    <w:p w14:paraId="062F9506" w14:textId="77777777" w:rsidR="00E06956" w:rsidRPr="005C5156" w:rsidRDefault="00E06956" w:rsidP="00A77381">
      <w:pPr>
        <w:ind w:left="45" w:firstLine="360"/>
      </w:pPr>
      <w:r w:rsidRPr="005C5156">
        <w:t>a</w:t>
      </w:r>
    </w:p>
    <w:p w14:paraId="6A74C5BE" w14:textId="77777777" w:rsidR="00E06956" w:rsidRPr="005C5156" w:rsidRDefault="00E06956" w:rsidP="00A77381">
      <w:pPr>
        <w:ind w:left="45" w:firstLine="360"/>
      </w:pPr>
    </w:p>
    <w:p w14:paraId="1CD2FD91" w14:textId="77777777" w:rsidR="00E06956" w:rsidRPr="005C5156" w:rsidRDefault="00E06956" w:rsidP="00A77381">
      <w:pPr>
        <w:numPr>
          <w:ilvl w:val="0"/>
          <w:numId w:val="2"/>
        </w:numPr>
      </w:pPr>
      <w:r w:rsidRPr="005C5156">
        <w:t>Odborový orgán</w:t>
      </w:r>
    </w:p>
    <w:p w14:paraId="65565A99" w14:textId="77777777" w:rsidR="00E06956" w:rsidRPr="005C5156" w:rsidRDefault="00E06956" w:rsidP="00A77381">
      <w:pPr>
        <w:ind w:left="45"/>
      </w:pPr>
      <w:r w:rsidRPr="005C5156">
        <w:t xml:space="preserve">Základní odborová organizace Moravské galerie v Brně </w:t>
      </w:r>
    </w:p>
    <w:p w14:paraId="3CDE7EE4" w14:textId="02F2BA30" w:rsidR="00E06956" w:rsidRPr="005C5156" w:rsidRDefault="00E06956" w:rsidP="00A77381">
      <w:pPr>
        <w:ind w:left="45"/>
      </w:pPr>
      <w:r w:rsidRPr="005C5156">
        <w:t>(dále jen ZOOS MG)</w:t>
      </w:r>
    </w:p>
    <w:p w14:paraId="3EB6CC77" w14:textId="77777777" w:rsidR="00E06956" w:rsidRPr="005C5156" w:rsidRDefault="00E06956" w:rsidP="00A77381">
      <w:pPr>
        <w:ind w:left="45"/>
      </w:pPr>
      <w:r w:rsidRPr="005C5156">
        <w:t xml:space="preserve">zastoupený </w:t>
      </w:r>
      <w:r w:rsidR="00FD2BCD" w:rsidRPr="005C5156">
        <w:t>PhDr. Alenou Krkoškovou, předsedkyní</w:t>
      </w:r>
    </w:p>
    <w:p w14:paraId="05CED0B1" w14:textId="77777777" w:rsidR="00E06956" w:rsidRPr="005C5156" w:rsidRDefault="00E06956" w:rsidP="00A77381">
      <w:pPr>
        <w:pStyle w:val="Zkladntextodsazen"/>
        <w:rPr>
          <w:sz w:val="24"/>
          <w:szCs w:val="24"/>
        </w:rPr>
      </w:pPr>
    </w:p>
    <w:p w14:paraId="6A28D982" w14:textId="2B47ECDF" w:rsidR="00E06956" w:rsidRPr="005C5156" w:rsidRDefault="00E06956" w:rsidP="00831B93">
      <w:pPr>
        <w:pStyle w:val="Zkladntextodsazen"/>
        <w:rPr>
          <w:sz w:val="24"/>
          <w:szCs w:val="24"/>
        </w:rPr>
      </w:pPr>
      <w:r w:rsidRPr="005C5156">
        <w:rPr>
          <w:sz w:val="24"/>
          <w:szCs w:val="24"/>
        </w:rPr>
        <w:br/>
      </w:r>
      <w:r w:rsidRPr="005C5156">
        <w:rPr>
          <w:b/>
          <w:sz w:val="24"/>
          <w:szCs w:val="24"/>
        </w:rPr>
        <w:t>KOLEKTIVNÍ SMLOUVU na rok</w:t>
      </w:r>
      <w:r w:rsidR="004F006C" w:rsidRPr="005C5156">
        <w:rPr>
          <w:b/>
          <w:sz w:val="24"/>
          <w:szCs w:val="24"/>
        </w:rPr>
        <w:t>y</w:t>
      </w:r>
      <w:r w:rsidR="005D3E7B" w:rsidRPr="005C5156">
        <w:rPr>
          <w:b/>
          <w:sz w:val="24"/>
          <w:szCs w:val="24"/>
        </w:rPr>
        <w:t xml:space="preserve"> 201</w:t>
      </w:r>
      <w:r w:rsidR="00B31A41" w:rsidRPr="005C5156">
        <w:rPr>
          <w:b/>
          <w:sz w:val="24"/>
          <w:szCs w:val="24"/>
        </w:rPr>
        <w:t>7</w:t>
      </w:r>
      <w:r w:rsidRPr="005C5156">
        <w:rPr>
          <w:b/>
          <w:sz w:val="24"/>
          <w:szCs w:val="24"/>
        </w:rPr>
        <w:t xml:space="preserve"> </w:t>
      </w:r>
      <w:r w:rsidR="004F006C" w:rsidRPr="005C5156">
        <w:rPr>
          <w:b/>
          <w:sz w:val="24"/>
          <w:szCs w:val="24"/>
        </w:rPr>
        <w:t xml:space="preserve">a </w:t>
      </w:r>
      <w:r w:rsidR="004F006C" w:rsidRPr="005C5156">
        <w:rPr>
          <w:b/>
          <w:bCs/>
          <w:sz w:val="24"/>
          <w:szCs w:val="24"/>
        </w:rPr>
        <w:t>201</w:t>
      </w:r>
      <w:r w:rsidR="00B31A41" w:rsidRPr="005C5156">
        <w:rPr>
          <w:b/>
          <w:bCs/>
          <w:sz w:val="24"/>
          <w:szCs w:val="24"/>
        </w:rPr>
        <w:t>8</w:t>
      </w:r>
      <w:r w:rsidR="004F006C" w:rsidRPr="005C5156">
        <w:rPr>
          <w:b/>
          <w:sz w:val="24"/>
          <w:szCs w:val="24"/>
        </w:rPr>
        <w:t xml:space="preserve"> </w:t>
      </w:r>
      <w:r w:rsidRPr="005C5156">
        <w:rPr>
          <w:sz w:val="24"/>
          <w:szCs w:val="24"/>
        </w:rPr>
        <w:t>(dále jen KS)</w:t>
      </w:r>
    </w:p>
    <w:p w14:paraId="3C2D4DCF" w14:textId="77777777" w:rsidR="0030308F" w:rsidRPr="005C5156" w:rsidRDefault="0030308F" w:rsidP="00831B93">
      <w:pPr>
        <w:pStyle w:val="Zkladntextodsazen"/>
        <w:rPr>
          <w:sz w:val="24"/>
          <w:szCs w:val="24"/>
        </w:rPr>
      </w:pPr>
    </w:p>
    <w:p w14:paraId="310EC229" w14:textId="77777777" w:rsidR="00E06956" w:rsidRPr="005C5156" w:rsidRDefault="00E06956" w:rsidP="00831B93">
      <w:pPr>
        <w:pStyle w:val="Zkladntextodsazen"/>
        <w:rPr>
          <w:sz w:val="24"/>
          <w:szCs w:val="24"/>
        </w:rPr>
      </w:pPr>
      <w:r w:rsidRPr="005C5156">
        <w:rPr>
          <w:sz w:val="24"/>
          <w:szCs w:val="24"/>
        </w:rPr>
        <w:t>I.</w:t>
      </w:r>
    </w:p>
    <w:p w14:paraId="1E3B6F12" w14:textId="77777777" w:rsidR="00E06956" w:rsidRPr="005C5156" w:rsidRDefault="00E06956">
      <w:pPr>
        <w:jc w:val="center"/>
      </w:pPr>
      <w:r w:rsidRPr="005C5156">
        <w:t>Mzdová oblast</w:t>
      </w:r>
    </w:p>
    <w:p w14:paraId="6920C6A6" w14:textId="77777777" w:rsidR="00E06956" w:rsidRPr="005C5156" w:rsidRDefault="00E06956">
      <w:pPr>
        <w:jc w:val="both"/>
      </w:pPr>
    </w:p>
    <w:p w14:paraId="2971C897" w14:textId="77777777" w:rsidR="00E06956" w:rsidRPr="005C5156" w:rsidRDefault="00E06956" w:rsidP="00A77381">
      <w:pPr>
        <w:pStyle w:val="Zkladntextodsazen2"/>
        <w:numPr>
          <w:ilvl w:val="1"/>
          <w:numId w:val="4"/>
        </w:numPr>
        <w:jc w:val="both"/>
        <w:rPr>
          <w:sz w:val="24"/>
          <w:szCs w:val="24"/>
        </w:rPr>
      </w:pPr>
      <w:r w:rsidRPr="005C5156">
        <w:rPr>
          <w:sz w:val="24"/>
          <w:szCs w:val="24"/>
        </w:rPr>
        <w:t xml:space="preserve">Způsob odměňování v organizaci je stanoven zákonem č. 262/2006 Sb., zákoník práce, ve znění pozdějších předpisů, nařízením vlády č. 564/2006 Sb., o platových poměrech zaměstnanců ve veřejných službách a správě, ve znění pozdějších předpisů a dalšími souvisejícími nařízeními vlády. </w:t>
      </w:r>
    </w:p>
    <w:p w14:paraId="0D290D1E" w14:textId="77777777" w:rsidR="00E06956" w:rsidRPr="005C5156" w:rsidRDefault="00E06956" w:rsidP="00831B93">
      <w:pPr>
        <w:pStyle w:val="Zkladntextodsazen2"/>
        <w:ind w:left="0"/>
        <w:jc w:val="both"/>
        <w:rPr>
          <w:sz w:val="24"/>
          <w:szCs w:val="24"/>
        </w:rPr>
      </w:pPr>
    </w:p>
    <w:p w14:paraId="7AE8FD94" w14:textId="1C614F08" w:rsidR="00E06956" w:rsidRPr="005C5156" w:rsidRDefault="00E06956" w:rsidP="00A77381">
      <w:pPr>
        <w:numPr>
          <w:ilvl w:val="1"/>
          <w:numId w:val="4"/>
        </w:numPr>
        <w:jc w:val="both"/>
      </w:pPr>
      <w:r w:rsidRPr="005C5156">
        <w:t>V případě, že jsou v organizaci vykonávány činnosti ve ztížených a zdraví škodlivých podmínkách, tak jak jsou uvedeny § 128 ZP a v příloze k nařízení vlády č. 567/2006 Sb., činí příplatek za práci ve ztíženém prostředí nejméně 5 % ze  základní sazby minimální mzdy (</w:t>
      </w:r>
      <w:r w:rsidR="00B31A41" w:rsidRPr="005C5156">
        <w:t xml:space="preserve">11 000,- </w:t>
      </w:r>
      <w:r w:rsidRPr="005C5156">
        <w:t xml:space="preserve">Kč hrubého), tj. </w:t>
      </w:r>
      <w:r w:rsidR="00B31A41" w:rsidRPr="005C5156">
        <w:t>550,</w:t>
      </w:r>
      <w:r w:rsidRPr="005C5156">
        <w:t>- Kč.</w:t>
      </w:r>
      <w:r w:rsidR="005F31AD" w:rsidRPr="005C5156">
        <w:t xml:space="preserve"> Příplatek za práci ve ztíženém pracovním prostředí je nárokovou složkou platu a jeho výše je určena v platovém výměru.</w:t>
      </w:r>
    </w:p>
    <w:p w14:paraId="5755141F" w14:textId="77777777" w:rsidR="00B31A41" w:rsidRPr="005C5156" w:rsidRDefault="00B31A41" w:rsidP="00227220">
      <w:pPr>
        <w:pStyle w:val="Odstavecseseznamem"/>
      </w:pPr>
    </w:p>
    <w:p w14:paraId="75F1BEC0" w14:textId="77777777" w:rsidR="00E06956" w:rsidRPr="005C5156" w:rsidRDefault="00E06956" w:rsidP="00A77381">
      <w:pPr>
        <w:numPr>
          <w:ilvl w:val="1"/>
          <w:numId w:val="4"/>
        </w:numPr>
        <w:jc w:val="both"/>
      </w:pPr>
      <w:r w:rsidRPr="005C5156">
        <w:t>Ve smyslu § 122 až 137 a dalších zákona č. 262/2006 Sb., zákoníku práce, ve znění pozdějších předpisů a souvisejících nařízení vlády je zpracován vnitřní platový předpis, který je nedílnou součástí KS.</w:t>
      </w:r>
    </w:p>
    <w:p w14:paraId="562FD59E" w14:textId="77777777" w:rsidR="00E06956" w:rsidRPr="005C5156" w:rsidRDefault="00E06956" w:rsidP="00227220">
      <w:pPr>
        <w:ind w:left="90"/>
        <w:jc w:val="both"/>
      </w:pPr>
    </w:p>
    <w:p w14:paraId="0422F0A2" w14:textId="2BB48904" w:rsidR="00E06956" w:rsidRPr="005C5156" w:rsidRDefault="00E06956" w:rsidP="00A77381">
      <w:pPr>
        <w:numPr>
          <w:ilvl w:val="1"/>
          <w:numId w:val="4"/>
        </w:numPr>
        <w:jc w:val="both"/>
      </w:pPr>
      <w:r w:rsidRPr="005C5156">
        <w:t>Schváleným rozpočtem pro rok 201</w:t>
      </w:r>
      <w:r w:rsidR="00F55FDB" w:rsidRPr="005C5156">
        <w:t>7</w:t>
      </w:r>
      <w:r w:rsidRPr="005C5156">
        <w:t xml:space="preserve"> byl Moravské galerii v Brně stanoven limit mzdových prostředků ve výši </w:t>
      </w:r>
      <w:r w:rsidR="00F55FDB" w:rsidRPr="005C5156">
        <w:t>37.319.688 Kč</w:t>
      </w:r>
      <w:r w:rsidRPr="005C5156">
        <w:t xml:space="preserve">, z toho na platy zaměstnanců </w:t>
      </w:r>
      <w:r w:rsidR="00F55FDB" w:rsidRPr="005C5156">
        <w:t xml:space="preserve">36.799.688 </w:t>
      </w:r>
      <w:r w:rsidRPr="005C5156">
        <w:t xml:space="preserve">a na ostatní osobní výdaje </w:t>
      </w:r>
      <w:r w:rsidR="00F55FDB" w:rsidRPr="005C5156">
        <w:t>520</w:t>
      </w:r>
      <w:r w:rsidR="00526361" w:rsidRPr="005C5156">
        <w:t xml:space="preserve"> </w:t>
      </w:r>
      <w:r w:rsidRPr="005C5156">
        <w:t>tis. Zaměstnavatel bude průběžně sledovat dosaženou praxi u jednotlivých zaměstnanců rozhodnou pro jejich přeřazení do vyššího platového stupně.</w:t>
      </w:r>
    </w:p>
    <w:p w14:paraId="4B762F59" w14:textId="77777777" w:rsidR="00F55FDB" w:rsidRPr="005C5156" w:rsidRDefault="00F55FDB" w:rsidP="00AE427F">
      <w:pPr>
        <w:pStyle w:val="Odstavecseseznamem"/>
      </w:pPr>
    </w:p>
    <w:p w14:paraId="67F58380" w14:textId="61BC1E3A" w:rsidR="00F55FDB" w:rsidRPr="005C5156" w:rsidRDefault="00D254C8" w:rsidP="008065C7">
      <w:pPr>
        <w:ind w:left="426" w:hanging="426"/>
        <w:jc w:val="both"/>
      </w:pPr>
      <w:r w:rsidRPr="005C5156">
        <w:t>1.5</w:t>
      </w:r>
      <w:r w:rsidR="008065C7">
        <w:t xml:space="preserve"> </w:t>
      </w:r>
      <w:r w:rsidR="002D77CA" w:rsidRPr="005C5156">
        <w:t xml:space="preserve">Organizace se dohodla se zaměstnanci, že </w:t>
      </w:r>
      <w:r w:rsidR="0030308F" w:rsidRPr="005C5156">
        <w:t>pří</w:t>
      </w:r>
      <w:r w:rsidR="008065C7">
        <w:t xml:space="preserve">padné snižování objemu mzdových </w:t>
      </w:r>
      <w:r w:rsidR="0030308F" w:rsidRPr="005C5156">
        <w:t xml:space="preserve">prostředků budou řešena především cestou hledání náhradních zdrojů (granty, dotace, </w:t>
      </w:r>
    </w:p>
    <w:p w14:paraId="3E04A6C8" w14:textId="77777777" w:rsidR="008065C7" w:rsidRDefault="0030308F" w:rsidP="008065C7">
      <w:pPr>
        <w:ind w:left="426"/>
        <w:jc w:val="both"/>
      </w:pPr>
      <w:r w:rsidRPr="005C5156">
        <w:lastRenderedPageBreak/>
        <w:t>apod.). V případě snižování počtu zaměstnanců se bude organizace snažit minimalizovat dopad na matky samoživitelky.</w:t>
      </w:r>
    </w:p>
    <w:p w14:paraId="34F1A3FE" w14:textId="77777777" w:rsidR="008901F4" w:rsidRDefault="008901F4" w:rsidP="008065C7">
      <w:pPr>
        <w:ind w:left="426"/>
        <w:jc w:val="both"/>
      </w:pPr>
    </w:p>
    <w:p w14:paraId="30D3B4CC" w14:textId="6587B5A9" w:rsidR="00E06956" w:rsidRPr="005C5156" w:rsidRDefault="008065C7" w:rsidP="008901F4">
      <w:pPr>
        <w:ind w:left="426" w:hanging="426"/>
        <w:jc w:val="both"/>
      </w:pPr>
      <w:proofErr w:type="gramStart"/>
      <w:r>
        <w:t>1.6</w:t>
      </w:r>
      <w:r w:rsidR="008901F4">
        <w:t xml:space="preserve">  </w:t>
      </w:r>
      <w:r w:rsidR="00E06956" w:rsidRPr="005C5156">
        <w:t>Plat</w:t>
      </w:r>
      <w:proofErr w:type="gramEnd"/>
      <w:r w:rsidR="00E06956" w:rsidRPr="005C5156">
        <w:t xml:space="preserve"> je </w:t>
      </w:r>
      <w:r w:rsidR="00AE427F" w:rsidRPr="005C5156">
        <w:t>splatný po vykonání práce, a to nejpozději v</w:t>
      </w:r>
      <w:r w:rsidR="00F55FDB" w:rsidRPr="005C5156">
        <w:t xml:space="preserve"> </w:t>
      </w:r>
      <w:r w:rsidR="00E06956" w:rsidRPr="005C5156">
        <w:t>kal</w:t>
      </w:r>
      <w:r w:rsidR="008901F4">
        <w:t xml:space="preserve">endářním měsíci následujícím po </w:t>
      </w:r>
      <w:r w:rsidR="00E06956" w:rsidRPr="005C5156">
        <w:t>měsíci, ve kterém vznikl zaměs</w:t>
      </w:r>
      <w:r w:rsidR="00AE427F" w:rsidRPr="005C5156">
        <w:t xml:space="preserve">tnanci nárok na plat </w:t>
      </w:r>
      <w:r w:rsidR="00E06956" w:rsidRPr="005C5156">
        <w:t>nebo některou jeho složku.</w:t>
      </w:r>
    </w:p>
    <w:p w14:paraId="44CBD425" w14:textId="3BCC8B21" w:rsidR="00E06956" w:rsidRPr="005C5156" w:rsidRDefault="00E06956" w:rsidP="008901F4">
      <w:pPr>
        <w:ind w:left="426"/>
        <w:jc w:val="both"/>
        <w:outlineLvl w:val="0"/>
      </w:pPr>
      <w:r w:rsidRPr="005C5156">
        <w:t>Termíny výplaty platu v roce 201</w:t>
      </w:r>
      <w:r w:rsidR="00B31A41" w:rsidRPr="005C5156">
        <w:t>7</w:t>
      </w:r>
      <w:r w:rsidRPr="005C5156">
        <w:t xml:space="preserve"> jsou stanoveny tímto výplatním kalendářem</w:t>
      </w:r>
      <w:r w:rsidR="000701FA" w:rsidRPr="005C5156">
        <w:br/>
      </w:r>
    </w:p>
    <w:p w14:paraId="5A9667B5" w14:textId="77777777" w:rsidR="005D3E7B" w:rsidRPr="005C5156" w:rsidRDefault="005D3E7B" w:rsidP="00227220">
      <w:pPr>
        <w:ind w:firstLine="480"/>
      </w:pPr>
      <w:r w:rsidRPr="005C5156">
        <w:t>za leden</w:t>
      </w:r>
      <w:r w:rsidR="005F31AD" w:rsidRPr="005C5156">
        <w:tab/>
      </w:r>
      <w:r w:rsidR="005F31AD" w:rsidRPr="005C5156">
        <w:tab/>
      </w:r>
      <w:r w:rsidR="005F31AD" w:rsidRPr="005C5156">
        <w:tab/>
      </w:r>
      <w:r w:rsidR="005F31AD" w:rsidRPr="005C5156">
        <w:tab/>
      </w:r>
      <w:r w:rsidRPr="005C5156">
        <w:t>1</w:t>
      </w:r>
      <w:r w:rsidR="00F86156" w:rsidRPr="005C5156">
        <w:t>0</w:t>
      </w:r>
      <w:r w:rsidRPr="005C5156">
        <w:t xml:space="preserve">. </w:t>
      </w:r>
      <w:r w:rsidR="005F31AD" w:rsidRPr="005C5156">
        <w:t>2.</w:t>
      </w:r>
    </w:p>
    <w:p w14:paraId="5715638B" w14:textId="77777777" w:rsidR="005D3E7B" w:rsidRPr="005C5156" w:rsidRDefault="005D3E7B" w:rsidP="00227220">
      <w:pPr>
        <w:ind w:firstLine="480"/>
      </w:pPr>
      <w:r w:rsidRPr="005C5156">
        <w:t>za únor</w:t>
      </w:r>
      <w:r w:rsidR="005F31AD" w:rsidRPr="005C5156">
        <w:tab/>
      </w:r>
      <w:r w:rsidR="005F31AD" w:rsidRPr="005C5156">
        <w:tab/>
      </w:r>
      <w:r w:rsidR="005F31AD" w:rsidRPr="005C5156">
        <w:tab/>
      </w:r>
      <w:r w:rsidR="005F31AD" w:rsidRPr="005C5156">
        <w:tab/>
      </w:r>
      <w:r w:rsidRPr="005C5156">
        <w:t>1</w:t>
      </w:r>
      <w:r w:rsidR="00F86156" w:rsidRPr="005C5156">
        <w:t>0</w:t>
      </w:r>
      <w:r w:rsidRPr="005C5156">
        <w:t>. 3.</w:t>
      </w:r>
    </w:p>
    <w:p w14:paraId="6A98AEB3" w14:textId="77777777" w:rsidR="005D3E7B" w:rsidRPr="005C5156" w:rsidRDefault="005D3E7B" w:rsidP="00227220">
      <w:pPr>
        <w:ind w:firstLine="480"/>
      </w:pPr>
      <w:r w:rsidRPr="005C5156">
        <w:t>za březen</w:t>
      </w:r>
      <w:r w:rsidR="005F31AD" w:rsidRPr="005C5156">
        <w:tab/>
      </w:r>
      <w:r w:rsidR="005F31AD" w:rsidRPr="005C5156">
        <w:tab/>
      </w:r>
      <w:r w:rsidR="005F31AD" w:rsidRPr="005C5156">
        <w:tab/>
      </w:r>
      <w:r w:rsidR="005F31AD" w:rsidRPr="005C5156">
        <w:tab/>
      </w:r>
      <w:r w:rsidRPr="005C5156">
        <w:t>10. 4.</w:t>
      </w:r>
    </w:p>
    <w:p w14:paraId="7E72F5BF" w14:textId="77777777" w:rsidR="005D3E7B" w:rsidRPr="005C5156" w:rsidRDefault="005D3E7B" w:rsidP="00227220">
      <w:pPr>
        <w:ind w:firstLine="480"/>
      </w:pPr>
      <w:r w:rsidRPr="005C5156">
        <w:t>za duben</w:t>
      </w:r>
      <w:r w:rsidR="005F31AD" w:rsidRPr="005C5156">
        <w:tab/>
      </w:r>
      <w:r w:rsidR="005F31AD" w:rsidRPr="005C5156">
        <w:tab/>
      </w:r>
      <w:r w:rsidR="005F31AD" w:rsidRPr="005C5156">
        <w:tab/>
      </w:r>
      <w:r w:rsidR="005F31AD" w:rsidRPr="005C5156">
        <w:tab/>
      </w:r>
      <w:r w:rsidRPr="005C5156">
        <w:t>1</w:t>
      </w:r>
      <w:r w:rsidR="00F55FDB" w:rsidRPr="005C5156">
        <w:t>0</w:t>
      </w:r>
      <w:r w:rsidRPr="005C5156">
        <w:t>. 5.</w:t>
      </w:r>
    </w:p>
    <w:p w14:paraId="1B4A8FBC" w14:textId="152B4C53" w:rsidR="005D3E7B" w:rsidRPr="005C5156" w:rsidRDefault="005D3E7B" w:rsidP="00227220">
      <w:pPr>
        <w:ind w:firstLine="480"/>
      </w:pPr>
      <w:r w:rsidRPr="005C5156">
        <w:t>za květen</w:t>
      </w:r>
      <w:r w:rsidR="005F31AD" w:rsidRPr="005C5156">
        <w:tab/>
      </w:r>
      <w:r w:rsidR="005F31AD" w:rsidRPr="005C5156">
        <w:tab/>
      </w:r>
      <w:r w:rsidR="005F31AD" w:rsidRPr="005C5156">
        <w:tab/>
      </w:r>
      <w:r w:rsidR="005F31AD" w:rsidRPr="005C5156">
        <w:tab/>
      </w:r>
      <w:r w:rsidR="00F55FDB" w:rsidRPr="005C5156">
        <w:t xml:space="preserve">  9</w:t>
      </w:r>
      <w:r w:rsidRPr="005C5156">
        <w:t>. 6.</w:t>
      </w:r>
    </w:p>
    <w:p w14:paraId="1678CFC7" w14:textId="77777777" w:rsidR="005D3E7B" w:rsidRPr="005C5156" w:rsidRDefault="005D3E7B" w:rsidP="00227220">
      <w:pPr>
        <w:ind w:firstLine="480"/>
      </w:pPr>
      <w:r w:rsidRPr="005C5156">
        <w:t>za červen</w:t>
      </w:r>
      <w:r w:rsidR="005F31AD" w:rsidRPr="005C5156">
        <w:tab/>
      </w:r>
      <w:r w:rsidR="005F31AD" w:rsidRPr="005C5156">
        <w:tab/>
      </w:r>
      <w:r w:rsidR="005F31AD" w:rsidRPr="005C5156">
        <w:tab/>
      </w:r>
      <w:r w:rsidR="005F31AD" w:rsidRPr="005C5156">
        <w:tab/>
      </w:r>
      <w:r w:rsidRPr="005C5156">
        <w:t>10. 7.</w:t>
      </w:r>
    </w:p>
    <w:p w14:paraId="33C7CCC7" w14:textId="77777777" w:rsidR="005D3E7B" w:rsidRPr="005C5156" w:rsidRDefault="005D3E7B" w:rsidP="00227220">
      <w:pPr>
        <w:ind w:firstLine="480"/>
      </w:pPr>
      <w:r w:rsidRPr="005C5156">
        <w:t>za červenec</w:t>
      </w:r>
      <w:r w:rsidR="005F31AD" w:rsidRPr="005C5156">
        <w:tab/>
      </w:r>
      <w:r w:rsidR="005F31AD" w:rsidRPr="005C5156">
        <w:tab/>
      </w:r>
      <w:r w:rsidR="005F31AD" w:rsidRPr="005C5156">
        <w:tab/>
      </w:r>
      <w:r w:rsidR="00F86156" w:rsidRPr="005C5156">
        <w:t>10</w:t>
      </w:r>
      <w:r w:rsidRPr="005C5156">
        <w:t>. 8.</w:t>
      </w:r>
    </w:p>
    <w:p w14:paraId="1307ACB6" w14:textId="391BCE17" w:rsidR="005D3E7B" w:rsidRPr="005C5156" w:rsidRDefault="005D3E7B" w:rsidP="00227220">
      <w:pPr>
        <w:ind w:firstLine="480"/>
      </w:pPr>
      <w:r w:rsidRPr="005C5156">
        <w:t>za srpen</w:t>
      </w:r>
      <w:r w:rsidR="005F31AD" w:rsidRPr="005C5156">
        <w:tab/>
      </w:r>
      <w:r w:rsidR="005F31AD" w:rsidRPr="005C5156">
        <w:tab/>
      </w:r>
      <w:r w:rsidR="005F31AD" w:rsidRPr="005C5156">
        <w:tab/>
      </w:r>
      <w:r w:rsidR="005F31AD" w:rsidRPr="005C5156">
        <w:tab/>
      </w:r>
      <w:r w:rsidR="00F55FDB" w:rsidRPr="005C5156">
        <w:t>11</w:t>
      </w:r>
      <w:r w:rsidRPr="005C5156">
        <w:t>. 9.</w:t>
      </w:r>
    </w:p>
    <w:p w14:paraId="2879815C" w14:textId="7ABE1C32" w:rsidR="005D3E7B" w:rsidRPr="005C5156" w:rsidRDefault="008F712C" w:rsidP="00227220">
      <w:pPr>
        <w:ind w:firstLine="480"/>
      </w:pPr>
      <w:r w:rsidRPr="005C5156">
        <w:t>za září</w:t>
      </w:r>
      <w:r w:rsidRPr="005C5156">
        <w:tab/>
      </w:r>
      <w:r w:rsidRPr="005C5156">
        <w:tab/>
      </w:r>
      <w:r w:rsidRPr="005C5156">
        <w:tab/>
      </w:r>
      <w:r w:rsidRPr="005C5156">
        <w:tab/>
      </w:r>
      <w:r w:rsidR="00F55FDB" w:rsidRPr="005C5156">
        <w:t>10</w:t>
      </w:r>
      <w:r w:rsidR="005D3E7B" w:rsidRPr="005C5156">
        <w:t>. 10.</w:t>
      </w:r>
      <w:r w:rsidR="002F0599" w:rsidRPr="005C5156">
        <w:t xml:space="preserve"> </w:t>
      </w:r>
    </w:p>
    <w:p w14:paraId="58646596" w14:textId="77777777" w:rsidR="005D3E7B" w:rsidRPr="005C5156" w:rsidRDefault="005D3E7B" w:rsidP="00227220">
      <w:pPr>
        <w:ind w:firstLine="480"/>
      </w:pPr>
      <w:r w:rsidRPr="005C5156">
        <w:t>za říjen</w:t>
      </w:r>
      <w:r w:rsidR="008F712C" w:rsidRPr="005C5156">
        <w:tab/>
      </w:r>
      <w:r w:rsidR="008F712C" w:rsidRPr="005C5156">
        <w:tab/>
      </w:r>
      <w:r w:rsidR="008F712C" w:rsidRPr="005C5156">
        <w:tab/>
      </w:r>
      <w:r w:rsidR="008F712C" w:rsidRPr="005C5156">
        <w:tab/>
      </w:r>
      <w:r w:rsidRPr="005C5156">
        <w:t>1</w:t>
      </w:r>
      <w:r w:rsidR="00F86156" w:rsidRPr="005C5156">
        <w:t>0</w:t>
      </w:r>
      <w:r w:rsidRPr="005C5156">
        <w:t>. 11.</w:t>
      </w:r>
    </w:p>
    <w:p w14:paraId="1E9A0A0E" w14:textId="1BA93908" w:rsidR="008F712C" w:rsidRPr="005C5156" w:rsidRDefault="005D3E7B" w:rsidP="00227220">
      <w:pPr>
        <w:ind w:firstLine="480"/>
      </w:pPr>
      <w:r w:rsidRPr="005C5156">
        <w:t>za listopad</w:t>
      </w:r>
      <w:r w:rsidR="008F712C" w:rsidRPr="005C5156">
        <w:tab/>
      </w:r>
      <w:r w:rsidR="008F712C" w:rsidRPr="005C5156">
        <w:tab/>
      </w:r>
      <w:r w:rsidR="008F712C" w:rsidRPr="005C5156">
        <w:tab/>
      </w:r>
      <w:r w:rsidR="00F55FDB" w:rsidRPr="005C5156">
        <w:t>11</w:t>
      </w:r>
      <w:r w:rsidRPr="005C5156">
        <w:t>. 12.</w:t>
      </w:r>
    </w:p>
    <w:p w14:paraId="16807768" w14:textId="56ECA182" w:rsidR="00F86156" w:rsidRPr="005C5156" w:rsidRDefault="005D3E7B" w:rsidP="00227220">
      <w:pPr>
        <w:ind w:firstLine="480"/>
        <w:rPr>
          <w:b/>
        </w:rPr>
      </w:pPr>
      <w:r w:rsidRPr="005C5156">
        <w:rPr>
          <w:b/>
        </w:rPr>
        <w:t>za prosinec</w:t>
      </w:r>
      <w:r w:rsidR="008F712C" w:rsidRPr="005C5156">
        <w:rPr>
          <w:b/>
        </w:rPr>
        <w:tab/>
      </w:r>
      <w:r w:rsidR="008F712C" w:rsidRPr="005C5156">
        <w:rPr>
          <w:b/>
        </w:rPr>
        <w:tab/>
      </w:r>
      <w:r w:rsidR="008F712C" w:rsidRPr="005C5156">
        <w:rPr>
          <w:b/>
        </w:rPr>
        <w:tab/>
      </w:r>
      <w:r w:rsidRPr="005C5156">
        <w:rPr>
          <w:b/>
        </w:rPr>
        <w:t>1</w:t>
      </w:r>
      <w:r w:rsidR="00630D07" w:rsidRPr="005C5156">
        <w:rPr>
          <w:b/>
        </w:rPr>
        <w:t>0</w:t>
      </w:r>
      <w:r w:rsidRPr="005C5156">
        <w:rPr>
          <w:b/>
        </w:rPr>
        <w:t>. 1. 201</w:t>
      </w:r>
      <w:r w:rsidR="00F55FDB" w:rsidRPr="005C5156">
        <w:rPr>
          <w:b/>
        </w:rPr>
        <w:t>8</w:t>
      </w:r>
    </w:p>
    <w:p w14:paraId="59718CB9" w14:textId="77777777" w:rsidR="00E06956" w:rsidRPr="005C5156" w:rsidRDefault="00E06956" w:rsidP="00227220">
      <w:pPr>
        <w:jc w:val="both"/>
      </w:pPr>
    </w:p>
    <w:p w14:paraId="74307B08" w14:textId="2FC1D332" w:rsidR="00E06956" w:rsidRPr="005C5156" w:rsidRDefault="00E06956" w:rsidP="008901F4">
      <w:pPr>
        <w:pStyle w:val="Odstavecseseznamem"/>
        <w:numPr>
          <w:ilvl w:val="1"/>
          <w:numId w:val="53"/>
        </w:numPr>
        <w:ind w:left="426" w:hanging="426"/>
        <w:jc w:val="both"/>
      </w:pPr>
      <w:r w:rsidRPr="005C5156">
        <w:t>Organizace se se zaměstnanci dohodla, že plat bude vyplácen bankovním převodem na účet zaměstnance.</w:t>
      </w:r>
    </w:p>
    <w:p w14:paraId="02ECDC58" w14:textId="77777777" w:rsidR="00E06956" w:rsidRPr="005C5156" w:rsidRDefault="00E06956" w:rsidP="00AE427F">
      <w:pPr>
        <w:jc w:val="both"/>
      </w:pPr>
    </w:p>
    <w:p w14:paraId="53CDC7F3" w14:textId="22498E0E" w:rsidR="00E06956" w:rsidRPr="005C5156" w:rsidRDefault="00E06956" w:rsidP="008901F4">
      <w:pPr>
        <w:pStyle w:val="Odstavecseseznamem"/>
        <w:numPr>
          <w:ilvl w:val="1"/>
          <w:numId w:val="53"/>
        </w:numPr>
        <w:ind w:left="426" w:hanging="426"/>
        <w:jc w:val="both"/>
      </w:pPr>
      <w:r w:rsidRPr="005C5156">
        <w:t xml:space="preserve">Zaměstnavatel vyplatí zaměstnanci před nastoupením dovolené na zotavenou plat splatný během dovolené, pokud </w:t>
      </w:r>
      <w:r w:rsidR="004F006C" w:rsidRPr="005C5156">
        <w:t>o to zaměstnanec požádá</w:t>
      </w:r>
      <w:r w:rsidRPr="005C5156">
        <w:t>.</w:t>
      </w:r>
    </w:p>
    <w:p w14:paraId="187CA706" w14:textId="77777777" w:rsidR="00844290" w:rsidRPr="005C5156" w:rsidRDefault="00844290" w:rsidP="00227220">
      <w:pPr>
        <w:pStyle w:val="Odstavecseseznamem"/>
      </w:pPr>
    </w:p>
    <w:p w14:paraId="01205153" w14:textId="77777777" w:rsidR="00E06956" w:rsidRPr="005C5156" w:rsidRDefault="00E06956" w:rsidP="00AE427F">
      <w:pPr>
        <w:ind w:left="90"/>
        <w:jc w:val="center"/>
      </w:pPr>
      <w:r w:rsidRPr="005C5156">
        <w:t>II.</w:t>
      </w:r>
    </w:p>
    <w:p w14:paraId="4FDC7CD9" w14:textId="77777777" w:rsidR="00E06956" w:rsidRPr="005C5156" w:rsidRDefault="00E06956" w:rsidP="008F712C">
      <w:pPr>
        <w:jc w:val="center"/>
      </w:pPr>
      <w:r w:rsidRPr="005C5156">
        <w:t>Závazky v pracovněprávních vztazích</w:t>
      </w:r>
    </w:p>
    <w:p w14:paraId="58AE644D" w14:textId="77777777" w:rsidR="00E06956" w:rsidRPr="005C5156" w:rsidRDefault="00E06956"/>
    <w:p w14:paraId="354AD09D" w14:textId="5883BD3D" w:rsidR="00E06956" w:rsidRPr="005C5156" w:rsidRDefault="00E06956" w:rsidP="00AE427F">
      <w:pPr>
        <w:numPr>
          <w:ilvl w:val="1"/>
          <w:numId w:val="6"/>
        </w:numPr>
        <w:jc w:val="both"/>
      </w:pPr>
      <w:r w:rsidRPr="005C5156">
        <w:t xml:space="preserve">Zaměstnavatel poskytne </w:t>
      </w:r>
      <w:r w:rsidRPr="005C5156">
        <w:rPr>
          <w:b/>
        </w:rPr>
        <w:t>členu ZV</w:t>
      </w:r>
      <w:r w:rsidRPr="005C5156">
        <w:t xml:space="preserve"> odborové organizace MG v Brně k výkonu jeho činnosti jako zástupce zaměstnanců pracovní volno s náhradou platu ve výši průměrného výdělku, pro </w:t>
      </w:r>
      <w:r w:rsidRPr="005C5156">
        <w:rPr>
          <w:b/>
        </w:rPr>
        <w:t>jiný úkon v obecném zájmu</w:t>
      </w:r>
      <w:r w:rsidRPr="005C5156">
        <w:t xml:space="preserve"> (ZP § 203 odst. 2 písm. a) v rozsahu </w:t>
      </w:r>
      <w:r w:rsidR="004F006C" w:rsidRPr="005C5156">
        <w:t>čtyř</w:t>
      </w:r>
      <w:r w:rsidRPr="005C5156">
        <w:t xml:space="preserve"> hodin měsíčně.</w:t>
      </w:r>
    </w:p>
    <w:p w14:paraId="1231ED6E" w14:textId="77777777" w:rsidR="00E06956" w:rsidRPr="005C5156" w:rsidRDefault="00E06956" w:rsidP="00AE427F">
      <w:pPr>
        <w:jc w:val="both"/>
      </w:pPr>
    </w:p>
    <w:p w14:paraId="206E5900" w14:textId="50FFBB4E" w:rsidR="00E06956" w:rsidRPr="005C5156" w:rsidRDefault="00E06956" w:rsidP="00AE427F">
      <w:pPr>
        <w:numPr>
          <w:ilvl w:val="1"/>
          <w:numId w:val="6"/>
        </w:numPr>
        <w:jc w:val="both"/>
      </w:pPr>
      <w:r w:rsidRPr="005C5156">
        <w:t xml:space="preserve">Zaměstnavatel poskytne </w:t>
      </w:r>
      <w:r w:rsidRPr="005C5156">
        <w:rPr>
          <w:b/>
        </w:rPr>
        <w:t>zaměstnanc</w:t>
      </w:r>
      <w:r w:rsidRPr="005C5156">
        <w:t xml:space="preserve">i pracovní volno bez náhrady mzdy pro jiný úkon v obecném zájmu k výkonu jiné odborové činnosti, zejména k účasti na </w:t>
      </w:r>
      <w:r w:rsidRPr="005C5156">
        <w:rPr>
          <w:b/>
        </w:rPr>
        <w:t>schůzích, konferencích</w:t>
      </w:r>
      <w:r w:rsidRPr="005C5156">
        <w:t xml:space="preserve"> nebo </w:t>
      </w:r>
      <w:r w:rsidRPr="005C5156">
        <w:rPr>
          <w:b/>
        </w:rPr>
        <w:t>sjezdech</w:t>
      </w:r>
      <w:r w:rsidRPr="005C5156">
        <w:t xml:space="preserve"> (ZP § 203 odst. 2 písm. b).</w:t>
      </w:r>
    </w:p>
    <w:p w14:paraId="445905C7" w14:textId="77777777" w:rsidR="00E06956" w:rsidRPr="005C5156" w:rsidRDefault="00E06956" w:rsidP="00AE427F">
      <w:pPr>
        <w:jc w:val="both"/>
      </w:pPr>
    </w:p>
    <w:p w14:paraId="263F86A6" w14:textId="7DC1799F" w:rsidR="00E06956" w:rsidRPr="005C5156" w:rsidRDefault="00E06956" w:rsidP="00AE427F">
      <w:pPr>
        <w:numPr>
          <w:ilvl w:val="1"/>
          <w:numId w:val="6"/>
        </w:numPr>
        <w:ind w:left="357" w:hanging="357"/>
        <w:jc w:val="both"/>
      </w:pPr>
      <w:r w:rsidRPr="005C5156">
        <w:t xml:space="preserve">Zaměstnavatel poskytne </w:t>
      </w:r>
      <w:r w:rsidRPr="005C5156">
        <w:rPr>
          <w:b/>
        </w:rPr>
        <w:t>zaměstnanci</w:t>
      </w:r>
      <w:r w:rsidRPr="005C5156">
        <w:t xml:space="preserve"> pracovní volno s náhradou platu ve výši průměrného výdělku v rozsahu 5 pracovních dnů v kalendářním roce k účasti na </w:t>
      </w:r>
      <w:r w:rsidRPr="005C5156">
        <w:rPr>
          <w:b/>
        </w:rPr>
        <w:t>školení pořádaném odborovou organizací</w:t>
      </w:r>
      <w:r w:rsidRPr="005C5156">
        <w:t>. Odborová organizace se zavazuje informovat zaměstnavatele o pořádání školení pro zaměstnance nejpozději 20 pracovních dnů před jeho zamýšleným uskutečněním a zaměstnavatel se zavazuje nejpozději 5 pracovních dnů před jeho zamýšleným uskutečněním informovat odborovou organizaci, zda účasti zaměstnanců na školení nebrání vážné důvody (ZP § 203 odst. 2 písm. c).</w:t>
      </w:r>
    </w:p>
    <w:p w14:paraId="6E1D6299" w14:textId="77777777" w:rsidR="00E06956" w:rsidRPr="005C5156" w:rsidRDefault="00E06956" w:rsidP="00AE427F">
      <w:pPr>
        <w:jc w:val="both"/>
      </w:pPr>
    </w:p>
    <w:p w14:paraId="785C6EAE" w14:textId="0263C43F" w:rsidR="00E06956" w:rsidRPr="005C5156" w:rsidRDefault="00E06956" w:rsidP="00AE427F">
      <w:pPr>
        <w:numPr>
          <w:ilvl w:val="1"/>
          <w:numId w:val="6"/>
        </w:numPr>
        <w:jc w:val="both"/>
      </w:pPr>
      <w:r w:rsidRPr="005C5156">
        <w:t xml:space="preserve"> Výpověď nebo okamžité zrušení pracovního poměru je zaměstnavatel povinen předem </w:t>
      </w:r>
      <w:r w:rsidRPr="005C5156">
        <w:rPr>
          <w:b/>
        </w:rPr>
        <w:t xml:space="preserve">projednat </w:t>
      </w:r>
      <w:r w:rsidRPr="005C5156">
        <w:t>s odborovou organizací (§ 61 odst. 1).</w:t>
      </w:r>
    </w:p>
    <w:p w14:paraId="0D0F0705" w14:textId="77777777" w:rsidR="00E06956" w:rsidRPr="005C5156" w:rsidRDefault="00E06956" w:rsidP="00AE427F">
      <w:pPr>
        <w:ind w:left="426" w:hanging="426"/>
        <w:jc w:val="both"/>
      </w:pPr>
    </w:p>
    <w:p w14:paraId="148CFD65" w14:textId="486C658D" w:rsidR="00E06956" w:rsidRPr="005C5156" w:rsidRDefault="00E06956" w:rsidP="00AE427F">
      <w:pPr>
        <w:numPr>
          <w:ilvl w:val="1"/>
          <w:numId w:val="6"/>
        </w:numPr>
        <w:jc w:val="both"/>
      </w:pPr>
      <w:r w:rsidRPr="005C5156">
        <w:lastRenderedPageBreak/>
        <w:t>Formy a postup projednávání:</w:t>
      </w:r>
    </w:p>
    <w:p w14:paraId="7FE1D677" w14:textId="0BD8AB7B" w:rsidR="00742EA2" w:rsidRPr="005C5156" w:rsidRDefault="00E06956" w:rsidP="00AE427F">
      <w:pPr>
        <w:ind w:left="360"/>
        <w:jc w:val="both"/>
      </w:pPr>
      <w:r w:rsidRPr="005C5156">
        <w:t>Týká-li se projednávání záležitostí uvedených v čl. 2.1 až 2.</w:t>
      </w:r>
      <w:r w:rsidR="00AE427F" w:rsidRPr="005C5156">
        <w:t>17</w:t>
      </w:r>
      <w:r w:rsidRPr="005C5156">
        <w:t xml:space="preserve"> této kolektivní smlouvy, zavazuje se zaměstnavatel předat odborové organizaci náležité podklady spolu s navrhovanými opatřeními a s jejich odůvodněním písemně (elektronicky na adresu předsedy) alespoň 5 pracovních dnů před termínem jednání. Odborová organizace se zavazuje předat zaměstnavateli své stanovisko, popř.</w:t>
      </w:r>
      <w:r w:rsidR="00742EA2" w:rsidRPr="005C5156">
        <w:t xml:space="preserve"> i návrhy na příslušná opatření</w:t>
      </w:r>
      <w:r w:rsidR="00844290" w:rsidRPr="005C5156">
        <w:t xml:space="preserve"> </w:t>
      </w:r>
      <w:r w:rsidRPr="005C5156">
        <w:t>k předloženým záležitostem písemně (elektronicky na adresu ředitele) alespoň dva dny před termínem jednání.</w:t>
      </w:r>
    </w:p>
    <w:p w14:paraId="15ED9E13" w14:textId="77777777" w:rsidR="004F006C" w:rsidRPr="005C5156" w:rsidRDefault="00E06956" w:rsidP="00AE427F">
      <w:pPr>
        <w:ind w:left="360"/>
        <w:jc w:val="both"/>
      </w:pPr>
      <w:r w:rsidRPr="005C5156">
        <w:t>Odborová organizace má právo přizvat na jednání zástupce odborového svazu, jehož je členem, popř. nezávislého experta. Zaměstnavatel se zavazuje umožnit uvedeným osobám přístup na jednání.</w:t>
      </w:r>
      <w:r w:rsidR="000701FA" w:rsidRPr="005C5156">
        <w:t xml:space="preserve"> </w:t>
      </w:r>
      <w:r w:rsidR="004F006C" w:rsidRPr="005C5156">
        <w:t>Zaměstnavatel má právo přizvat na jednání zástupce zřizovatele, popř. nezávislého experta. Odborová organizace se zavazuje umožnit uvedeným osobám přístup na jednání.</w:t>
      </w:r>
    </w:p>
    <w:p w14:paraId="57D608B5" w14:textId="77777777" w:rsidR="00E06956" w:rsidRPr="005C5156" w:rsidRDefault="00E06956">
      <w:pPr>
        <w:jc w:val="both"/>
      </w:pPr>
    </w:p>
    <w:p w14:paraId="4918DE5F" w14:textId="43BFE411" w:rsidR="00E06956" w:rsidRPr="005C5156" w:rsidRDefault="00E06956" w:rsidP="00AE427F">
      <w:pPr>
        <w:jc w:val="both"/>
      </w:pPr>
      <w:r w:rsidRPr="005C5156">
        <w:t>2.6 Společná ustanovení o projednávání a informování:</w:t>
      </w:r>
    </w:p>
    <w:p w14:paraId="5A17BB73" w14:textId="77777777" w:rsidR="00E06956" w:rsidRPr="005C5156" w:rsidRDefault="00E06956">
      <w:pPr>
        <w:ind w:left="426"/>
        <w:jc w:val="both"/>
      </w:pPr>
      <w:r w:rsidRPr="005C5156">
        <w:t xml:space="preserve">O každém jednání zástupců zaměstnavatele a odborové organizace se pořizuje zápis ve dvou vyhotoveních. Shodnou-li se zástupci jednotlivých stran na konkrétních závěrech, musí být tyto závěry v zápise uvedeny. Jestliže se jednající strany na tom dohodnou, musí být zápis vyhotoven bezprostředně </w:t>
      </w:r>
      <w:r w:rsidR="00E441A0" w:rsidRPr="005C5156">
        <w:t xml:space="preserve">nebo nejpozději </w:t>
      </w:r>
      <w:r w:rsidRPr="005C5156">
        <w:t>do tří dnů po skončení jednání. Za vyhotovení zápisu odpovídá zaměstnavatel. Zápis podepisují a jeho správnost ověřují pověřený zástupce zaměstnavatele a pověřený zástupce odborové organizace. Každá smluvní strana obdrží jedno vyhotovení zápisu.</w:t>
      </w:r>
    </w:p>
    <w:p w14:paraId="5B7F1BEB" w14:textId="77777777" w:rsidR="00E06956" w:rsidRPr="005C5156" w:rsidRDefault="00E06956" w:rsidP="00AE427F">
      <w:pPr>
        <w:pStyle w:val="Zpat"/>
        <w:tabs>
          <w:tab w:val="left" w:pos="708"/>
        </w:tabs>
        <w:jc w:val="both"/>
        <w:rPr>
          <w:sz w:val="24"/>
          <w:szCs w:val="24"/>
        </w:rPr>
      </w:pPr>
    </w:p>
    <w:p w14:paraId="365EEADA" w14:textId="339D2DCD" w:rsidR="00E06956" w:rsidRPr="005C5156" w:rsidRDefault="00E06956" w:rsidP="00AE427F">
      <w:pPr>
        <w:jc w:val="both"/>
      </w:pPr>
      <w:r w:rsidRPr="005C5156">
        <w:t>2. 7 Hromadné propouštění:</w:t>
      </w:r>
    </w:p>
    <w:p w14:paraId="726476EC" w14:textId="77777777" w:rsidR="00E06956" w:rsidRPr="005C5156" w:rsidRDefault="00E06956">
      <w:pPr>
        <w:ind w:left="426"/>
        <w:jc w:val="both"/>
      </w:pPr>
      <w:r w:rsidRPr="005C5156">
        <w:t xml:space="preserve">Při hromadném propouštění </w:t>
      </w:r>
      <w:r w:rsidRPr="005C5156">
        <w:rPr>
          <w:b/>
        </w:rPr>
        <w:t xml:space="preserve">před </w:t>
      </w:r>
      <w:r w:rsidR="000701FA" w:rsidRPr="005C5156">
        <w:rPr>
          <w:b/>
        </w:rPr>
        <w:t>pře</w:t>
      </w:r>
      <w:r w:rsidRPr="005C5156">
        <w:rPr>
          <w:b/>
        </w:rPr>
        <w:t>dáním výpověd</w:t>
      </w:r>
      <w:r w:rsidR="000701FA" w:rsidRPr="005C5156">
        <w:rPr>
          <w:b/>
        </w:rPr>
        <w:t>í</w:t>
      </w:r>
      <w:r w:rsidRPr="005C5156">
        <w:rPr>
          <w:b/>
        </w:rPr>
        <w:t xml:space="preserve"> jednotlivým zaměstnancům</w:t>
      </w:r>
      <w:r w:rsidRPr="005C5156">
        <w:t xml:space="preserve"> je zaměstnavatel povinen o svém záměru a o náležitostech uvedených v § 62 odst. 2 ZP </w:t>
      </w:r>
      <w:r w:rsidRPr="005C5156">
        <w:rPr>
          <w:b/>
        </w:rPr>
        <w:t>nejpozději 30 dnů předem</w:t>
      </w:r>
      <w:r w:rsidRPr="005C5156">
        <w:t xml:space="preserve"> písemně informovat odborovou organizaci.</w:t>
      </w:r>
    </w:p>
    <w:p w14:paraId="133331C0" w14:textId="77777777" w:rsidR="00E06956" w:rsidRPr="005C5156" w:rsidRDefault="00E06956" w:rsidP="00AE427F">
      <w:pPr>
        <w:pStyle w:val="Zkladntextodsazen3"/>
        <w:ind w:left="0"/>
        <w:jc w:val="both"/>
        <w:rPr>
          <w:sz w:val="24"/>
          <w:szCs w:val="24"/>
        </w:rPr>
      </w:pPr>
    </w:p>
    <w:p w14:paraId="2E084986" w14:textId="77777777" w:rsidR="00E06956" w:rsidRPr="005C5156" w:rsidRDefault="00E06956" w:rsidP="00AE427F">
      <w:pPr>
        <w:pStyle w:val="Zkladntextodsazen3"/>
        <w:numPr>
          <w:ilvl w:val="1"/>
          <w:numId w:val="8"/>
        </w:numPr>
        <w:jc w:val="both"/>
        <w:rPr>
          <w:sz w:val="24"/>
          <w:szCs w:val="24"/>
        </w:rPr>
      </w:pPr>
      <w:r w:rsidRPr="005C5156">
        <w:rPr>
          <w:sz w:val="24"/>
          <w:szCs w:val="24"/>
        </w:rPr>
        <w:t xml:space="preserve"> Zaměstnanci, u něhož dojde k rozvázání pracovního poměru výpovědí nebo dohodou z</w:t>
      </w:r>
      <w:r w:rsidR="000701FA" w:rsidRPr="005C5156">
        <w:rPr>
          <w:sz w:val="24"/>
          <w:szCs w:val="24"/>
        </w:rPr>
        <w:t> </w:t>
      </w:r>
      <w:r w:rsidRPr="005C5156">
        <w:rPr>
          <w:sz w:val="24"/>
          <w:szCs w:val="24"/>
        </w:rPr>
        <w:t>důvodů</w:t>
      </w:r>
      <w:r w:rsidR="000701FA" w:rsidRPr="005C5156">
        <w:rPr>
          <w:sz w:val="24"/>
          <w:szCs w:val="24"/>
        </w:rPr>
        <w:t xml:space="preserve"> </w:t>
      </w:r>
      <w:r w:rsidRPr="005C5156">
        <w:rPr>
          <w:sz w:val="24"/>
          <w:szCs w:val="24"/>
        </w:rPr>
        <w:t>uvedených v § 52 písm. a) až c) ZP</w:t>
      </w:r>
      <w:r w:rsidR="00844290" w:rsidRPr="005C5156">
        <w:rPr>
          <w:sz w:val="24"/>
          <w:szCs w:val="24"/>
        </w:rPr>
        <w:t>,</w:t>
      </w:r>
      <w:r w:rsidRPr="005C5156">
        <w:rPr>
          <w:sz w:val="24"/>
          <w:szCs w:val="24"/>
        </w:rPr>
        <w:t xml:space="preserve"> náleží po skončení pracovního poměru odstupné ve výši trojnásobku průměrného výdělku. Zaměstnanci, u něhož dochází k rozvázání pracovního poměru výpovědí danou zaměstnavatelem z důvodů uvedených </w:t>
      </w:r>
      <w:r w:rsidR="000701FA" w:rsidRPr="005C5156">
        <w:rPr>
          <w:sz w:val="24"/>
          <w:szCs w:val="24"/>
        </w:rPr>
        <w:br/>
      </w:r>
      <w:r w:rsidRPr="005C5156">
        <w:rPr>
          <w:sz w:val="24"/>
          <w:szCs w:val="24"/>
        </w:rPr>
        <w:t xml:space="preserve">v § 52 písm. d) ZP nebo dohodou z týchž důvodů, přísluší odstupné ve výši nejméně </w:t>
      </w:r>
      <w:r w:rsidR="000701FA" w:rsidRPr="005C5156">
        <w:rPr>
          <w:sz w:val="24"/>
          <w:szCs w:val="24"/>
        </w:rPr>
        <w:br/>
      </w:r>
      <w:r w:rsidRPr="005C5156">
        <w:rPr>
          <w:sz w:val="24"/>
          <w:szCs w:val="24"/>
        </w:rPr>
        <w:t>12 násobku průměrného výdělku.</w:t>
      </w:r>
      <w:r w:rsidR="00742EA2" w:rsidRPr="005C5156">
        <w:rPr>
          <w:sz w:val="24"/>
          <w:szCs w:val="24"/>
        </w:rPr>
        <w:t xml:space="preserve"> </w:t>
      </w:r>
    </w:p>
    <w:p w14:paraId="0EF96B0E" w14:textId="77777777" w:rsidR="00CA26BF" w:rsidRPr="005C5156" w:rsidRDefault="00CA26BF" w:rsidP="00227220">
      <w:pPr>
        <w:pStyle w:val="Zkladntextodsazen3"/>
        <w:ind w:left="360"/>
        <w:jc w:val="both"/>
        <w:rPr>
          <w:sz w:val="24"/>
          <w:szCs w:val="24"/>
        </w:rPr>
      </w:pPr>
    </w:p>
    <w:p w14:paraId="118CB59B" w14:textId="12373BD8" w:rsidR="00E06956" w:rsidRPr="005C5156" w:rsidRDefault="00E06956" w:rsidP="00AE427F">
      <w:pPr>
        <w:pStyle w:val="Zkladntextodsazen3"/>
        <w:numPr>
          <w:ilvl w:val="1"/>
          <w:numId w:val="8"/>
        </w:numPr>
        <w:jc w:val="both"/>
        <w:rPr>
          <w:sz w:val="24"/>
          <w:szCs w:val="24"/>
        </w:rPr>
      </w:pPr>
      <w:r w:rsidRPr="005C5156">
        <w:rPr>
          <w:sz w:val="24"/>
          <w:szCs w:val="24"/>
        </w:rPr>
        <w:t>Zaměstnavatel bude předkládat odborovému orgánu zprávy o sjednaných nových pracovních poměrech do 7 dnů po vzniku tohoto pracovního poměru. Zprávy budou předkládány písemně a budou obsahovat následující údaje: jméno zaměstnance, funkce. V případě, že by došlo k překročení stavu pracovníků závazně určených nadřízeným orgánem MG, projedná zaměstnavatel nejméně 14 dní dopředu vznik nového pracovního poměru s</w:t>
      </w:r>
      <w:r w:rsidR="00844290" w:rsidRPr="005C5156">
        <w:rPr>
          <w:sz w:val="24"/>
          <w:szCs w:val="24"/>
        </w:rPr>
        <w:t xml:space="preserve"> odborovým orgánem. Pro rok 201</w:t>
      </w:r>
      <w:r w:rsidR="00B31A41" w:rsidRPr="005C5156">
        <w:rPr>
          <w:sz w:val="24"/>
          <w:szCs w:val="24"/>
        </w:rPr>
        <w:t>7</w:t>
      </w:r>
      <w:r w:rsidRPr="005C5156">
        <w:rPr>
          <w:sz w:val="24"/>
          <w:szCs w:val="24"/>
        </w:rPr>
        <w:t xml:space="preserve"> je stanoven počet</w:t>
      </w:r>
      <w:r w:rsidR="00526361" w:rsidRPr="005C5156">
        <w:rPr>
          <w:sz w:val="24"/>
          <w:szCs w:val="24"/>
        </w:rPr>
        <w:t xml:space="preserve"> 1</w:t>
      </w:r>
      <w:r w:rsidR="00B31A41" w:rsidRPr="005C5156">
        <w:rPr>
          <w:sz w:val="24"/>
          <w:szCs w:val="24"/>
        </w:rPr>
        <w:t>42</w:t>
      </w:r>
      <w:r w:rsidRPr="005C5156">
        <w:rPr>
          <w:sz w:val="24"/>
          <w:szCs w:val="24"/>
        </w:rPr>
        <w:t xml:space="preserve"> zaměstnanců.</w:t>
      </w:r>
    </w:p>
    <w:p w14:paraId="5E1FB3A7" w14:textId="77777777" w:rsidR="00E06956" w:rsidRPr="005C5156" w:rsidRDefault="00E06956" w:rsidP="00AE427F">
      <w:pPr>
        <w:pStyle w:val="Zkladntextodsazen3"/>
        <w:ind w:left="135"/>
        <w:jc w:val="both"/>
        <w:rPr>
          <w:sz w:val="24"/>
          <w:szCs w:val="24"/>
        </w:rPr>
      </w:pPr>
    </w:p>
    <w:p w14:paraId="013BFE4A" w14:textId="75C4F136" w:rsidR="00E06956" w:rsidRPr="005C5156" w:rsidRDefault="00E06956" w:rsidP="001B4CD9">
      <w:pPr>
        <w:pStyle w:val="Zkladntextodsazen3"/>
        <w:ind w:left="426" w:hanging="426"/>
        <w:jc w:val="both"/>
        <w:rPr>
          <w:sz w:val="24"/>
          <w:szCs w:val="24"/>
        </w:rPr>
      </w:pPr>
      <w:r w:rsidRPr="005C5156">
        <w:rPr>
          <w:sz w:val="24"/>
          <w:szCs w:val="24"/>
        </w:rPr>
        <w:t>2.10</w:t>
      </w:r>
      <w:r w:rsidRPr="005C5156">
        <w:rPr>
          <w:sz w:val="24"/>
          <w:szCs w:val="24"/>
        </w:rPr>
        <w:tab/>
        <w:t>Zaměstnavatel bude projednávat s odborovým orgánem výpověď nebo okamžité zrušení pracovního poměru vždy před doručením zaměstnanci, kterého se to týká. O jiných případech rozvázání pracovního poměru (dohody, zrušení pracovního poměru ve zkušební době atp.) bude zaměstnavatel informovat odborový orgán nejpozději do týdne po skončení jednotlivého pracovního poměru.</w:t>
      </w:r>
    </w:p>
    <w:p w14:paraId="75971095" w14:textId="77777777" w:rsidR="00E06956" w:rsidRPr="005C5156" w:rsidRDefault="00E06956" w:rsidP="00AE427F">
      <w:pPr>
        <w:pStyle w:val="Zkladntextodsazen3"/>
        <w:ind w:left="0"/>
        <w:jc w:val="both"/>
        <w:rPr>
          <w:sz w:val="24"/>
          <w:szCs w:val="24"/>
        </w:rPr>
      </w:pPr>
    </w:p>
    <w:p w14:paraId="3F640AB5" w14:textId="1F6699BC" w:rsidR="00E06956" w:rsidRPr="005C5156" w:rsidRDefault="00E06956" w:rsidP="001B4CD9">
      <w:pPr>
        <w:pStyle w:val="Zkladntextodsazen3"/>
        <w:ind w:left="426" w:hanging="426"/>
        <w:jc w:val="both"/>
        <w:rPr>
          <w:sz w:val="24"/>
          <w:szCs w:val="24"/>
        </w:rPr>
      </w:pPr>
      <w:r w:rsidRPr="005C5156">
        <w:rPr>
          <w:sz w:val="24"/>
          <w:szCs w:val="24"/>
        </w:rPr>
        <w:lastRenderedPageBreak/>
        <w:t>2.11</w:t>
      </w:r>
      <w:r w:rsidRPr="005C5156">
        <w:rPr>
          <w:sz w:val="24"/>
          <w:szCs w:val="24"/>
        </w:rPr>
        <w:tab/>
        <w:t xml:space="preserve">Pokud se výpověď nebo okamžité zrušení pracovního poměru týká člena odborového orgánu v době jeho funkčního období a v době 1 roku po jeho skončení, požádá zaměstnavatel v souladu s ustanovením § 61 odst. 2 ZP o souhlas výkonný výbor Odborového svazu pracovníků kultury a ochrany přírody, který je příslušným odborovým orgánem ve smyslu Stanov odborového svazu, čl. VIII, </w:t>
      </w:r>
      <w:r w:rsidR="00B771F0" w:rsidRPr="005C5156">
        <w:rPr>
          <w:sz w:val="24"/>
          <w:szCs w:val="24"/>
        </w:rPr>
        <w:t>odst. 5</w:t>
      </w:r>
      <w:r w:rsidRPr="005C5156">
        <w:rPr>
          <w:sz w:val="24"/>
          <w:szCs w:val="24"/>
        </w:rPr>
        <w:t>.</w:t>
      </w:r>
    </w:p>
    <w:p w14:paraId="7BFB9A64" w14:textId="77777777" w:rsidR="00E06956" w:rsidRPr="005C5156" w:rsidRDefault="00E06956" w:rsidP="00AE427F">
      <w:pPr>
        <w:pStyle w:val="Zkladntextodsazen3"/>
        <w:ind w:left="135"/>
        <w:jc w:val="both"/>
        <w:rPr>
          <w:sz w:val="24"/>
          <w:szCs w:val="24"/>
        </w:rPr>
      </w:pPr>
    </w:p>
    <w:p w14:paraId="7E5EE9F5" w14:textId="3E24712D" w:rsidR="00E06956" w:rsidRPr="005C5156" w:rsidRDefault="00E06956" w:rsidP="001B4CD9">
      <w:pPr>
        <w:pStyle w:val="Zkladntextodsazen3"/>
        <w:ind w:left="426" w:hanging="426"/>
        <w:jc w:val="both"/>
        <w:rPr>
          <w:sz w:val="24"/>
          <w:szCs w:val="24"/>
        </w:rPr>
      </w:pPr>
      <w:r w:rsidRPr="005C5156">
        <w:rPr>
          <w:sz w:val="24"/>
          <w:szCs w:val="24"/>
        </w:rPr>
        <w:t>2.12</w:t>
      </w:r>
      <w:r w:rsidRPr="005C5156">
        <w:rPr>
          <w:sz w:val="24"/>
          <w:szCs w:val="24"/>
        </w:rPr>
        <w:tab/>
        <w:t>Zaměstnavatel umožní matkám, těhotným ženám a osobám pečujícím o dítě, pokud to dovolí jeho provozní potřeby, na základě individuálních požadavků úpravu pracovní doby.</w:t>
      </w:r>
    </w:p>
    <w:p w14:paraId="1A42511F" w14:textId="77777777" w:rsidR="004532DC" w:rsidRPr="005C5156" w:rsidRDefault="004532DC" w:rsidP="00AE427F">
      <w:pPr>
        <w:pStyle w:val="Zkladntextodsazen3"/>
        <w:pBdr>
          <w:bottom w:val="single" w:sz="12" w:space="1" w:color="auto"/>
        </w:pBdr>
        <w:autoSpaceDE w:val="0"/>
        <w:autoSpaceDN w:val="0"/>
        <w:adjustRightInd w:val="0"/>
        <w:ind w:left="0"/>
        <w:jc w:val="both"/>
        <w:rPr>
          <w:sz w:val="24"/>
          <w:szCs w:val="24"/>
        </w:rPr>
      </w:pPr>
    </w:p>
    <w:p w14:paraId="7D2EC223" w14:textId="3B47244A" w:rsidR="0030308F" w:rsidRPr="00AE243F" w:rsidRDefault="00741EEF" w:rsidP="00AE427F">
      <w:pPr>
        <w:pStyle w:val="Odstavecseseznamem"/>
        <w:numPr>
          <w:ilvl w:val="1"/>
          <w:numId w:val="41"/>
        </w:numPr>
        <w:jc w:val="both"/>
        <w:rPr>
          <w:color w:val="000000" w:themeColor="text1"/>
        </w:rPr>
      </w:pPr>
      <w:r w:rsidRPr="005C5156">
        <w:t xml:space="preserve">  </w:t>
      </w:r>
      <w:r w:rsidR="0030308F" w:rsidRPr="005C5156">
        <w:t>Zaměstnavatel může zaměstnanci ve stálém pracovním poměru vedle pracovního volna pro překážky v práci na straně zaměstnance vyjmenované v </w:t>
      </w:r>
      <w:proofErr w:type="spellStart"/>
      <w:r w:rsidR="0030308F" w:rsidRPr="005C5156">
        <w:t>ust</w:t>
      </w:r>
      <w:proofErr w:type="spellEnd"/>
      <w:r w:rsidR="0030308F" w:rsidRPr="005C5156">
        <w:t xml:space="preserve">. § 199 zákona č. 262/2006 Sb. Zákoník práce a nařízení vlády č. 590/2006 Sb. poskytnout další pracovní volno s náhradou platu, a to pracovní volno z důvodu náhlé zdravotní </w:t>
      </w:r>
      <w:r w:rsidR="0030308F" w:rsidRPr="00AE243F">
        <w:rPr>
          <w:color w:val="000000" w:themeColor="text1"/>
        </w:rPr>
        <w:t xml:space="preserve">indispozice zaměstnance. Pracovní volno s náhradou platu pro náhlou zdravotní indispozici lze poskytnout pouze při splnění následujících podmínek: </w:t>
      </w:r>
    </w:p>
    <w:p w14:paraId="05DABB8B" w14:textId="77777777" w:rsidR="0030308F" w:rsidRPr="00AE243F" w:rsidRDefault="0030308F" w:rsidP="00AE427F">
      <w:pPr>
        <w:pStyle w:val="Odstavecseseznamem"/>
        <w:numPr>
          <w:ilvl w:val="0"/>
          <w:numId w:val="39"/>
        </w:numPr>
        <w:contextualSpacing/>
        <w:jc w:val="both"/>
        <w:rPr>
          <w:color w:val="000000" w:themeColor="text1"/>
        </w:rPr>
      </w:pPr>
      <w:r w:rsidRPr="00AE243F">
        <w:rPr>
          <w:color w:val="000000" w:themeColor="text1"/>
        </w:rPr>
        <w:t xml:space="preserve">pracovní volno z důvodu náhlé zdravotní indispozice lze poskytnout pouze v rozsahu maximálně </w:t>
      </w:r>
      <w:r w:rsidR="007266B1" w:rsidRPr="00AE243F">
        <w:rPr>
          <w:color w:val="000000" w:themeColor="text1"/>
        </w:rPr>
        <w:t>tří</w:t>
      </w:r>
      <w:r w:rsidRPr="00AE243F">
        <w:rPr>
          <w:color w:val="000000" w:themeColor="text1"/>
        </w:rPr>
        <w:t xml:space="preserve"> (</w:t>
      </w:r>
      <w:r w:rsidR="007266B1" w:rsidRPr="00AE243F">
        <w:rPr>
          <w:color w:val="000000" w:themeColor="text1"/>
        </w:rPr>
        <w:t>3</w:t>
      </w:r>
      <w:r w:rsidRPr="00AE243F">
        <w:rPr>
          <w:color w:val="000000" w:themeColor="text1"/>
        </w:rPr>
        <w:t xml:space="preserve">) dnů v kalendářním roce, z toho maximálně v rozsahu </w:t>
      </w:r>
      <w:r w:rsidR="007266B1" w:rsidRPr="00AE243F">
        <w:rPr>
          <w:color w:val="000000" w:themeColor="text1"/>
        </w:rPr>
        <w:t>dvou</w:t>
      </w:r>
      <w:r w:rsidRPr="00AE243F">
        <w:rPr>
          <w:color w:val="000000" w:themeColor="text1"/>
        </w:rPr>
        <w:t xml:space="preserve"> (</w:t>
      </w:r>
      <w:r w:rsidR="007266B1" w:rsidRPr="00AE243F">
        <w:rPr>
          <w:color w:val="000000" w:themeColor="text1"/>
        </w:rPr>
        <w:t>2</w:t>
      </w:r>
      <w:r w:rsidRPr="00AE243F">
        <w:rPr>
          <w:color w:val="000000" w:themeColor="text1"/>
        </w:rPr>
        <w:t>) pracovních dnů po sobě jdoucích.</w:t>
      </w:r>
    </w:p>
    <w:p w14:paraId="33597CAB" w14:textId="77777777" w:rsidR="0030308F" w:rsidRPr="005C5156" w:rsidRDefault="0030308F">
      <w:pPr>
        <w:pStyle w:val="Odstavecseseznamem"/>
        <w:numPr>
          <w:ilvl w:val="0"/>
          <w:numId w:val="39"/>
        </w:numPr>
        <w:contextualSpacing/>
        <w:jc w:val="both"/>
      </w:pPr>
      <w:r w:rsidRPr="00AE243F">
        <w:rPr>
          <w:color w:val="000000" w:themeColor="text1"/>
        </w:rPr>
        <w:t xml:space="preserve">zaměstnanec je povinen o vzniku překážky v práci představované náhlou zdravotní indispozicí </w:t>
      </w:r>
      <w:r w:rsidR="005F3D8D" w:rsidRPr="00AE243F">
        <w:rPr>
          <w:color w:val="000000" w:themeColor="text1"/>
        </w:rPr>
        <w:t xml:space="preserve">uvědomit nadřízeného vedoucího zaměstnance nejpozději před začátkem pracovní </w:t>
      </w:r>
      <w:r w:rsidR="005F3D8D" w:rsidRPr="005C5156">
        <w:t xml:space="preserve">doby příslušného pracovního dne </w:t>
      </w:r>
      <w:r w:rsidRPr="005C5156">
        <w:t xml:space="preserve">a o poskytnutí pracovního volna požádat </w:t>
      </w:r>
    </w:p>
    <w:p w14:paraId="0B10764E" w14:textId="77777777" w:rsidR="0030308F" w:rsidRPr="005C5156" w:rsidRDefault="0030308F">
      <w:pPr>
        <w:pStyle w:val="Odstavecseseznamem"/>
        <w:numPr>
          <w:ilvl w:val="0"/>
          <w:numId w:val="39"/>
        </w:numPr>
        <w:contextualSpacing/>
        <w:jc w:val="both"/>
      </w:pPr>
      <w:r w:rsidRPr="005C5156">
        <w:t xml:space="preserve">o poskytnutí pracovního volna z důvodu náhlé zdravotní indispozice zaměstnanci rozhoduje jeho přímý nadřízený </w:t>
      </w:r>
    </w:p>
    <w:p w14:paraId="11973B12" w14:textId="77777777" w:rsidR="0030308F" w:rsidRPr="005C5156" w:rsidRDefault="0030308F">
      <w:pPr>
        <w:pStyle w:val="Odstavecseseznamem"/>
        <w:numPr>
          <w:ilvl w:val="0"/>
          <w:numId w:val="39"/>
        </w:numPr>
        <w:contextualSpacing/>
        <w:jc w:val="both"/>
      </w:pPr>
      <w:r w:rsidRPr="005C5156">
        <w:t>pracovní volno z důvodu náhlé zdravotní indispozice lze zaměstnanci poskytnout pouze tehdy, není-li současně zaměstnanec uznán dočasně práce neschopným,</w:t>
      </w:r>
    </w:p>
    <w:p w14:paraId="71C1E5DF" w14:textId="0FC9B067" w:rsidR="0030308F" w:rsidRPr="005C5156" w:rsidRDefault="0030308F" w:rsidP="00AE427F">
      <w:pPr>
        <w:pStyle w:val="Odstavecseseznamem"/>
        <w:numPr>
          <w:ilvl w:val="0"/>
          <w:numId w:val="39"/>
        </w:numPr>
        <w:contextualSpacing/>
        <w:jc w:val="both"/>
      </w:pPr>
      <w:r w:rsidRPr="005C5156">
        <w:t xml:space="preserve">za dobu čerpání pracovního volna z důvodů </w:t>
      </w:r>
      <w:r w:rsidRPr="00AE243F">
        <w:rPr>
          <w:color w:val="000000" w:themeColor="text1"/>
        </w:rPr>
        <w:t xml:space="preserve">náhlé zdravotní indispozice bude zaměstnanci poskytnuta zaměstnavatelem náhrada platu ve výši </w:t>
      </w:r>
      <w:r w:rsidR="007266B1" w:rsidRPr="00AE243F">
        <w:rPr>
          <w:color w:val="000000" w:themeColor="text1"/>
        </w:rPr>
        <w:t>100</w:t>
      </w:r>
      <w:r w:rsidRPr="00AE243F">
        <w:rPr>
          <w:color w:val="000000" w:themeColor="text1"/>
        </w:rPr>
        <w:t xml:space="preserve"> % průměrného výdělku</w:t>
      </w:r>
      <w:r w:rsidR="006B2180" w:rsidRPr="00AE243F">
        <w:rPr>
          <w:color w:val="000000" w:themeColor="text1"/>
        </w:rPr>
        <w:t xml:space="preserve"> za</w:t>
      </w:r>
      <w:r w:rsidR="00AE243F" w:rsidRPr="00AE243F">
        <w:rPr>
          <w:color w:val="000000" w:themeColor="text1"/>
        </w:rPr>
        <w:t xml:space="preserve"> jeden den a 60% průměrného výdě</w:t>
      </w:r>
      <w:r w:rsidR="006B2180" w:rsidRPr="00AE243F">
        <w:rPr>
          <w:color w:val="000000" w:themeColor="text1"/>
        </w:rPr>
        <w:t xml:space="preserve">lku za zbývající dva dny, přičemž volba výše náhrady platu ze dvou v této větě uvedených </w:t>
      </w:r>
      <w:r w:rsidR="006B2180">
        <w:t xml:space="preserve">možností pro konkrétní den záleží na zaměstnanci. </w:t>
      </w:r>
    </w:p>
    <w:p w14:paraId="369C8F07" w14:textId="77777777" w:rsidR="0030308F" w:rsidRPr="005C5156" w:rsidRDefault="0030308F" w:rsidP="00AE427F">
      <w:pPr>
        <w:pStyle w:val="Odstavecseseznamem"/>
        <w:numPr>
          <w:ilvl w:val="0"/>
          <w:numId w:val="39"/>
        </w:numPr>
        <w:contextualSpacing/>
        <w:jc w:val="both"/>
      </w:pPr>
      <w:r w:rsidRPr="005C5156">
        <w:t>nevyčerpané pracovní volno z důvodu náhlé zdravotní indispozice nelze převést do dalšího kalendářního roku.</w:t>
      </w:r>
    </w:p>
    <w:p w14:paraId="2F27D27D" w14:textId="77777777" w:rsidR="0030308F" w:rsidRPr="005C5156" w:rsidRDefault="0030308F" w:rsidP="00AE427F">
      <w:pPr>
        <w:jc w:val="both"/>
      </w:pPr>
      <w:r w:rsidRPr="005C5156">
        <w:t xml:space="preserve">Pracovní volno z důvodu náhlé indispozice nelze poskytnout zaměstnancům ve zkušební době sjednané podle </w:t>
      </w:r>
      <w:proofErr w:type="spellStart"/>
      <w:r w:rsidRPr="005C5156">
        <w:t>ust</w:t>
      </w:r>
      <w:proofErr w:type="spellEnd"/>
      <w:r w:rsidRPr="005C5156">
        <w:t>. § 35 odst. 1 a 2 zákona č. 262/2006 Sb. Zákoník práce.</w:t>
      </w:r>
    </w:p>
    <w:p w14:paraId="25C2E22C" w14:textId="77777777" w:rsidR="00741EEF" w:rsidRPr="005C5156" w:rsidRDefault="00741EEF" w:rsidP="00AE427F">
      <w:pPr>
        <w:jc w:val="both"/>
      </w:pPr>
    </w:p>
    <w:p w14:paraId="406B86E1" w14:textId="54AAECA2" w:rsidR="00741EEF" w:rsidRPr="005C5156" w:rsidRDefault="00741EEF" w:rsidP="001B4CD9">
      <w:pPr>
        <w:pStyle w:val="Zkladntextodsazen3"/>
        <w:ind w:left="567" w:hanging="567"/>
        <w:jc w:val="both"/>
        <w:rPr>
          <w:sz w:val="24"/>
          <w:szCs w:val="24"/>
        </w:rPr>
      </w:pPr>
      <w:r w:rsidRPr="005C5156">
        <w:rPr>
          <w:sz w:val="24"/>
          <w:szCs w:val="24"/>
        </w:rPr>
        <w:t xml:space="preserve">2.14 Zaměstnavatel může poskytnout neplacené volno na základě individuální žádosti, přednostně matkám a osobám pečujícím o dítě ve věku do 15 let a o osamělé staré osoby (rodiče atp.). Zaměstnanec je povinen svoji žádost doložit. </w:t>
      </w:r>
    </w:p>
    <w:p w14:paraId="782237DB" w14:textId="77777777" w:rsidR="00741EEF" w:rsidRPr="005C5156" w:rsidRDefault="00741EEF" w:rsidP="00AE427F">
      <w:pPr>
        <w:pStyle w:val="Zkladntextodsazen3"/>
        <w:ind w:left="0"/>
        <w:jc w:val="both"/>
        <w:rPr>
          <w:sz w:val="24"/>
          <w:szCs w:val="24"/>
        </w:rPr>
      </w:pPr>
    </w:p>
    <w:p w14:paraId="66C02169" w14:textId="47876A2D" w:rsidR="00037BA4" w:rsidRPr="005C5156" w:rsidRDefault="001B4CD9" w:rsidP="001B4CD9">
      <w:pPr>
        <w:pStyle w:val="Zkladntextodsazen3"/>
        <w:ind w:left="567" w:hanging="567"/>
        <w:jc w:val="both"/>
        <w:rPr>
          <w:sz w:val="24"/>
          <w:szCs w:val="24"/>
        </w:rPr>
      </w:pPr>
      <w:r>
        <w:rPr>
          <w:sz w:val="24"/>
          <w:szCs w:val="24"/>
        </w:rPr>
        <w:t>2.15</w:t>
      </w:r>
      <w:r w:rsidR="00741EEF" w:rsidRPr="005C5156">
        <w:rPr>
          <w:sz w:val="24"/>
          <w:szCs w:val="24"/>
        </w:rPr>
        <w:t xml:space="preserve"> </w:t>
      </w:r>
      <w:r w:rsidR="00FD2BCD" w:rsidRPr="005C5156">
        <w:rPr>
          <w:sz w:val="24"/>
          <w:szCs w:val="24"/>
        </w:rPr>
        <w:t>Zaměstnavatel zabezpečí zaměstnancům účast na školení za účelem prohloubení kvalifikace nezbytné k výkonu činnosti sjednané v pracovní smlouvě.</w:t>
      </w:r>
    </w:p>
    <w:p w14:paraId="73CEB479" w14:textId="77777777" w:rsidR="00741EEF" w:rsidRPr="005C5156" w:rsidRDefault="00741EEF" w:rsidP="00AE427F">
      <w:pPr>
        <w:pStyle w:val="Zkladntextodsazen3"/>
        <w:ind w:left="360"/>
        <w:jc w:val="both"/>
        <w:rPr>
          <w:sz w:val="24"/>
          <w:szCs w:val="24"/>
        </w:rPr>
      </w:pPr>
    </w:p>
    <w:p w14:paraId="6880E5EF" w14:textId="6F0DFEA1" w:rsidR="00037BA4" w:rsidRPr="005C5156" w:rsidRDefault="00741EEF" w:rsidP="001B4CD9">
      <w:pPr>
        <w:pStyle w:val="Zkladntextodsazen3"/>
        <w:ind w:left="567" w:hanging="567"/>
        <w:jc w:val="both"/>
        <w:rPr>
          <w:sz w:val="24"/>
          <w:szCs w:val="24"/>
        </w:rPr>
      </w:pPr>
      <w:r w:rsidRPr="005C5156">
        <w:rPr>
          <w:sz w:val="24"/>
          <w:szCs w:val="24"/>
        </w:rPr>
        <w:t>2.16</w:t>
      </w:r>
      <w:r w:rsidR="00037BA4" w:rsidRPr="005C5156">
        <w:rPr>
          <w:sz w:val="24"/>
          <w:szCs w:val="24"/>
        </w:rPr>
        <w:t xml:space="preserve"> </w:t>
      </w:r>
      <w:r w:rsidR="00E06956" w:rsidRPr="005C5156">
        <w:rPr>
          <w:sz w:val="24"/>
          <w:szCs w:val="24"/>
        </w:rPr>
        <w:t xml:space="preserve">Povolí-li zaměstnavatel zaměstnanci studium při zaměstnání z důvodů zvýšení kvalifikačního předpokladu k výkonu funkce, uzavře zaměstnavatel se zaměstnancem </w:t>
      </w:r>
      <w:r w:rsidR="00037BA4" w:rsidRPr="005C5156">
        <w:rPr>
          <w:sz w:val="24"/>
          <w:szCs w:val="24"/>
        </w:rPr>
        <w:t xml:space="preserve">    </w:t>
      </w:r>
    </w:p>
    <w:p w14:paraId="18AE3BB0" w14:textId="6AE507A9" w:rsidR="00E06956" w:rsidRPr="005C5156" w:rsidRDefault="00E06956" w:rsidP="001B4CD9">
      <w:pPr>
        <w:pStyle w:val="Zkladntextodsazen3"/>
        <w:ind w:left="567"/>
        <w:jc w:val="both"/>
        <w:rPr>
          <w:sz w:val="24"/>
          <w:szCs w:val="24"/>
        </w:rPr>
      </w:pPr>
      <w:r w:rsidRPr="005C5156">
        <w:rPr>
          <w:sz w:val="24"/>
          <w:szCs w:val="24"/>
        </w:rPr>
        <w:t>písemnou dohodu. V písemné dohodě budou uvedeny podmínky umožnění studia poskytováním pracovních i jiných výhod,</w:t>
      </w:r>
      <w:r w:rsidR="00AE427F" w:rsidRPr="005C5156">
        <w:rPr>
          <w:sz w:val="24"/>
          <w:szCs w:val="24"/>
        </w:rPr>
        <w:t xml:space="preserve"> ale i závazky zaměstnance vůči </w:t>
      </w:r>
      <w:r w:rsidRPr="005C5156">
        <w:rPr>
          <w:sz w:val="24"/>
          <w:szCs w:val="24"/>
        </w:rPr>
        <w:t>zaměstnavateli ve smyslu § 231 až 235 ZP.</w:t>
      </w:r>
    </w:p>
    <w:p w14:paraId="72EF6F27" w14:textId="675CB6FD" w:rsidR="00E06956" w:rsidRPr="005C5156" w:rsidRDefault="00741EEF" w:rsidP="001B4CD9">
      <w:pPr>
        <w:pStyle w:val="Zkladntextodsazen3"/>
        <w:ind w:left="567" w:hanging="567"/>
        <w:jc w:val="both"/>
        <w:rPr>
          <w:sz w:val="24"/>
          <w:szCs w:val="24"/>
        </w:rPr>
      </w:pPr>
      <w:r w:rsidRPr="005C5156">
        <w:rPr>
          <w:sz w:val="24"/>
          <w:szCs w:val="24"/>
        </w:rPr>
        <w:lastRenderedPageBreak/>
        <w:t>2.17</w:t>
      </w:r>
      <w:r w:rsidR="00D254C8" w:rsidRPr="005C5156">
        <w:rPr>
          <w:sz w:val="24"/>
          <w:szCs w:val="24"/>
        </w:rPr>
        <w:t xml:space="preserve"> </w:t>
      </w:r>
      <w:r w:rsidR="00E06956" w:rsidRPr="005C5156">
        <w:rPr>
          <w:sz w:val="24"/>
          <w:szCs w:val="24"/>
        </w:rPr>
        <w:t>V návaznosti na § 228 a 230 ZP nevzniká povinnost za</w:t>
      </w:r>
      <w:r w:rsidR="00AE427F" w:rsidRPr="005C5156">
        <w:rPr>
          <w:sz w:val="24"/>
          <w:szCs w:val="24"/>
        </w:rPr>
        <w:t xml:space="preserve">městnance k úhradě vynaložených </w:t>
      </w:r>
      <w:r w:rsidR="00E06956" w:rsidRPr="005C5156">
        <w:rPr>
          <w:sz w:val="24"/>
          <w:szCs w:val="24"/>
        </w:rPr>
        <w:t>nákladů na prohloubení kvalifikace v případě, kdy se jedná o krátkodobé kurzy, školení a zaškolení spojené s výkonem činnosti sjednané v pracovn</w:t>
      </w:r>
      <w:r w:rsidR="00AE427F" w:rsidRPr="005C5156">
        <w:rPr>
          <w:sz w:val="24"/>
          <w:szCs w:val="24"/>
        </w:rPr>
        <w:t xml:space="preserve">í smlouvě, dále jazykové kurzy, </w:t>
      </w:r>
      <w:r w:rsidR="00E06956" w:rsidRPr="005C5156">
        <w:rPr>
          <w:sz w:val="24"/>
          <w:szCs w:val="24"/>
        </w:rPr>
        <w:t>odborné stáže a semináře.</w:t>
      </w:r>
    </w:p>
    <w:p w14:paraId="668817BD" w14:textId="77777777" w:rsidR="00844290" w:rsidRPr="005C5156" w:rsidRDefault="00844290" w:rsidP="00AE427F">
      <w:pPr>
        <w:pStyle w:val="Odstavecseseznamem"/>
        <w:ind w:left="0"/>
      </w:pPr>
    </w:p>
    <w:p w14:paraId="0E038F25" w14:textId="77777777" w:rsidR="00E06956" w:rsidRPr="005C5156" w:rsidRDefault="00E06956" w:rsidP="00AE427F">
      <w:pPr>
        <w:pStyle w:val="Zkladntextodsazen3"/>
        <w:ind w:left="45"/>
        <w:rPr>
          <w:sz w:val="24"/>
          <w:szCs w:val="24"/>
        </w:rPr>
      </w:pPr>
    </w:p>
    <w:p w14:paraId="5629D189" w14:textId="77777777" w:rsidR="005C5156" w:rsidRDefault="005C5156" w:rsidP="00AE427F">
      <w:pPr>
        <w:pStyle w:val="Zkladntextodsazen3"/>
        <w:ind w:left="45"/>
        <w:jc w:val="center"/>
        <w:rPr>
          <w:sz w:val="24"/>
          <w:szCs w:val="24"/>
        </w:rPr>
      </w:pPr>
    </w:p>
    <w:p w14:paraId="1D586A7C" w14:textId="77777777" w:rsidR="005C5156" w:rsidRDefault="005C5156" w:rsidP="00AE427F">
      <w:pPr>
        <w:pStyle w:val="Zkladntextodsazen3"/>
        <w:ind w:left="45"/>
        <w:jc w:val="center"/>
        <w:rPr>
          <w:sz w:val="24"/>
          <w:szCs w:val="24"/>
        </w:rPr>
      </w:pPr>
    </w:p>
    <w:p w14:paraId="63F9D83C" w14:textId="77777777" w:rsidR="005C5156" w:rsidRDefault="005C5156" w:rsidP="00AE427F">
      <w:pPr>
        <w:pStyle w:val="Zkladntextodsazen3"/>
        <w:ind w:left="45"/>
        <w:jc w:val="center"/>
        <w:rPr>
          <w:sz w:val="24"/>
          <w:szCs w:val="24"/>
        </w:rPr>
      </w:pPr>
    </w:p>
    <w:p w14:paraId="02E950B0" w14:textId="77777777" w:rsidR="005C5156" w:rsidRDefault="005C5156" w:rsidP="00AE427F">
      <w:pPr>
        <w:pStyle w:val="Zkladntextodsazen3"/>
        <w:ind w:left="45"/>
        <w:jc w:val="center"/>
        <w:rPr>
          <w:sz w:val="24"/>
          <w:szCs w:val="24"/>
        </w:rPr>
      </w:pPr>
    </w:p>
    <w:p w14:paraId="39973DFB" w14:textId="77777777" w:rsidR="00E06956" w:rsidRPr="005C5156" w:rsidRDefault="00E06956" w:rsidP="00AE427F">
      <w:pPr>
        <w:pStyle w:val="Zkladntextodsazen3"/>
        <w:ind w:left="45"/>
        <w:jc w:val="center"/>
        <w:rPr>
          <w:sz w:val="24"/>
          <w:szCs w:val="24"/>
        </w:rPr>
      </w:pPr>
      <w:r w:rsidRPr="005C5156">
        <w:rPr>
          <w:sz w:val="24"/>
          <w:szCs w:val="24"/>
        </w:rPr>
        <w:t xml:space="preserve"> III.</w:t>
      </w:r>
    </w:p>
    <w:p w14:paraId="7A31A138" w14:textId="77777777" w:rsidR="00E06956" w:rsidRPr="005C5156" w:rsidRDefault="00E06956" w:rsidP="00AE427F">
      <w:pPr>
        <w:pStyle w:val="Zkladntextodsazen3"/>
        <w:ind w:left="45"/>
        <w:jc w:val="center"/>
        <w:rPr>
          <w:sz w:val="24"/>
          <w:szCs w:val="24"/>
        </w:rPr>
      </w:pPr>
      <w:r w:rsidRPr="005C5156">
        <w:rPr>
          <w:sz w:val="24"/>
          <w:szCs w:val="24"/>
        </w:rPr>
        <w:t>Bezpečnost práce</w:t>
      </w:r>
    </w:p>
    <w:p w14:paraId="5D02D5C8" w14:textId="77777777" w:rsidR="00E06956" w:rsidRPr="005C5156" w:rsidRDefault="00E06956" w:rsidP="00AE427F">
      <w:pPr>
        <w:pStyle w:val="Zkladntextodsazen3"/>
        <w:ind w:left="45"/>
        <w:rPr>
          <w:sz w:val="24"/>
          <w:szCs w:val="24"/>
        </w:rPr>
      </w:pPr>
    </w:p>
    <w:p w14:paraId="50D03DFC" w14:textId="43619CD4" w:rsidR="00E06956" w:rsidRPr="005C5156" w:rsidRDefault="00E06956" w:rsidP="00AE427F">
      <w:pPr>
        <w:pStyle w:val="Zkladntextodsazen3"/>
        <w:numPr>
          <w:ilvl w:val="1"/>
          <w:numId w:val="12"/>
        </w:numPr>
        <w:jc w:val="both"/>
        <w:rPr>
          <w:sz w:val="24"/>
          <w:szCs w:val="24"/>
        </w:rPr>
      </w:pPr>
      <w:r w:rsidRPr="005C5156">
        <w:rPr>
          <w:sz w:val="24"/>
          <w:szCs w:val="24"/>
        </w:rPr>
        <w:t xml:space="preserve">Zaměstnavatel uskuteční prověrky bezpečnosti a ochrany zdraví při práci nejpozději do </w:t>
      </w:r>
      <w:r w:rsidRPr="005C5156">
        <w:rPr>
          <w:sz w:val="24"/>
          <w:szCs w:val="24"/>
        </w:rPr>
        <w:t xml:space="preserve">30. </w:t>
      </w:r>
      <w:r w:rsidR="00AE427F" w:rsidRPr="005C5156">
        <w:rPr>
          <w:sz w:val="24"/>
          <w:szCs w:val="24"/>
        </w:rPr>
        <w:t>12</w:t>
      </w:r>
      <w:r w:rsidRPr="005C5156">
        <w:rPr>
          <w:sz w:val="24"/>
          <w:szCs w:val="24"/>
        </w:rPr>
        <w:t>. 201</w:t>
      </w:r>
      <w:r w:rsidR="00B31A41" w:rsidRPr="005C5156">
        <w:rPr>
          <w:sz w:val="24"/>
          <w:szCs w:val="24"/>
        </w:rPr>
        <w:t>7</w:t>
      </w:r>
      <w:r w:rsidRPr="005C5156">
        <w:rPr>
          <w:sz w:val="24"/>
          <w:szCs w:val="24"/>
        </w:rPr>
        <w:t xml:space="preserve">. Protokol o zjištěných nedostatcích a způsobu jejich odstranění předá zaměstnavatel odborovému orgánu neprodleně po skončení prověrky, nejpozději do </w:t>
      </w:r>
      <w:r w:rsidR="000701FA" w:rsidRPr="005C5156">
        <w:rPr>
          <w:sz w:val="24"/>
          <w:szCs w:val="24"/>
        </w:rPr>
        <w:br/>
      </w:r>
      <w:r w:rsidRPr="005C5156">
        <w:rPr>
          <w:sz w:val="24"/>
          <w:szCs w:val="24"/>
        </w:rPr>
        <w:t>7 kalendářních dnů od skončení prověrky. Prověrek se zúčastní člen ZOO</w:t>
      </w:r>
      <w:r w:rsidR="00037BA4" w:rsidRPr="005C5156">
        <w:rPr>
          <w:sz w:val="24"/>
          <w:szCs w:val="24"/>
        </w:rPr>
        <w:t>S</w:t>
      </w:r>
      <w:r w:rsidRPr="005C5156">
        <w:rPr>
          <w:sz w:val="24"/>
          <w:szCs w:val="24"/>
        </w:rPr>
        <w:t xml:space="preserve"> MG.</w:t>
      </w:r>
    </w:p>
    <w:p w14:paraId="5FE6CEB4" w14:textId="77777777" w:rsidR="00E06956" w:rsidRPr="005C5156" w:rsidRDefault="00E06956" w:rsidP="00AE427F">
      <w:pPr>
        <w:pStyle w:val="Zkladntextodsazen3"/>
        <w:ind w:left="45"/>
        <w:jc w:val="both"/>
        <w:rPr>
          <w:sz w:val="24"/>
          <w:szCs w:val="24"/>
        </w:rPr>
      </w:pPr>
    </w:p>
    <w:p w14:paraId="3494A748" w14:textId="77777777" w:rsidR="00E06956" w:rsidRPr="005C5156" w:rsidRDefault="00E06956" w:rsidP="00AE427F">
      <w:pPr>
        <w:pStyle w:val="Zkladntextodsazen3"/>
        <w:numPr>
          <w:ilvl w:val="1"/>
          <w:numId w:val="12"/>
        </w:numPr>
        <w:jc w:val="both"/>
        <w:rPr>
          <w:sz w:val="24"/>
          <w:szCs w:val="24"/>
        </w:rPr>
      </w:pPr>
      <w:r w:rsidRPr="005C5156">
        <w:rPr>
          <w:sz w:val="24"/>
          <w:szCs w:val="24"/>
        </w:rPr>
        <w:t>Zaměstnavatel poskytne zaměstnancům osobní ochranné pracovní prostředky, mycí, čistící a dezinfekční prostředky v rozsahu a za podmínek stanovených v obecně závazných právních předpisech.</w:t>
      </w:r>
    </w:p>
    <w:p w14:paraId="45E25178" w14:textId="77777777" w:rsidR="00E06956" w:rsidRPr="005C5156" w:rsidRDefault="00E06956" w:rsidP="00AE427F">
      <w:pPr>
        <w:pStyle w:val="Zkladntextodsazen3"/>
        <w:ind w:left="0"/>
        <w:jc w:val="both"/>
        <w:rPr>
          <w:sz w:val="24"/>
          <w:szCs w:val="24"/>
        </w:rPr>
      </w:pPr>
    </w:p>
    <w:p w14:paraId="165C3A0B" w14:textId="77777777" w:rsidR="00E06956" w:rsidRPr="005C5156" w:rsidRDefault="00E06956" w:rsidP="00AE427F">
      <w:pPr>
        <w:pStyle w:val="Zkladntextodsazen3"/>
        <w:numPr>
          <w:ilvl w:val="1"/>
          <w:numId w:val="12"/>
        </w:numPr>
        <w:jc w:val="both"/>
        <w:rPr>
          <w:sz w:val="24"/>
          <w:szCs w:val="24"/>
        </w:rPr>
      </w:pPr>
      <w:r w:rsidRPr="005C5156">
        <w:rPr>
          <w:sz w:val="24"/>
          <w:szCs w:val="24"/>
        </w:rPr>
        <w:t>Zaměstnavatel bude neprodleně informovat odborový orgán o zjištěném pracovním úrazu, o přijatých opatřeních, včetně jeho odškodnění.</w:t>
      </w:r>
    </w:p>
    <w:p w14:paraId="6B2B7C7A" w14:textId="77777777" w:rsidR="00E06956" w:rsidRPr="005C5156" w:rsidRDefault="00E06956" w:rsidP="004532DC">
      <w:pPr>
        <w:pStyle w:val="Zkladntextodsazen3"/>
        <w:ind w:left="0"/>
        <w:outlineLvl w:val="0"/>
        <w:rPr>
          <w:sz w:val="24"/>
          <w:szCs w:val="24"/>
        </w:rPr>
      </w:pPr>
    </w:p>
    <w:p w14:paraId="7E535545" w14:textId="77777777" w:rsidR="004532DC" w:rsidRPr="005C5156" w:rsidRDefault="004532DC" w:rsidP="004532DC">
      <w:pPr>
        <w:pStyle w:val="Zkladntextodsazen3"/>
        <w:ind w:left="0"/>
        <w:outlineLvl w:val="0"/>
        <w:rPr>
          <w:sz w:val="24"/>
          <w:szCs w:val="24"/>
        </w:rPr>
      </w:pPr>
    </w:p>
    <w:p w14:paraId="5DFB2922" w14:textId="77777777" w:rsidR="00E06956" w:rsidRPr="005C5156" w:rsidRDefault="00E06956">
      <w:pPr>
        <w:pStyle w:val="Zkladntextodsazen3"/>
        <w:ind w:left="0"/>
        <w:jc w:val="center"/>
        <w:outlineLvl w:val="0"/>
        <w:rPr>
          <w:sz w:val="24"/>
          <w:szCs w:val="24"/>
        </w:rPr>
      </w:pPr>
      <w:r w:rsidRPr="005C5156">
        <w:rPr>
          <w:sz w:val="24"/>
          <w:szCs w:val="24"/>
        </w:rPr>
        <w:t>IV.</w:t>
      </w:r>
    </w:p>
    <w:p w14:paraId="0765DAF1" w14:textId="77777777" w:rsidR="00E06956" w:rsidRPr="005C5156" w:rsidRDefault="00E06956">
      <w:pPr>
        <w:pStyle w:val="Zkladntextodsazen3"/>
        <w:ind w:left="0"/>
        <w:jc w:val="center"/>
        <w:rPr>
          <w:sz w:val="24"/>
          <w:szCs w:val="24"/>
        </w:rPr>
      </w:pPr>
      <w:r w:rsidRPr="005C5156">
        <w:rPr>
          <w:sz w:val="24"/>
          <w:szCs w:val="24"/>
        </w:rPr>
        <w:t>Sociální oblast</w:t>
      </w:r>
    </w:p>
    <w:p w14:paraId="698CFE01" w14:textId="77777777" w:rsidR="00E06956" w:rsidRPr="005C5156" w:rsidRDefault="00E06956">
      <w:pPr>
        <w:pStyle w:val="Zkladntextodsazen3"/>
        <w:ind w:left="0"/>
        <w:jc w:val="both"/>
        <w:rPr>
          <w:sz w:val="24"/>
          <w:szCs w:val="24"/>
        </w:rPr>
      </w:pPr>
    </w:p>
    <w:p w14:paraId="60F95DE1" w14:textId="4818DE6B" w:rsidR="00E06956" w:rsidRPr="005C5156" w:rsidRDefault="00E06956" w:rsidP="00AE427F">
      <w:pPr>
        <w:pStyle w:val="Zkladntextodsazen3"/>
        <w:numPr>
          <w:ilvl w:val="1"/>
          <w:numId w:val="14"/>
        </w:numPr>
        <w:autoSpaceDE w:val="0"/>
        <w:autoSpaceDN w:val="0"/>
        <w:adjustRightInd w:val="0"/>
        <w:ind w:left="390"/>
        <w:jc w:val="both"/>
        <w:rPr>
          <w:sz w:val="24"/>
          <w:szCs w:val="24"/>
        </w:rPr>
      </w:pPr>
      <w:r w:rsidRPr="005C5156">
        <w:rPr>
          <w:sz w:val="24"/>
          <w:szCs w:val="24"/>
        </w:rPr>
        <w:t xml:space="preserve">Zaměstnavatel umožní zaměstnancům stravování zakoupením stravenek u českých poskytovatelů stravovacích poukázek. Cena stravenky bude </w:t>
      </w:r>
      <w:r w:rsidR="00B31A41" w:rsidRPr="005C5156">
        <w:rPr>
          <w:sz w:val="24"/>
          <w:szCs w:val="24"/>
        </w:rPr>
        <w:t xml:space="preserve">v roce 2017 </w:t>
      </w:r>
      <w:r w:rsidRPr="005C5156">
        <w:rPr>
          <w:sz w:val="24"/>
          <w:szCs w:val="24"/>
        </w:rPr>
        <w:t xml:space="preserve">činit </w:t>
      </w:r>
      <w:r w:rsidR="00B31A41" w:rsidRPr="005C5156">
        <w:rPr>
          <w:sz w:val="24"/>
          <w:szCs w:val="24"/>
        </w:rPr>
        <w:t>9</w:t>
      </w:r>
      <w:r w:rsidR="00C8776B" w:rsidRPr="005C5156">
        <w:rPr>
          <w:sz w:val="24"/>
          <w:szCs w:val="24"/>
        </w:rPr>
        <w:t>0</w:t>
      </w:r>
      <w:r w:rsidRPr="005C5156">
        <w:rPr>
          <w:sz w:val="24"/>
          <w:szCs w:val="24"/>
        </w:rPr>
        <w:t xml:space="preserve">,- Kč. Na jednu stravenku bude zaměstnavatel přispívat </w:t>
      </w:r>
      <w:r w:rsidR="00B31A41" w:rsidRPr="005C5156">
        <w:rPr>
          <w:sz w:val="24"/>
          <w:szCs w:val="24"/>
        </w:rPr>
        <w:t>43</w:t>
      </w:r>
      <w:r w:rsidRPr="005C5156">
        <w:rPr>
          <w:sz w:val="24"/>
          <w:szCs w:val="24"/>
        </w:rPr>
        <w:t>,</w:t>
      </w:r>
      <w:r w:rsidR="00B31A41" w:rsidRPr="005C5156">
        <w:rPr>
          <w:sz w:val="24"/>
          <w:szCs w:val="24"/>
        </w:rPr>
        <w:t>- Kč z provozních prostředků a 21</w:t>
      </w:r>
      <w:r w:rsidRPr="005C5156">
        <w:rPr>
          <w:sz w:val="24"/>
          <w:szCs w:val="24"/>
        </w:rPr>
        <w:t>,- Kč z</w:t>
      </w:r>
      <w:r w:rsidR="00D006ED" w:rsidRPr="005C5156">
        <w:rPr>
          <w:sz w:val="24"/>
          <w:szCs w:val="24"/>
        </w:rPr>
        <w:t> </w:t>
      </w:r>
      <w:r w:rsidRPr="005C5156">
        <w:rPr>
          <w:sz w:val="24"/>
          <w:szCs w:val="24"/>
        </w:rPr>
        <w:t>FKSP. Zbytek částky (2</w:t>
      </w:r>
      <w:r w:rsidR="00B31A41" w:rsidRPr="005C5156">
        <w:rPr>
          <w:sz w:val="24"/>
          <w:szCs w:val="24"/>
        </w:rPr>
        <w:t>6</w:t>
      </w:r>
      <w:r w:rsidRPr="005C5156">
        <w:rPr>
          <w:sz w:val="24"/>
          <w:szCs w:val="24"/>
        </w:rPr>
        <w:t xml:space="preserve">,- Kč) uhradí zaměstnanec formou srážky z platu. Příspěvek se poskytuje všem zaměstnancům v pracovním poměru, kteří odpracují </w:t>
      </w:r>
      <w:r w:rsidR="00291B5C" w:rsidRPr="005C5156">
        <w:rPr>
          <w:sz w:val="24"/>
          <w:szCs w:val="24"/>
        </w:rPr>
        <w:t xml:space="preserve">v daném kalendářním dni </w:t>
      </w:r>
      <w:r w:rsidRPr="005C5156">
        <w:rPr>
          <w:sz w:val="24"/>
          <w:szCs w:val="24"/>
        </w:rPr>
        <w:t xml:space="preserve">alespoň </w:t>
      </w:r>
      <w:r w:rsidR="004532DC" w:rsidRPr="005C5156">
        <w:rPr>
          <w:sz w:val="24"/>
          <w:szCs w:val="24"/>
        </w:rPr>
        <w:t>3 hodiny</w:t>
      </w:r>
      <w:r w:rsidR="00291B5C" w:rsidRPr="005C5156">
        <w:rPr>
          <w:sz w:val="24"/>
          <w:szCs w:val="24"/>
        </w:rPr>
        <w:t xml:space="preserve"> v místě výkonu prác</w:t>
      </w:r>
      <w:r w:rsidR="00526361" w:rsidRPr="005C5156">
        <w:rPr>
          <w:sz w:val="24"/>
          <w:szCs w:val="24"/>
        </w:rPr>
        <w:t xml:space="preserve">e sjednaném v pracovní smlouvě. </w:t>
      </w:r>
      <w:r w:rsidR="00291B5C" w:rsidRPr="005C5156">
        <w:rPr>
          <w:sz w:val="24"/>
          <w:szCs w:val="24"/>
        </w:rPr>
        <w:t xml:space="preserve">Na stravenku nemají zaměstnanci nárok ve dnech čerpání dovolené, </w:t>
      </w:r>
      <w:r w:rsidR="00291B5C" w:rsidRPr="005C5156">
        <w:rPr>
          <w:color w:val="000000" w:themeColor="text1"/>
          <w:sz w:val="24"/>
          <w:szCs w:val="24"/>
        </w:rPr>
        <w:t xml:space="preserve">neplaceného a náhradního volna, </w:t>
      </w:r>
      <w:proofErr w:type="spellStart"/>
      <w:r w:rsidR="002F0599" w:rsidRPr="005C5156">
        <w:rPr>
          <w:color w:val="000000" w:themeColor="text1"/>
          <w:sz w:val="24"/>
          <w:szCs w:val="24"/>
        </w:rPr>
        <w:t>indispozičního</w:t>
      </w:r>
      <w:proofErr w:type="spellEnd"/>
      <w:r w:rsidR="002F0599" w:rsidRPr="005C5156">
        <w:rPr>
          <w:color w:val="000000" w:themeColor="text1"/>
          <w:sz w:val="24"/>
          <w:szCs w:val="24"/>
        </w:rPr>
        <w:t xml:space="preserve"> volna, v době </w:t>
      </w:r>
      <w:r w:rsidR="00291B5C" w:rsidRPr="005C5156">
        <w:rPr>
          <w:color w:val="000000" w:themeColor="text1"/>
          <w:sz w:val="24"/>
          <w:szCs w:val="24"/>
        </w:rPr>
        <w:t xml:space="preserve">pracovní </w:t>
      </w:r>
      <w:r w:rsidR="00291B5C" w:rsidRPr="005C5156">
        <w:rPr>
          <w:sz w:val="24"/>
          <w:szCs w:val="24"/>
        </w:rPr>
        <w:t xml:space="preserve">neschopnosti a konají-li služební cestu a přitom v tento den odpracovali méně než tři hodiny v místě výkonu práce sjednaném v pracovní smlouvě. </w:t>
      </w:r>
    </w:p>
    <w:p w14:paraId="7D198436" w14:textId="77777777" w:rsidR="00227220" w:rsidRPr="005C5156" w:rsidRDefault="00227220" w:rsidP="00227220">
      <w:pPr>
        <w:pStyle w:val="Zkladntextodsazen3"/>
        <w:autoSpaceDE w:val="0"/>
        <w:autoSpaceDN w:val="0"/>
        <w:adjustRightInd w:val="0"/>
        <w:ind w:left="390"/>
        <w:jc w:val="both"/>
        <w:rPr>
          <w:sz w:val="24"/>
          <w:szCs w:val="24"/>
        </w:rPr>
      </w:pPr>
    </w:p>
    <w:p w14:paraId="599361B2" w14:textId="77777777" w:rsidR="00E06956" w:rsidRPr="005C5156" w:rsidRDefault="00E06956" w:rsidP="00227220">
      <w:pPr>
        <w:pStyle w:val="Zkladntextodsazen3"/>
        <w:numPr>
          <w:ilvl w:val="1"/>
          <w:numId w:val="14"/>
        </w:numPr>
        <w:jc w:val="both"/>
        <w:rPr>
          <w:sz w:val="24"/>
          <w:szCs w:val="24"/>
        </w:rPr>
      </w:pPr>
      <w:r w:rsidRPr="005C5156">
        <w:rPr>
          <w:sz w:val="24"/>
          <w:szCs w:val="24"/>
        </w:rPr>
        <w:t>Odborový orgán a zaměstnavatel budou podporovat tuzemskou i zahraniční rekreaci rodinnou, rekreaci dětí a dospělých v souladu s rozpočtem FKSP a přijatými Zásadami pro používání prostředků FKSP. Příspěvek na rekreaci dětí se vztahuje i na rodiče, kteří nemají dítě ve své péči.</w:t>
      </w:r>
    </w:p>
    <w:p w14:paraId="0617C528" w14:textId="77777777" w:rsidR="00E06956" w:rsidRPr="005C5156" w:rsidRDefault="00E06956" w:rsidP="00227220">
      <w:pPr>
        <w:pStyle w:val="Zkladntextodsazen3"/>
        <w:ind w:left="0"/>
        <w:jc w:val="both"/>
        <w:rPr>
          <w:sz w:val="24"/>
          <w:szCs w:val="24"/>
        </w:rPr>
      </w:pPr>
    </w:p>
    <w:p w14:paraId="58F33AB0" w14:textId="77777777" w:rsidR="00E06956" w:rsidRPr="005C5156" w:rsidRDefault="00E06956" w:rsidP="00227220">
      <w:pPr>
        <w:pStyle w:val="Zkladntextodsazen3"/>
        <w:numPr>
          <w:ilvl w:val="1"/>
          <w:numId w:val="14"/>
        </w:numPr>
        <w:jc w:val="both"/>
        <w:rPr>
          <w:sz w:val="24"/>
          <w:szCs w:val="24"/>
        </w:rPr>
      </w:pPr>
      <w:r w:rsidRPr="005C5156">
        <w:rPr>
          <w:sz w:val="24"/>
          <w:szCs w:val="24"/>
        </w:rPr>
        <w:t>Odborový orgán bude pro zaměstnance organizovat tematické kulturní zájezdy, na které přispívá zaměstnavatel dle platných Zásad pro používání prostředků FKSP. Zájezdy s</w:t>
      </w:r>
      <w:r w:rsidR="000701FA" w:rsidRPr="005C5156">
        <w:rPr>
          <w:sz w:val="24"/>
          <w:szCs w:val="24"/>
        </w:rPr>
        <w:t> </w:t>
      </w:r>
      <w:r w:rsidRPr="005C5156">
        <w:rPr>
          <w:sz w:val="24"/>
          <w:szCs w:val="24"/>
        </w:rPr>
        <w:t>odborným</w:t>
      </w:r>
      <w:r w:rsidR="000701FA" w:rsidRPr="005C5156">
        <w:rPr>
          <w:sz w:val="24"/>
          <w:szCs w:val="24"/>
        </w:rPr>
        <w:t xml:space="preserve"> </w:t>
      </w:r>
      <w:r w:rsidRPr="005C5156">
        <w:rPr>
          <w:sz w:val="24"/>
          <w:szCs w:val="24"/>
        </w:rPr>
        <w:t>a vzdělávacím zaměřením se mohou konat na základě předchozího souhlasu ředitele v pracovních dnech s náhradou mzdy.</w:t>
      </w:r>
    </w:p>
    <w:p w14:paraId="061F63C2" w14:textId="77777777" w:rsidR="00E06956" w:rsidRPr="005C5156" w:rsidRDefault="00E06956" w:rsidP="00227220">
      <w:pPr>
        <w:pStyle w:val="Zkladntextodsazen3"/>
        <w:ind w:left="0"/>
        <w:jc w:val="both"/>
        <w:rPr>
          <w:sz w:val="24"/>
          <w:szCs w:val="24"/>
        </w:rPr>
      </w:pPr>
    </w:p>
    <w:p w14:paraId="7D42B994" w14:textId="77777777" w:rsidR="00E06956" w:rsidRPr="005C5156" w:rsidRDefault="00E06956" w:rsidP="00227220">
      <w:pPr>
        <w:pStyle w:val="Zkladntextodsazen3"/>
        <w:numPr>
          <w:ilvl w:val="1"/>
          <w:numId w:val="14"/>
        </w:numPr>
        <w:jc w:val="both"/>
        <w:rPr>
          <w:sz w:val="24"/>
          <w:szCs w:val="24"/>
        </w:rPr>
      </w:pPr>
      <w:r w:rsidRPr="005C5156">
        <w:rPr>
          <w:sz w:val="24"/>
          <w:szCs w:val="24"/>
        </w:rPr>
        <w:lastRenderedPageBreak/>
        <w:t xml:space="preserve">Odborový orgán a zaměstnavatel budou podporovat různé druhy kurzů podle možnosti </w:t>
      </w:r>
      <w:r w:rsidR="000701FA" w:rsidRPr="005C5156">
        <w:rPr>
          <w:sz w:val="24"/>
          <w:szCs w:val="24"/>
        </w:rPr>
        <w:br/>
      </w:r>
      <w:r w:rsidRPr="005C5156">
        <w:rPr>
          <w:sz w:val="24"/>
          <w:szCs w:val="24"/>
        </w:rPr>
        <w:t>a účelnosti, které budou přispívat ke zvýšení kvalifikace nebo zájmu zaměstnance. Odborová organizace bude dle možností pořádat pro všechny zaměstnance jazykové kurzy, vedení MG umožní konání jazykových kurzů v rámci pracovní doby.</w:t>
      </w:r>
    </w:p>
    <w:p w14:paraId="03D65423" w14:textId="77777777" w:rsidR="00E06956" w:rsidRPr="005C5156" w:rsidRDefault="00E06956">
      <w:pPr>
        <w:pStyle w:val="Zkladntextodsazen3"/>
        <w:ind w:left="0"/>
        <w:jc w:val="both"/>
        <w:rPr>
          <w:sz w:val="24"/>
          <w:szCs w:val="24"/>
        </w:rPr>
      </w:pPr>
    </w:p>
    <w:p w14:paraId="50666F72" w14:textId="58093F22" w:rsidR="00A67C93" w:rsidRPr="005C5156" w:rsidRDefault="00B31A41" w:rsidP="00AE427F">
      <w:pPr>
        <w:pStyle w:val="Zkladntextodsazen3"/>
        <w:numPr>
          <w:ilvl w:val="1"/>
          <w:numId w:val="14"/>
        </w:numPr>
        <w:jc w:val="both"/>
        <w:rPr>
          <w:sz w:val="24"/>
          <w:szCs w:val="24"/>
        </w:rPr>
      </w:pPr>
      <w:r w:rsidRPr="005C5156">
        <w:rPr>
          <w:sz w:val="24"/>
          <w:szCs w:val="24"/>
        </w:rPr>
        <w:t>Základní příděl do FKSP činí 2</w:t>
      </w:r>
      <w:r w:rsidR="00E06956" w:rsidRPr="005C5156">
        <w:rPr>
          <w:sz w:val="24"/>
          <w:szCs w:val="24"/>
        </w:rPr>
        <w:t xml:space="preserve"> % z ročního objemu nákladů zúčtovaných na platy </w:t>
      </w:r>
      <w:r w:rsidR="000701FA" w:rsidRPr="005C5156">
        <w:rPr>
          <w:sz w:val="24"/>
          <w:szCs w:val="24"/>
        </w:rPr>
        <w:br/>
      </w:r>
      <w:r w:rsidR="00E06956" w:rsidRPr="005C5156">
        <w:rPr>
          <w:sz w:val="24"/>
          <w:szCs w:val="24"/>
        </w:rPr>
        <w:t xml:space="preserve">a náhrady platů a odměny za pracovní pohotovost. Dalšími příjmy fondu budou splátky půjček poskytnutých do konce roku </w:t>
      </w:r>
      <w:r w:rsidR="00A966B6" w:rsidRPr="005C5156">
        <w:rPr>
          <w:sz w:val="24"/>
          <w:szCs w:val="24"/>
        </w:rPr>
        <w:t>201</w:t>
      </w:r>
      <w:r w:rsidRPr="005C5156">
        <w:rPr>
          <w:sz w:val="24"/>
          <w:szCs w:val="24"/>
        </w:rPr>
        <w:t>7</w:t>
      </w:r>
      <w:r w:rsidR="00E06956" w:rsidRPr="005C5156">
        <w:rPr>
          <w:sz w:val="24"/>
          <w:szCs w:val="24"/>
        </w:rPr>
        <w:t>. Převody jednotného přídělu do FKSP během roku se uskutečňují zálohově z měsíčních mzdových nákladů. Vyúčtování skutečného přídělu se provede k roční účetní uzávěrce.</w:t>
      </w:r>
    </w:p>
    <w:p w14:paraId="04CE531E" w14:textId="77777777" w:rsidR="00A67C93" w:rsidRPr="005C5156" w:rsidRDefault="00A67C93" w:rsidP="00AE427F">
      <w:pPr>
        <w:pStyle w:val="Zkladntextodsazen3"/>
        <w:ind w:left="454"/>
        <w:jc w:val="both"/>
        <w:rPr>
          <w:sz w:val="24"/>
          <w:szCs w:val="24"/>
        </w:rPr>
      </w:pPr>
    </w:p>
    <w:p w14:paraId="7A574C2F" w14:textId="77777777" w:rsidR="00E06956" w:rsidRPr="005C5156" w:rsidRDefault="00E06956" w:rsidP="00AE427F">
      <w:pPr>
        <w:pStyle w:val="Zkladntextodsazen3"/>
        <w:numPr>
          <w:ilvl w:val="1"/>
          <w:numId w:val="14"/>
        </w:numPr>
        <w:jc w:val="both"/>
        <w:rPr>
          <w:sz w:val="24"/>
          <w:szCs w:val="24"/>
        </w:rPr>
      </w:pPr>
      <w:r w:rsidRPr="005C5156">
        <w:rPr>
          <w:sz w:val="24"/>
          <w:szCs w:val="24"/>
        </w:rPr>
        <w:t>Z FKSP lze zaměstnancům přispívat v souladu se schváleným rozpočtem na tuzemskou i zahraniční rekreaci a na tuzemské a zahraniční zájezdy. Celkové náklady na zájezd nebo rekreační pobyt zaměstnance uhradí organizace z fondu a zaměstnanci je poskytne za cenu sníženou o příspěvek z fondu (viz § 8 vyhlášky o FKSP).</w:t>
      </w:r>
    </w:p>
    <w:p w14:paraId="0212A050" w14:textId="77777777" w:rsidR="00E06956" w:rsidRPr="005C5156" w:rsidRDefault="00E06956" w:rsidP="00AE427F">
      <w:pPr>
        <w:pStyle w:val="Zkladntextodsazen3"/>
        <w:ind w:left="0"/>
        <w:jc w:val="both"/>
        <w:rPr>
          <w:sz w:val="24"/>
          <w:szCs w:val="24"/>
        </w:rPr>
      </w:pPr>
    </w:p>
    <w:p w14:paraId="1F9CCCA5" w14:textId="77777777" w:rsidR="00E06956" w:rsidRPr="005C5156" w:rsidRDefault="00E06956" w:rsidP="00AE427F">
      <w:pPr>
        <w:pStyle w:val="Zkladntextodsazen3"/>
        <w:numPr>
          <w:ilvl w:val="1"/>
          <w:numId w:val="35"/>
        </w:numPr>
        <w:jc w:val="both"/>
        <w:rPr>
          <w:sz w:val="24"/>
          <w:szCs w:val="24"/>
        </w:rPr>
      </w:pPr>
      <w:r w:rsidRPr="005C5156">
        <w:rPr>
          <w:sz w:val="24"/>
          <w:szCs w:val="24"/>
        </w:rPr>
        <w:t xml:space="preserve"> Příspěvky z FKSP s výjimkou sociálních výpomocí, sociálních půjček a darů při pracovních a životních výročích nelze poskytovat v hotovosti.</w:t>
      </w:r>
    </w:p>
    <w:p w14:paraId="5D639688" w14:textId="77777777" w:rsidR="00E06956" w:rsidRPr="005C5156" w:rsidRDefault="00E06956" w:rsidP="00AE427F">
      <w:pPr>
        <w:pStyle w:val="Zkladntextodsazen3"/>
        <w:ind w:left="0"/>
        <w:jc w:val="both"/>
        <w:rPr>
          <w:sz w:val="24"/>
          <w:szCs w:val="24"/>
        </w:rPr>
      </w:pPr>
    </w:p>
    <w:p w14:paraId="5092BFEA" w14:textId="77777777" w:rsidR="00E06956" w:rsidRPr="005C5156" w:rsidRDefault="00E06956" w:rsidP="00AE427F">
      <w:pPr>
        <w:pStyle w:val="Zkladntextodsazen3"/>
        <w:numPr>
          <w:ilvl w:val="1"/>
          <w:numId w:val="35"/>
        </w:numPr>
        <w:jc w:val="both"/>
        <w:rPr>
          <w:sz w:val="24"/>
          <w:szCs w:val="24"/>
        </w:rPr>
      </w:pPr>
      <w:r w:rsidRPr="005C5156">
        <w:rPr>
          <w:sz w:val="24"/>
          <w:szCs w:val="24"/>
        </w:rPr>
        <w:t xml:space="preserve"> Zaměstnavatel spolu s odborovým orgánem sestaví návrh rozpočtu FKSP, který je součástí KS.</w:t>
      </w:r>
    </w:p>
    <w:p w14:paraId="28D94C0D" w14:textId="77777777" w:rsidR="00E06956" w:rsidRPr="005C5156" w:rsidRDefault="00E06956" w:rsidP="00AE427F">
      <w:pPr>
        <w:pStyle w:val="Zkladntextodsazen3"/>
        <w:ind w:left="0"/>
        <w:jc w:val="both"/>
        <w:rPr>
          <w:sz w:val="24"/>
          <w:szCs w:val="24"/>
        </w:rPr>
      </w:pPr>
    </w:p>
    <w:p w14:paraId="3347529C" w14:textId="77777777" w:rsidR="00E06956" w:rsidRPr="005C5156" w:rsidRDefault="00E06956" w:rsidP="00AE427F">
      <w:pPr>
        <w:pStyle w:val="Zkladntextodsazen3"/>
        <w:numPr>
          <w:ilvl w:val="1"/>
          <w:numId w:val="35"/>
        </w:numPr>
        <w:jc w:val="both"/>
        <w:rPr>
          <w:sz w:val="24"/>
          <w:szCs w:val="24"/>
        </w:rPr>
      </w:pPr>
      <w:r w:rsidRPr="005C5156">
        <w:rPr>
          <w:sz w:val="24"/>
          <w:szCs w:val="24"/>
        </w:rPr>
        <w:t xml:space="preserve"> Zaměstnavatel a odborový orgán vypracují zásady pro tvorbu a použití FKSP</w:t>
      </w:r>
      <w:r w:rsidRPr="005C5156">
        <w:rPr>
          <w:color w:val="FF0000"/>
          <w:sz w:val="24"/>
          <w:szCs w:val="24"/>
        </w:rPr>
        <w:t>,</w:t>
      </w:r>
      <w:r w:rsidRPr="005C5156">
        <w:rPr>
          <w:sz w:val="24"/>
          <w:szCs w:val="24"/>
        </w:rPr>
        <w:t xml:space="preserve"> které jsou součástí KS.</w:t>
      </w:r>
    </w:p>
    <w:p w14:paraId="5238F3E0" w14:textId="77777777" w:rsidR="00E06956" w:rsidRPr="005C5156" w:rsidRDefault="00E06956">
      <w:pPr>
        <w:pStyle w:val="Zkladntextodsazen3"/>
        <w:ind w:left="0"/>
        <w:jc w:val="both"/>
        <w:rPr>
          <w:sz w:val="24"/>
          <w:szCs w:val="24"/>
        </w:rPr>
      </w:pPr>
    </w:p>
    <w:p w14:paraId="6DF0C3F8" w14:textId="77777777" w:rsidR="00E06956" w:rsidRPr="005C5156" w:rsidRDefault="00844290" w:rsidP="002A5633">
      <w:pPr>
        <w:pStyle w:val="Zkladntextodsazen3"/>
        <w:numPr>
          <w:ilvl w:val="1"/>
          <w:numId w:val="35"/>
        </w:numPr>
        <w:tabs>
          <w:tab w:val="clear" w:pos="360"/>
        </w:tabs>
        <w:ind w:left="426" w:hanging="426"/>
        <w:jc w:val="both"/>
        <w:rPr>
          <w:sz w:val="24"/>
          <w:szCs w:val="24"/>
        </w:rPr>
      </w:pPr>
      <w:r w:rsidRPr="005C5156">
        <w:rPr>
          <w:sz w:val="24"/>
          <w:szCs w:val="24"/>
        </w:rPr>
        <w:t>Při pracovních výročích</w:t>
      </w:r>
      <w:r w:rsidR="00E06956" w:rsidRPr="005C5156">
        <w:rPr>
          <w:sz w:val="24"/>
          <w:szCs w:val="24"/>
        </w:rPr>
        <w:t xml:space="preserve"> 20 let ode dne nástupu do MG a každých </w:t>
      </w:r>
      <w:r w:rsidRPr="005C5156">
        <w:rPr>
          <w:sz w:val="24"/>
          <w:szCs w:val="24"/>
        </w:rPr>
        <w:t xml:space="preserve">dalších 5 let zaměstnání v MG </w:t>
      </w:r>
      <w:r w:rsidR="00E06956" w:rsidRPr="005C5156">
        <w:rPr>
          <w:sz w:val="24"/>
          <w:szCs w:val="24"/>
        </w:rPr>
        <w:t>může zaměstnavatel poskytnout dar ve výši 4.000,- Kč (z toho 2.000,- jako nepeněžní dar) z FKSP v souladu s § 14 odst. 1 písm. b) vyhlášky č. 114/2002 Sb. Dar musí být navržen a čerpán v roce výročí, jinak na něj pracovník ztrácí nárok.</w:t>
      </w:r>
    </w:p>
    <w:p w14:paraId="489AFB00" w14:textId="77777777" w:rsidR="00E06956" w:rsidRPr="005C5156" w:rsidRDefault="00E06956" w:rsidP="001B4CD9">
      <w:pPr>
        <w:pStyle w:val="Zkladntextodsazen3"/>
        <w:ind w:left="426"/>
        <w:jc w:val="both"/>
        <w:rPr>
          <w:sz w:val="24"/>
          <w:szCs w:val="24"/>
        </w:rPr>
      </w:pPr>
    </w:p>
    <w:p w14:paraId="7C9C1D37" w14:textId="2AA00ABB" w:rsidR="00E06956" w:rsidRPr="005C5156" w:rsidRDefault="00E06956" w:rsidP="00AE427F">
      <w:pPr>
        <w:pStyle w:val="Zkladntextodsazen3"/>
        <w:numPr>
          <w:ilvl w:val="1"/>
          <w:numId w:val="35"/>
        </w:numPr>
        <w:jc w:val="both"/>
        <w:rPr>
          <w:sz w:val="24"/>
          <w:szCs w:val="24"/>
        </w:rPr>
      </w:pPr>
      <w:r w:rsidRPr="005C5156">
        <w:rPr>
          <w:sz w:val="24"/>
          <w:szCs w:val="24"/>
        </w:rPr>
        <w:t>Při životních výročích 50 let a při prvním odchodu do důchodu lze za podmínky odpracování nejméně 5 let v MG poskytnout dar do výše 4.000,-</w:t>
      </w:r>
      <w:r w:rsidR="00844290" w:rsidRPr="005C5156">
        <w:rPr>
          <w:sz w:val="24"/>
          <w:szCs w:val="24"/>
        </w:rPr>
        <w:t xml:space="preserve"> </w:t>
      </w:r>
      <w:r w:rsidRPr="005C5156">
        <w:rPr>
          <w:sz w:val="24"/>
          <w:szCs w:val="24"/>
        </w:rPr>
        <w:t>Kč (z toho 2.000 jako nepeněžní dar). Poskytnutí daru navrhuje vedoucí oddělení, schvaluje ředitel a vyplácí zaměstnavatel z FKSP podle § 14 odst. 1 písm. c) a d) nařízení vlády č. 114/2002 Sb.</w:t>
      </w:r>
      <w:r w:rsidR="00291B5C" w:rsidRPr="005C5156">
        <w:rPr>
          <w:sz w:val="24"/>
          <w:szCs w:val="24"/>
        </w:rPr>
        <w:t xml:space="preserve"> Dar při příležitosti životního jubilea musí být poskytnut v kalendářním roce, kdy nárok na plnění vznikl.</w:t>
      </w:r>
    </w:p>
    <w:p w14:paraId="0C19CE9B" w14:textId="77777777" w:rsidR="00E06956" w:rsidRPr="005C5156" w:rsidRDefault="00E06956" w:rsidP="00815879">
      <w:pPr>
        <w:pStyle w:val="Zkladntextodsazen3"/>
        <w:ind w:left="360"/>
        <w:jc w:val="both"/>
        <w:rPr>
          <w:sz w:val="24"/>
          <w:szCs w:val="24"/>
        </w:rPr>
      </w:pPr>
    </w:p>
    <w:p w14:paraId="5517BB17" w14:textId="77777777" w:rsidR="00291B5C" w:rsidRPr="005C5156" w:rsidRDefault="00291B5C" w:rsidP="00815879">
      <w:pPr>
        <w:pStyle w:val="Zkladntextodsazen3"/>
        <w:ind w:left="360"/>
        <w:jc w:val="both"/>
        <w:rPr>
          <w:sz w:val="24"/>
          <w:szCs w:val="24"/>
        </w:rPr>
      </w:pPr>
    </w:p>
    <w:p w14:paraId="0A7156B2" w14:textId="77777777" w:rsidR="00305611" w:rsidRPr="005C5156" w:rsidRDefault="00291B5C">
      <w:pPr>
        <w:pStyle w:val="Zkladntextodsazen3"/>
        <w:ind w:left="0"/>
        <w:jc w:val="center"/>
        <w:rPr>
          <w:sz w:val="24"/>
          <w:szCs w:val="24"/>
        </w:rPr>
      </w:pPr>
      <w:r w:rsidRPr="005C5156">
        <w:rPr>
          <w:sz w:val="24"/>
          <w:szCs w:val="24"/>
        </w:rPr>
        <w:t>V.</w:t>
      </w:r>
    </w:p>
    <w:p w14:paraId="3917AF60" w14:textId="77777777" w:rsidR="00E06956" w:rsidRPr="005C5156" w:rsidRDefault="00E06956">
      <w:pPr>
        <w:pStyle w:val="Zkladntextodsazen3"/>
        <w:ind w:left="0"/>
        <w:jc w:val="center"/>
        <w:rPr>
          <w:sz w:val="24"/>
          <w:szCs w:val="24"/>
        </w:rPr>
      </w:pPr>
      <w:r w:rsidRPr="005C5156">
        <w:rPr>
          <w:sz w:val="24"/>
          <w:szCs w:val="24"/>
        </w:rPr>
        <w:t>Vzájemné vztahy smluvních stran</w:t>
      </w:r>
    </w:p>
    <w:p w14:paraId="5CAFBF01" w14:textId="77777777" w:rsidR="00E06956" w:rsidRPr="005C5156" w:rsidRDefault="00E06956">
      <w:pPr>
        <w:pStyle w:val="Zkladntextodsazen3"/>
        <w:ind w:left="0"/>
        <w:jc w:val="both"/>
        <w:rPr>
          <w:sz w:val="24"/>
          <w:szCs w:val="24"/>
        </w:rPr>
      </w:pPr>
    </w:p>
    <w:p w14:paraId="683E64F5" w14:textId="5BE2863C" w:rsidR="009D013E" w:rsidRPr="005C5156" w:rsidRDefault="002A5633" w:rsidP="002A5633">
      <w:pPr>
        <w:pStyle w:val="Zkladntextodsazen3"/>
        <w:ind w:left="426" w:hanging="426"/>
        <w:jc w:val="both"/>
        <w:rPr>
          <w:sz w:val="24"/>
          <w:szCs w:val="24"/>
        </w:rPr>
      </w:pPr>
      <w:r>
        <w:rPr>
          <w:sz w:val="24"/>
          <w:szCs w:val="24"/>
        </w:rPr>
        <w:t xml:space="preserve">5.1. </w:t>
      </w:r>
      <w:r w:rsidR="00E06956" w:rsidRPr="005C5156">
        <w:rPr>
          <w:sz w:val="24"/>
          <w:szCs w:val="24"/>
        </w:rPr>
        <w:t xml:space="preserve">Odborová organizace bude dostávat zápisy </w:t>
      </w:r>
      <w:r w:rsidR="00305611" w:rsidRPr="005C5156">
        <w:rPr>
          <w:sz w:val="24"/>
          <w:szCs w:val="24"/>
        </w:rPr>
        <w:t>z provozních porad</w:t>
      </w:r>
      <w:r w:rsidR="00815879" w:rsidRPr="005C5156">
        <w:rPr>
          <w:sz w:val="24"/>
          <w:szCs w:val="24"/>
        </w:rPr>
        <w:t xml:space="preserve"> a zástupce odborového </w:t>
      </w:r>
      <w:r w:rsidR="00E06956" w:rsidRPr="005C5156">
        <w:rPr>
          <w:sz w:val="24"/>
          <w:szCs w:val="24"/>
        </w:rPr>
        <w:t xml:space="preserve">orgánu bude přizván, budou-li předmětem jednání opatření týkající se většího počtu </w:t>
      </w:r>
      <w:r w:rsidR="00291B5C" w:rsidRPr="005C5156">
        <w:rPr>
          <w:sz w:val="24"/>
          <w:szCs w:val="24"/>
        </w:rPr>
        <w:t xml:space="preserve">zaměstnanců </w:t>
      </w:r>
      <w:r w:rsidR="00E06956" w:rsidRPr="005C5156">
        <w:rPr>
          <w:sz w:val="24"/>
          <w:szCs w:val="24"/>
        </w:rPr>
        <w:t xml:space="preserve">a pracovněprávních vztahů. </w:t>
      </w:r>
      <w:r w:rsidR="00FB729A" w:rsidRPr="005C5156">
        <w:rPr>
          <w:sz w:val="24"/>
          <w:szCs w:val="24"/>
        </w:rPr>
        <w:t xml:space="preserve">Výbor odborové organizace bude předávat vedení MG zápisy ze svých jednání. </w:t>
      </w:r>
    </w:p>
    <w:p w14:paraId="6D14D1BB" w14:textId="77777777" w:rsidR="00815879" w:rsidRPr="005C5156" w:rsidRDefault="00815879" w:rsidP="00815879">
      <w:pPr>
        <w:pStyle w:val="Zkladntextodsazen3"/>
        <w:ind w:left="0"/>
        <w:jc w:val="both"/>
        <w:rPr>
          <w:sz w:val="24"/>
          <w:szCs w:val="24"/>
        </w:rPr>
      </w:pPr>
    </w:p>
    <w:p w14:paraId="3CB3E8D1" w14:textId="52BEDD7B" w:rsidR="00E06956" w:rsidRPr="005C5156" w:rsidRDefault="009D013E" w:rsidP="00815879">
      <w:pPr>
        <w:pStyle w:val="Zkladntextodsazen3"/>
        <w:ind w:left="0"/>
        <w:jc w:val="both"/>
        <w:rPr>
          <w:sz w:val="24"/>
          <w:szCs w:val="24"/>
        </w:rPr>
      </w:pPr>
      <w:r w:rsidRPr="005C5156">
        <w:rPr>
          <w:sz w:val="24"/>
          <w:szCs w:val="24"/>
        </w:rPr>
        <w:t xml:space="preserve">5.2 </w:t>
      </w:r>
      <w:r w:rsidR="00E06956" w:rsidRPr="005C5156">
        <w:rPr>
          <w:sz w:val="24"/>
          <w:szCs w:val="24"/>
        </w:rPr>
        <w:t>Zaměstnavatel projedná dle §</w:t>
      </w:r>
      <w:r w:rsidR="00291B5C" w:rsidRPr="005C5156">
        <w:rPr>
          <w:sz w:val="24"/>
          <w:szCs w:val="24"/>
        </w:rPr>
        <w:t xml:space="preserve"> </w:t>
      </w:r>
      <w:r w:rsidR="005F3D8D" w:rsidRPr="005C5156">
        <w:rPr>
          <w:sz w:val="24"/>
          <w:szCs w:val="24"/>
        </w:rPr>
        <w:t>a 287</w:t>
      </w:r>
      <w:r w:rsidR="00983A98" w:rsidRPr="005C5156">
        <w:rPr>
          <w:sz w:val="24"/>
          <w:szCs w:val="24"/>
        </w:rPr>
        <w:t xml:space="preserve"> odst. 2, a </w:t>
      </w:r>
      <w:r w:rsidR="00E06956" w:rsidRPr="005C5156">
        <w:rPr>
          <w:sz w:val="24"/>
          <w:szCs w:val="24"/>
        </w:rPr>
        <w:t>280 ZP s odborovým orgánem zejména:</w:t>
      </w:r>
    </w:p>
    <w:p w14:paraId="5CF75D49" w14:textId="77777777" w:rsidR="00E06956" w:rsidRPr="005C5156" w:rsidRDefault="00E06956" w:rsidP="00815879">
      <w:pPr>
        <w:pStyle w:val="Zkladntextodsazen3"/>
        <w:numPr>
          <w:ilvl w:val="0"/>
          <w:numId w:val="18"/>
        </w:numPr>
        <w:jc w:val="both"/>
        <w:rPr>
          <w:sz w:val="24"/>
          <w:szCs w:val="24"/>
        </w:rPr>
      </w:pPr>
      <w:r w:rsidRPr="005C5156">
        <w:rPr>
          <w:sz w:val="24"/>
          <w:szCs w:val="24"/>
        </w:rPr>
        <w:lastRenderedPageBreak/>
        <w:t>pravděpodobný hospodářský vývoj u zaměstnavatele</w:t>
      </w:r>
    </w:p>
    <w:p w14:paraId="18C29EAD" w14:textId="77777777" w:rsidR="00E06956" w:rsidRPr="005C5156" w:rsidRDefault="00E06956" w:rsidP="00815879">
      <w:pPr>
        <w:pStyle w:val="Zkladntextodsazen3"/>
        <w:numPr>
          <w:ilvl w:val="0"/>
          <w:numId w:val="18"/>
        </w:numPr>
        <w:jc w:val="both"/>
        <w:rPr>
          <w:sz w:val="24"/>
          <w:szCs w:val="24"/>
        </w:rPr>
      </w:pPr>
      <w:r w:rsidRPr="005C5156">
        <w:rPr>
          <w:sz w:val="24"/>
          <w:szCs w:val="24"/>
        </w:rPr>
        <w:t>zamýšlené strukturální změny zaměstnavatele, jeho racionalizační nebo organizační opatření, opatření ovlivňující zaměstnanost, zejména opatření v souvislosti s hromadným propouštěním zaměstnanců podle § 62</w:t>
      </w:r>
    </w:p>
    <w:p w14:paraId="7D4E0E90" w14:textId="77777777" w:rsidR="00E06956" w:rsidRPr="005C5156" w:rsidRDefault="00E06956" w:rsidP="00815879">
      <w:pPr>
        <w:pStyle w:val="Zkladntextodsazen3"/>
        <w:numPr>
          <w:ilvl w:val="0"/>
          <w:numId w:val="18"/>
        </w:numPr>
        <w:jc w:val="both"/>
        <w:rPr>
          <w:sz w:val="24"/>
          <w:szCs w:val="24"/>
        </w:rPr>
      </w:pPr>
      <w:r w:rsidRPr="005C5156">
        <w:rPr>
          <w:sz w:val="24"/>
          <w:szCs w:val="24"/>
        </w:rPr>
        <w:t>nejnovější stav a strukturu zaměstnanců, pravděpodobný vývoj zaměstnanosti u zaměstnavatele, základní otázky pracovních podmínek a jejich změny</w:t>
      </w:r>
    </w:p>
    <w:p w14:paraId="3691A199" w14:textId="77777777" w:rsidR="00E06956" w:rsidRPr="005C5156" w:rsidRDefault="00E06956" w:rsidP="00815879">
      <w:pPr>
        <w:pStyle w:val="Zkladntextodsazen3"/>
        <w:numPr>
          <w:ilvl w:val="0"/>
          <w:numId w:val="18"/>
        </w:numPr>
        <w:jc w:val="both"/>
        <w:rPr>
          <w:sz w:val="24"/>
          <w:szCs w:val="24"/>
        </w:rPr>
      </w:pPr>
      <w:r w:rsidRPr="005C5156">
        <w:rPr>
          <w:sz w:val="24"/>
          <w:szCs w:val="24"/>
        </w:rPr>
        <w:t>převod práv podle § 338 až 342</w:t>
      </w:r>
    </w:p>
    <w:p w14:paraId="0BF14B05" w14:textId="77777777" w:rsidR="00E06956" w:rsidRPr="005C5156" w:rsidRDefault="00E06956" w:rsidP="00815879">
      <w:pPr>
        <w:pStyle w:val="Zkladntextodsazen3"/>
        <w:numPr>
          <w:ilvl w:val="0"/>
          <w:numId w:val="18"/>
        </w:numPr>
        <w:jc w:val="both"/>
        <w:rPr>
          <w:sz w:val="24"/>
          <w:szCs w:val="24"/>
        </w:rPr>
      </w:pPr>
      <w:r w:rsidRPr="005C5156">
        <w:rPr>
          <w:sz w:val="24"/>
          <w:szCs w:val="24"/>
        </w:rPr>
        <w:t>bezpečnost a ochranu zdraví při práci v rozsahu stanoveném v § 101 až 106 odst.</w:t>
      </w:r>
      <w:r w:rsidR="005F3D8D" w:rsidRPr="005C5156">
        <w:rPr>
          <w:sz w:val="24"/>
          <w:szCs w:val="24"/>
        </w:rPr>
        <w:t xml:space="preserve"> </w:t>
      </w:r>
      <w:r w:rsidRPr="005C5156">
        <w:rPr>
          <w:sz w:val="24"/>
          <w:szCs w:val="24"/>
        </w:rPr>
        <w:t>1 a § 108</w:t>
      </w:r>
    </w:p>
    <w:p w14:paraId="42D7A987" w14:textId="77777777" w:rsidR="00E06956" w:rsidRPr="005C5156" w:rsidRDefault="00E06956" w:rsidP="00815879">
      <w:pPr>
        <w:pStyle w:val="Zkladntextodsazen3"/>
        <w:numPr>
          <w:ilvl w:val="0"/>
          <w:numId w:val="18"/>
        </w:numPr>
        <w:tabs>
          <w:tab w:val="clear" w:pos="405"/>
          <w:tab w:val="num" w:pos="0"/>
        </w:tabs>
        <w:ind w:left="360"/>
        <w:jc w:val="both"/>
        <w:rPr>
          <w:sz w:val="24"/>
          <w:szCs w:val="24"/>
        </w:rPr>
      </w:pPr>
      <w:r w:rsidRPr="005C5156">
        <w:rPr>
          <w:sz w:val="24"/>
          <w:szCs w:val="24"/>
        </w:rPr>
        <w:t>systém hodnocení a odměňování zaměstnanců</w:t>
      </w:r>
    </w:p>
    <w:p w14:paraId="668F680C" w14:textId="77777777" w:rsidR="00E06956" w:rsidRPr="005C5156" w:rsidRDefault="00E06956" w:rsidP="00815879">
      <w:pPr>
        <w:pStyle w:val="Zkladntextodsazen3"/>
        <w:numPr>
          <w:ilvl w:val="0"/>
          <w:numId w:val="18"/>
        </w:numPr>
        <w:ind w:left="0" w:firstLine="0"/>
        <w:jc w:val="both"/>
        <w:rPr>
          <w:sz w:val="24"/>
          <w:szCs w:val="24"/>
        </w:rPr>
      </w:pPr>
      <w:r w:rsidRPr="005C5156">
        <w:rPr>
          <w:sz w:val="24"/>
          <w:szCs w:val="24"/>
        </w:rPr>
        <w:t>systém školení a vzdělávání zaměstnanců</w:t>
      </w:r>
    </w:p>
    <w:p w14:paraId="2697838E" w14:textId="77777777" w:rsidR="00E06956" w:rsidRPr="005C5156" w:rsidRDefault="00E06956" w:rsidP="00815879">
      <w:pPr>
        <w:pStyle w:val="Zkladntextodsazen3"/>
        <w:numPr>
          <w:ilvl w:val="0"/>
          <w:numId w:val="18"/>
        </w:numPr>
        <w:ind w:left="360"/>
        <w:jc w:val="both"/>
        <w:rPr>
          <w:sz w:val="24"/>
          <w:szCs w:val="24"/>
        </w:rPr>
      </w:pPr>
      <w:r w:rsidRPr="005C5156">
        <w:rPr>
          <w:sz w:val="24"/>
          <w:szCs w:val="24"/>
        </w:rPr>
        <w:t>opatření k vytváření podmínek pro zaměstnání fyzických osob, zejména mladistvých, osob pečujících o dítě mladší 15 let a osob se ZPS, včetně podstatných záležitostí péče o zaměstnance, opatření ke zlepšení hygieny práce a pracovního prostředí, organizování sociálních, kulturních a tělovýchovných služeb</w:t>
      </w:r>
    </w:p>
    <w:p w14:paraId="1D9EA758" w14:textId="77777777" w:rsidR="00E06956" w:rsidRPr="005C5156" w:rsidRDefault="00E06956" w:rsidP="00815879">
      <w:pPr>
        <w:pStyle w:val="Zkladntextodsazen3"/>
        <w:numPr>
          <w:ilvl w:val="0"/>
          <w:numId w:val="18"/>
        </w:numPr>
        <w:ind w:left="0" w:firstLine="0"/>
        <w:jc w:val="both"/>
        <w:rPr>
          <w:sz w:val="24"/>
          <w:szCs w:val="24"/>
        </w:rPr>
      </w:pPr>
      <w:r w:rsidRPr="005C5156">
        <w:rPr>
          <w:sz w:val="24"/>
          <w:szCs w:val="24"/>
        </w:rPr>
        <w:t>další opatření, která se týkají tří a více zaměstnanců</w:t>
      </w:r>
    </w:p>
    <w:p w14:paraId="6A869CC1" w14:textId="77777777" w:rsidR="00E06956" w:rsidRPr="005C5156" w:rsidRDefault="00E06956" w:rsidP="00815879">
      <w:pPr>
        <w:pStyle w:val="Zkladntextodsazen3"/>
        <w:numPr>
          <w:ilvl w:val="0"/>
          <w:numId w:val="18"/>
        </w:numPr>
        <w:ind w:left="0" w:firstLine="0"/>
        <w:jc w:val="both"/>
        <w:rPr>
          <w:sz w:val="24"/>
          <w:szCs w:val="24"/>
        </w:rPr>
      </w:pPr>
      <w:r w:rsidRPr="005C5156">
        <w:rPr>
          <w:sz w:val="24"/>
          <w:szCs w:val="24"/>
        </w:rPr>
        <w:t xml:space="preserve">opatření uvedená v § 108 odst. </w:t>
      </w:r>
      <w:r w:rsidR="00526361" w:rsidRPr="005C5156">
        <w:rPr>
          <w:sz w:val="24"/>
          <w:szCs w:val="24"/>
        </w:rPr>
        <w:t xml:space="preserve">2 písm. c </w:t>
      </w:r>
      <w:r w:rsidRPr="005C5156">
        <w:rPr>
          <w:sz w:val="24"/>
          <w:szCs w:val="24"/>
        </w:rPr>
        <w:t>ZP.</w:t>
      </w:r>
      <w:r w:rsidR="00291B5C" w:rsidRPr="005C5156">
        <w:rPr>
          <w:sz w:val="24"/>
          <w:szCs w:val="24"/>
        </w:rPr>
        <w:t xml:space="preserve"> </w:t>
      </w:r>
    </w:p>
    <w:p w14:paraId="49388462" w14:textId="77777777" w:rsidR="00E06956" w:rsidRPr="005C5156" w:rsidRDefault="00E06956">
      <w:pPr>
        <w:pStyle w:val="Zkladntextodsazen3"/>
        <w:ind w:left="0"/>
        <w:jc w:val="both"/>
        <w:rPr>
          <w:sz w:val="24"/>
          <w:szCs w:val="24"/>
        </w:rPr>
      </w:pPr>
    </w:p>
    <w:p w14:paraId="183B8F80" w14:textId="7F439CE8" w:rsidR="00E06956" w:rsidRPr="005C5156" w:rsidRDefault="00E06956" w:rsidP="001B4CD9">
      <w:pPr>
        <w:pStyle w:val="Zkladntextodsazen3"/>
        <w:numPr>
          <w:ilvl w:val="1"/>
          <w:numId w:val="43"/>
        </w:numPr>
        <w:ind w:left="426" w:hanging="426"/>
        <w:jc w:val="both"/>
        <w:rPr>
          <w:sz w:val="24"/>
          <w:szCs w:val="24"/>
        </w:rPr>
      </w:pPr>
      <w:r w:rsidRPr="005C5156">
        <w:rPr>
          <w:sz w:val="24"/>
          <w:szCs w:val="24"/>
        </w:rPr>
        <w:t>Zaměstnavatel bude seznamovat všechny zaměstnance s koncepcí a záměry činnosti organizace, se zásadními otázkami ekonomiky a rozvoje organizace a s dalšími skutečnostmi uvedenými v §</w:t>
      </w:r>
      <w:r w:rsidR="00291B5C" w:rsidRPr="005C5156">
        <w:rPr>
          <w:sz w:val="24"/>
          <w:szCs w:val="24"/>
        </w:rPr>
        <w:t xml:space="preserve">§ 279, 280 a </w:t>
      </w:r>
      <w:r w:rsidRPr="005C5156">
        <w:rPr>
          <w:sz w:val="24"/>
          <w:szCs w:val="24"/>
        </w:rPr>
        <w:t>287 ZP na odborových schůzích nebo konferencích.</w:t>
      </w:r>
    </w:p>
    <w:p w14:paraId="3FFCEA8E" w14:textId="77777777" w:rsidR="00E06956" w:rsidRPr="005C5156" w:rsidRDefault="00E06956" w:rsidP="00815879">
      <w:pPr>
        <w:pStyle w:val="Zkladntextodsazen3"/>
        <w:ind w:left="0"/>
        <w:jc w:val="both"/>
        <w:rPr>
          <w:sz w:val="24"/>
          <w:szCs w:val="24"/>
        </w:rPr>
      </w:pPr>
    </w:p>
    <w:p w14:paraId="64BF273F" w14:textId="5FE77FB1" w:rsidR="00E06956" w:rsidRPr="005C5156" w:rsidRDefault="00E06956" w:rsidP="001B4CD9">
      <w:pPr>
        <w:pStyle w:val="Zkladntextodsazen3"/>
        <w:numPr>
          <w:ilvl w:val="1"/>
          <w:numId w:val="43"/>
        </w:numPr>
        <w:ind w:left="426" w:hanging="426"/>
        <w:jc w:val="both"/>
        <w:rPr>
          <w:sz w:val="24"/>
          <w:szCs w:val="24"/>
        </w:rPr>
      </w:pPr>
      <w:r w:rsidRPr="005C5156">
        <w:rPr>
          <w:sz w:val="24"/>
          <w:szCs w:val="24"/>
        </w:rPr>
        <w:t>Zaměstnavatel bude informovat odborový orgán pravidelně jednou ročně o následujících skutečnostech:</w:t>
      </w:r>
    </w:p>
    <w:p w14:paraId="145177AD" w14:textId="1296BCF3" w:rsidR="00291B5C" w:rsidRPr="005C5156" w:rsidRDefault="00741EEF" w:rsidP="00815879">
      <w:pPr>
        <w:pStyle w:val="Zkladntextodsazen3"/>
        <w:jc w:val="both"/>
        <w:rPr>
          <w:sz w:val="24"/>
          <w:szCs w:val="24"/>
        </w:rPr>
      </w:pPr>
      <w:r w:rsidRPr="005C5156">
        <w:rPr>
          <w:sz w:val="24"/>
          <w:szCs w:val="24"/>
        </w:rPr>
        <w:t xml:space="preserve">     </w:t>
      </w:r>
      <w:proofErr w:type="gramStart"/>
      <w:r w:rsidRPr="005C5156">
        <w:rPr>
          <w:sz w:val="24"/>
          <w:szCs w:val="24"/>
        </w:rPr>
        <w:t xml:space="preserve">a)  </w:t>
      </w:r>
      <w:r w:rsidR="002A5633">
        <w:rPr>
          <w:sz w:val="24"/>
          <w:szCs w:val="24"/>
        </w:rPr>
        <w:t xml:space="preserve"> </w:t>
      </w:r>
      <w:r w:rsidR="00E06956" w:rsidRPr="005C5156">
        <w:rPr>
          <w:sz w:val="24"/>
          <w:szCs w:val="24"/>
        </w:rPr>
        <w:t>o ekonomické</w:t>
      </w:r>
      <w:proofErr w:type="gramEnd"/>
      <w:r w:rsidR="00E06956" w:rsidRPr="005C5156">
        <w:rPr>
          <w:sz w:val="24"/>
          <w:szCs w:val="24"/>
        </w:rPr>
        <w:t xml:space="preserve"> a finanční situaci zaměstnavatele a jejím pravděpodobném vývoji</w:t>
      </w:r>
    </w:p>
    <w:p w14:paraId="1468EEE2" w14:textId="02CC012A" w:rsidR="00291B5C" w:rsidRPr="005C5156" w:rsidRDefault="00E06956" w:rsidP="001B4CD9">
      <w:pPr>
        <w:pStyle w:val="Zkladntextodsazen3"/>
        <w:numPr>
          <w:ilvl w:val="0"/>
          <w:numId w:val="54"/>
        </w:numPr>
        <w:jc w:val="both"/>
        <w:rPr>
          <w:sz w:val="24"/>
          <w:szCs w:val="24"/>
        </w:rPr>
      </w:pPr>
      <w:r w:rsidRPr="005C5156">
        <w:rPr>
          <w:sz w:val="24"/>
          <w:szCs w:val="24"/>
        </w:rPr>
        <w:t>o činnosti zaměstnavatele, jejím pravděpodobném vývoji, jejich důsledcích na životní prostředí a jeho ekologických opatřeních</w:t>
      </w:r>
    </w:p>
    <w:p w14:paraId="18A10F13" w14:textId="5D1DF195" w:rsidR="00291B5C" w:rsidRPr="005C5156" w:rsidRDefault="00E06956" w:rsidP="001B4CD9">
      <w:pPr>
        <w:pStyle w:val="Zkladntextodsazen3"/>
        <w:numPr>
          <w:ilvl w:val="0"/>
          <w:numId w:val="20"/>
        </w:numPr>
        <w:jc w:val="both"/>
        <w:rPr>
          <w:sz w:val="24"/>
          <w:szCs w:val="24"/>
        </w:rPr>
      </w:pPr>
      <w:r w:rsidRPr="005C5156">
        <w:rPr>
          <w:sz w:val="24"/>
          <w:szCs w:val="24"/>
        </w:rPr>
        <w:t>o právním postavení zaměstnavatele a jeho změnách, vnitřním uspořádání a osobě oprávněné jednat za zaměstnavatele v pracovněprávních vztazích a uskutečněných změnách v předmětu činnosti zaměstnavatele</w:t>
      </w:r>
    </w:p>
    <w:p w14:paraId="75CBFD80" w14:textId="77777777" w:rsidR="00291B5C" w:rsidRPr="005C5156" w:rsidRDefault="00E06956" w:rsidP="00815879">
      <w:pPr>
        <w:pStyle w:val="Zkladntextodsazen3"/>
        <w:numPr>
          <w:ilvl w:val="0"/>
          <w:numId w:val="20"/>
        </w:numPr>
        <w:jc w:val="both"/>
        <w:rPr>
          <w:sz w:val="24"/>
          <w:szCs w:val="24"/>
        </w:rPr>
      </w:pPr>
      <w:r w:rsidRPr="005C5156">
        <w:rPr>
          <w:sz w:val="24"/>
          <w:szCs w:val="24"/>
        </w:rPr>
        <w:t>o vývoji platů, průměrného platu a jeho jednotlivých složek včetně členění podle jednotlivých profesních skupin</w:t>
      </w:r>
    </w:p>
    <w:p w14:paraId="2DC92125" w14:textId="77777777" w:rsidR="00E06956" w:rsidRPr="005C5156" w:rsidRDefault="00E06956" w:rsidP="00815879">
      <w:pPr>
        <w:pStyle w:val="Zkladntextodsazen3"/>
        <w:numPr>
          <w:ilvl w:val="0"/>
          <w:numId w:val="20"/>
        </w:numPr>
        <w:jc w:val="both"/>
        <w:rPr>
          <w:sz w:val="24"/>
          <w:szCs w:val="24"/>
        </w:rPr>
      </w:pPr>
      <w:r w:rsidRPr="005C5156">
        <w:rPr>
          <w:sz w:val="24"/>
          <w:szCs w:val="24"/>
        </w:rPr>
        <w:t>o záležitostech uvedených v § 279 ZP</w:t>
      </w:r>
    </w:p>
    <w:p w14:paraId="180955D8" w14:textId="77777777" w:rsidR="00E06956" w:rsidRPr="005C5156" w:rsidRDefault="00E06956">
      <w:pPr>
        <w:pStyle w:val="Zkladntextodsazen3"/>
        <w:ind w:left="0"/>
        <w:jc w:val="both"/>
        <w:rPr>
          <w:sz w:val="24"/>
          <w:szCs w:val="24"/>
        </w:rPr>
      </w:pPr>
    </w:p>
    <w:p w14:paraId="392F0B4C" w14:textId="4F1A9C9D" w:rsidR="00E06956" w:rsidRPr="005C5156" w:rsidRDefault="00E06956" w:rsidP="001B4CD9">
      <w:pPr>
        <w:pStyle w:val="Zkladntextodsazen3"/>
        <w:numPr>
          <w:ilvl w:val="1"/>
          <w:numId w:val="43"/>
        </w:numPr>
        <w:ind w:left="426" w:hanging="426"/>
        <w:jc w:val="both"/>
        <w:rPr>
          <w:sz w:val="24"/>
          <w:szCs w:val="24"/>
        </w:rPr>
      </w:pPr>
      <w:r w:rsidRPr="005C5156">
        <w:rPr>
          <w:sz w:val="24"/>
          <w:szCs w:val="24"/>
        </w:rPr>
        <w:t>Zaměstnavatel bude podle svých možností přihlížet ke stanoviskům odborového orgánu. V případě nezohlednění příslušného stanoviska, sdělí zaměstnavatel odborovému orgánu důvody, pro které toto stanovisko neakceptoval.</w:t>
      </w:r>
    </w:p>
    <w:p w14:paraId="5CD1358E" w14:textId="77777777" w:rsidR="00E06956" w:rsidRPr="005C5156" w:rsidRDefault="00E06956" w:rsidP="00815879">
      <w:pPr>
        <w:pStyle w:val="Zkladntextodsazen3"/>
        <w:ind w:left="0"/>
        <w:jc w:val="both"/>
        <w:rPr>
          <w:sz w:val="24"/>
          <w:szCs w:val="24"/>
        </w:rPr>
      </w:pPr>
    </w:p>
    <w:p w14:paraId="61006558" w14:textId="4AF721C7" w:rsidR="00E06956" w:rsidRPr="005C5156" w:rsidRDefault="00E06956" w:rsidP="001B4CD9">
      <w:pPr>
        <w:pStyle w:val="Zkladntextodsazen3"/>
        <w:numPr>
          <w:ilvl w:val="1"/>
          <w:numId w:val="43"/>
        </w:numPr>
        <w:ind w:left="426" w:hanging="426"/>
        <w:jc w:val="both"/>
        <w:rPr>
          <w:sz w:val="24"/>
          <w:szCs w:val="24"/>
        </w:rPr>
      </w:pPr>
      <w:r w:rsidRPr="005C5156">
        <w:rPr>
          <w:sz w:val="24"/>
          <w:szCs w:val="24"/>
        </w:rPr>
        <w:t xml:space="preserve">Pokud je nevyhnutelné konat schůzi výboru odborové organizace (resp. členskou schůzi nebo konferenci) v části pracovní doby, nebo pokud je člen </w:t>
      </w:r>
      <w:r w:rsidR="00291B5C" w:rsidRPr="005C5156">
        <w:rPr>
          <w:sz w:val="24"/>
          <w:szCs w:val="24"/>
        </w:rPr>
        <w:t xml:space="preserve">odborové organizace </w:t>
      </w:r>
      <w:r w:rsidRPr="005C5156">
        <w:rPr>
          <w:sz w:val="24"/>
          <w:szCs w:val="24"/>
        </w:rPr>
        <w:t xml:space="preserve">zván na schůze, porady nebo školení pořádané vyšším odborovým orgánem, poskytne zaměstnavatel těmto </w:t>
      </w:r>
      <w:r w:rsidR="00291B5C" w:rsidRPr="005C5156">
        <w:rPr>
          <w:sz w:val="24"/>
          <w:szCs w:val="24"/>
        </w:rPr>
        <w:t>zaměstnancům</w:t>
      </w:r>
      <w:r w:rsidRPr="005C5156">
        <w:rPr>
          <w:sz w:val="24"/>
          <w:szCs w:val="24"/>
        </w:rPr>
        <w:t xml:space="preserve"> volno s náhradou platu. Pro zabezpečení plnění úkolů odborové organizace, organizačních a administrativních úkolů, zejména těch, které jsou spojeny s FKSP, je členům výboru odborové organizace poskytováno nezbytné pracovní volno ve smyslu ustanovení § 203 odst. 2 písm. a) ZP.</w:t>
      </w:r>
    </w:p>
    <w:p w14:paraId="673CDC39" w14:textId="77777777" w:rsidR="00E06956" w:rsidRPr="005C5156" w:rsidRDefault="00E06956">
      <w:pPr>
        <w:pStyle w:val="Zkladntextodsazen3"/>
        <w:ind w:left="0"/>
        <w:jc w:val="both"/>
        <w:rPr>
          <w:sz w:val="24"/>
          <w:szCs w:val="24"/>
        </w:rPr>
      </w:pPr>
    </w:p>
    <w:p w14:paraId="24D96F32" w14:textId="05D7BAF8" w:rsidR="00E06956" w:rsidRPr="005C5156" w:rsidRDefault="00E06956" w:rsidP="001B4CD9">
      <w:pPr>
        <w:pStyle w:val="Zkladntextodsazen3"/>
        <w:numPr>
          <w:ilvl w:val="1"/>
          <w:numId w:val="43"/>
        </w:numPr>
        <w:ind w:left="426" w:hanging="426"/>
        <w:jc w:val="both"/>
        <w:rPr>
          <w:sz w:val="24"/>
          <w:szCs w:val="24"/>
        </w:rPr>
      </w:pPr>
      <w:r w:rsidRPr="005C5156">
        <w:rPr>
          <w:sz w:val="24"/>
          <w:szCs w:val="24"/>
        </w:rPr>
        <w:t>Dle § 277 ZP vytvoří zaměstnavatel na svůj náklad podmínky pro řádný výkon činnosti odborového orgánu, zejména poskytne</w:t>
      </w:r>
      <w:r w:rsidR="00291B5C" w:rsidRPr="005C5156">
        <w:rPr>
          <w:sz w:val="24"/>
          <w:szCs w:val="24"/>
        </w:rPr>
        <w:t xml:space="preserve"> podle svých provozních možnost</w:t>
      </w:r>
      <w:r w:rsidR="00291B5C" w:rsidRPr="005C5156">
        <w:rPr>
          <w:color w:val="00B050"/>
          <w:sz w:val="24"/>
          <w:szCs w:val="24"/>
        </w:rPr>
        <w:t>í</w:t>
      </w:r>
      <w:r w:rsidRPr="005C5156">
        <w:rPr>
          <w:sz w:val="24"/>
          <w:szCs w:val="24"/>
        </w:rPr>
        <w:t xml:space="preserve"> v </w:t>
      </w:r>
      <w:r w:rsidRPr="005C5156">
        <w:rPr>
          <w:sz w:val="24"/>
          <w:szCs w:val="24"/>
        </w:rPr>
        <w:lastRenderedPageBreak/>
        <w:t>přiměřeném rozsahu místnosti s nezbytným vybavením, uhradí nezbytné náklady na údržbu a technický provoz a náklady na potřebné podklady.</w:t>
      </w:r>
    </w:p>
    <w:p w14:paraId="448B87A3" w14:textId="77777777" w:rsidR="00E06956" w:rsidRPr="005C5156" w:rsidRDefault="00E06956" w:rsidP="00815879">
      <w:pPr>
        <w:pStyle w:val="Zkladntextodsazen3"/>
        <w:ind w:left="0"/>
        <w:rPr>
          <w:sz w:val="24"/>
          <w:szCs w:val="24"/>
        </w:rPr>
      </w:pPr>
    </w:p>
    <w:p w14:paraId="37DF5414" w14:textId="77777777" w:rsidR="00291B5C" w:rsidRPr="005C5156" w:rsidRDefault="00291B5C">
      <w:pPr>
        <w:pStyle w:val="Zkladntextodsazen3"/>
        <w:ind w:left="0"/>
        <w:rPr>
          <w:sz w:val="24"/>
          <w:szCs w:val="24"/>
        </w:rPr>
      </w:pPr>
    </w:p>
    <w:p w14:paraId="0DA95145" w14:textId="77777777" w:rsidR="00E06956" w:rsidRPr="005C5156" w:rsidRDefault="00E06956">
      <w:pPr>
        <w:pStyle w:val="Zkladntextodsazen3"/>
        <w:ind w:left="0"/>
        <w:jc w:val="center"/>
        <w:rPr>
          <w:sz w:val="24"/>
          <w:szCs w:val="24"/>
        </w:rPr>
      </w:pPr>
      <w:r w:rsidRPr="005C5156">
        <w:rPr>
          <w:sz w:val="24"/>
          <w:szCs w:val="24"/>
        </w:rPr>
        <w:t>VI.</w:t>
      </w:r>
    </w:p>
    <w:p w14:paraId="339F7AEA" w14:textId="77777777" w:rsidR="00E06956" w:rsidRPr="005C5156" w:rsidRDefault="00E06956">
      <w:pPr>
        <w:pStyle w:val="Zkladntextodsazen3"/>
        <w:ind w:left="0"/>
        <w:jc w:val="center"/>
        <w:rPr>
          <w:sz w:val="24"/>
          <w:szCs w:val="24"/>
        </w:rPr>
      </w:pPr>
      <w:r w:rsidRPr="005C5156">
        <w:rPr>
          <w:sz w:val="24"/>
          <w:szCs w:val="24"/>
        </w:rPr>
        <w:t>Ustanovení přechodná a závěrečná</w:t>
      </w:r>
    </w:p>
    <w:p w14:paraId="083B3B5A" w14:textId="77777777" w:rsidR="00E06956" w:rsidRPr="005C5156" w:rsidRDefault="00E06956">
      <w:pPr>
        <w:pStyle w:val="Zkladntextodsazen3"/>
        <w:ind w:left="0"/>
        <w:jc w:val="center"/>
        <w:rPr>
          <w:sz w:val="24"/>
          <w:szCs w:val="24"/>
        </w:rPr>
      </w:pPr>
    </w:p>
    <w:p w14:paraId="6360A517" w14:textId="12CA4B28" w:rsidR="00E06956" w:rsidRPr="005C5156" w:rsidRDefault="000B1DC7" w:rsidP="00815879">
      <w:pPr>
        <w:pStyle w:val="Zkladntextodsazen3"/>
        <w:numPr>
          <w:ilvl w:val="1"/>
          <w:numId w:val="22"/>
        </w:numPr>
        <w:jc w:val="both"/>
        <w:rPr>
          <w:sz w:val="24"/>
          <w:szCs w:val="24"/>
        </w:rPr>
      </w:pPr>
      <w:r w:rsidRPr="005C5156">
        <w:rPr>
          <w:sz w:val="24"/>
          <w:szCs w:val="24"/>
        </w:rPr>
        <w:t>Tato kolektivní smlouva nabývá účinnosti dnem podpisu obou smluvních stran a trvá do uzavření nové kolektivní smlouvy, nejdéle však do 30. 4. 201</w:t>
      </w:r>
      <w:r w:rsidR="006941BA">
        <w:rPr>
          <w:sz w:val="24"/>
          <w:szCs w:val="24"/>
        </w:rPr>
        <w:t>9</w:t>
      </w:r>
      <w:r w:rsidRPr="005C5156">
        <w:rPr>
          <w:sz w:val="24"/>
          <w:szCs w:val="24"/>
        </w:rPr>
        <w:t>.</w:t>
      </w:r>
    </w:p>
    <w:p w14:paraId="0DAA4271" w14:textId="77777777" w:rsidR="00E06956" w:rsidRPr="005C5156" w:rsidRDefault="00E06956" w:rsidP="00227220">
      <w:pPr>
        <w:pStyle w:val="Zkladntextodsazen3"/>
        <w:ind w:left="0"/>
        <w:jc w:val="both"/>
        <w:rPr>
          <w:sz w:val="24"/>
          <w:szCs w:val="24"/>
        </w:rPr>
      </w:pPr>
    </w:p>
    <w:p w14:paraId="57C3AFC8" w14:textId="77777777" w:rsidR="00E06956" w:rsidRPr="005C5156" w:rsidRDefault="00E06956" w:rsidP="00815879">
      <w:pPr>
        <w:pStyle w:val="Zkladntextodsazen3"/>
        <w:numPr>
          <w:ilvl w:val="1"/>
          <w:numId w:val="22"/>
        </w:numPr>
        <w:jc w:val="both"/>
        <w:rPr>
          <w:sz w:val="24"/>
          <w:szCs w:val="24"/>
        </w:rPr>
      </w:pPr>
      <w:r w:rsidRPr="005C5156">
        <w:rPr>
          <w:sz w:val="24"/>
          <w:szCs w:val="24"/>
        </w:rPr>
        <w:t>Součástí KS je:</w:t>
      </w:r>
    </w:p>
    <w:p w14:paraId="093B777B" w14:textId="6CD756C8" w:rsidR="00741EEF" w:rsidRPr="005C5156" w:rsidRDefault="00741EEF" w:rsidP="00741EEF">
      <w:pPr>
        <w:pStyle w:val="Zkladntextodsazen3"/>
        <w:numPr>
          <w:ilvl w:val="0"/>
          <w:numId w:val="24"/>
        </w:numPr>
        <w:tabs>
          <w:tab w:val="clear" w:pos="405"/>
          <w:tab w:val="num" w:pos="765"/>
        </w:tabs>
        <w:ind w:left="765"/>
        <w:jc w:val="both"/>
        <w:rPr>
          <w:sz w:val="24"/>
          <w:szCs w:val="24"/>
        </w:rPr>
      </w:pPr>
      <w:r w:rsidRPr="005C5156">
        <w:rPr>
          <w:sz w:val="24"/>
          <w:szCs w:val="24"/>
        </w:rPr>
        <w:t>Vnitřní platový předpis</w:t>
      </w:r>
      <w:r w:rsidR="006941BA">
        <w:rPr>
          <w:sz w:val="24"/>
          <w:szCs w:val="24"/>
        </w:rPr>
        <w:t xml:space="preserve"> Moravské galerie v Brně</w:t>
      </w:r>
    </w:p>
    <w:p w14:paraId="49636BC5" w14:textId="1C2916F1" w:rsidR="00E06956" w:rsidRPr="005C5156" w:rsidRDefault="00E06956" w:rsidP="00815879">
      <w:pPr>
        <w:pStyle w:val="Zkladntextodsazen3"/>
        <w:numPr>
          <w:ilvl w:val="0"/>
          <w:numId w:val="24"/>
        </w:numPr>
        <w:tabs>
          <w:tab w:val="clear" w:pos="405"/>
          <w:tab w:val="num" w:pos="765"/>
        </w:tabs>
        <w:ind w:left="765"/>
        <w:jc w:val="both"/>
        <w:rPr>
          <w:sz w:val="24"/>
          <w:szCs w:val="24"/>
        </w:rPr>
      </w:pPr>
      <w:r w:rsidRPr="005C5156">
        <w:rPr>
          <w:sz w:val="24"/>
          <w:szCs w:val="24"/>
        </w:rPr>
        <w:t>Zásady používání prostředků FKSP</w:t>
      </w:r>
      <w:r w:rsidR="006941BA">
        <w:rPr>
          <w:sz w:val="24"/>
          <w:szCs w:val="24"/>
        </w:rPr>
        <w:t xml:space="preserve"> dle </w:t>
      </w:r>
      <w:proofErr w:type="spellStart"/>
      <w:r w:rsidR="006941BA">
        <w:rPr>
          <w:sz w:val="24"/>
          <w:szCs w:val="24"/>
        </w:rPr>
        <w:t>vyhl</w:t>
      </w:r>
      <w:proofErr w:type="spellEnd"/>
      <w:r w:rsidR="006941BA">
        <w:rPr>
          <w:sz w:val="24"/>
          <w:szCs w:val="24"/>
        </w:rPr>
        <w:t>. 114/2002</w:t>
      </w:r>
    </w:p>
    <w:p w14:paraId="062A465A" w14:textId="555784EE" w:rsidR="00741EEF" w:rsidRPr="005C5156" w:rsidRDefault="00741EEF" w:rsidP="00815879">
      <w:pPr>
        <w:pStyle w:val="Zkladntextodsazen3"/>
        <w:numPr>
          <w:ilvl w:val="0"/>
          <w:numId w:val="24"/>
        </w:numPr>
        <w:tabs>
          <w:tab w:val="clear" w:pos="405"/>
          <w:tab w:val="num" w:pos="765"/>
        </w:tabs>
        <w:ind w:left="765"/>
        <w:jc w:val="both"/>
        <w:rPr>
          <w:sz w:val="24"/>
          <w:szCs w:val="24"/>
        </w:rPr>
      </w:pPr>
      <w:r w:rsidRPr="005C5156">
        <w:rPr>
          <w:sz w:val="24"/>
          <w:szCs w:val="24"/>
        </w:rPr>
        <w:t>Přehled čerpání FKSP v roce 2016</w:t>
      </w:r>
    </w:p>
    <w:p w14:paraId="1ED99FBF" w14:textId="16E0C315" w:rsidR="00741EEF" w:rsidRPr="005C5156" w:rsidRDefault="00741EEF" w:rsidP="00815879">
      <w:pPr>
        <w:pStyle w:val="Zkladntextodsazen3"/>
        <w:numPr>
          <w:ilvl w:val="0"/>
          <w:numId w:val="24"/>
        </w:numPr>
        <w:tabs>
          <w:tab w:val="clear" w:pos="405"/>
          <w:tab w:val="num" w:pos="765"/>
        </w:tabs>
        <w:ind w:left="765"/>
        <w:jc w:val="both"/>
        <w:rPr>
          <w:sz w:val="24"/>
          <w:szCs w:val="24"/>
        </w:rPr>
      </w:pPr>
      <w:r w:rsidRPr="005C5156">
        <w:rPr>
          <w:sz w:val="24"/>
          <w:szCs w:val="24"/>
        </w:rPr>
        <w:t>Rozpočet FKSP na rok 2017</w:t>
      </w:r>
    </w:p>
    <w:p w14:paraId="1DD22CF1" w14:textId="2CFD330B" w:rsidR="00741EEF" w:rsidRPr="005C5156" w:rsidRDefault="00741EEF" w:rsidP="00815879">
      <w:pPr>
        <w:pStyle w:val="Zkladntextodsazen3"/>
        <w:numPr>
          <w:ilvl w:val="0"/>
          <w:numId w:val="24"/>
        </w:numPr>
        <w:tabs>
          <w:tab w:val="clear" w:pos="405"/>
          <w:tab w:val="num" w:pos="765"/>
        </w:tabs>
        <w:ind w:left="765"/>
        <w:jc w:val="both"/>
        <w:rPr>
          <w:sz w:val="24"/>
          <w:szCs w:val="24"/>
        </w:rPr>
      </w:pPr>
      <w:r w:rsidRPr="005C5156">
        <w:rPr>
          <w:sz w:val="24"/>
          <w:szCs w:val="24"/>
        </w:rPr>
        <w:t>Výplatní termíny v roce 2017</w:t>
      </w:r>
    </w:p>
    <w:p w14:paraId="2312E920" w14:textId="77777777" w:rsidR="000B1DC7" w:rsidRPr="005C5156" w:rsidRDefault="000B1DC7" w:rsidP="006941BA">
      <w:pPr>
        <w:pStyle w:val="Zkladntextodsazen3"/>
        <w:ind w:left="765"/>
        <w:jc w:val="both"/>
        <w:rPr>
          <w:sz w:val="24"/>
          <w:szCs w:val="24"/>
        </w:rPr>
      </w:pPr>
    </w:p>
    <w:p w14:paraId="5526FDC9" w14:textId="36A7AEA9" w:rsidR="00E06956" w:rsidRDefault="00E06956" w:rsidP="006941BA">
      <w:pPr>
        <w:pStyle w:val="Zkladntextodsazen3"/>
        <w:numPr>
          <w:ilvl w:val="1"/>
          <w:numId w:val="22"/>
        </w:numPr>
        <w:jc w:val="both"/>
        <w:rPr>
          <w:sz w:val="24"/>
          <w:szCs w:val="24"/>
        </w:rPr>
      </w:pPr>
      <w:r w:rsidRPr="005C5156">
        <w:rPr>
          <w:sz w:val="24"/>
          <w:szCs w:val="24"/>
        </w:rPr>
        <w:t>Smluvní strany se zavazují, že v případě v</w:t>
      </w:r>
      <w:r w:rsidR="006941BA">
        <w:rPr>
          <w:sz w:val="24"/>
          <w:szCs w:val="24"/>
        </w:rPr>
        <w:t xml:space="preserve">ydání nových pracovněprávních a </w:t>
      </w:r>
      <w:r w:rsidRPr="005C5156">
        <w:rPr>
          <w:sz w:val="24"/>
          <w:szCs w:val="24"/>
        </w:rPr>
        <w:t>mzdových předpisů změní, případně doplní formou písemného doda</w:t>
      </w:r>
      <w:r w:rsidR="006941BA">
        <w:rPr>
          <w:sz w:val="24"/>
          <w:szCs w:val="24"/>
        </w:rPr>
        <w:t xml:space="preserve">tku ta ustanovení KS, jež budou </w:t>
      </w:r>
      <w:r w:rsidRPr="005C5156">
        <w:rPr>
          <w:sz w:val="24"/>
          <w:szCs w:val="24"/>
        </w:rPr>
        <w:t>těmito předpisy dotčena. Změna nebo doplnění bude provedeno stejným způsobem, jakým byla KS uzavřena.</w:t>
      </w:r>
    </w:p>
    <w:p w14:paraId="6A2F60F6" w14:textId="77777777" w:rsidR="006941BA" w:rsidRPr="005C5156" w:rsidRDefault="006941BA" w:rsidP="006941BA">
      <w:pPr>
        <w:pStyle w:val="Zkladntextodsazen3"/>
        <w:ind w:left="454"/>
        <w:jc w:val="both"/>
        <w:rPr>
          <w:sz w:val="24"/>
          <w:szCs w:val="24"/>
        </w:rPr>
      </w:pPr>
    </w:p>
    <w:p w14:paraId="53E2EA66" w14:textId="2B955664" w:rsidR="00741EEF" w:rsidRPr="005C5156" w:rsidRDefault="005C5156" w:rsidP="005C5156">
      <w:pPr>
        <w:pStyle w:val="Zkladntextodsazen3"/>
        <w:ind w:left="0"/>
        <w:jc w:val="both"/>
        <w:rPr>
          <w:sz w:val="24"/>
          <w:szCs w:val="24"/>
        </w:rPr>
      </w:pPr>
      <w:r>
        <w:rPr>
          <w:sz w:val="24"/>
          <w:szCs w:val="24"/>
        </w:rPr>
        <w:t xml:space="preserve">6.4.  </w:t>
      </w:r>
      <w:r w:rsidR="00E06956" w:rsidRPr="005C5156">
        <w:rPr>
          <w:sz w:val="24"/>
          <w:szCs w:val="24"/>
        </w:rPr>
        <w:t xml:space="preserve">Plnění KS budou obě strany kontrolovat pololetně. O výsledku kontroly budou </w:t>
      </w:r>
      <w:r w:rsidR="00741EEF" w:rsidRPr="005C5156">
        <w:rPr>
          <w:sz w:val="24"/>
          <w:szCs w:val="24"/>
        </w:rPr>
        <w:t xml:space="preserve"> </w:t>
      </w:r>
    </w:p>
    <w:p w14:paraId="434737DA" w14:textId="77777777" w:rsidR="009D013E" w:rsidRDefault="00741EEF" w:rsidP="00815879">
      <w:pPr>
        <w:pStyle w:val="Zkladntextodsazen3"/>
        <w:ind w:left="0"/>
        <w:jc w:val="both"/>
        <w:rPr>
          <w:sz w:val="24"/>
          <w:szCs w:val="24"/>
        </w:rPr>
      </w:pPr>
      <w:r w:rsidRPr="005C5156">
        <w:rPr>
          <w:sz w:val="24"/>
          <w:szCs w:val="24"/>
        </w:rPr>
        <w:t xml:space="preserve">        </w:t>
      </w:r>
      <w:r w:rsidR="00E06956" w:rsidRPr="005C5156">
        <w:rPr>
          <w:sz w:val="24"/>
          <w:szCs w:val="24"/>
        </w:rPr>
        <w:t>informovat zaměstnance organizace.</w:t>
      </w:r>
    </w:p>
    <w:p w14:paraId="59E45572" w14:textId="77777777" w:rsidR="006941BA" w:rsidRPr="005C5156" w:rsidRDefault="006941BA" w:rsidP="00815879">
      <w:pPr>
        <w:pStyle w:val="Zkladntextodsazen3"/>
        <w:ind w:left="0"/>
        <w:jc w:val="both"/>
        <w:rPr>
          <w:sz w:val="24"/>
          <w:szCs w:val="24"/>
        </w:rPr>
      </w:pPr>
    </w:p>
    <w:p w14:paraId="2A5F3C04" w14:textId="35841C1C" w:rsidR="00E06956" w:rsidRDefault="00E06956" w:rsidP="006941BA">
      <w:pPr>
        <w:pStyle w:val="Zkladntextodsazen3"/>
        <w:numPr>
          <w:ilvl w:val="1"/>
          <w:numId w:val="55"/>
        </w:numPr>
        <w:ind w:left="426" w:hanging="426"/>
        <w:jc w:val="both"/>
        <w:rPr>
          <w:sz w:val="24"/>
          <w:szCs w:val="24"/>
        </w:rPr>
      </w:pPr>
      <w:r w:rsidRPr="005C5156">
        <w:rPr>
          <w:sz w:val="24"/>
          <w:szCs w:val="24"/>
        </w:rPr>
        <w:t xml:space="preserve">Neplnění závazků KS bude </w:t>
      </w:r>
      <w:r w:rsidR="00526361" w:rsidRPr="005C5156">
        <w:rPr>
          <w:sz w:val="24"/>
          <w:szCs w:val="24"/>
        </w:rPr>
        <w:t xml:space="preserve">řešeno </w:t>
      </w:r>
      <w:r w:rsidRPr="005C5156">
        <w:rPr>
          <w:sz w:val="24"/>
          <w:szCs w:val="24"/>
        </w:rPr>
        <w:t>dle</w:t>
      </w:r>
      <w:r w:rsidR="00526361" w:rsidRPr="005C5156">
        <w:rPr>
          <w:sz w:val="24"/>
          <w:szCs w:val="24"/>
        </w:rPr>
        <w:t xml:space="preserve"> příslušných</w:t>
      </w:r>
      <w:r w:rsidRPr="005C5156">
        <w:rPr>
          <w:sz w:val="24"/>
          <w:szCs w:val="24"/>
        </w:rPr>
        <w:t xml:space="preserve"> ustanovení</w:t>
      </w:r>
      <w:r w:rsidR="006941BA">
        <w:rPr>
          <w:sz w:val="24"/>
          <w:szCs w:val="24"/>
        </w:rPr>
        <w:t xml:space="preserve"> zákona č. 2/1991 Sb., </w:t>
      </w:r>
      <w:r w:rsidR="00526361" w:rsidRPr="005C5156">
        <w:rPr>
          <w:sz w:val="24"/>
          <w:szCs w:val="24"/>
        </w:rPr>
        <w:t>o kolektivním vyjednávání ve znění pozdějších předpisů</w:t>
      </w:r>
      <w:r w:rsidRPr="005C5156">
        <w:rPr>
          <w:sz w:val="24"/>
          <w:szCs w:val="24"/>
        </w:rPr>
        <w:t>.</w:t>
      </w:r>
      <w:r w:rsidR="00291B5C" w:rsidRPr="005C5156">
        <w:rPr>
          <w:sz w:val="24"/>
          <w:szCs w:val="24"/>
        </w:rPr>
        <w:t xml:space="preserve"> </w:t>
      </w:r>
    </w:p>
    <w:p w14:paraId="335EDD81" w14:textId="77777777" w:rsidR="006941BA" w:rsidRPr="005C5156" w:rsidRDefault="006941BA" w:rsidP="006941BA">
      <w:pPr>
        <w:pStyle w:val="Zkladntextodsazen3"/>
        <w:ind w:left="426"/>
        <w:jc w:val="both"/>
        <w:rPr>
          <w:sz w:val="24"/>
          <w:szCs w:val="24"/>
        </w:rPr>
      </w:pPr>
    </w:p>
    <w:p w14:paraId="41566903" w14:textId="37012A2C" w:rsidR="00E06956" w:rsidRPr="005C5156" w:rsidRDefault="00741EEF" w:rsidP="006941BA">
      <w:pPr>
        <w:pStyle w:val="Zkladntextodsazen3"/>
        <w:ind w:left="426" w:hanging="426"/>
        <w:jc w:val="both"/>
        <w:rPr>
          <w:sz w:val="24"/>
          <w:szCs w:val="24"/>
        </w:rPr>
      </w:pPr>
      <w:r w:rsidRPr="005C5156">
        <w:rPr>
          <w:sz w:val="24"/>
          <w:szCs w:val="24"/>
        </w:rPr>
        <w:t>6.6</w:t>
      </w:r>
      <w:r w:rsidR="005C5156">
        <w:rPr>
          <w:sz w:val="24"/>
          <w:szCs w:val="24"/>
        </w:rPr>
        <w:t xml:space="preserve">.  </w:t>
      </w:r>
      <w:r w:rsidR="00E06956" w:rsidRPr="005C5156">
        <w:rPr>
          <w:sz w:val="24"/>
          <w:szCs w:val="24"/>
        </w:rPr>
        <w:t>Pokud jsou některé pracovněprávní nároky upraveny</w:t>
      </w:r>
      <w:r w:rsidR="006941BA">
        <w:rPr>
          <w:sz w:val="24"/>
          <w:szCs w:val="24"/>
        </w:rPr>
        <w:t xml:space="preserve"> vnitřním předpisem, který je v </w:t>
      </w:r>
      <w:r w:rsidR="00E06956" w:rsidRPr="005C5156">
        <w:rPr>
          <w:sz w:val="24"/>
          <w:szCs w:val="24"/>
        </w:rPr>
        <w:t>rozporu s touto kolektivní smlouvou, je tento vnitř</w:t>
      </w:r>
      <w:r w:rsidR="006941BA">
        <w:rPr>
          <w:sz w:val="24"/>
          <w:szCs w:val="24"/>
        </w:rPr>
        <w:t xml:space="preserve">ní předpis neplatný ve smyslu § </w:t>
      </w:r>
      <w:r w:rsidR="00E06956" w:rsidRPr="005C5156">
        <w:rPr>
          <w:sz w:val="24"/>
          <w:szCs w:val="24"/>
        </w:rPr>
        <w:t>305 ZP.</w:t>
      </w:r>
    </w:p>
    <w:p w14:paraId="2B076857" w14:textId="77777777" w:rsidR="00E06956" w:rsidRPr="005C5156" w:rsidRDefault="00E06956">
      <w:pPr>
        <w:pStyle w:val="Zkladntextodsazen3"/>
        <w:ind w:left="0"/>
        <w:jc w:val="both"/>
        <w:rPr>
          <w:sz w:val="24"/>
          <w:szCs w:val="24"/>
        </w:rPr>
      </w:pPr>
      <w:r w:rsidRPr="005C5156">
        <w:rPr>
          <w:sz w:val="24"/>
          <w:szCs w:val="24"/>
        </w:rPr>
        <w:t xml:space="preserve"> </w:t>
      </w:r>
    </w:p>
    <w:p w14:paraId="42418F3D" w14:textId="77777777" w:rsidR="005C5156" w:rsidRDefault="005C5156">
      <w:pPr>
        <w:pStyle w:val="Zkladntextodsazen3"/>
        <w:ind w:left="0"/>
        <w:jc w:val="both"/>
        <w:rPr>
          <w:sz w:val="24"/>
          <w:szCs w:val="24"/>
        </w:rPr>
      </w:pPr>
    </w:p>
    <w:p w14:paraId="6820DF77" w14:textId="77777777" w:rsidR="005C5156" w:rsidRDefault="005C5156">
      <w:pPr>
        <w:pStyle w:val="Zkladntextodsazen3"/>
        <w:ind w:left="0"/>
        <w:jc w:val="both"/>
        <w:rPr>
          <w:sz w:val="24"/>
          <w:szCs w:val="24"/>
        </w:rPr>
      </w:pPr>
    </w:p>
    <w:p w14:paraId="5029BCEF" w14:textId="77777777" w:rsidR="005C5156" w:rsidRDefault="005C5156">
      <w:pPr>
        <w:pStyle w:val="Zkladntextodsazen3"/>
        <w:ind w:left="0"/>
        <w:jc w:val="both"/>
        <w:rPr>
          <w:sz w:val="24"/>
          <w:szCs w:val="24"/>
        </w:rPr>
      </w:pPr>
    </w:p>
    <w:p w14:paraId="563A99AF" w14:textId="0FECE452" w:rsidR="00E06956" w:rsidRPr="005C5156" w:rsidRDefault="00E06956">
      <w:pPr>
        <w:pStyle w:val="Zkladntextodsazen3"/>
        <w:ind w:left="0"/>
        <w:jc w:val="both"/>
        <w:rPr>
          <w:sz w:val="24"/>
          <w:szCs w:val="24"/>
        </w:rPr>
      </w:pPr>
      <w:r w:rsidRPr="005C5156">
        <w:rPr>
          <w:sz w:val="24"/>
          <w:szCs w:val="24"/>
        </w:rPr>
        <w:t xml:space="preserve">V Brně dne </w:t>
      </w:r>
      <w:r w:rsidR="00364AB4" w:rsidRPr="005C5156">
        <w:rPr>
          <w:sz w:val="24"/>
          <w:szCs w:val="24"/>
        </w:rPr>
        <w:t>30. 4</w:t>
      </w:r>
      <w:r w:rsidR="000416A2" w:rsidRPr="005C5156">
        <w:rPr>
          <w:sz w:val="24"/>
          <w:szCs w:val="24"/>
        </w:rPr>
        <w:t>. 201</w:t>
      </w:r>
      <w:r w:rsidR="00257602" w:rsidRPr="005C5156">
        <w:rPr>
          <w:sz w:val="24"/>
          <w:szCs w:val="24"/>
        </w:rPr>
        <w:t>7</w:t>
      </w:r>
      <w:r w:rsidR="00A67C93" w:rsidRPr="005C5156">
        <w:rPr>
          <w:sz w:val="24"/>
          <w:szCs w:val="24"/>
        </w:rPr>
        <w:t xml:space="preserve"> </w:t>
      </w:r>
    </w:p>
    <w:p w14:paraId="2126C4BD" w14:textId="77777777" w:rsidR="00E06956" w:rsidRPr="005C5156" w:rsidRDefault="00E06956">
      <w:pPr>
        <w:pStyle w:val="Zkladntextodsazen3"/>
        <w:ind w:left="0"/>
        <w:jc w:val="both"/>
        <w:rPr>
          <w:sz w:val="24"/>
          <w:szCs w:val="24"/>
        </w:rPr>
      </w:pPr>
    </w:p>
    <w:p w14:paraId="67564B4B" w14:textId="77777777" w:rsidR="00E06956" w:rsidRPr="005C5156" w:rsidRDefault="00E06956">
      <w:pPr>
        <w:pStyle w:val="Zkladntextodsazen3"/>
        <w:ind w:left="0"/>
        <w:jc w:val="both"/>
        <w:rPr>
          <w:sz w:val="24"/>
          <w:szCs w:val="24"/>
        </w:rPr>
      </w:pPr>
    </w:p>
    <w:p w14:paraId="749364C5" w14:textId="77777777" w:rsidR="00E06956" w:rsidRPr="005C5156" w:rsidRDefault="00E06956">
      <w:pPr>
        <w:pStyle w:val="Zkladntextodsazen3"/>
        <w:ind w:left="0"/>
        <w:jc w:val="both"/>
        <w:rPr>
          <w:sz w:val="24"/>
          <w:szCs w:val="24"/>
        </w:rPr>
      </w:pPr>
    </w:p>
    <w:p w14:paraId="6C41FB75" w14:textId="77777777" w:rsidR="005C5156" w:rsidRDefault="00E06956">
      <w:pPr>
        <w:pStyle w:val="Zkladntextodsazen3"/>
        <w:tabs>
          <w:tab w:val="center" w:pos="1701"/>
          <w:tab w:val="center" w:pos="7230"/>
        </w:tabs>
        <w:ind w:left="0"/>
        <w:jc w:val="both"/>
        <w:rPr>
          <w:sz w:val="24"/>
          <w:szCs w:val="24"/>
        </w:rPr>
      </w:pPr>
      <w:r w:rsidRPr="005C5156">
        <w:rPr>
          <w:sz w:val="24"/>
          <w:szCs w:val="24"/>
        </w:rPr>
        <w:tab/>
      </w:r>
    </w:p>
    <w:p w14:paraId="752B3380" w14:textId="77777777" w:rsidR="005C5156" w:rsidRDefault="005C5156">
      <w:pPr>
        <w:pStyle w:val="Zkladntextodsazen3"/>
        <w:tabs>
          <w:tab w:val="center" w:pos="1701"/>
          <w:tab w:val="center" w:pos="7230"/>
        </w:tabs>
        <w:ind w:left="0"/>
        <w:jc w:val="both"/>
        <w:rPr>
          <w:sz w:val="24"/>
          <w:szCs w:val="24"/>
        </w:rPr>
      </w:pPr>
    </w:p>
    <w:p w14:paraId="1563A9A4" w14:textId="77777777" w:rsidR="005C5156" w:rsidRDefault="005C5156">
      <w:pPr>
        <w:pStyle w:val="Zkladntextodsazen3"/>
        <w:tabs>
          <w:tab w:val="center" w:pos="1701"/>
          <w:tab w:val="center" w:pos="7230"/>
        </w:tabs>
        <w:ind w:left="0"/>
        <w:jc w:val="both"/>
        <w:rPr>
          <w:sz w:val="24"/>
          <w:szCs w:val="24"/>
        </w:rPr>
      </w:pPr>
    </w:p>
    <w:p w14:paraId="2B6FC109" w14:textId="77777777" w:rsidR="005C5156" w:rsidRDefault="005C5156">
      <w:pPr>
        <w:pStyle w:val="Zkladntextodsazen3"/>
        <w:tabs>
          <w:tab w:val="center" w:pos="1701"/>
          <w:tab w:val="center" w:pos="7230"/>
        </w:tabs>
        <w:ind w:left="0"/>
        <w:jc w:val="both"/>
        <w:rPr>
          <w:sz w:val="24"/>
          <w:szCs w:val="24"/>
        </w:rPr>
      </w:pPr>
    </w:p>
    <w:p w14:paraId="558DC251" w14:textId="3A58A127" w:rsidR="00E06956" w:rsidRPr="005C5156" w:rsidRDefault="00E06956">
      <w:pPr>
        <w:pStyle w:val="Zkladntextodsazen3"/>
        <w:tabs>
          <w:tab w:val="center" w:pos="1701"/>
          <w:tab w:val="center" w:pos="7230"/>
        </w:tabs>
        <w:ind w:left="0"/>
        <w:jc w:val="both"/>
        <w:rPr>
          <w:sz w:val="24"/>
          <w:szCs w:val="24"/>
        </w:rPr>
      </w:pPr>
      <w:r w:rsidRPr="005C5156">
        <w:rPr>
          <w:sz w:val="24"/>
          <w:szCs w:val="24"/>
        </w:rPr>
        <w:t>……………………………….</w:t>
      </w:r>
      <w:r w:rsidRPr="005C5156">
        <w:rPr>
          <w:sz w:val="24"/>
          <w:szCs w:val="24"/>
        </w:rPr>
        <w:tab/>
        <w:t>……………………………….</w:t>
      </w:r>
    </w:p>
    <w:p w14:paraId="3A6474DE" w14:textId="1DA5B5E8" w:rsidR="00232CCB" w:rsidRPr="005C5156" w:rsidRDefault="000F39E3">
      <w:pPr>
        <w:pStyle w:val="Zkladntextodsazen3"/>
        <w:tabs>
          <w:tab w:val="center" w:pos="1701"/>
          <w:tab w:val="center" w:pos="7230"/>
        </w:tabs>
        <w:ind w:left="0"/>
        <w:jc w:val="both"/>
        <w:rPr>
          <w:sz w:val="24"/>
          <w:szCs w:val="24"/>
        </w:rPr>
      </w:pPr>
      <w:r>
        <w:rPr>
          <w:sz w:val="24"/>
          <w:szCs w:val="24"/>
        </w:rPr>
        <w:t xml:space="preserve">      </w:t>
      </w:r>
      <w:r w:rsidR="00393699" w:rsidRPr="005C5156">
        <w:rPr>
          <w:sz w:val="24"/>
          <w:szCs w:val="24"/>
        </w:rPr>
        <w:t>PhDr. Alena Krkošková</w:t>
      </w:r>
      <w:r w:rsidR="006815FA" w:rsidRPr="005C5156">
        <w:rPr>
          <w:sz w:val="24"/>
          <w:szCs w:val="24"/>
        </w:rPr>
        <w:t xml:space="preserve"> </w:t>
      </w:r>
      <w:r w:rsidR="00E06956" w:rsidRPr="005C5156">
        <w:rPr>
          <w:sz w:val="24"/>
          <w:szCs w:val="24"/>
        </w:rPr>
        <w:tab/>
      </w:r>
      <w:r w:rsidR="00232CCB" w:rsidRPr="005C5156">
        <w:rPr>
          <w:sz w:val="24"/>
          <w:szCs w:val="24"/>
        </w:rPr>
        <w:t>Mgr. Jan Press</w:t>
      </w:r>
      <w:r w:rsidR="00E06956" w:rsidRPr="005C5156">
        <w:rPr>
          <w:sz w:val="24"/>
          <w:szCs w:val="24"/>
        </w:rPr>
        <w:tab/>
        <w:t xml:space="preserve"> </w:t>
      </w:r>
      <w:r w:rsidR="00232CCB" w:rsidRPr="005C5156">
        <w:rPr>
          <w:sz w:val="24"/>
          <w:szCs w:val="24"/>
        </w:rPr>
        <w:t xml:space="preserve">   </w:t>
      </w:r>
    </w:p>
    <w:p w14:paraId="3AE44184" w14:textId="319A2775" w:rsidR="00E06956" w:rsidRPr="005C5156" w:rsidRDefault="000F39E3">
      <w:pPr>
        <w:pStyle w:val="Zkladntextodsazen3"/>
        <w:tabs>
          <w:tab w:val="center" w:pos="1701"/>
          <w:tab w:val="center" w:pos="7230"/>
        </w:tabs>
        <w:ind w:left="0"/>
        <w:jc w:val="both"/>
        <w:rPr>
          <w:sz w:val="24"/>
          <w:szCs w:val="24"/>
        </w:rPr>
      </w:pPr>
      <w:r>
        <w:rPr>
          <w:sz w:val="24"/>
          <w:szCs w:val="24"/>
        </w:rPr>
        <w:t xml:space="preserve">      </w:t>
      </w:r>
      <w:r w:rsidR="00E06956" w:rsidRPr="005C5156">
        <w:rPr>
          <w:sz w:val="24"/>
          <w:szCs w:val="24"/>
        </w:rPr>
        <w:t>předsedkyně ZOOS MG</w:t>
      </w:r>
      <w:r w:rsidR="00E06956" w:rsidRPr="005C5156">
        <w:rPr>
          <w:sz w:val="24"/>
          <w:szCs w:val="24"/>
        </w:rPr>
        <w:tab/>
        <w:t>ředitel Moravské galerie v Brně</w:t>
      </w:r>
    </w:p>
    <w:p w14:paraId="61B228C3" w14:textId="267C77E1" w:rsidR="00E06956" w:rsidRPr="005C5156" w:rsidRDefault="00E06956" w:rsidP="00815879">
      <w:pPr>
        <w:pStyle w:val="Zkladntextodsazen3"/>
        <w:tabs>
          <w:tab w:val="left" w:pos="284"/>
        </w:tabs>
        <w:ind w:left="0"/>
        <w:jc w:val="center"/>
        <w:rPr>
          <w:rFonts w:eastAsia="MS Mincho"/>
          <w:b/>
          <w:sz w:val="24"/>
          <w:szCs w:val="24"/>
        </w:rPr>
      </w:pPr>
    </w:p>
    <w:p w14:paraId="0AD2A971" w14:textId="77777777" w:rsidR="00E06956" w:rsidRPr="005C5156" w:rsidRDefault="00E06956" w:rsidP="00815879">
      <w:pPr>
        <w:pStyle w:val="Zkladntextodsazen3"/>
        <w:tabs>
          <w:tab w:val="left" w:pos="284"/>
        </w:tabs>
        <w:ind w:left="0"/>
        <w:jc w:val="center"/>
        <w:rPr>
          <w:rFonts w:eastAsia="MS Mincho"/>
          <w:b/>
          <w:sz w:val="24"/>
          <w:szCs w:val="24"/>
        </w:rPr>
      </w:pPr>
    </w:p>
    <w:p w14:paraId="4EBB1D68" w14:textId="77777777" w:rsidR="00E06956" w:rsidRPr="005C5156" w:rsidRDefault="006815FA">
      <w:pPr>
        <w:pStyle w:val="Zkladntextodsazen3"/>
        <w:tabs>
          <w:tab w:val="left" w:pos="284"/>
        </w:tabs>
        <w:ind w:left="0"/>
        <w:jc w:val="center"/>
        <w:rPr>
          <w:rFonts w:eastAsia="MS Mincho"/>
          <w:b/>
          <w:sz w:val="24"/>
          <w:szCs w:val="24"/>
        </w:rPr>
      </w:pPr>
      <w:r w:rsidRPr="005C5156">
        <w:rPr>
          <w:rFonts w:eastAsia="MS Mincho"/>
          <w:b/>
          <w:sz w:val="24"/>
          <w:szCs w:val="24"/>
        </w:rPr>
        <w:br w:type="page"/>
      </w:r>
    </w:p>
    <w:p w14:paraId="7B63F1F3" w14:textId="77777777" w:rsidR="00E06956" w:rsidRPr="005C5156" w:rsidRDefault="00E06956">
      <w:pPr>
        <w:pStyle w:val="Zkladntextodsazen3"/>
        <w:tabs>
          <w:tab w:val="left" w:pos="284"/>
        </w:tabs>
        <w:ind w:left="0"/>
        <w:jc w:val="center"/>
        <w:rPr>
          <w:rFonts w:eastAsia="MS Mincho"/>
          <w:b/>
          <w:sz w:val="24"/>
          <w:szCs w:val="24"/>
        </w:rPr>
      </w:pPr>
    </w:p>
    <w:p w14:paraId="4445E8F2" w14:textId="77777777" w:rsidR="00E06956" w:rsidRPr="005C5156" w:rsidRDefault="00E06956">
      <w:pPr>
        <w:pStyle w:val="Zkladntextodsazen3"/>
        <w:tabs>
          <w:tab w:val="left" w:pos="284"/>
        </w:tabs>
        <w:ind w:left="0"/>
        <w:jc w:val="center"/>
        <w:rPr>
          <w:rFonts w:eastAsia="MS Mincho"/>
          <w:b/>
          <w:sz w:val="24"/>
          <w:szCs w:val="24"/>
        </w:rPr>
      </w:pPr>
      <w:r w:rsidRPr="005C5156">
        <w:rPr>
          <w:rFonts w:eastAsia="MS Mincho"/>
          <w:b/>
          <w:sz w:val="24"/>
          <w:szCs w:val="24"/>
        </w:rPr>
        <w:t xml:space="preserve">Zásady pro používání prostředků FKSP dle </w:t>
      </w:r>
      <w:proofErr w:type="spellStart"/>
      <w:r w:rsidRPr="005C5156">
        <w:rPr>
          <w:rFonts w:eastAsia="MS Mincho"/>
          <w:b/>
          <w:sz w:val="24"/>
          <w:szCs w:val="24"/>
        </w:rPr>
        <w:t>vyhl</w:t>
      </w:r>
      <w:proofErr w:type="spellEnd"/>
      <w:r w:rsidRPr="005C5156">
        <w:rPr>
          <w:rFonts w:eastAsia="MS Mincho"/>
          <w:b/>
          <w:sz w:val="24"/>
          <w:szCs w:val="24"/>
        </w:rPr>
        <w:t>. 114/2002</w:t>
      </w:r>
    </w:p>
    <w:p w14:paraId="49065485" w14:textId="77777777" w:rsidR="00E06956" w:rsidRPr="005C5156" w:rsidRDefault="00E06956">
      <w:pPr>
        <w:autoSpaceDE w:val="0"/>
        <w:autoSpaceDN w:val="0"/>
        <w:adjustRightInd w:val="0"/>
        <w:jc w:val="center"/>
        <w:rPr>
          <w:rFonts w:eastAsia="MS Mincho"/>
          <w:b/>
        </w:rPr>
      </w:pPr>
    </w:p>
    <w:p w14:paraId="12E54C88" w14:textId="77777777" w:rsidR="00E06956" w:rsidRPr="005C5156" w:rsidRDefault="00E06956">
      <w:pPr>
        <w:autoSpaceDE w:val="0"/>
        <w:autoSpaceDN w:val="0"/>
        <w:adjustRightInd w:val="0"/>
        <w:rPr>
          <w:rFonts w:eastAsia="MS Mincho"/>
          <w:b/>
        </w:rPr>
      </w:pPr>
    </w:p>
    <w:p w14:paraId="01B5CB90" w14:textId="77777777" w:rsidR="00E06956" w:rsidRPr="005C5156" w:rsidRDefault="00E06956">
      <w:pPr>
        <w:autoSpaceDE w:val="0"/>
        <w:autoSpaceDN w:val="0"/>
        <w:adjustRightInd w:val="0"/>
        <w:jc w:val="both"/>
        <w:outlineLvl w:val="0"/>
        <w:rPr>
          <w:rFonts w:eastAsia="MS Mincho"/>
          <w:b/>
        </w:rPr>
      </w:pPr>
      <w:r w:rsidRPr="005C5156">
        <w:rPr>
          <w:rFonts w:eastAsia="MS Mincho"/>
          <w:b/>
        </w:rPr>
        <w:t>Úvod</w:t>
      </w:r>
    </w:p>
    <w:p w14:paraId="364EF1BC" w14:textId="77777777" w:rsidR="00E06956" w:rsidRPr="005C5156" w:rsidRDefault="00E06956" w:rsidP="00815879">
      <w:pPr>
        <w:autoSpaceDE w:val="0"/>
        <w:autoSpaceDN w:val="0"/>
        <w:adjustRightInd w:val="0"/>
        <w:rPr>
          <w:rFonts w:eastAsia="MS Mincho"/>
        </w:rPr>
      </w:pPr>
      <w:r w:rsidRPr="005C5156">
        <w:rPr>
          <w:rFonts w:eastAsia="MS Mincho"/>
        </w:rPr>
        <w:t>Za hospodaření s FKSP, účetně vedený na účtu 912, plně odpovídá majitel tohoto fondu, tedy Moravská galerie v Brně. Při tvorbě a čerpání rozpočtu FKSP spolurozhoduje Odborová organizace MG. FKSP slouží všem zaměstnancům organizace nezávisle na tom, zda jsou organizováni v odborech, včetně rodinných příslušníků a důchodců, kteří při prvním odchodu do starobního nebo plného invalidního důchodu pracovali v MG.</w:t>
      </w:r>
    </w:p>
    <w:p w14:paraId="0D9C8967" w14:textId="77777777" w:rsidR="00E06956" w:rsidRPr="005C5156" w:rsidRDefault="00E06956">
      <w:pPr>
        <w:autoSpaceDE w:val="0"/>
        <w:autoSpaceDN w:val="0"/>
        <w:adjustRightInd w:val="0"/>
        <w:jc w:val="both"/>
        <w:rPr>
          <w:rFonts w:eastAsia="MS Mincho"/>
        </w:rPr>
      </w:pPr>
    </w:p>
    <w:p w14:paraId="494FDF34" w14:textId="77777777" w:rsidR="00E06956" w:rsidRPr="005C5156" w:rsidRDefault="00E06956">
      <w:pPr>
        <w:autoSpaceDE w:val="0"/>
        <w:autoSpaceDN w:val="0"/>
        <w:adjustRightInd w:val="0"/>
        <w:jc w:val="both"/>
        <w:outlineLvl w:val="0"/>
        <w:rPr>
          <w:rFonts w:eastAsia="MS Mincho"/>
          <w:b/>
        </w:rPr>
      </w:pPr>
      <w:r w:rsidRPr="005C5156">
        <w:rPr>
          <w:rFonts w:eastAsia="MS Mincho"/>
        </w:rPr>
        <w:t xml:space="preserve">A) </w:t>
      </w:r>
      <w:r w:rsidRPr="005C5156">
        <w:rPr>
          <w:rFonts w:eastAsia="MS Mincho"/>
          <w:b/>
        </w:rPr>
        <w:t>Tvorba</w:t>
      </w:r>
    </w:p>
    <w:p w14:paraId="18329CDE" w14:textId="77777777" w:rsidR="00E06956" w:rsidRPr="005C5156" w:rsidRDefault="00E06956">
      <w:pPr>
        <w:autoSpaceDE w:val="0"/>
        <w:autoSpaceDN w:val="0"/>
        <w:adjustRightInd w:val="0"/>
        <w:jc w:val="both"/>
        <w:rPr>
          <w:rFonts w:eastAsia="MS Mincho"/>
        </w:rPr>
      </w:pPr>
    </w:p>
    <w:p w14:paraId="68B8B55B" w14:textId="77777777" w:rsidR="00E06956" w:rsidRPr="005C5156" w:rsidRDefault="00E06956">
      <w:pPr>
        <w:autoSpaceDE w:val="0"/>
        <w:autoSpaceDN w:val="0"/>
        <w:adjustRightInd w:val="0"/>
        <w:jc w:val="both"/>
        <w:rPr>
          <w:rFonts w:eastAsia="MS Mincho"/>
        </w:rPr>
      </w:pPr>
      <w:r w:rsidRPr="005C5156">
        <w:rPr>
          <w:rFonts w:eastAsia="MS Mincho"/>
        </w:rPr>
        <w:t xml:space="preserve">Moravská galerie v Brně postupuje při hospodaření s fondem dle </w:t>
      </w:r>
      <w:proofErr w:type="spellStart"/>
      <w:r w:rsidRPr="005C5156">
        <w:rPr>
          <w:rFonts w:eastAsia="MS Mincho"/>
        </w:rPr>
        <w:t>ust</w:t>
      </w:r>
      <w:proofErr w:type="spellEnd"/>
      <w:r w:rsidRPr="005C5156">
        <w:rPr>
          <w:rFonts w:eastAsia="MS Mincho"/>
        </w:rPr>
        <w:t>. § 3 Vyhlášky 114/2002 Sb. na základě sestaveného rozpočtu fondu s tím, že stanoví způsob jeho čerpání následovně:</w:t>
      </w:r>
    </w:p>
    <w:p w14:paraId="1112538E" w14:textId="77777777" w:rsidR="00E06956" w:rsidRPr="005C5156" w:rsidRDefault="00E06956">
      <w:pPr>
        <w:autoSpaceDE w:val="0"/>
        <w:autoSpaceDN w:val="0"/>
        <w:adjustRightInd w:val="0"/>
        <w:jc w:val="both"/>
        <w:rPr>
          <w:rFonts w:eastAsia="MS Mincho"/>
        </w:rPr>
      </w:pPr>
    </w:p>
    <w:p w14:paraId="071C2CDB" w14:textId="77777777" w:rsidR="00E06956" w:rsidRPr="005C5156" w:rsidRDefault="00E06956">
      <w:pPr>
        <w:autoSpaceDE w:val="0"/>
        <w:autoSpaceDN w:val="0"/>
        <w:adjustRightInd w:val="0"/>
        <w:jc w:val="both"/>
        <w:outlineLvl w:val="0"/>
        <w:rPr>
          <w:rFonts w:eastAsia="MS Mincho"/>
          <w:b/>
        </w:rPr>
      </w:pPr>
      <w:r w:rsidRPr="005C5156">
        <w:rPr>
          <w:rFonts w:eastAsia="MS Mincho"/>
        </w:rPr>
        <w:t xml:space="preserve">B) </w:t>
      </w:r>
      <w:r w:rsidRPr="005C5156">
        <w:rPr>
          <w:rFonts w:eastAsia="MS Mincho"/>
          <w:b/>
        </w:rPr>
        <w:t>Čerpání</w:t>
      </w:r>
    </w:p>
    <w:p w14:paraId="5EF17EDC" w14:textId="77777777" w:rsidR="00E06956" w:rsidRPr="005C5156" w:rsidRDefault="00E06956">
      <w:pPr>
        <w:autoSpaceDE w:val="0"/>
        <w:autoSpaceDN w:val="0"/>
        <w:adjustRightInd w:val="0"/>
        <w:jc w:val="both"/>
        <w:rPr>
          <w:rFonts w:eastAsia="MS Mincho"/>
        </w:rPr>
      </w:pPr>
    </w:p>
    <w:p w14:paraId="719CABB0" w14:textId="77777777" w:rsidR="00E06956" w:rsidRPr="005C5156" w:rsidRDefault="00E06956">
      <w:pPr>
        <w:pStyle w:val="Nadpis1"/>
        <w:jc w:val="both"/>
        <w:rPr>
          <w:rFonts w:ascii="Times New Roman" w:hAnsi="Times New Roman" w:cs="Times New Roman"/>
        </w:rPr>
      </w:pPr>
      <w:r w:rsidRPr="005C5156">
        <w:rPr>
          <w:rFonts w:ascii="Times New Roman" w:hAnsi="Times New Roman" w:cs="Times New Roman"/>
        </w:rPr>
        <w:t>Půjčky</w:t>
      </w:r>
    </w:p>
    <w:p w14:paraId="2273831D" w14:textId="77777777" w:rsidR="00E06956" w:rsidRPr="005C5156" w:rsidRDefault="00E06956" w:rsidP="00815879">
      <w:pPr>
        <w:autoSpaceDE w:val="0"/>
        <w:autoSpaceDN w:val="0"/>
        <w:adjustRightInd w:val="0"/>
        <w:outlineLvl w:val="0"/>
        <w:rPr>
          <w:rFonts w:eastAsia="MS Mincho"/>
        </w:rPr>
      </w:pPr>
      <w:r w:rsidRPr="005C5156">
        <w:rPr>
          <w:rFonts w:eastAsia="MS Mincho"/>
        </w:rPr>
        <w:t xml:space="preserve">1) Na základě písemné smlouvy (formulář je k dispozici v účtárně MG), doporučené vedoucím pracoviště a schválené odborovým orgánem, lze poskytnout z prostředků fondu půjčku </w:t>
      </w:r>
      <w:proofErr w:type="gramStart"/>
      <w:r w:rsidRPr="005C5156">
        <w:rPr>
          <w:rFonts w:eastAsia="MS Mincho"/>
        </w:rPr>
        <w:t>na</w:t>
      </w:r>
      <w:proofErr w:type="gramEnd"/>
      <w:r w:rsidRPr="005C5156">
        <w:rPr>
          <w:rFonts w:eastAsia="MS Mincho"/>
        </w:rPr>
        <w:t>:</w:t>
      </w:r>
    </w:p>
    <w:p w14:paraId="4479B2E5" w14:textId="625E976C" w:rsidR="00E06956" w:rsidRPr="005C5156" w:rsidRDefault="00E06956" w:rsidP="00815879">
      <w:pPr>
        <w:tabs>
          <w:tab w:val="left" w:pos="720"/>
        </w:tabs>
        <w:autoSpaceDE w:val="0"/>
        <w:autoSpaceDN w:val="0"/>
        <w:adjustRightInd w:val="0"/>
        <w:ind w:left="720" w:hanging="360"/>
        <w:rPr>
          <w:rFonts w:eastAsia="MS Mincho"/>
        </w:rPr>
      </w:pPr>
      <w:r w:rsidRPr="005C5156">
        <w:rPr>
          <w:rFonts w:eastAsia="MS Mincho"/>
        </w:rPr>
        <w:t>a)</w:t>
      </w:r>
      <w:r w:rsidRPr="005C5156">
        <w:rPr>
          <w:rFonts w:eastAsia="MS Mincho"/>
        </w:rPr>
        <w:tab/>
        <w:t>pořízení domu nebo bytu do osobního vlastnictví, na složení členského podílu na družstevní byt a na provedení změny stavby domu nebo bytu, který zaměstnanec užívá pro vlastní bydlení a na který se vydá</w:t>
      </w:r>
      <w:r w:rsidR="000F39E3">
        <w:rPr>
          <w:rFonts w:eastAsia="MS Mincho"/>
        </w:rPr>
        <w:t xml:space="preserve">vá stavební povolení nebo </w:t>
      </w:r>
      <w:proofErr w:type="gramStart"/>
      <w:r w:rsidR="000F39E3">
        <w:rPr>
          <w:rFonts w:eastAsia="MS Mincho"/>
        </w:rPr>
        <w:t>které</w:t>
      </w:r>
      <w:proofErr w:type="gramEnd"/>
      <w:r w:rsidR="000F39E3">
        <w:rPr>
          <w:rFonts w:eastAsia="MS Mincho"/>
        </w:rPr>
        <w:t xml:space="preserve"> </w:t>
      </w:r>
      <w:r w:rsidRPr="005C5156">
        <w:rPr>
          <w:rFonts w:eastAsia="MS Mincho"/>
        </w:rPr>
        <w:t>podléhá ohlášení;</w:t>
      </w:r>
    </w:p>
    <w:p w14:paraId="0BD0E059" w14:textId="77777777" w:rsidR="00E06956" w:rsidRPr="005C5156" w:rsidRDefault="00E06956" w:rsidP="00815879">
      <w:pPr>
        <w:autoSpaceDE w:val="0"/>
        <w:autoSpaceDN w:val="0"/>
        <w:adjustRightInd w:val="0"/>
        <w:ind w:left="720" w:hanging="360"/>
        <w:jc w:val="both"/>
        <w:rPr>
          <w:rFonts w:eastAsia="MS Mincho"/>
        </w:rPr>
      </w:pPr>
      <w:r w:rsidRPr="005C5156">
        <w:rPr>
          <w:rFonts w:eastAsia="MS Mincho"/>
        </w:rPr>
        <w:t>b)</w:t>
      </w:r>
      <w:r w:rsidRPr="005C5156">
        <w:rPr>
          <w:rFonts w:eastAsia="MS Mincho"/>
        </w:rPr>
        <w:tab/>
        <w:t>koupi bytového zařízení.</w:t>
      </w:r>
    </w:p>
    <w:p w14:paraId="673B720C" w14:textId="77777777" w:rsidR="00E06956" w:rsidRPr="005C5156" w:rsidRDefault="00E06956">
      <w:pPr>
        <w:autoSpaceDE w:val="0"/>
        <w:autoSpaceDN w:val="0"/>
        <w:adjustRightInd w:val="0"/>
        <w:jc w:val="both"/>
        <w:rPr>
          <w:rFonts w:eastAsia="MS Mincho"/>
        </w:rPr>
      </w:pPr>
    </w:p>
    <w:p w14:paraId="6E932DA5" w14:textId="77777777" w:rsidR="00E06956" w:rsidRPr="005C5156" w:rsidRDefault="00E06956">
      <w:pPr>
        <w:autoSpaceDE w:val="0"/>
        <w:autoSpaceDN w:val="0"/>
        <w:adjustRightInd w:val="0"/>
        <w:jc w:val="both"/>
        <w:outlineLvl w:val="0"/>
        <w:rPr>
          <w:rFonts w:eastAsia="MS Mincho"/>
        </w:rPr>
      </w:pPr>
      <w:r w:rsidRPr="005C5156">
        <w:rPr>
          <w:rFonts w:eastAsia="MS Mincho"/>
        </w:rPr>
        <w:t>2) Půjčky z prostředků fondu jsou bezúročné a poskytují se za těchto podmínek:</w:t>
      </w:r>
    </w:p>
    <w:p w14:paraId="1F4AF360" w14:textId="77777777" w:rsidR="00E06956" w:rsidRPr="005C5156" w:rsidRDefault="00E06956" w:rsidP="00815879">
      <w:pPr>
        <w:tabs>
          <w:tab w:val="left" w:pos="720"/>
        </w:tabs>
        <w:autoSpaceDE w:val="0"/>
        <w:autoSpaceDN w:val="0"/>
        <w:adjustRightInd w:val="0"/>
        <w:ind w:left="720" w:hanging="360"/>
        <w:jc w:val="both"/>
        <w:rPr>
          <w:rFonts w:eastAsia="MS Mincho"/>
        </w:rPr>
      </w:pPr>
      <w:r w:rsidRPr="005C5156">
        <w:rPr>
          <w:rFonts w:eastAsia="MS Mincho"/>
        </w:rPr>
        <w:t>a)</w:t>
      </w:r>
      <w:r w:rsidRPr="005C5156">
        <w:rPr>
          <w:rFonts w:eastAsia="MS Mincho"/>
        </w:rPr>
        <w:tab/>
        <w:t>zaměstnanci lze poskytnout půjčku do výše 20.000 Kč;</w:t>
      </w:r>
    </w:p>
    <w:p w14:paraId="19677B06" w14:textId="77777777" w:rsidR="00E06956" w:rsidRPr="005C5156" w:rsidRDefault="00E06956" w:rsidP="00815879">
      <w:pPr>
        <w:autoSpaceDE w:val="0"/>
        <w:autoSpaceDN w:val="0"/>
        <w:adjustRightInd w:val="0"/>
        <w:ind w:left="720" w:hanging="360"/>
        <w:jc w:val="both"/>
        <w:rPr>
          <w:rFonts w:eastAsia="MS Mincho"/>
        </w:rPr>
      </w:pPr>
      <w:r w:rsidRPr="005C5156">
        <w:rPr>
          <w:rFonts w:eastAsia="MS Mincho"/>
        </w:rPr>
        <w:t>b)</w:t>
      </w:r>
      <w:r w:rsidRPr="005C5156">
        <w:rPr>
          <w:rFonts w:eastAsia="MS Mincho"/>
        </w:rPr>
        <w:tab/>
        <w:t>každá poskytnutá půjčka je splatná nejpozději do 3 let od uzavření smlouvy, minimální měsíční splátka musí činit alespoň 4% z vypůjčené částky;</w:t>
      </w:r>
    </w:p>
    <w:p w14:paraId="31E76428" w14:textId="77777777" w:rsidR="00E06956" w:rsidRPr="005C5156" w:rsidRDefault="00E06956" w:rsidP="00815879">
      <w:pPr>
        <w:autoSpaceDE w:val="0"/>
        <w:autoSpaceDN w:val="0"/>
        <w:adjustRightInd w:val="0"/>
        <w:ind w:left="720" w:hanging="360"/>
        <w:jc w:val="both"/>
        <w:rPr>
          <w:rFonts w:eastAsia="MS Mincho"/>
        </w:rPr>
      </w:pPr>
      <w:r w:rsidRPr="005C5156">
        <w:rPr>
          <w:rFonts w:eastAsia="MS Mincho"/>
        </w:rPr>
        <w:t>c)</w:t>
      </w:r>
      <w:r w:rsidRPr="005C5156">
        <w:rPr>
          <w:rFonts w:eastAsia="MS Mincho"/>
        </w:rPr>
        <w:tab/>
        <w:t>při rozvázání pracovního poměru je půjčka splatná ke dni rozvázání pracovního poměru; půjčka může být převedena na jinou organizaci;</w:t>
      </w:r>
    </w:p>
    <w:p w14:paraId="14FA173E" w14:textId="77777777" w:rsidR="00E06956" w:rsidRPr="005C5156" w:rsidRDefault="00E06956" w:rsidP="00815879">
      <w:pPr>
        <w:numPr>
          <w:ilvl w:val="0"/>
          <w:numId w:val="20"/>
        </w:numPr>
        <w:autoSpaceDE w:val="0"/>
        <w:autoSpaceDN w:val="0"/>
        <w:adjustRightInd w:val="0"/>
        <w:ind w:left="720"/>
        <w:jc w:val="both"/>
        <w:rPr>
          <w:rFonts w:eastAsia="MS Mincho"/>
        </w:rPr>
      </w:pPr>
      <w:r w:rsidRPr="005C5156">
        <w:rPr>
          <w:rFonts w:eastAsia="MS Mincho"/>
        </w:rPr>
        <w:t>půjčku nelze poskytnout pracovníkům na neplacené dovolené a ženám na mateřské dovolené (vzhledem k tomu, že se strany zaměstnavatele není záruka jejího splácení);</w:t>
      </w:r>
    </w:p>
    <w:p w14:paraId="595A6EA7" w14:textId="77777777" w:rsidR="00E06956" w:rsidRPr="005C5156" w:rsidRDefault="00E06956" w:rsidP="00815879">
      <w:pPr>
        <w:numPr>
          <w:ilvl w:val="0"/>
          <w:numId w:val="20"/>
        </w:numPr>
        <w:autoSpaceDE w:val="0"/>
        <w:autoSpaceDN w:val="0"/>
        <w:adjustRightInd w:val="0"/>
        <w:ind w:left="720"/>
        <w:jc w:val="both"/>
        <w:rPr>
          <w:rFonts w:eastAsia="MS Mincho"/>
        </w:rPr>
      </w:pPr>
      <w:r w:rsidRPr="005C5156">
        <w:rPr>
          <w:rFonts w:eastAsia="MS Mincho"/>
        </w:rPr>
        <w:t xml:space="preserve">se splácením musí být započato nejpozději v druhém měsíci následující po dni poskytnutí půjčky; </w:t>
      </w:r>
    </w:p>
    <w:p w14:paraId="7D53E14B" w14:textId="77777777" w:rsidR="00E06956" w:rsidRPr="005C5156" w:rsidRDefault="00E06956" w:rsidP="00815879">
      <w:pPr>
        <w:numPr>
          <w:ilvl w:val="0"/>
          <w:numId w:val="20"/>
        </w:numPr>
        <w:autoSpaceDE w:val="0"/>
        <w:autoSpaceDN w:val="0"/>
        <w:adjustRightInd w:val="0"/>
        <w:ind w:left="720"/>
        <w:jc w:val="both"/>
        <w:rPr>
          <w:rFonts w:eastAsia="MS Mincho"/>
        </w:rPr>
      </w:pPr>
      <w:r w:rsidRPr="005C5156">
        <w:rPr>
          <w:rFonts w:eastAsia="MS Mincho"/>
        </w:rPr>
        <w:t>při půjčce na rekonstrukci nebo výstavbu rodinného domu předloží pracovník stavební povolení příslušného úřadu. V případě stavebních úprav rodinného domu nebo bytu, na které postačí ohlášení, předloží pracovník souhlas stavebního úřadu. Stavební povolení ani souhlas stavebního úřadu se nevyžaduje v případě odstraňování následků havárií.</w:t>
      </w:r>
    </w:p>
    <w:p w14:paraId="15F6F847" w14:textId="77777777" w:rsidR="00E06956" w:rsidRPr="005C5156" w:rsidRDefault="00E06956">
      <w:pPr>
        <w:autoSpaceDE w:val="0"/>
        <w:autoSpaceDN w:val="0"/>
        <w:adjustRightInd w:val="0"/>
        <w:jc w:val="both"/>
        <w:rPr>
          <w:rFonts w:eastAsia="MS Mincho"/>
          <w:b/>
        </w:rPr>
      </w:pPr>
    </w:p>
    <w:p w14:paraId="3E9F835A" w14:textId="77777777" w:rsidR="00E06956" w:rsidRPr="005C5156" w:rsidRDefault="00E06956">
      <w:pPr>
        <w:autoSpaceDE w:val="0"/>
        <w:autoSpaceDN w:val="0"/>
        <w:adjustRightInd w:val="0"/>
        <w:jc w:val="both"/>
        <w:outlineLvl w:val="0"/>
        <w:rPr>
          <w:rFonts w:eastAsia="MS Mincho"/>
          <w:b/>
        </w:rPr>
      </w:pPr>
      <w:r w:rsidRPr="005C5156">
        <w:rPr>
          <w:rFonts w:eastAsia="MS Mincho"/>
          <w:b/>
        </w:rPr>
        <w:t>Stravování</w:t>
      </w:r>
    </w:p>
    <w:p w14:paraId="087ED915" w14:textId="2FA4EEA9" w:rsidR="00E06956" w:rsidRPr="005C5156" w:rsidRDefault="00E06956">
      <w:pPr>
        <w:autoSpaceDE w:val="0"/>
        <w:autoSpaceDN w:val="0"/>
        <w:adjustRightInd w:val="0"/>
        <w:rPr>
          <w:rFonts w:eastAsia="MS Mincho"/>
        </w:rPr>
      </w:pPr>
      <w:r w:rsidRPr="005C5156">
        <w:rPr>
          <w:rFonts w:eastAsia="MS Mincho"/>
        </w:rPr>
        <w:t xml:space="preserve">Z fondu přispívá organizace zaměstnancům na stravování ve výši 8,- Kč na jeden oběd. Hodnota stravenky je </w:t>
      </w:r>
      <w:r w:rsidR="00257602" w:rsidRPr="005C5156">
        <w:rPr>
          <w:rFonts w:eastAsia="MS Mincho"/>
        </w:rPr>
        <w:t>9</w:t>
      </w:r>
      <w:r w:rsidR="00364AB4" w:rsidRPr="005C5156">
        <w:rPr>
          <w:rFonts w:eastAsia="MS Mincho"/>
        </w:rPr>
        <w:t>0</w:t>
      </w:r>
      <w:r w:rsidRPr="005C5156">
        <w:rPr>
          <w:rFonts w:eastAsia="MS Mincho"/>
        </w:rPr>
        <w:t xml:space="preserve">,- Kč (z toho </w:t>
      </w:r>
      <w:r w:rsidR="00257602" w:rsidRPr="005C5156">
        <w:rPr>
          <w:rFonts w:eastAsia="MS Mincho"/>
        </w:rPr>
        <w:t>4</w:t>
      </w:r>
      <w:r w:rsidR="00364AB4" w:rsidRPr="005C5156">
        <w:rPr>
          <w:rFonts w:eastAsia="MS Mincho"/>
        </w:rPr>
        <w:t>3</w:t>
      </w:r>
      <w:r w:rsidRPr="005C5156">
        <w:rPr>
          <w:rFonts w:eastAsia="MS Mincho"/>
        </w:rPr>
        <w:t>,- Kč zaměstnavatel, 2</w:t>
      </w:r>
      <w:r w:rsidR="00257602" w:rsidRPr="005C5156">
        <w:rPr>
          <w:rFonts w:eastAsia="MS Mincho"/>
        </w:rPr>
        <w:t>6,- Kč zaměstnanec, 21</w:t>
      </w:r>
      <w:r w:rsidRPr="005C5156">
        <w:rPr>
          <w:rFonts w:eastAsia="MS Mincho"/>
        </w:rPr>
        <w:t xml:space="preserve">,- Kč </w:t>
      </w:r>
      <w:r w:rsidR="000416A2" w:rsidRPr="005C5156">
        <w:rPr>
          <w:rFonts w:eastAsia="MS Mincho"/>
        </w:rPr>
        <w:t xml:space="preserve">FKSP), s platností od 1. </w:t>
      </w:r>
      <w:r w:rsidR="00364AB4" w:rsidRPr="005C5156">
        <w:rPr>
          <w:rFonts w:eastAsia="MS Mincho"/>
        </w:rPr>
        <w:t>2</w:t>
      </w:r>
      <w:r w:rsidR="000416A2" w:rsidRPr="005C5156">
        <w:rPr>
          <w:rFonts w:eastAsia="MS Mincho"/>
        </w:rPr>
        <w:t>. 201</w:t>
      </w:r>
      <w:r w:rsidR="00257602" w:rsidRPr="005C5156">
        <w:rPr>
          <w:rFonts w:eastAsia="MS Mincho"/>
        </w:rPr>
        <w:t>7</w:t>
      </w:r>
      <w:r w:rsidRPr="005C5156">
        <w:rPr>
          <w:rFonts w:eastAsia="MS Mincho"/>
        </w:rPr>
        <w:t>.</w:t>
      </w:r>
    </w:p>
    <w:p w14:paraId="055AB5C0" w14:textId="77777777" w:rsidR="00E06956" w:rsidRPr="005C5156" w:rsidRDefault="00E06956" w:rsidP="005C5156">
      <w:pPr>
        <w:autoSpaceDE w:val="0"/>
        <w:autoSpaceDN w:val="0"/>
        <w:adjustRightInd w:val="0"/>
        <w:jc w:val="both"/>
        <w:rPr>
          <w:rFonts w:eastAsia="MS Mincho"/>
        </w:rPr>
      </w:pPr>
    </w:p>
    <w:p w14:paraId="03FB464B" w14:textId="77777777" w:rsidR="00E06956" w:rsidRPr="005C5156" w:rsidRDefault="00E06956" w:rsidP="00815879">
      <w:pPr>
        <w:autoSpaceDE w:val="0"/>
        <w:autoSpaceDN w:val="0"/>
        <w:adjustRightInd w:val="0"/>
        <w:jc w:val="both"/>
        <w:outlineLvl w:val="0"/>
        <w:rPr>
          <w:rFonts w:eastAsia="MS Mincho"/>
          <w:b/>
        </w:rPr>
      </w:pPr>
    </w:p>
    <w:p w14:paraId="59C45FEB" w14:textId="77777777" w:rsidR="00E06956" w:rsidRPr="005C5156" w:rsidRDefault="00E06956">
      <w:pPr>
        <w:autoSpaceDE w:val="0"/>
        <w:autoSpaceDN w:val="0"/>
        <w:adjustRightInd w:val="0"/>
        <w:jc w:val="both"/>
        <w:outlineLvl w:val="0"/>
        <w:rPr>
          <w:rFonts w:eastAsia="MS Mincho"/>
          <w:b/>
        </w:rPr>
      </w:pPr>
      <w:r w:rsidRPr="005C5156">
        <w:rPr>
          <w:rFonts w:eastAsia="MS Mincho"/>
          <w:b/>
        </w:rPr>
        <w:t>Kultura a tělovýchova</w:t>
      </w:r>
    </w:p>
    <w:p w14:paraId="5DA0AECF" w14:textId="77777777" w:rsidR="00E06956" w:rsidRPr="005C5156" w:rsidRDefault="00E06956">
      <w:pPr>
        <w:autoSpaceDE w:val="0"/>
        <w:autoSpaceDN w:val="0"/>
        <w:adjustRightInd w:val="0"/>
        <w:jc w:val="both"/>
        <w:rPr>
          <w:rFonts w:eastAsia="MS Mincho"/>
        </w:rPr>
      </w:pPr>
      <w:r w:rsidRPr="005C5156">
        <w:rPr>
          <w:rFonts w:eastAsia="MS Mincho"/>
        </w:rPr>
        <w:t xml:space="preserve">Z fondu lze přispívat zaměstnancům a jejich rodinným příslušníkům </w:t>
      </w:r>
      <w:proofErr w:type="gramStart"/>
      <w:r w:rsidRPr="005C5156">
        <w:rPr>
          <w:rFonts w:eastAsia="MS Mincho"/>
        </w:rPr>
        <w:t>na</w:t>
      </w:r>
      <w:proofErr w:type="gramEnd"/>
      <w:r w:rsidRPr="005C5156">
        <w:rPr>
          <w:rFonts w:eastAsia="MS Mincho"/>
        </w:rPr>
        <w:t>:</w:t>
      </w:r>
    </w:p>
    <w:p w14:paraId="785F1F60" w14:textId="77777777" w:rsidR="00E06956" w:rsidRPr="005C5156" w:rsidRDefault="00E06956" w:rsidP="00815879">
      <w:pPr>
        <w:tabs>
          <w:tab w:val="left" w:pos="720"/>
        </w:tabs>
        <w:autoSpaceDE w:val="0"/>
        <w:autoSpaceDN w:val="0"/>
        <w:adjustRightInd w:val="0"/>
        <w:ind w:left="720" w:hanging="360"/>
        <w:jc w:val="both"/>
        <w:rPr>
          <w:rFonts w:eastAsia="MS Mincho"/>
        </w:rPr>
      </w:pPr>
      <w:r w:rsidRPr="005C5156">
        <w:rPr>
          <w:rFonts w:eastAsia="MS Mincho"/>
        </w:rPr>
        <w:t>a)</w:t>
      </w:r>
      <w:r w:rsidRPr="005C5156">
        <w:rPr>
          <w:rFonts w:eastAsia="MS Mincho"/>
        </w:rPr>
        <w:tab/>
        <w:t>vstupenky na kulturní, tělovýchovné a sportovní akce ve výši 50% pro zaměstnance organizace a jejich rodinné příslušníky;</w:t>
      </w:r>
    </w:p>
    <w:p w14:paraId="7443A074" w14:textId="77777777" w:rsidR="00E06956" w:rsidRPr="005C5156" w:rsidRDefault="00E06956" w:rsidP="00815879">
      <w:pPr>
        <w:autoSpaceDE w:val="0"/>
        <w:autoSpaceDN w:val="0"/>
        <w:adjustRightInd w:val="0"/>
        <w:ind w:left="720" w:hanging="360"/>
        <w:jc w:val="both"/>
        <w:rPr>
          <w:rFonts w:eastAsia="MS Mincho"/>
        </w:rPr>
      </w:pPr>
      <w:r w:rsidRPr="005C5156">
        <w:rPr>
          <w:rFonts w:eastAsia="MS Mincho"/>
        </w:rPr>
        <w:t>b)</w:t>
      </w:r>
      <w:r w:rsidRPr="005C5156">
        <w:rPr>
          <w:rFonts w:eastAsia="MS Mincho"/>
        </w:rPr>
        <w:tab/>
        <w:t>dopravu na akce a činnosti organizované nebo spoluorganizované Moravskou galerií v Brně;</w:t>
      </w:r>
    </w:p>
    <w:p w14:paraId="616F88A3" w14:textId="77777777" w:rsidR="00E06956" w:rsidRPr="005C5156" w:rsidRDefault="00E06956" w:rsidP="00815879">
      <w:pPr>
        <w:autoSpaceDE w:val="0"/>
        <w:autoSpaceDN w:val="0"/>
        <w:adjustRightInd w:val="0"/>
        <w:ind w:left="720" w:hanging="360"/>
        <w:jc w:val="both"/>
        <w:rPr>
          <w:rFonts w:eastAsia="MS Mincho"/>
        </w:rPr>
      </w:pPr>
      <w:r w:rsidRPr="005C5156">
        <w:rPr>
          <w:rFonts w:eastAsia="MS Mincho"/>
        </w:rPr>
        <w:t>c)</w:t>
      </w:r>
      <w:r w:rsidRPr="005C5156">
        <w:rPr>
          <w:rFonts w:eastAsia="MS Mincho"/>
        </w:rPr>
        <w:tab/>
        <w:t>na poznávací a pobytové zájezdy organizované Moravskou galerií v Brně.</w:t>
      </w:r>
    </w:p>
    <w:p w14:paraId="0ED9B0DB" w14:textId="77777777" w:rsidR="00E06956" w:rsidRPr="005C5156" w:rsidRDefault="00E06956" w:rsidP="00815879">
      <w:pPr>
        <w:autoSpaceDE w:val="0"/>
        <w:autoSpaceDN w:val="0"/>
        <w:adjustRightInd w:val="0"/>
        <w:jc w:val="both"/>
        <w:rPr>
          <w:rFonts w:eastAsia="MS Mincho"/>
        </w:rPr>
      </w:pPr>
    </w:p>
    <w:p w14:paraId="50627AA7" w14:textId="77777777" w:rsidR="00E06956" w:rsidRPr="005C5156" w:rsidRDefault="00E06956" w:rsidP="00815879">
      <w:pPr>
        <w:pStyle w:val="Nadpis1"/>
        <w:jc w:val="both"/>
        <w:rPr>
          <w:rFonts w:ascii="Times New Roman" w:hAnsi="Times New Roman" w:cs="Times New Roman"/>
        </w:rPr>
      </w:pPr>
      <w:r w:rsidRPr="005C5156">
        <w:rPr>
          <w:rFonts w:ascii="Times New Roman" w:hAnsi="Times New Roman" w:cs="Times New Roman"/>
        </w:rPr>
        <w:t>Rekreace</w:t>
      </w:r>
    </w:p>
    <w:p w14:paraId="6D08423D" w14:textId="77777777" w:rsidR="00E06956" w:rsidRPr="005C5156" w:rsidRDefault="00E06956" w:rsidP="00815879">
      <w:pPr>
        <w:tabs>
          <w:tab w:val="left" w:pos="720"/>
        </w:tabs>
        <w:autoSpaceDE w:val="0"/>
        <w:autoSpaceDN w:val="0"/>
        <w:adjustRightInd w:val="0"/>
        <w:ind w:left="720" w:hanging="360"/>
        <w:jc w:val="both"/>
        <w:rPr>
          <w:rFonts w:eastAsia="MS Mincho"/>
        </w:rPr>
      </w:pPr>
      <w:r w:rsidRPr="005C5156">
        <w:rPr>
          <w:rFonts w:eastAsia="MS Mincho"/>
        </w:rPr>
        <w:t>a)</w:t>
      </w:r>
      <w:r w:rsidRPr="005C5156">
        <w:rPr>
          <w:rFonts w:eastAsia="MS Mincho"/>
        </w:rPr>
        <w:tab/>
        <w:t>na poznávací a pobytové zájezdy organizované Moravskou galerií v Brně;</w:t>
      </w:r>
    </w:p>
    <w:p w14:paraId="70E21BBD" w14:textId="77777777" w:rsidR="00E06956" w:rsidRPr="005C5156" w:rsidRDefault="00E06956" w:rsidP="00815879">
      <w:pPr>
        <w:tabs>
          <w:tab w:val="left" w:pos="720"/>
        </w:tabs>
        <w:autoSpaceDE w:val="0"/>
        <w:autoSpaceDN w:val="0"/>
        <w:adjustRightInd w:val="0"/>
        <w:ind w:left="720" w:hanging="360"/>
        <w:jc w:val="both"/>
        <w:rPr>
          <w:rFonts w:eastAsia="MS Mincho"/>
        </w:rPr>
      </w:pPr>
      <w:r w:rsidRPr="005C5156">
        <w:rPr>
          <w:rFonts w:eastAsia="MS Mincho"/>
        </w:rPr>
        <w:t>b)</w:t>
      </w:r>
      <w:r w:rsidRPr="005C5156">
        <w:rPr>
          <w:rFonts w:eastAsia="MS Mincho"/>
        </w:rPr>
        <w:tab/>
        <w:t>podle typu dětské rekreace bude FKSP přispívat zaměstnanci Moravské galerie v Brně do výše 1 000 Kč na 1 dítě ročně do 18 let věku dítěte</w:t>
      </w:r>
    </w:p>
    <w:p w14:paraId="2D4F0BFC" w14:textId="77777777" w:rsidR="00E06956" w:rsidRPr="005C5156" w:rsidRDefault="00E06956">
      <w:pPr>
        <w:autoSpaceDE w:val="0"/>
        <w:autoSpaceDN w:val="0"/>
        <w:adjustRightInd w:val="0"/>
        <w:jc w:val="both"/>
        <w:rPr>
          <w:rFonts w:eastAsia="MS Mincho"/>
        </w:rPr>
      </w:pPr>
    </w:p>
    <w:p w14:paraId="4C8B92CB" w14:textId="77777777" w:rsidR="00E06956" w:rsidRPr="005C5156" w:rsidRDefault="00E06956">
      <w:pPr>
        <w:autoSpaceDE w:val="0"/>
        <w:autoSpaceDN w:val="0"/>
        <w:adjustRightInd w:val="0"/>
        <w:jc w:val="both"/>
        <w:outlineLvl w:val="0"/>
        <w:rPr>
          <w:rFonts w:eastAsia="MS Mincho"/>
          <w:b/>
        </w:rPr>
      </w:pPr>
      <w:r w:rsidRPr="005C5156">
        <w:rPr>
          <w:rFonts w:eastAsia="MS Mincho"/>
          <w:b/>
        </w:rPr>
        <w:t>Sociální výpomoci a půjčky</w:t>
      </w:r>
    </w:p>
    <w:p w14:paraId="218B6431" w14:textId="77777777" w:rsidR="00E06956" w:rsidRPr="005C5156" w:rsidRDefault="00E06956" w:rsidP="00815879">
      <w:pPr>
        <w:numPr>
          <w:ilvl w:val="0"/>
          <w:numId w:val="26"/>
        </w:numPr>
        <w:tabs>
          <w:tab w:val="left" w:pos="709"/>
        </w:tabs>
        <w:autoSpaceDE w:val="0"/>
        <w:autoSpaceDN w:val="0"/>
        <w:adjustRightInd w:val="0"/>
        <w:jc w:val="both"/>
        <w:rPr>
          <w:rFonts w:eastAsia="MS Mincho"/>
        </w:rPr>
      </w:pPr>
      <w:r w:rsidRPr="005C5156">
        <w:rPr>
          <w:rFonts w:eastAsia="MS Mincho"/>
        </w:rPr>
        <w:t>Z fondu lze poskytnout jednorázovou sociální výpomoc zaměstnancům, případně jejich nejbližší pozůstalým v mimořádně závažných případech a při řešení složitých neočekávaných sociálních situací. Sociální výpomoc může v jednotlivých případech činit až 15.000 Kč.</w:t>
      </w:r>
    </w:p>
    <w:p w14:paraId="7B8F7B99" w14:textId="77777777" w:rsidR="00E06956" w:rsidRPr="005C5156" w:rsidRDefault="00E06956" w:rsidP="00815879">
      <w:pPr>
        <w:tabs>
          <w:tab w:val="left" w:pos="709"/>
        </w:tabs>
        <w:autoSpaceDE w:val="0"/>
        <w:autoSpaceDN w:val="0"/>
        <w:adjustRightInd w:val="0"/>
        <w:ind w:left="426"/>
        <w:jc w:val="both"/>
        <w:rPr>
          <w:rFonts w:eastAsia="MS Mincho"/>
        </w:rPr>
      </w:pPr>
    </w:p>
    <w:p w14:paraId="4A858794" w14:textId="23322143" w:rsidR="00E06956" w:rsidRPr="005C5156" w:rsidRDefault="00E06956" w:rsidP="00815879">
      <w:pPr>
        <w:numPr>
          <w:ilvl w:val="0"/>
          <w:numId w:val="26"/>
        </w:numPr>
        <w:autoSpaceDE w:val="0"/>
        <w:autoSpaceDN w:val="0"/>
        <w:adjustRightInd w:val="0"/>
        <w:jc w:val="both"/>
        <w:rPr>
          <w:rFonts w:eastAsia="MS Mincho"/>
        </w:rPr>
      </w:pPr>
      <w:r w:rsidRPr="005C5156">
        <w:rPr>
          <w:rFonts w:eastAsia="MS Mincho"/>
        </w:rPr>
        <w:t xml:space="preserve">Na základě písemné smlouvy lze zaměstnancům poskytnout k překlenutí tíživé finanční situace bezúročnou půjčku až </w:t>
      </w:r>
      <w:r w:rsidRPr="00AE243F">
        <w:rPr>
          <w:rFonts w:eastAsia="MS Mincho"/>
          <w:color w:val="000000" w:themeColor="text1"/>
        </w:rPr>
        <w:t xml:space="preserve">do výše </w:t>
      </w:r>
      <w:r w:rsidR="007266B1" w:rsidRPr="00AE243F">
        <w:rPr>
          <w:rFonts w:eastAsia="MS Mincho"/>
          <w:color w:val="000000" w:themeColor="text1"/>
        </w:rPr>
        <w:t>10</w:t>
      </w:r>
      <w:r w:rsidR="000416A2" w:rsidRPr="00AE243F">
        <w:rPr>
          <w:rFonts w:eastAsia="MS Mincho"/>
          <w:color w:val="000000" w:themeColor="text1"/>
        </w:rPr>
        <w:t>.</w:t>
      </w:r>
      <w:r w:rsidR="007266B1" w:rsidRPr="00AE243F">
        <w:rPr>
          <w:rFonts w:eastAsia="MS Mincho"/>
          <w:color w:val="000000" w:themeColor="text1"/>
        </w:rPr>
        <w:t>000 Kč se splatností</w:t>
      </w:r>
      <w:r w:rsidR="006B2180" w:rsidRPr="00AE243F">
        <w:rPr>
          <w:rFonts w:eastAsia="MS Mincho"/>
          <w:color w:val="000000" w:themeColor="text1"/>
        </w:rPr>
        <w:t xml:space="preserve"> </w:t>
      </w:r>
      <w:r w:rsidR="006B2180">
        <w:rPr>
          <w:rFonts w:eastAsia="MS Mincho"/>
        </w:rPr>
        <w:t>nejvýše</w:t>
      </w:r>
      <w:r w:rsidR="007266B1" w:rsidRPr="005C5156">
        <w:rPr>
          <w:rFonts w:eastAsia="MS Mincho"/>
        </w:rPr>
        <w:t xml:space="preserve"> do </w:t>
      </w:r>
      <w:r w:rsidRPr="005C5156">
        <w:rPr>
          <w:rFonts w:eastAsia="MS Mincho"/>
        </w:rPr>
        <w:t xml:space="preserve">2 let od uzavření smlouvy o půjčce. Při skončení pracovního poměru je půjčka splatná ke dni odchodu zaměstnance. </w:t>
      </w:r>
    </w:p>
    <w:p w14:paraId="7FAF2149" w14:textId="77777777" w:rsidR="00E06956" w:rsidRPr="005C5156" w:rsidRDefault="00E06956" w:rsidP="00815879">
      <w:pPr>
        <w:autoSpaceDE w:val="0"/>
        <w:autoSpaceDN w:val="0"/>
        <w:adjustRightInd w:val="0"/>
        <w:ind w:left="426"/>
        <w:jc w:val="both"/>
        <w:rPr>
          <w:rFonts w:eastAsia="MS Mincho"/>
        </w:rPr>
      </w:pPr>
    </w:p>
    <w:p w14:paraId="7C9CFCA1" w14:textId="77777777" w:rsidR="00E06956" w:rsidRPr="005C5156" w:rsidRDefault="00E06956" w:rsidP="00815879">
      <w:pPr>
        <w:autoSpaceDE w:val="0"/>
        <w:autoSpaceDN w:val="0"/>
        <w:adjustRightInd w:val="0"/>
        <w:ind w:left="709" w:hanging="283"/>
        <w:jc w:val="both"/>
        <w:rPr>
          <w:rFonts w:eastAsia="MS Mincho"/>
        </w:rPr>
      </w:pPr>
      <w:r w:rsidRPr="005C5156">
        <w:rPr>
          <w:rFonts w:eastAsia="MS Mincho"/>
        </w:rPr>
        <w:t>3)</w:t>
      </w:r>
      <w:r w:rsidRPr="005C5156">
        <w:rPr>
          <w:rFonts w:eastAsia="MS Mincho"/>
        </w:rPr>
        <w:tab/>
        <w:t>Sociální výpomoci a půjčky k překlenutí tíživé finanční situace (nutno doložit) se poskytují v hotovosti. Každá poskytnutá půjčka nebo sociální výpomoc musí být schválena samostatně v souladu se zásadami pro jejich poskytování.</w:t>
      </w:r>
    </w:p>
    <w:p w14:paraId="2D94AA4B" w14:textId="77777777" w:rsidR="00E06956" w:rsidRPr="005C5156" w:rsidRDefault="00E06956" w:rsidP="00815879">
      <w:pPr>
        <w:autoSpaceDE w:val="0"/>
        <w:autoSpaceDN w:val="0"/>
        <w:adjustRightInd w:val="0"/>
        <w:ind w:left="709" w:hanging="283"/>
        <w:jc w:val="both"/>
        <w:rPr>
          <w:rFonts w:eastAsia="MS Mincho"/>
        </w:rPr>
      </w:pPr>
    </w:p>
    <w:p w14:paraId="3B55D830" w14:textId="6A7E3CCC" w:rsidR="00E06956" w:rsidRPr="005C5156" w:rsidRDefault="00E06956" w:rsidP="00815879">
      <w:pPr>
        <w:autoSpaceDE w:val="0"/>
        <w:autoSpaceDN w:val="0"/>
        <w:adjustRightInd w:val="0"/>
        <w:ind w:left="709" w:hanging="283"/>
        <w:jc w:val="both"/>
        <w:rPr>
          <w:rFonts w:eastAsia="MS Mincho"/>
        </w:rPr>
      </w:pPr>
      <w:r w:rsidRPr="005C5156">
        <w:rPr>
          <w:rFonts w:eastAsia="MS Mincho"/>
        </w:rPr>
        <w:t>4)</w:t>
      </w:r>
      <w:r w:rsidRPr="005C5156">
        <w:rPr>
          <w:rFonts w:eastAsia="MS Mincho"/>
        </w:rPr>
        <w:tab/>
        <w:t>Žádost o poskytnutí sociální výpomoci se podává písemně s náležitým zdůvodněním. Postup při vyřizování žádosti: Zaměstnanec předloží vyplněný formulář s přílohami vedoucímu EO, následně ke schválení výboru ZOO</w:t>
      </w:r>
      <w:r w:rsidR="00615202">
        <w:rPr>
          <w:rFonts w:eastAsia="MS Mincho"/>
        </w:rPr>
        <w:t>S MG</w:t>
      </w:r>
      <w:r w:rsidRPr="005C5156">
        <w:rPr>
          <w:rFonts w:eastAsia="MS Mincho"/>
        </w:rPr>
        <w:t>, nakonec schvaluje ředitel organizace.</w:t>
      </w:r>
    </w:p>
    <w:p w14:paraId="67537437" w14:textId="77777777" w:rsidR="00E06956" w:rsidRPr="005C5156" w:rsidRDefault="00E06956">
      <w:pPr>
        <w:autoSpaceDE w:val="0"/>
        <w:autoSpaceDN w:val="0"/>
        <w:adjustRightInd w:val="0"/>
        <w:jc w:val="both"/>
        <w:outlineLvl w:val="0"/>
        <w:rPr>
          <w:rFonts w:eastAsia="MS Mincho"/>
          <w:b/>
        </w:rPr>
      </w:pPr>
      <w:r w:rsidRPr="005C5156">
        <w:rPr>
          <w:rFonts w:eastAsia="MS Mincho"/>
          <w:b/>
        </w:rPr>
        <w:t>Dary</w:t>
      </w:r>
    </w:p>
    <w:p w14:paraId="079E4677" w14:textId="77777777" w:rsidR="00E06956" w:rsidRPr="005C5156" w:rsidRDefault="00E06956">
      <w:pPr>
        <w:autoSpaceDE w:val="0"/>
        <w:autoSpaceDN w:val="0"/>
        <w:adjustRightInd w:val="0"/>
        <w:jc w:val="both"/>
        <w:rPr>
          <w:rFonts w:eastAsia="MS Mincho"/>
        </w:rPr>
      </w:pPr>
      <w:r w:rsidRPr="005C5156">
        <w:rPr>
          <w:rFonts w:eastAsia="MS Mincho"/>
        </w:rPr>
        <w:t>Z fondu lze poskytnout zaměstnancům dary:</w:t>
      </w:r>
    </w:p>
    <w:p w14:paraId="5E01E698" w14:textId="77777777" w:rsidR="00E06956" w:rsidRPr="005C5156" w:rsidRDefault="00E06956" w:rsidP="00815879">
      <w:pPr>
        <w:numPr>
          <w:ilvl w:val="0"/>
          <w:numId w:val="28"/>
        </w:numPr>
        <w:autoSpaceDE w:val="0"/>
        <w:autoSpaceDN w:val="0"/>
        <w:adjustRightInd w:val="0"/>
        <w:jc w:val="both"/>
        <w:rPr>
          <w:rFonts w:eastAsia="MS Mincho"/>
        </w:rPr>
      </w:pPr>
      <w:r w:rsidRPr="005C5156">
        <w:rPr>
          <w:rFonts w:eastAsia="MS Mincho"/>
        </w:rPr>
        <w:t>za mimořádnou aktivitu ve prospěch zaměstnavatele, při poskytnutí osobní pomoci při požáru, živelných událostech a při jiných mimořádných případech a za aktivitu humanitárního a sociálního charakteru, péči o zaměstnance a jejich rodinné příslušníky; dar může dosáhnout částky maximálně 5.000 Kč;</w:t>
      </w:r>
    </w:p>
    <w:p w14:paraId="09F84B3C" w14:textId="77777777" w:rsidR="00E06956" w:rsidRPr="005C5156" w:rsidRDefault="00E06956">
      <w:pPr>
        <w:autoSpaceDE w:val="0"/>
        <w:autoSpaceDN w:val="0"/>
        <w:adjustRightInd w:val="0"/>
        <w:ind w:left="360"/>
        <w:jc w:val="both"/>
        <w:rPr>
          <w:rFonts w:eastAsia="MS Mincho"/>
        </w:rPr>
      </w:pPr>
    </w:p>
    <w:p w14:paraId="156AF37F" w14:textId="77777777" w:rsidR="00E06956" w:rsidRPr="005C5156" w:rsidRDefault="00E06956" w:rsidP="00815879">
      <w:pPr>
        <w:numPr>
          <w:ilvl w:val="0"/>
          <w:numId w:val="28"/>
        </w:numPr>
        <w:autoSpaceDE w:val="0"/>
        <w:autoSpaceDN w:val="0"/>
        <w:adjustRightInd w:val="0"/>
        <w:jc w:val="both"/>
        <w:rPr>
          <w:rFonts w:eastAsia="MS Mincho"/>
          <w:u w:val="single"/>
        </w:rPr>
      </w:pPr>
      <w:r w:rsidRPr="005C5156">
        <w:rPr>
          <w:rFonts w:eastAsia="MS Mincho"/>
        </w:rPr>
        <w:t xml:space="preserve">při pracovních a životních výročích, dle ustanovení kolektivní smlouvy. </w:t>
      </w:r>
    </w:p>
    <w:p w14:paraId="430C198A" w14:textId="77777777" w:rsidR="00E06956" w:rsidRPr="005C5156" w:rsidRDefault="00E06956">
      <w:pPr>
        <w:autoSpaceDE w:val="0"/>
        <w:autoSpaceDN w:val="0"/>
        <w:adjustRightInd w:val="0"/>
        <w:ind w:left="360"/>
        <w:jc w:val="both"/>
        <w:rPr>
          <w:rFonts w:eastAsia="MS Mincho"/>
        </w:rPr>
      </w:pPr>
    </w:p>
    <w:p w14:paraId="423CAB22" w14:textId="77777777" w:rsidR="00E06956" w:rsidRPr="005C5156" w:rsidRDefault="00E06956">
      <w:pPr>
        <w:autoSpaceDE w:val="0"/>
        <w:autoSpaceDN w:val="0"/>
        <w:adjustRightInd w:val="0"/>
        <w:jc w:val="both"/>
        <w:outlineLvl w:val="0"/>
        <w:rPr>
          <w:rFonts w:eastAsia="MS Mincho"/>
        </w:rPr>
      </w:pPr>
      <w:r w:rsidRPr="005C5156">
        <w:rPr>
          <w:rFonts w:eastAsia="MS Mincho"/>
        </w:rPr>
        <w:t xml:space="preserve">Poskytnutí daru navrhuje vedoucí oddělení, schvaluje ředitel, vyplácí zaměstnavatel. </w:t>
      </w:r>
    </w:p>
    <w:p w14:paraId="2C7E15B0" w14:textId="77777777" w:rsidR="00E06956" w:rsidRPr="005C5156" w:rsidRDefault="00E06956" w:rsidP="00815879">
      <w:pPr>
        <w:autoSpaceDE w:val="0"/>
        <w:autoSpaceDN w:val="0"/>
        <w:adjustRightInd w:val="0"/>
        <w:jc w:val="both"/>
        <w:rPr>
          <w:rFonts w:eastAsia="MS Mincho"/>
        </w:rPr>
      </w:pPr>
    </w:p>
    <w:p w14:paraId="7C12CEB6" w14:textId="77777777" w:rsidR="00E06956" w:rsidRPr="005C5156" w:rsidRDefault="00E06956">
      <w:pPr>
        <w:autoSpaceDE w:val="0"/>
        <w:autoSpaceDN w:val="0"/>
        <w:adjustRightInd w:val="0"/>
        <w:rPr>
          <w:rFonts w:eastAsia="MS Mincho"/>
        </w:rPr>
      </w:pPr>
    </w:p>
    <w:p w14:paraId="78910AC8" w14:textId="77777777" w:rsidR="00E06956" w:rsidRPr="005C5156" w:rsidRDefault="00E06956">
      <w:pPr>
        <w:autoSpaceDE w:val="0"/>
        <w:autoSpaceDN w:val="0"/>
        <w:adjustRightInd w:val="0"/>
        <w:rPr>
          <w:rFonts w:eastAsia="MS Mincho"/>
        </w:rPr>
      </w:pPr>
    </w:p>
    <w:p w14:paraId="6F57A5CC" w14:textId="77777777" w:rsidR="00E06956" w:rsidRPr="005C5156" w:rsidRDefault="00E06956">
      <w:pPr>
        <w:autoSpaceDE w:val="0"/>
        <w:autoSpaceDN w:val="0"/>
        <w:adjustRightInd w:val="0"/>
        <w:jc w:val="both"/>
        <w:rPr>
          <w:rFonts w:eastAsia="MS Mincho"/>
        </w:rPr>
      </w:pPr>
      <w:r w:rsidRPr="005C5156">
        <w:rPr>
          <w:rFonts w:eastAsia="MS Mincho"/>
        </w:rPr>
        <w:br w:type="page"/>
      </w:r>
    </w:p>
    <w:p w14:paraId="108068CA" w14:textId="77777777" w:rsidR="00E06956" w:rsidRPr="005C5156" w:rsidRDefault="00E06956">
      <w:pPr>
        <w:jc w:val="both"/>
      </w:pPr>
    </w:p>
    <w:p w14:paraId="2940D398" w14:textId="77777777" w:rsidR="00E06956" w:rsidRPr="005C5156" w:rsidRDefault="00E06956">
      <w:pPr>
        <w:pStyle w:val="Nadpis1"/>
        <w:jc w:val="center"/>
        <w:rPr>
          <w:rFonts w:ascii="Times New Roman" w:hAnsi="Times New Roman" w:cs="Times New Roman"/>
        </w:rPr>
      </w:pPr>
      <w:r w:rsidRPr="005C5156">
        <w:rPr>
          <w:rFonts w:ascii="Times New Roman" w:hAnsi="Times New Roman" w:cs="Times New Roman"/>
        </w:rPr>
        <w:t>Vnitřní platový předpis Moravské galerie v Brně</w:t>
      </w:r>
    </w:p>
    <w:p w14:paraId="37022943" w14:textId="77777777" w:rsidR="00E06956" w:rsidRPr="005C5156" w:rsidRDefault="00E06956" w:rsidP="00227220">
      <w:pPr>
        <w:jc w:val="both"/>
        <w:rPr>
          <w:b/>
        </w:rPr>
      </w:pPr>
    </w:p>
    <w:p w14:paraId="68F5CE46" w14:textId="77777777" w:rsidR="00E06956" w:rsidRPr="005C5156" w:rsidRDefault="00E06956">
      <w:pPr>
        <w:jc w:val="both"/>
        <w:rPr>
          <w:b/>
        </w:rPr>
      </w:pPr>
    </w:p>
    <w:p w14:paraId="38F73297" w14:textId="77777777" w:rsidR="00E06956" w:rsidRPr="005C5156" w:rsidRDefault="00E06956">
      <w:pPr>
        <w:jc w:val="both"/>
        <w:rPr>
          <w:b/>
        </w:rPr>
      </w:pPr>
    </w:p>
    <w:p w14:paraId="7E5C988D" w14:textId="77777777" w:rsidR="00E06956" w:rsidRPr="005C5156" w:rsidRDefault="00E06956" w:rsidP="00815879">
      <w:pPr>
        <w:pStyle w:val="Zkladntextodsazen2"/>
        <w:ind w:left="0" w:firstLine="360"/>
        <w:jc w:val="both"/>
        <w:rPr>
          <w:sz w:val="24"/>
          <w:szCs w:val="24"/>
        </w:rPr>
      </w:pPr>
      <w:r w:rsidRPr="005C5156">
        <w:rPr>
          <w:sz w:val="24"/>
          <w:szCs w:val="24"/>
        </w:rPr>
        <w:t xml:space="preserve">Odměňování zaměstnanců Moravské galerie v Brně (dále jen MG) se řídí platnými předpisy upravujícími odměňování zaměstnanců ve veřejných službách a správě. </w:t>
      </w:r>
    </w:p>
    <w:p w14:paraId="41556749" w14:textId="77777777" w:rsidR="00E06956" w:rsidRPr="005C5156" w:rsidRDefault="00E06956" w:rsidP="00815879">
      <w:pPr>
        <w:pStyle w:val="Zkladntextodsazen2"/>
        <w:ind w:left="0" w:firstLine="360"/>
        <w:jc w:val="both"/>
        <w:rPr>
          <w:sz w:val="24"/>
          <w:szCs w:val="24"/>
        </w:rPr>
      </w:pPr>
    </w:p>
    <w:p w14:paraId="04684459" w14:textId="77777777" w:rsidR="00E06956" w:rsidRPr="005C5156" w:rsidRDefault="00E06956" w:rsidP="00815879">
      <w:pPr>
        <w:numPr>
          <w:ilvl w:val="0"/>
          <w:numId w:val="30"/>
        </w:numPr>
        <w:jc w:val="both"/>
      </w:pPr>
      <w:r w:rsidRPr="005C5156">
        <w:t xml:space="preserve">Za vykonanou práci přísluší zaměstnanci plat, nebo odměna z dohod. Za stejnou práci nebo za práci stejné hodnoty přísluší všem zaměstnancům stejný plat nebo odměna z dohod. Plat a odměny z dohod jsou poskytovány podle složitosti, odpovědnosti a namáhavosti práce, podle obtížnosti pracovních podmínek, pracovní výkonnosti a dosahovaných pracovních výsledků. </w:t>
      </w:r>
    </w:p>
    <w:p w14:paraId="2F12C23B" w14:textId="2F075B17" w:rsidR="00E06956" w:rsidRPr="005C5156" w:rsidRDefault="00E06956" w:rsidP="00815879">
      <w:pPr>
        <w:ind w:left="720"/>
        <w:jc w:val="both"/>
      </w:pPr>
      <w:r w:rsidRPr="005C5156">
        <w:t xml:space="preserve">Plat nebo odměna z dohody nesmí být nižší než minimální mzda. Do platu se pro tento účel nezahrnuje plat za práci přesčas, příplatek za práci ve svátek, za noční práci, za práci ve ztíženém pracovním prostředí a za práci v sobotu a v neděli. Výše minimální mzdy je stanovena nařízením vlády č. 567/2006 ve znění pozdějších předpisů. </w:t>
      </w:r>
      <w:r w:rsidR="001A43D0" w:rsidRPr="005C5156">
        <w:t xml:space="preserve">K datu uzavření kolektivní smlouvy činila </w:t>
      </w:r>
      <w:r w:rsidRPr="005C5156">
        <w:t xml:space="preserve">minimální mzda </w:t>
      </w:r>
      <w:r w:rsidR="00257602" w:rsidRPr="005C5156">
        <w:t>11.0</w:t>
      </w:r>
      <w:r w:rsidRPr="005C5156">
        <w:t>00 Kč za měsíc.</w:t>
      </w:r>
    </w:p>
    <w:p w14:paraId="7DB2183D" w14:textId="77777777" w:rsidR="00E06956" w:rsidRPr="005C5156" w:rsidRDefault="00E06956" w:rsidP="00815879">
      <w:pPr>
        <w:ind w:left="720"/>
        <w:jc w:val="both"/>
        <w:rPr>
          <w:strike/>
        </w:rPr>
      </w:pPr>
    </w:p>
    <w:p w14:paraId="3458CEF4" w14:textId="77777777" w:rsidR="001A43D0" w:rsidRPr="005C5156" w:rsidRDefault="00E06956" w:rsidP="00815879">
      <w:pPr>
        <w:ind w:left="720"/>
        <w:jc w:val="both"/>
      </w:pPr>
      <w:r w:rsidRPr="005C5156">
        <w:t>Zaručenou mzdou je mzda nebo plat, na který zaměstnanci vzniklo právo dle platového výměru. Nejnižší úroveň zaručené mzdy a podmínky pro její poskytování pro zaměstnance, kterým se za práci poskytuje plat, jsou stanoveny nařízením vlády č. 567/2006 Sb. ve znění pozdějších předpisů.</w:t>
      </w:r>
    </w:p>
    <w:p w14:paraId="4E08249B" w14:textId="77777777" w:rsidR="001A43D0" w:rsidRPr="005C5156" w:rsidRDefault="001A43D0" w:rsidP="00815879">
      <w:pPr>
        <w:ind w:left="720"/>
        <w:jc w:val="both"/>
      </w:pPr>
    </w:p>
    <w:p w14:paraId="29713077" w14:textId="77777777" w:rsidR="00E06956" w:rsidRPr="005C5156" w:rsidRDefault="00E06956" w:rsidP="00815879">
      <w:pPr>
        <w:numPr>
          <w:ilvl w:val="0"/>
          <w:numId w:val="30"/>
        </w:numPr>
        <w:jc w:val="both"/>
      </w:pPr>
      <w:r w:rsidRPr="005C5156">
        <w:t>Platové tarify se stanoví v 16 platových třídách a v každé z nich v platových stupních (</w:t>
      </w:r>
      <w:proofErr w:type="spellStart"/>
      <w:r w:rsidRPr="005C5156">
        <w:t>ust</w:t>
      </w:r>
      <w:proofErr w:type="spellEnd"/>
      <w:r w:rsidRPr="005C5156">
        <w:t>. § 123 odst. 5 zákoníku práce) dle tabulky platových tarifů uvedené v Příloze č. 1 k nařízení vlády č. 564/2006 Sb., ve znění pozdějších předpisů.</w:t>
      </w:r>
    </w:p>
    <w:p w14:paraId="765D1D1E" w14:textId="77777777" w:rsidR="00E06956" w:rsidRPr="005C5156" w:rsidRDefault="00E06956" w:rsidP="00815879">
      <w:pPr>
        <w:jc w:val="both"/>
      </w:pPr>
    </w:p>
    <w:p w14:paraId="6D330A92" w14:textId="77777777" w:rsidR="00E06956" w:rsidRPr="005C5156" w:rsidRDefault="00E06956" w:rsidP="00815879">
      <w:pPr>
        <w:pStyle w:val="Odstavecseseznamem"/>
        <w:numPr>
          <w:ilvl w:val="0"/>
          <w:numId w:val="30"/>
        </w:numPr>
      </w:pPr>
      <w:r w:rsidRPr="005C5156">
        <w:t>Zaměstnanec MG je zařazen podle § 123 odst. 2) ZP do platové třídy, ve které je podle nařízení vlády, kterým se stanoví katalog prací, zařazena nejnáročnější práce, jejíž výkon zaměstnavatel na zaměstnanci požaduje. Pokud není tato práce v katalogu prací uvedena, zařadí zaměstnavatel zaměstnance do platové třídy, ve které jsou v katalogu prací zahrnuty příklady prací porovnatelné s ní z hlediska složitosti, odpovědnosti a namáhavosti. Zařazení pracovníka do platové třídy provádí</w:t>
      </w:r>
      <w:r w:rsidR="000C376E" w:rsidRPr="005C5156">
        <w:t xml:space="preserve">, po projednání s vedoucími příslušných úseků </w:t>
      </w:r>
      <w:r w:rsidRPr="005C5156">
        <w:t xml:space="preserve">pracovnice personálního úseku, která posoudí kvalifikační předpoklady pro výkon dané funkce podle předložených dokladů o vzdělání. Zařazení pracovníka do platové třídy následně schvaluje ředitel MG. </w:t>
      </w:r>
    </w:p>
    <w:p w14:paraId="5A297AD9" w14:textId="77777777" w:rsidR="00FD1CFC" w:rsidRPr="005C5156" w:rsidRDefault="00FD1CFC" w:rsidP="00815879">
      <w:pPr>
        <w:ind w:left="720"/>
        <w:jc w:val="both"/>
      </w:pPr>
    </w:p>
    <w:p w14:paraId="045AC1C2" w14:textId="77777777" w:rsidR="00E06956" w:rsidRPr="005C5156" w:rsidRDefault="00E06956" w:rsidP="00815879">
      <w:pPr>
        <w:numPr>
          <w:ilvl w:val="0"/>
          <w:numId w:val="30"/>
        </w:numPr>
        <w:jc w:val="both"/>
      </w:pPr>
      <w:r w:rsidRPr="005C5156">
        <w:t>Podle odstavce 3 zařadí zaměstnavatel zaměstnance do platové třídy, pokud pro výkon práce zařazené v příslušné platové třídě splňuje potřebné vzdělání.</w:t>
      </w:r>
    </w:p>
    <w:p w14:paraId="28C7EAAC" w14:textId="77777777" w:rsidR="00E06956" w:rsidRPr="005C5156" w:rsidRDefault="00E06956" w:rsidP="00815879">
      <w:pPr>
        <w:pStyle w:val="Odstavecseseznamem"/>
      </w:pPr>
    </w:p>
    <w:p w14:paraId="18828EFF" w14:textId="77777777" w:rsidR="00E06956" w:rsidRPr="005C5156" w:rsidRDefault="00E06956" w:rsidP="00815879">
      <w:pPr>
        <w:numPr>
          <w:ilvl w:val="0"/>
          <w:numId w:val="30"/>
        </w:numPr>
        <w:jc w:val="both"/>
      </w:pPr>
      <w:r w:rsidRPr="005C5156">
        <w:t>Nemůže-li zaměstnavatel obsadit pracovní místo zaměstnancem, který dosáhl potřebného vzdělání, a nestanoví-li zvláštní předpis jinak, může zaměstnavatel zaměstnance výjimečně zařadit do platové třídy, pro kterou nesplňuje potřebné vzdělání (dle § 3 odst. 3 nařízení vlády č. 564/2006 Sb. ve znění pozdějších předpisů)</w:t>
      </w:r>
    </w:p>
    <w:p w14:paraId="63B47D30" w14:textId="77777777" w:rsidR="00E06956" w:rsidRPr="005C5156" w:rsidRDefault="00E06956" w:rsidP="00815879">
      <w:pPr>
        <w:pStyle w:val="Odstavecseseznamem"/>
        <w:numPr>
          <w:ilvl w:val="1"/>
          <w:numId w:val="30"/>
        </w:numPr>
      </w:pPr>
      <w:r w:rsidRPr="005C5156">
        <w:t>na dobu 4 roků</w:t>
      </w:r>
    </w:p>
    <w:p w14:paraId="1E338F41" w14:textId="77777777" w:rsidR="00E06956" w:rsidRPr="005C5156" w:rsidRDefault="00E06956" w:rsidP="00815879">
      <w:pPr>
        <w:pStyle w:val="Odstavecseseznamem"/>
        <w:numPr>
          <w:ilvl w:val="1"/>
          <w:numId w:val="30"/>
        </w:numPr>
      </w:pPr>
      <w:r w:rsidRPr="005C5156">
        <w:lastRenderedPageBreak/>
        <w:t>na dobu delší, jestliže předchozí praxí nebo po dobu výjimečného zařazení podle písmene a) prokázal schopnost k výkonu požadované práce.</w:t>
      </w:r>
    </w:p>
    <w:p w14:paraId="3B0B6AE8" w14:textId="77777777" w:rsidR="00E06956" w:rsidRPr="005C5156" w:rsidRDefault="00E06956" w:rsidP="00815879">
      <w:pPr>
        <w:ind w:left="720"/>
        <w:jc w:val="both"/>
      </w:pPr>
    </w:p>
    <w:p w14:paraId="40112C42" w14:textId="77777777" w:rsidR="00E06956" w:rsidRPr="005C5156" w:rsidRDefault="00E06956" w:rsidP="00815879">
      <w:pPr>
        <w:numPr>
          <w:ilvl w:val="0"/>
          <w:numId w:val="30"/>
        </w:numPr>
        <w:jc w:val="both"/>
      </w:pPr>
      <w:r w:rsidRPr="005C5156">
        <w:t>Do platového stupně je zaměstnanec zařazen podle doby „započitatelné praxe“ v souladu s ustanovením § 123 odst. 4) ZP a míry jejího zápočtu určené v § 4 odst. 2) až 9) nařízení vlády č. 564/2006 Sb. ve znění pozdějších předpisů. Praxi dokládá zaměstnanec čestným prohlášením s uvedením pracovní funkce a dobou trvání. Započitatelnou praxi stanovuje pracovnice úseku práce a mzdy na základě podkladů dodaných zaměstnancem.</w:t>
      </w:r>
    </w:p>
    <w:p w14:paraId="6DDBC1FB" w14:textId="77777777" w:rsidR="00E06956" w:rsidRPr="005C5156" w:rsidRDefault="00E06956" w:rsidP="00815879">
      <w:pPr>
        <w:ind w:left="720"/>
        <w:jc w:val="both"/>
      </w:pPr>
    </w:p>
    <w:p w14:paraId="22ADAA81" w14:textId="77777777" w:rsidR="00E06956" w:rsidRPr="005C5156" w:rsidRDefault="00E06956" w:rsidP="00815879">
      <w:pPr>
        <w:ind w:left="720"/>
        <w:jc w:val="both"/>
      </w:pPr>
      <w:r w:rsidRPr="005C5156">
        <w:t>Platový tarif ve vyšším platovém stupni náleží zaměstnanci od prvého dne kalendářního měsíce, ve kterém dosáhl doby započitatelné praxe stanovené pro jednotlivé platové stupně v Příloze č. 1 nařízení vlády č. 564/2006 Sb. ve znění pozdějších předpisů.</w:t>
      </w:r>
    </w:p>
    <w:p w14:paraId="7B72D520" w14:textId="77777777" w:rsidR="00E06956" w:rsidRPr="005C5156" w:rsidRDefault="00E06956">
      <w:pPr>
        <w:jc w:val="both"/>
      </w:pPr>
    </w:p>
    <w:p w14:paraId="7F672AA7" w14:textId="77777777" w:rsidR="00E06956" w:rsidRPr="005C5156" w:rsidRDefault="00E06956" w:rsidP="00815879">
      <w:pPr>
        <w:numPr>
          <w:ilvl w:val="0"/>
          <w:numId w:val="30"/>
        </w:numPr>
        <w:jc w:val="both"/>
      </w:pPr>
      <w:r w:rsidRPr="005C5156">
        <w:t>Zařazením zaměstnance do platové třídy a platového stupně přísluší zaměstnanci platový tarif podle stupnice platových tarifů uvedených v  Příloze č. 1 nařízení vlády č. 564/2006 Sb. ve znění pozdějších předpisů.</w:t>
      </w:r>
    </w:p>
    <w:p w14:paraId="33DC3697" w14:textId="77777777" w:rsidR="00E06956" w:rsidRPr="005C5156" w:rsidRDefault="00E06956" w:rsidP="00815879">
      <w:pPr>
        <w:ind w:left="720"/>
        <w:jc w:val="both"/>
      </w:pPr>
    </w:p>
    <w:p w14:paraId="22270451" w14:textId="77777777" w:rsidR="00E06956" w:rsidRPr="005C5156" w:rsidRDefault="00E06956" w:rsidP="00815879">
      <w:pPr>
        <w:numPr>
          <w:ilvl w:val="0"/>
          <w:numId w:val="30"/>
        </w:numPr>
        <w:jc w:val="both"/>
      </w:pPr>
      <w:r w:rsidRPr="005C5156">
        <w:t>Výjimku podle § 6 nařízení vlády č. 564/2006 Sb. ve znění pozdějších předpisů tvoří zaměstnanci zařazení v 1. až 5. platové třídě, u kterých provede zařazení do platového stupně vedoucí oddělení po konzultaci s pracovnicí úseku práce a mzdy. V návrhu zohledňuje především náročnost vykonávané práce, případně další krit</w:t>
      </w:r>
      <w:r w:rsidR="00295906" w:rsidRPr="005C5156">
        <w:t>é</w:t>
      </w:r>
      <w:r w:rsidRPr="005C5156">
        <w:t>ria. Jedná se zejména o tyto profese:</w:t>
      </w:r>
    </w:p>
    <w:p w14:paraId="72DF46FA" w14:textId="70661086" w:rsidR="002A0610" w:rsidRPr="00846BA2" w:rsidRDefault="00DA5DB4" w:rsidP="002A0610">
      <w:pPr>
        <w:ind w:left="720"/>
        <w:jc w:val="both"/>
      </w:pPr>
      <w:r>
        <w:rPr>
          <w:u w:val="single"/>
        </w:rPr>
        <w:t>B</w:t>
      </w:r>
      <w:r w:rsidR="002A0610" w:rsidRPr="002A0610">
        <w:rPr>
          <w:u w:val="single"/>
        </w:rPr>
        <w:t xml:space="preserve">ezpečnostní </w:t>
      </w:r>
      <w:proofErr w:type="gramStart"/>
      <w:r w:rsidR="002A0610" w:rsidRPr="002A0610">
        <w:rPr>
          <w:u w:val="single"/>
        </w:rPr>
        <w:t xml:space="preserve">pracovník </w:t>
      </w:r>
      <w:r w:rsidR="002A0610" w:rsidRPr="006B2180">
        <w:rPr>
          <w:u w:val="single"/>
        </w:rPr>
        <w:t>4</w:t>
      </w:r>
      <w:r w:rsidR="002A0610">
        <w:rPr>
          <w:u w:val="single"/>
        </w:rPr>
        <w:t>.tř</w:t>
      </w:r>
      <w:r w:rsidR="006B2180">
        <w:rPr>
          <w:u w:val="single"/>
        </w:rPr>
        <w:t>ída</w:t>
      </w:r>
      <w:proofErr w:type="gramEnd"/>
      <w:r w:rsidR="002A0610">
        <w:rPr>
          <w:u w:val="single"/>
        </w:rPr>
        <w:t>, pokladní 4.tř</w:t>
      </w:r>
      <w:r w:rsidR="006B2180">
        <w:rPr>
          <w:u w:val="single"/>
        </w:rPr>
        <w:t>ída</w:t>
      </w:r>
      <w:r w:rsidR="002A0610">
        <w:rPr>
          <w:u w:val="single"/>
        </w:rPr>
        <w:t>, dozorce výstav 4.tř</w:t>
      </w:r>
      <w:r w:rsidR="006B2180">
        <w:rPr>
          <w:u w:val="single"/>
        </w:rPr>
        <w:t>ída</w:t>
      </w:r>
      <w:r w:rsidR="002A0610">
        <w:rPr>
          <w:u w:val="single"/>
        </w:rPr>
        <w:t>, uklízečka 2.tř</w:t>
      </w:r>
      <w:r w:rsidR="006B2180">
        <w:rPr>
          <w:u w:val="single"/>
        </w:rPr>
        <w:t>ída</w:t>
      </w:r>
      <w:r w:rsidR="002A0610">
        <w:rPr>
          <w:u w:val="single"/>
        </w:rPr>
        <w:t>, domovník 4.tř</w:t>
      </w:r>
      <w:r w:rsidR="006B2180">
        <w:rPr>
          <w:u w:val="single"/>
        </w:rPr>
        <w:t>ída</w:t>
      </w:r>
    </w:p>
    <w:p w14:paraId="3FBFD85F" w14:textId="77777777" w:rsidR="00E06956" w:rsidRPr="005C5156" w:rsidRDefault="00E06956" w:rsidP="00815879">
      <w:pPr>
        <w:ind w:left="720"/>
      </w:pPr>
    </w:p>
    <w:p w14:paraId="3DDC8FED" w14:textId="77777777" w:rsidR="00E06956" w:rsidRPr="005C5156" w:rsidRDefault="00E06956" w:rsidP="00815879">
      <w:pPr>
        <w:numPr>
          <w:ilvl w:val="0"/>
          <w:numId w:val="30"/>
        </w:numPr>
        <w:jc w:val="both"/>
      </w:pPr>
      <w:r w:rsidRPr="005C5156">
        <w:t>Příplatky k platovému tarifu:</w:t>
      </w:r>
    </w:p>
    <w:p w14:paraId="518A41A7" w14:textId="77777777" w:rsidR="00E06956" w:rsidRPr="005C5156" w:rsidRDefault="00E06956" w:rsidP="00815879">
      <w:pPr>
        <w:numPr>
          <w:ilvl w:val="1"/>
          <w:numId w:val="30"/>
        </w:numPr>
        <w:jc w:val="both"/>
      </w:pPr>
      <w:r w:rsidRPr="005C5156">
        <w:t>příplatek za vedení:</w:t>
      </w:r>
    </w:p>
    <w:p w14:paraId="4005733E" w14:textId="77777777" w:rsidR="00E06956" w:rsidRPr="005C5156" w:rsidRDefault="00E06956" w:rsidP="00815879">
      <w:pPr>
        <w:numPr>
          <w:ilvl w:val="2"/>
          <w:numId w:val="30"/>
        </w:numPr>
        <w:jc w:val="both"/>
      </w:pPr>
      <w:r w:rsidRPr="005C5156">
        <w:t>vedoucímu zaměstnanci přísluší příplatek za vedení</w:t>
      </w:r>
      <w:r w:rsidRPr="005C5156">
        <w:rPr>
          <w:color w:val="FF0000"/>
        </w:rPr>
        <w:t xml:space="preserve"> </w:t>
      </w:r>
      <w:r w:rsidRPr="005C5156">
        <w:t xml:space="preserve">podle stupně řízení a náročnosti řídící práce </w:t>
      </w:r>
      <w:r w:rsidR="006815FA" w:rsidRPr="005C5156">
        <w:t>f</w:t>
      </w:r>
      <w:r w:rsidRPr="005C5156">
        <w:t>ormou procentuálních částek z platového tarifu nejvyššího platového stupně v platové třídě, do které je vedoucí zaměstnanec zařazen, a to:</w:t>
      </w:r>
    </w:p>
    <w:p w14:paraId="2C22E79E" w14:textId="77777777" w:rsidR="00E06956" w:rsidRPr="005C5156" w:rsidRDefault="00E06956" w:rsidP="00815879">
      <w:pPr>
        <w:numPr>
          <w:ilvl w:val="2"/>
          <w:numId w:val="30"/>
        </w:numPr>
        <w:jc w:val="both"/>
      </w:pPr>
      <w:r w:rsidRPr="005C5156">
        <w:t>vedoucí zaměstnanec, který řídí práci podřízených zaměstnanců 5 až 30 %</w:t>
      </w:r>
    </w:p>
    <w:p w14:paraId="521C66EC" w14:textId="77777777" w:rsidR="00E06956" w:rsidRPr="005C5156" w:rsidRDefault="00E06956" w:rsidP="00815879">
      <w:pPr>
        <w:numPr>
          <w:ilvl w:val="2"/>
          <w:numId w:val="30"/>
        </w:numPr>
        <w:jc w:val="both"/>
      </w:pPr>
      <w:r w:rsidRPr="005C5156">
        <w:t>vedoucí zaměstnanec, který řídí vedoucí zaměstnance na 1. stupni řízení</w:t>
      </w:r>
      <w:r w:rsidRPr="005C5156">
        <w:tab/>
        <w:t>15 až 40 %</w:t>
      </w:r>
    </w:p>
    <w:p w14:paraId="26A5535D" w14:textId="2BC12153" w:rsidR="00E06956" w:rsidRPr="005C5156" w:rsidRDefault="00E06956" w:rsidP="00815879">
      <w:pPr>
        <w:numPr>
          <w:ilvl w:val="2"/>
          <w:numId w:val="30"/>
        </w:numPr>
        <w:jc w:val="both"/>
      </w:pPr>
      <w:r w:rsidRPr="005C5156">
        <w:t>vedoucí zaměstnanec - statutární orgán, který řídí vedoucí zaměstnance na 2. stupni řízení 30 až 60 %</w:t>
      </w:r>
    </w:p>
    <w:p w14:paraId="2F7BD248" w14:textId="77777777" w:rsidR="00E06956" w:rsidRPr="005C5156" w:rsidRDefault="00E06956" w:rsidP="00815879">
      <w:pPr>
        <w:ind w:left="993"/>
        <w:jc w:val="both"/>
      </w:pPr>
      <w:r w:rsidRPr="005C5156">
        <w:t>Příplatek za vedení přísluší také zaměstnanci, který zastupuje vedoucího zaměstnance na vyšším stupni řízení v plné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14:paraId="3C3ED02D" w14:textId="77777777" w:rsidR="00FD1CFC" w:rsidRPr="005C5156" w:rsidRDefault="00FD1CFC" w:rsidP="00815879">
      <w:pPr>
        <w:ind w:left="993"/>
        <w:jc w:val="both"/>
      </w:pPr>
    </w:p>
    <w:p w14:paraId="50C514C8" w14:textId="77777777" w:rsidR="00E06956" w:rsidRPr="005C5156" w:rsidRDefault="00E06956" w:rsidP="00815879">
      <w:pPr>
        <w:numPr>
          <w:ilvl w:val="1"/>
          <w:numId w:val="30"/>
        </w:numPr>
      </w:pPr>
      <w:r w:rsidRPr="005C5156">
        <w:t>osobní příplatek:</w:t>
      </w:r>
    </w:p>
    <w:p w14:paraId="33BB0C9B" w14:textId="77777777" w:rsidR="00E06956" w:rsidRPr="005C5156" w:rsidRDefault="00E06956" w:rsidP="00815879">
      <w:pPr>
        <w:ind w:left="1440"/>
        <w:jc w:val="both"/>
        <w:rPr>
          <w:i/>
        </w:rPr>
      </w:pPr>
      <w:r w:rsidRPr="005C5156">
        <w:t xml:space="preserve">Zaměstnanci, který dlouhodobě dosahuje velmi dobrých pracovních výsledků nebo plní větší rozsah pracovních úkolů než ostatní zaměstnanci, může zaměstnavatel poskytnout osobní příplatek až do výše 50 % platového tarifu nejvyššího platového stupně v platové třídě, do které je </w:t>
      </w:r>
      <w:r w:rsidRPr="005C5156">
        <w:lastRenderedPageBreak/>
        <w:t xml:space="preserve">zaměstnanec zařazen. Zaměstnanci, který je </w:t>
      </w:r>
      <w:r w:rsidR="006815FA" w:rsidRPr="005C5156">
        <w:t>vynikajícím</w:t>
      </w:r>
      <w:r w:rsidRPr="005C5156">
        <w:t xml:space="preserve">, všeobecně uznávaným odborníkem a vykonává práce zařazené do 10. až 16. platové třídy, může zaměstnavatel poskytovat osobní příplatek až do výše 100 % platového tarifu nejvyššího platového stupně v platové třídě, do které je zaměstnanec zařazen. Osobní příplatek a jeho výši navrhuje vedoucí oddělení, případně odboru a schvaluje ředitel MG. Nově přijatému zaměstnanci je možno přiznat osobní příplatek až po uplynutí nejméně 3 měsíců trvání pracovního poměru. </w:t>
      </w:r>
    </w:p>
    <w:p w14:paraId="29DF68E2" w14:textId="77777777" w:rsidR="00E06956" w:rsidRPr="005C5156" w:rsidRDefault="00E06956">
      <w:pPr>
        <w:jc w:val="both"/>
      </w:pPr>
    </w:p>
    <w:p w14:paraId="62E58D22" w14:textId="77777777" w:rsidR="009F6868" w:rsidRPr="005C5156" w:rsidRDefault="009F6868" w:rsidP="00651F38">
      <w:pPr>
        <w:pStyle w:val="Podtitul"/>
        <w:ind w:left="567"/>
        <w:jc w:val="left"/>
        <w:rPr>
          <w:b w:val="0"/>
          <w:u w:val="single"/>
        </w:rPr>
      </w:pPr>
      <w:r w:rsidRPr="005C5156">
        <w:rPr>
          <w:b w:val="0"/>
          <w:u w:val="single"/>
        </w:rPr>
        <w:t>Stanovení osobních příplatků a mimořádných odměn</w:t>
      </w:r>
    </w:p>
    <w:p w14:paraId="1B644F4F" w14:textId="77777777" w:rsidR="009F6868" w:rsidRPr="005C5156" w:rsidRDefault="009F6868" w:rsidP="00651F38">
      <w:pPr>
        <w:pStyle w:val="Podtitul"/>
        <w:numPr>
          <w:ilvl w:val="0"/>
          <w:numId w:val="46"/>
        </w:numPr>
        <w:spacing w:before="120"/>
        <w:ind w:left="1134" w:hanging="283"/>
        <w:jc w:val="both"/>
        <w:rPr>
          <w:b w:val="0"/>
        </w:rPr>
      </w:pPr>
      <w:r w:rsidRPr="005C5156">
        <w:rPr>
          <w:b w:val="0"/>
        </w:rPr>
        <w:t>Přímý vedoucí zaměstnanec vyzve zaměstnance k vyplnění hodnotícího formuláře a stanoví termín hodnotícího rozhovoru.</w:t>
      </w:r>
    </w:p>
    <w:p w14:paraId="72434A23" w14:textId="77777777" w:rsidR="009F6868" w:rsidRPr="005C5156" w:rsidRDefault="009F6868" w:rsidP="00651F38">
      <w:pPr>
        <w:pStyle w:val="Podtitul"/>
        <w:numPr>
          <w:ilvl w:val="0"/>
          <w:numId w:val="46"/>
        </w:numPr>
        <w:spacing w:before="120"/>
        <w:ind w:left="1134" w:hanging="283"/>
        <w:jc w:val="both"/>
        <w:rPr>
          <w:b w:val="0"/>
        </w:rPr>
      </w:pPr>
      <w:r w:rsidRPr="005C5156">
        <w:rPr>
          <w:b w:val="0"/>
        </w:rPr>
        <w:t xml:space="preserve">Hodnotící pohovor probíhá v klidu a nerušeném prostředí, formou </w:t>
      </w:r>
      <w:proofErr w:type="spellStart"/>
      <w:r w:rsidRPr="005C5156">
        <w:rPr>
          <w:b w:val="0"/>
        </w:rPr>
        <w:t>polostrukturovaného</w:t>
      </w:r>
      <w:proofErr w:type="spellEnd"/>
      <w:r w:rsidRPr="005C5156">
        <w:rPr>
          <w:b w:val="0"/>
        </w:rPr>
        <w:t xml:space="preserve"> rozhovoru, s možností se vyjádřit a přednést návrhy</w:t>
      </w:r>
    </w:p>
    <w:p w14:paraId="1A8002A6" w14:textId="77777777" w:rsidR="009F6868" w:rsidRPr="005C5156" w:rsidRDefault="009F6868" w:rsidP="00651F38">
      <w:pPr>
        <w:pStyle w:val="Podtitul"/>
        <w:numPr>
          <w:ilvl w:val="0"/>
          <w:numId w:val="46"/>
        </w:numPr>
        <w:spacing w:before="120"/>
        <w:ind w:left="1134" w:hanging="283"/>
        <w:jc w:val="both"/>
        <w:rPr>
          <w:b w:val="0"/>
        </w:rPr>
      </w:pPr>
      <w:r w:rsidRPr="005C5156">
        <w:rPr>
          <w:b w:val="0"/>
        </w:rPr>
        <w:t>Hodnocení zaměstnance je vždy zaměřeno na jeho pracovní výkon, na přístup a postoj k práci, nikoliv však na osobní preference.</w:t>
      </w:r>
    </w:p>
    <w:p w14:paraId="3BF25D5E" w14:textId="77777777" w:rsidR="009F6868" w:rsidRPr="005C5156" w:rsidRDefault="009F6868" w:rsidP="00651F38">
      <w:pPr>
        <w:pStyle w:val="Podtitul"/>
        <w:numPr>
          <w:ilvl w:val="0"/>
          <w:numId w:val="46"/>
        </w:numPr>
        <w:spacing w:before="120"/>
        <w:ind w:left="1134" w:hanging="283"/>
        <w:jc w:val="both"/>
        <w:rPr>
          <w:b w:val="0"/>
        </w:rPr>
      </w:pPr>
      <w:r w:rsidRPr="005C5156">
        <w:rPr>
          <w:b w:val="0"/>
        </w:rPr>
        <w:t>Přímý vedoucí zaměstnanec vyhodnotí individuální plán rozvoje a aktivity zaměstnance za uplynulé hodnotící období a navrhne výši osobního příplatku v mezích limitu finančních prostředků, který k tomu dostane k dispozici.</w:t>
      </w:r>
    </w:p>
    <w:p w14:paraId="5BF4A86D" w14:textId="77777777" w:rsidR="009F6868" w:rsidRPr="005C5156" w:rsidRDefault="009F6868" w:rsidP="00651F38">
      <w:pPr>
        <w:pStyle w:val="Podtitul"/>
        <w:numPr>
          <w:ilvl w:val="0"/>
          <w:numId w:val="46"/>
        </w:numPr>
        <w:spacing w:before="120"/>
        <w:ind w:left="1134" w:hanging="283"/>
        <w:jc w:val="both"/>
        <w:rPr>
          <w:b w:val="0"/>
        </w:rPr>
      </w:pPr>
      <w:r w:rsidRPr="005C5156">
        <w:rPr>
          <w:b w:val="0"/>
        </w:rPr>
        <w:t>Přímý vedoucí zaměstnanec projedná návrh na změnu výši osobního příplatku s ředitelem a vyžádá si jeho písemné vyjádření</w:t>
      </w:r>
    </w:p>
    <w:p w14:paraId="53EE502A" w14:textId="77777777" w:rsidR="009F6868" w:rsidRPr="005C5156" w:rsidRDefault="009F6868" w:rsidP="00651F38">
      <w:pPr>
        <w:pStyle w:val="Podtitul"/>
        <w:numPr>
          <w:ilvl w:val="0"/>
          <w:numId w:val="46"/>
        </w:numPr>
        <w:spacing w:before="120"/>
        <w:ind w:left="1134" w:hanging="283"/>
        <w:jc w:val="both"/>
        <w:rPr>
          <w:b w:val="0"/>
        </w:rPr>
      </w:pPr>
      <w:r w:rsidRPr="005C5156">
        <w:rPr>
          <w:b w:val="0"/>
        </w:rPr>
        <w:t>Změna výše osobního příplatku je aplikována od následujícího měsíce a je platná zpravidla pro dobu do následujícího hodnocení. Změny výše osobního příplatku v mezidobí se řídí pracovněprávními předpisy nebo nařízením ředitele MG.</w:t>
      </w:r>
    </w:p>
    <w:p w14:paraId="7AC76005" w14:textId="77777777" w:rsidR="00E06956" w:rsidRPr="005C5156" w:rsidRDefault="00E06956" w:rsidP="005D5C85">
      <w:pPr>
        <w:numPr>
          <w:ilvl w:val="1"/>
          <w:numId w:val="30"/>
        </w:numPr>
        <w:jc w:val="both"/>
      </w:pPr>
      <w:r w:rsidRPr="005C5156">
        <w:t>příplatek za noční práci:</w:t>
      </w:r>
    </w:p>
    <w:p w14:paraId="4DBB8951" w14:textId="1C5C35A8" w:rsidR="00E06956" w:rsidRPr="005C5156" w:rsidRDefault="00E06956" w:rsidP="005D5C85">
      <w:pPr>
        <w:ind w:left="1440"/>
      </w:pPr>
      <w:r w:rsidRPr="005C5156">
        <w:t xml:space="preserve">Příplatek za noční práci </w:t>
      </w:r>
      <w:r w:rsidR="00257602" w:rsidRPr="005C5156">
        <w:t>přísluší zaměstnanci ve výši 20</w:t>
      </w:r>
      <w:r w:rsidRPr="005C5156">
        <w:t>% průměrného hodinového výdělku. Noční práce je práce konaná mezi 22. a 6. hodinou</w:t>
      </w:r>
    </w:p>
    <w:p w14:paraId="2E8FB8AD" w14:textId="77777777" w:rsidR="00E06956" w:rsidRPr="005C5156" w:rsidRDefault="00E06956" w:rsidP="005D5C85">
      <w:pPr>
        <w:jc w:val="both"/>
      </w:pPr>
    </w:p>
    <w:p w14:paraId="5AAC8CED" w14:textId="77777777" w:rsidR="00E06956" w:rsidRPr="005C5156" w:rsidRDefault="00E06956" w:rsidP="005D5C85">
      <w:pPr>
        <w:numPr>
          <w:ilvl w:val="1"/>
          <w:numId w:val="30"/>
        </w:numPr>
        <w:jc w:val="both"/>
      </w:pPr>
      <w:r w:rsidRPr="005C5156">
        <w:t>příplatek za práci v sobotu a v neděli:</w:t>
      </w:r>
    </w:p>
    <w:p w14:paraId="28A75643" w14:textId="77777777" w:rsidR="00E06956" w:rsidRPr="005C5156" w:rsidRDefault="00E06956" w:rsidP="005D5C85">
      <w:pPr>
        <w:ind w:left="1440"/>
        <w:jc w:val="both"/>
      </w:pPr>
      <w:r w:rsidRPr="005C5156">
        <w:t>Zaměstnanci přísluší za hodinu práce v sobotu nebo v neděli příplatek ve výši 25 % průměrného hodinového výdělku</w:t>
      </w:r>
    </w:p>
    <w:p w14:paraId="36A50CFA" w14:textId="77777777" w:rsidR="00E06956" w:rsidRPr="005C5156" w:rsidRDefault="00E06956" w:rsidP="005D5C85">
      <w:pPr>
        <w:jc w:val="both"/>
      </w:pPr>
    </w:p>
    <w:p w14:paraId="74EF94FB" w14:textId="77777777" w:rsidR="00E06956" w:rsidRPr="005C5156" w:rsidRDefault="00E06956" w:rsidP="005D5C85">
      <w:pPr>
        <w:numPr>
          <w:ilvl w:val="1"/>
          <w:numId w:val="30"/>
        </w:numPr>
      </w:pPr>
      <w:r w:rsidRPr="005C5156">
        <w:t>plat nebo náhradní volno za práci přesčas:</w:t>
      </w:r>
    </w:p>
    <w:p w14:paraId="263349EF" w14:textId="18831DB0" w:rsidR="00E06956" w:rsidRPr="005C5156" w:rsidRDefault="00E06956" w:rsidP="005D5C85">
      <w:pPr>
        <w:ind w:left="1440"/>
      </w:pPr>
      <w:r w:rsidRPr="005C5156">
        <w:t xml:space="preserve">Za hodinu práce přesčas přísluší zaměstnanci část platového tarifu a osobního příplatku připadající na </w:t>
      </w:r>
      <w:r w:rsidR="00CE4E9D" w:rsidRPr="005C5156">
        <w:t>1</w:t>
      </w:r>
      <w:r w:rsidRPr="005C5156">
        <w:t xml:space="preserve"> hodinu práce bez práce přesčas v kalendářním měsíci, ve kterém práci přesčas konán a příplatek ve výši 25 % průměrného hodinového výdělku,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14:paraId="18A82D45" w14:textId="77777777" w:rsidR="00E06956" w:rsidRPr="005C5156" w:rsidRDefault="00E06956" w:rsidP="005D5C85"/>
    <w:p w14:paraId="06DD6292" w14:textId="77777777" w:rsidR="00E06956" w:rsidRPr="005C5156" w:rsidRDefault="00E06956" w:rsidP="005D5C85">
      <w:pPr>
        <w:numPr>
          <w:ilvl w:val="1"/>
          <w:numId w:val="30"/>
        </w:numPr>
      </w:pPr>
      <w:r w:rsidRPr="005C5156">
        <w:t>plat nebo náhradní volno za práci ve svátek:</w:t>
      </w:r>
    </w:p>
    <w:p w14:paraId="761B3ED9" w14:textId="77777777" w:rsidR="00E06956" w:rsidRPr="005C5156" w:rsidRDefault="00E06956" w:rsidP="005D5C85">
      <w:pPr>
        <w:ind w:left="1440"/>
      </w:pPr>
      <w:r w:rsidRPr="005C5156">
        <w:t>Za práci ve svátek poskytne zaměstnavatel zaměstnanci náhradní volno v rozsahu práce konané ve svátek, a to nejpozději do konce třetího kalendářního měsíce následujícího po výkonu práce ve svátek nebo v jinak dohodnuté době.</w:t>
      </w:r>
    </w:p>
    <w:p w14:paraId="0E46F36F" w14:textId="77777777" w:rsidR="00E06956" w:rsidRPr="005C5156" w:rsidRDefault="00E06956" w:rsidP="005D5C85">
      <w:pPr>
        <w:ind w:left="1440"/>
      </w:pPr>
      <w:r w:rsidRPr="005C5156">
        <w:lastRenderedPageBreak/>
        <w:t>Zaměstnavatel se může se zaměstnancem dohodnout na poskytnutí příplatku ve výši průměrného hodinového výdělku za hodinu práce ve svátek místo náhradního volna.</w:t>
      </w:r>
    </w:p>
    <w:p w14:paraId="52F5B2AE" w14:textId="77777777" w:rsidR="00E06956" w:rsidRPr="005C5156" w:rsidRDefault="00E06956" w:rsidP="005D5C85"/>
    <w:p w14:paraId="36D49062" w14:textId="77F17115" w:rsidR="00E06956" w:rsidRPr="005C5156" w:rsidRDefault="00E06956" w:rsidP="005D5C85">
      <w:pPr>
        <w:numPr>
          <w:ilvl w:val="1"/>
          <w:numId w:val="30"/>
        </w:numPr>
      </w:pPr>
      <w:r w:rsidRPr="005C5156">
        <w:t>příplatek za práci ve ztíženém pracovním prostředí:</w:t>
      </w:r>
      <w:r w:rsidR="002A0610">
        <w:t xml:space="preserve"> </w:t>
      </w:r>
    </w:p>
    <w:p w14:paraId="13B3CAE8" w14:textId="4429B3A7" w:rsidR="00E06956" w:rsidRPr="005C5156" w:rsidRDefault="00E06956" w:rsidP="005D5C85">
      <w:pPr>
        <w:ind w:left="1440"/>
      </w:pPr>
      <w:r w:rsidRPr="005C5156">
        <w:t xml:space="preserve">Zaměstnanci přísluší za práci ve ztíženém pracovním prostředí příplatek ve výši </w:t>
      </w:r>
      <w:r w:rsidR="00086937" w:rsidRPr="005C5156">
        <w:t>550</w:t>
      </w:r>
      <w:r w:rsidRPr="005C5156">
        <w:t>,- Kč. Tento příplatek je stanoven v souladu s § 128 ZP, který stanovuje sazbu nejméně 5 % minimální mzdy za měsíc.</w:t>
      </w:r>
    </w:p>
    <w:p w14:paraId="737BEECF" w14:textId="77777777" w:rsidR="00E06956" w:rsidRPr="005C5156" w:rsidRDefault="00E06956" w:rsidP="005D5C85"/>
    <w:p w14:paraId="748574CE" w14:textId="77777777" w:rsidR="00E06956" w:rsidRPr="005C5156" w:rsidRDefault="00E06956" w:rsidP="005D5C85">
      <w:pPr>
        <w:numPr>
          <w:ilvl w:val="1"/>
          <w:numId w:val="30"/>
        </w:numPr>
      </w:pPr>
      <w:r w:rsidRPr="005C5156">
        <w:t>Vykonává-li zaměstnanec pracovní pohotovost na místě odlišném od pracoviště organizace, náleží mu za tuto dobu odměna ve výši 10 % průměrného výdělku.</w:t>
      </w:r>
    </w:p>
    <w:p w14:paraId="3EDEFB8C" w14:textId="77777777" w:rsidR="00E06956" w:rsidRPr="005C5156" w:rsidRDefault="00E06956" w:rsidP="00D4632E">
      <w:pPr>
        <w:jc w:val="both"/>
      </w:pPr>
    </w:p>
    <w:p w14:paraId="0B64F551" w14:textId="77777777" w:rsidR="00E06956" w:rsidRPr="005C5156" w:rsidRDefault="00E06956" w:rsidP="005D5C85">
      <w:pPr>
        <w:numPr>
          <w:ilvl w:val="0"/>
          <w:numId w:val="30"/>
        </w:numPr>
      </w:pPr>
      <w:r w:rsidRPr="005C5156">
        <w:t xml:space="preserve">Zaměstnavatel vydá zaměstnanci </w:t>
      </w:r>
      <w:r w:rsidR="00D4632E" w:rsidRPr="005C5156">
        <w:t xml:space="preserve">nejpozději </w:t>
      </w:r>
      <w:r w:rsidRPr="005C5156">
        <w:t>v den nástupu do práce platový výměr, ve kterém je povinen uvést údaje o platové třídě a platovém stupni, do nichž je zaměstnanec zařazen, o výši platového tarifu a ostatních pravidelně měsíčně poskytovaných složkách platu, o termínu a místu výplaty. Dojde-li ke změně některé složky platu, oznámí zaměstnavatel tuto skutečnost zaměstnanci písemně</w:t>
      </w:r>
      <w:r w:rsidR="00D4632E" w:rsidRPr="005C5156">
        <w:rPr>
          <w:color w:val="00B050"/>
        </w:rPr>
        <w:t>,</w:t>
      </w:r>
      <w:r w:rsidRPr="005C5156">
        <w:t xml:space="preserve"> a to nejpozději v den, kdy změna nabývá účinnosti.</w:t>
      </w:r>
    </w:p>
    <w:p w14:paraId="3B23D488" w14:textId="7916B07E" w:rsidR="00E06956" w:rsidRPr="005C5156" w:rsidRDefault="00E06956" w:rsidP="005D5C85">
      <w:pPr>
        <w:ind w:left="720"/>
      </w:pPr>
      <w:r w:rsidRPr="005C5156">
        <w:t>Vedoucímu zaměstnanci, který je statutárním orgánem, vydá platový výměr orgán, který ho na pracovní místo ustanovil.</w:t>
      </w:r>
    </w:p>
    <w:p w14:paraId="689D3068" w14:textId="77777777" w:rsidR="00E06956" w:rsidRPr="005C5156" w:rsidRDefault="00E06956" w:rsidP="005D5C85"/>
    <w:p w14:paraId="7156FF2A" w14:textId="77777777" w:rsidR="00E06956" w:rsidRPr="005C5156" w:rsidRDefault="00E06956" w:rsidP="005D5C85">
      <w:pPr>
        <w:numPr>
          <w:ilvl w:val="0"/>
          <w:numId w:val="30"/>
        </w:numPr>
      </w:pPr>
      <w:r w:rsidRPr="005C5156">
        <w:t>Za úspěšné splnění mimořádného nebo zvlášť významného pracovního úkolu může zaměstnavatel poskytnout zaměstnanci odměnu, pokud to finanční prostředky organizace dovolí. Odměnu navrhuje vedoucí oddělení případně vedoucí odboru a schvaluje ředitel MG. Pokladním galerie, které realizují prodej zboží, mimo vstupenek, náleží měsíční odměna ve výši 5 % z prodeje tohoto zboží bez horní hranice omezující její výši. Tato odměna není nároková, o jejím přidělení rozhoduje vedoucí oddělení</w:t>
      </w:r>
      <w:r w:rsidR="006815FA" w:rsidRPr="005C5156">
        <w:t xml:space="preserve"> marketingu a komunikace</w:t>
      </w:r>
      <w:r w:rsidR="00D4632E" w:rsidRPr="005C5156">
        <w:t>.</w:t>
      </w:r>
    </w:p>
    <w:p w14:paraId="3187D1FD" w14:textId="77777777" w:rsidR="00D4632E" w:rsidRPr="005C5156" w:rsidRDefault="00D4632E" w:rsidP="005D5C85">
      <w:pPr>
        <w:ind w:left="360"/>
      </w:pPr>
    </w:p>
    <w:p w14:paraId="428FA7C2" w14:textId="77777777" w:rsidR="00E06956" w:rsidRPr="005C5156" w:rsidRDefault="00E06956" w:rsidP="005D5C85">
      <w:pPr>
        <w:numPr>
          <w:ilvl w:val="0"/>
          <w:numId w:val="30"/>
        </w:numPr>
      </w:pPr>
      <w:r w:rsidRPr="005C5156">
        <w:t>Plat je splatný po vykonání práce, a to nejpozději v měsíci následujícím po měsíci, ve kterém vzniklo zaměstnanci právo na plat nebo některou jeho složku. Plat a jeho složky přísluší zaměstnanci i za zlomky hodin, které odpracoval v období, za který se plat poskytuje. Termín výplaty je stanoven na 10. den v měsíci, konkrétní termínový kalendář je součástí kolektivní smlouvy.</w:t>
      </w:r>
    </w:p>
    <w:p w14:paraId="1C2396F2" w14:textId="767DBD84" w:rsidR="00E06956" w:rsidRPr="005C5156" w:rsidRDefault="00E06956" w:rsidP="005D5C85">
      <w:pPr>
        <w:ind w:left="720"/>
      </w:pPr>
      <w:r w:rsidRPr="005C5156">
        <w:t xml:space="preserve">Na základě dohody mezi zaměstnanci a MG je plat poukazován bezhotovostním způsobem na účet zaměstnance, který </w:t>
      </w:r>
      <w:r w:rsidRPr="00CA5FDB">
        <w:rPr>
          <w:color w:val="000000" w:themeColor="text1"/>
        </w:rPr>
        <w:t xml:space="preserve">si určil, a to </w:t>
      </w:r>
      <w:r w:rsidRPr="005C5156">
        <w:t>nejpozději v pravidelném termínu výplaty. Zaměstnanec odpovídá za změnu směrování platby, podklady předává mzdové účtárně vždy písemně.</w:t>
      </w:r>
    </w:p>
    <w:p w14:paraId="1C6270BF" w14:textId="50DC78F3" w:rsidR="00E06956" w:rsidRPr="005C5156" w:rsidRDefault="00E06956" w:rsidP="005D5C85">
      <w:pPr>
        <w:ind w:left="720"/>
      </w:pPr>
      <w:r w:rsidRPr="005C5156">
        <w:t>Jednotlivé složky platu ani celkový plat jednotlivce se nezveřejňují. Zaměstnanci, kteří přicházejí při plnění svých pracovních povinností do styku s údaji o platech, jsou povinni tyto údaje tajit a nezveřejňovat.</w:t>
      </w:r>
    </w:p>
    <w:p w14:paraId="078C1706" w14:textId="77777777" w:rsidR="00E06956" w:rsidRPr="005C5156" w:rsidRDefault="00E06956" w:rsidP="005D5C85"/>
    <w:p w14:paraId="245BE72C" w14:textId="77777777" w:rsidR="00D4632E" w:rsidRPr="005C5156" w:rsidRDefault="00E06956" w:rsidP="005D5C85">
      <w:pPr>
        <w:numPr>
          <w:ilvl w:val="0"/>
          <w:numId w:val="30"/>
        </w:numPr>
      </w:pPr>
      <w:r w:rsidRPr="005C5156">
        <w:t>Zaměstnanci, u něhož dochází k rozvázání pracovního poměru výpovědí danou zaměstnavatelem z důvodů uvedených v § 52 písm. a) až c) nebo dohodou z týchž důvodů, přísluší při skončení pracovního poměru odstupné ve výši trojnásobku průměrného výdělku. Zaměstnanci, u něhož dojde k rozvázání pracovního poměru výpovědí z důvodů uvedených v § 52 písm</w:t>
      </w:r>
      <w:r w:rsidR="00295906" w:rsidRPr="005C5156">
        <w:t>.</w:t>
      </w:r>
      <w:r w:rsidRPr="005C5156">
        <w:t xml:space="preserve"> d) - nemůže-li práci konat pro pracovní úraz nebo onemocnění nemocí z povolání - přísluší při skončení pracovního poměru odstupné ve výši dvanáctinásobku průměrného výdělku.</w:t>
      </w:r>
    </w:p>
    <w:p w14:paraId="74C039FB" w14:textId="77777777" w:rsidR="00D4632E" w:rsidRPr="005C5156" w:rsidRDefault="00D4632E" w:rsidP="005D5C85">
      <w:pPr>
        <w:ind w:left="720"/>
      </w:pPr>
    </w:p>
    <w:p w14:paraId="0D7D3877" w14:textId="77777777" w:rsidR="00E06956" w:rsidRPr="005C5156" w:rsidRDefault="00E06956" w:rsidP="005D5C85">
      <w:pPr>
        <w:ind w:left="708"/>
      </w:pPr>
      <w:r w:rsidRPr="005C5156">
        <w:t>Odstupné bude zaměstnanci vyplaceno po skončení pracovního poměru v nejbližším výplatním termínu, pokud se zaměstnanec se zaměstnavatelem nedohodne na výplatě odstupného v den skončení pracovního poměru nebo na pozdějším termínu výplaty.</w:t>
      </w:r>
    </w:p>
    <w:p w14:paraId="17EBDE76" w14:textId="77777777" w:rsidR="00E06956" w:rsidRPr="005C5156" w:rsidRDefault="00E06956" w:rsidP="00257602"/>
    <w:p w14:paraId="4EC2154E" w14:textId="2CA793D8" w:rsidR="00E06956" w:rsidRPr="005C5156" w:rsidRDefault="00E06956" w:rsidP="00257602">
      <w:r w:rsidRPr="005C5156">
        <w:t xml:space="preserve">Tento předpis </w:t>
      </w:r>
      <w:r w:rsidR="003C091E" w:rsidRPr="005C5156">
        <w:t>nabývá účinnos</w:t>
      </w:r>
      <w:r w:rsidR="00227220" w:rsidRPr="005C5156">
        <w:t>ti dnem</w:t>
      </w:r>
    </w:p>
    <w:p w14:paraId="06B83345" w14:textId="77777777" w:rsidR="00E06956" w:rsidRPr="005C5156" w:rsidRDefault="00E06956" w:rsidP="00257602"/>
    <w:p w14:paraId="6393A10D" w14:textId="77777777" w:rsidR="00E06956" w:rsidRPr="005C5156" w:rsidRDefault="00E06956" w:rsidP="00257602"/>
    <w:p w14:paraId="31965866" w14:textId="77777777" w:rsidR="00E06956" w:rsidRPr="005C5156" w:rsidRDefault="00E06956" w:rsidP="00257602"/>
    <w:p w14:paraId="6FCA1160" w14:textId="77777777" w:rsidR="00E06956" w:rsidRPr="005C5156" w:rsidRDefault="00E06956" w:rsidP="00257602"/>
    <w:p w14:paraId="33DF854F" w14:textId="77777777" w:rsidR="005C5156" w:rsidRDefault="005C5156" w:rsidP="00227220">
      <w:pPr>
        <w:ind w:left="5664"/>
      </w:pPr>
    </w:p>
    <w:p w14:paraId="2109F840" w14:textId="77777777" w:rsidR="005C5156" w:rsidRDefault="005C5156" w:rsidP="00227220">
      <w:pPr>
        <w:ind w:left="5664"/>
      </w:pPr>
    </w:p>
    <w:p w14:paraId="16856CD8" w14:textId="77777777" w:rsidR="005C5156" w:rsidRDefault="005C5156" w:rsidP="00227220">
      <w:pPr>
        <w:ind w:left="5664"/>
      </w:pPr>
    </w:p>
    <w:p w14:paraId="3609854A" w14:textId="77777777" w:rsidR="00E06956" w:rsidRPr="005C5156" w:rsidRDefault="003C091E" w:rsidP="00227220">
      <w:pPr>
        <w:ind w:left="5664"/>
      </w:pPr>
      <w:r w:rsidRPr="005C5156">
        <w:t>Mgr. Jan Press</w:t>
      </w:r>
    </w:p>
    <w:p w14:paraId="264B33A3" w14:textId="77777777" w:rsidR="00E06956" w:rsidRPr="005C5156" w:rsidRDefault="00E06956" w:rsidP="00227220">
      <w:pPr>
        <w:ind w:left="5664"/>
      </w:pPr>
      <w:r w:rsidRPr="005C5156">
        <w:t>ředitel Moravské galerie v Brně</w:t>
      </w:r>
    </w:p>
    <w:p w14:paraId="2E08C032" w14:textId="77777777" w:rsidR="00E06956" w:rsidRPr="005C5156" w:rsidRDefault="00E06956" w:rsidP="00257602"/>
    <w:p w14:paraId="20C1F8AF" w14:textId="77777777" w:rsidR="00E06956" w:rsidRPr="005C5156" w:rsidRDefault="00E06956" w:rsidP="00257602"/>
    <w:p w14:paraId="4C6E2618" w14:textId="77777777" w:rsidR="00E06956" w:rsidRPr="005C5156" w:rsidRDefault="00E06956" w:rsidP="00257602"/>
    <w:p w14:paraId="38B83C5D" w14:textId="77777777" w:rsidR="00E06956" w:rsidRPr="005C5156" w:rsidRDefault="00E06956" w:rsidP="00257602"/>
    <w:p w14:paraId="0EF086DE" w14:textId="77777777" w:rsidR="00E06956" w:rsidRPr="005C5156" w:rsidRDefault="00A0137A" w:rsidP="00257602">
      <w:r w:rsidRPr="005C5156">
        <w:t xml:space="preserve">Zpracovala: ing. Marie Kočařová, vedoucí ekonomického oddělení MG </w:t>
      </w:r>
    </w:p>
    <w:p w14:paraId="3C72A646" w14:textId="77777777" w:rsidR="00E06956" w:rsidRPr="005C5156" w:rsidRDefault="00E06956" w:rsidP="00257602">
      <w:pPr>
        <w:rPr>
          <w:strike/>
        </w:rPr>
      </w:pPr>
    </w:p>
    <w:p w14:paraId="1561AB0B" w14:textId="77777777" w:rsidR="00E06956" w:rsidRPr="005C5156" w:rsidRDefault="00E06956" w:rsidP="00257602">
      <w:r w:rsidRPr="005C5156">
        <w:t>Moravská galerie v Brně</w:t>
      </w:r>
    </w:p>
    <w:p w14:paraId="5EEB6FC7" w14:textId="77777777" w:rsidR="00E06956" w:rsidRPr="005C5156" w:rsidRDefault="00E06956" w:rsidP="00257602"/>
    <w:p w14:paraId="092C1AA2" w14:textId="77777777" w:rsidR="00E06956" w:rsidRPr="005C5156" w:rsidRDefault="00A67C93" w:rsidP="00257602">
      <w:r w:rsidRPr="005C5156">
        <w:br w:type="page"/>
      </w:r>
    </w:p>
    <w:tbl>
      <w:tblPr>
        <w:tblW w:w="19162" w:type="dxa"/>
        <w:tblInd w:w="55" w:type="dxa"/>
        <w:tblCellMar>
          <w:left w:w="70" w:type="dxa"/>
          <w:right w:w="70" w:type="dxa"/>
        </w:tblCellMar>
        <w:tblLook w:val="04A0" w:firstRow="1" w:lastRow="0" w:firstColumn="1" w:lastColumn="0" w:noHBand="0" w:noVBand="1"/>
      </w:tblPr>
      <w:tblGrid>
        <w:gridCol w:w="6760"/>
        <w:gridCol w:w="340"/>
        <w:gridCol w:w="620"/>
        <w:gridCol w:w="1240"/>
        <w:gridCol w:w="282"/>
        <w:gridCol w:w="2381"/>
        <w:gridCol w:w="1830"/>
        <w:gridCol w:w="469"/>
        <w:gridCol w:w="786"/>
        <w:gridCol w:w="614"/>
        <w:gridCol w:w="642"/>
        <w:gridCol w:w="318"/>
        <w:gridCol w:w="642"/>
        <w:gridCol w:w="318"/>
        <w:gridCol w:w="642"/>
        <w:gridCol w:w="318"/>
        <w:gridCol w:w="960"/>
      </w:tblGrid>
      <w:tr w:rsidR="00F91028" w:rsidRPr="005C5156" w14:paraId="61FE2032" w14:textId="77777777" w:rsidTr="005C5156">
        <w:trPr>
          <w:trHeight w:val="255"/>
        </w:trPr>
        <w:tc>
          <w:tcPr>
            <w:tcW w:w="9242" w:type="dxa"/>
            <w:gridSpan w:val="5"/>
            <w:tcBorders>
              <w:top w:val="nil"/>
              <w:left w:val="nil"/>
              <w:bottom w:val="nil"/>
              <w:right w:val="nil"/>
            </w:tcBorders>
            <w:shd w:val="clear" w:color="auto" w:fill="auto"/>
            <w:noWrap/>
            <w:vAlign w:val="bottom"/>
          </w:tcPr>
          <w:tbl>
            <w:tblPr>
              <w:tblW w:w="9030" w:type="dxa"/>
              <w:tblCellMar>
                <w:left w:w="70" w:type="dxa"/>
                <w:right w:w="70" w:type="dxa"/>
              </w:tblCellMar>
              <w:tblLook w:val="04A0" w:firstRow="1" w:lastRow="0" w:firstColumn="1" w:lastColumn="0" w:noHBand="0" w:noVBand="1"/>
            </w:tblPr>
            <w:tblGrid>
              <w:gridCol w:w="160"/>
              <w:gridCol w:w="69"/>
              <w:gridCol w:w="2718"/>
              <w:gridCol w:w="3253"/>
              <w:gridCol w:w="1406"/>
              <w:gridCol w:w="1424"/>
            </w:tblGrid>
            <w:tr w:rsidR="00257602" w:rsidRPr="005C5156" w14:paraId="002A0A4D"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7C067D8F" w14:textId="77777777" w:rsidR="00257602" w:rsidRPr="005C5156" w:rsidRDefault="00257602" w:rsidP="005C5156"/>
              </w:tc>
              <w:tc>
                <w:tcPr>
                  <w:tcW w:w="3253" w:type="dxa"/>
                  <w:tcBorders>
                    <w:top w:val="nil"/>
                    <w:left w:val="nil"/>
                    <w:bottom w:val="nil"/>
                    <w:right w:val="nil"/>
                  </w:tcBorders>
                  <w:shd w:val="clear" w:color="auto" w:fill="auto"/>
                  <w:noWrap/>
                  <w:vAlign w:val="bottom"/>
                  <w:hideMark/>
                </w:tcPr>
                <w:p w14:paraId="200BC672" w14:textId="77777777" w:rsidR="00257602" w:rsidRPr="005C5156" w:rsidRDefault="00257602" w:rsidP="005C5156"/>
              </w:tc>
              <w:tc>
                <w:tcPr>
                  <w:tcW w:w="1406" w:type="dxa"/>
                  <w:tcBorders>
                    <w:top w:val="nil"/>
                    <w:left w:val="nil"/>
                    <w:bottom w:val="nil"/>
                    <w:right w:val="nil"/>
                  </w:tcBorders>
                  <w:shd w:val="clear" w:color="auto" w:fill="auto"/>
                  <w:noWrap/>
                  <w:vAlign w:val="bottom"/>
                  <w:hideMark/>
                </w:tcPr>
                <w:p w14:paraId="7EC8C1AD" w14:textId="77777777" w:rsidR="00257602" w:rsidRPr="005C5156" w:rsidRDefault="00257602" w:rsidP="005C5156"/>
              </w:tc>
              <w:tc>
                <w:tcPr>
                  <w:tcW w:w="1424" w:type="dxa"/>
                  <w:tcBorders>
                    <w:top w:val="nil"/>
                    <w:left w:val="nil"/>
                    <w:bottom w:val="nil"/>
                    <w:right w:val="nil"/>
                  </w:tcBorders>
                  <w:shd w:val="clear" w:color="auto" w:fill="auto"/>
                  <w:noWrap/>
                  <w:vAlign w:val="bottom"/>
                  <w:hideMark/>
                </w:tcPr>
                <w:p w14:paraId="76BB07E0" w14:textId="77777777" w:rsidR="00257602" w:rsidRPr="005C5156" w:rsidRDefault="00257602" w:rsidP="005C5156"/>
              </w:tc>
            </w:tr>
            <w:tr w:rsidR="00257602" w:rsidRPr="005C5156" w14:paraId="2BE5973A" w14:textId="77777777" w:rsidTr="005C5156">
              <w:trPr>
                <w:trHeight w:val="255"/>
              </w:trPr>
              <w:tc>
                <w:tcPr>
                  <w:tcW w:w="229" w:type="dxa"/>
                  <w:gridSpan w:val="2"/>
                  <w:tcBorders>
                    <w:top w:val="nil"/>
                    <w:left w:val="nil"/>
                    <w:bottom w:val="nil"/>
                    <w:right w:val="nil"/>
                  </w:tcBorders>
                  <w:shd w:val="clear" w:color="auto" w:fill="auto"/>
                  <w:noWrap/>
                  <w:vAlign w:val="bottom"/>
                  <w:hideMark/>
                </w:tcPr>
                <w:p w14:paraId="67D9CB11" w14:textId="77777777" w:rsidR="00257602" w:rsidRPr="005C5156" w:rsidRDefault="00257602" w:rsidP="005C5156"/>
              </w:tc>
              <w:tc>
                <w:tcPr>
                  <w:tcW w:w="5971" w:type="dxa"/>
                  <w:gridSpan w:val="2"/>
                  <w:tcBorders>
                    <w:top w:val="nil"/>
                    <w:left w:val="nil"/>
                    <w:bottom w:val="nil"/>
                    <w:right w:val="nil"/>
                  </w:tcBorders>
                  <w:shd w:val="clear" w:color="auto" w:fill="auto"/>
                  <w:noWrap/>
                  <w:vAlign w:val="bottom"/>
                  <w:hideMark/>
                </w:tcPr>
                <w:p w14:paraId="295033A1" w14:textId="77777777" w:rsidR="00257602" w:rsidRPr="005C5156" w:rsidRDefault="00257602" w:rsidP="005C5156">
                  <w:r w:rsidRPr="005C5156">
                    <w:t>Moravská galerie v Brně</w:t>
                  </w:r>
                </w:p>
              </w:tc>
              <w:tc>
                <w:tcPr>
                  <w:tcW w:w="1406" w:type="dxa"/>
                  <w:tcBorders>
                    <w:top w:val="nil"/>
                    <w:left w:val="nil"/>
                    <w:bottom w:val="nil"/>
                    <w:right w:val="nil"/>
                  </w:tcBorders>
                  <w:shd w:val="clear" w:color="auto" w:fill="auto"/>
                  <w:noWrap/>
                  <w:vAlign w:val="bottom"/>
                  <w:hideMark/>
                </w:tcPr>
                <w:p w14:paraId="04D9714C" w14:textId="77777777" w:rsidR="00257602" w:rsidRPr="005C5156" w:rsidRDefault="00257602" w:rsidP="005C5156"/>
              </w:tc>
              <w:tc>
                <w:tcPr>
                  <w:tcW w:w="1424" w:type="dxa"/>
                  <w:tcBorders>
                    <w:top w:val="nil"/>
                    <w:left w:val="nil"/>
                    <w:bottom w:val="nil"/>
                    <w:right w:val="nil"/>
                  </w:tcBorders>
                  <w:shd w:val="clear" w:color="auto" w:fill="auto"/>
                  <w:noWrap/>
                  <w:vAlign w:val="bottom"/>
                  <w:hideMark/>
                </w:tcPr>
                <w:p w14:paraId="24DC20DD" w14:textId="77777777" w:rsidR="00257602" w:rsidRPr="005C5156" w:rsidRDefault="00257602" w:rsidP="005C5156"/>
              </w:tc>
            </w:tr>
            <w:tr w:rsidR="00257602" w:rsidRPr="005C5156" w14:paraId="3D9627C1"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21E756DA" w14:textId="77777777" w:rsidR="00257602" w:rsidRPr="005C5156" w:rsidRDefault="00257602" w:rsidP="005C5156"/>
              </w:tc>
              <w:tc>
                <w:tcPr>
                  <w:tcW w:w="3253" w:type="dxa"/>
                  <w:tcBorders>
                    <w:top w:val="nil"/>
                    <w:left w:val="nil"/>
                    <w:bottom w:val="nil"/>
                    <w:right w:val="nil"/>
                  </w:tcBorders>
                  <w:shd w:val="clear" w:color="auto" w:fill="auto"/>
                  <w:noWrap/>
                  <w:vAlign w:val="bottom"/>
                  <w:hideMark/>
                </w:tcPr>
                <w:p w14:paraId="42FBA750" w14:textId="77777777" w:rsidR="00257602" w:rsidRPr="005C5156" w:rsidRDefault="00257602" w:rsidP="005C5156"/>
              </w:tc>
              <w:tc>
                <w:tcPr>
                  <w:tcW w:w="1406" w:type="dxa"/>
                  <w:tcBorders>
                    <w:top w:val="nil"/>
                    <w:left w:val="nil"/>
                    <w:bottom w:val="nil"/>
                    <w:right w:val="nil"/>
                  </w:tcBorders>
                  <w:shd w:val="clear" w:color="auto" w:fill="auto"/>
                  <w:noWrap/>
                  <w:vAlign w:val="bottom"/>
                  <w:hideMark/>
                </w:tcPr>
                <w:p w14:paraId="4B4E71CB" w14:textId="77777777" w:rsidR="00257602" w:rsidRPr="005C5156" w:rsidRDefault="00257602" w:rsidP="005C5156"/>
              </w:tc>
              <w:tc>
                <w:tcPr>
                  <w:tcW w:w="1424" w:type="dxa"/>
                  <w:tcBorders>
                    <w:top w:val="nil"/>
                    <w:left w:val="nil"/>
                    <w:bottom w:val="nil"/>
                    <w:right w:val="nil"/>
                  </w:tcBorders>
                  <w:shd w:val="clear" w:color="auto" w:fill="auto"/>
                  <w:noWrap/>
                  <w:vAlign w:val="bottom"/>
                  <w:hideMark/>
                </w:tcPr>
                <w:p w14:paraId="1B704866" w14:textId="77777777" w:rsidR="00257602" w:rsidRPr="005C5156" w:rsidRDefault="00257602" w:rsidP="005C5156"/>
              </w:tc>
            </w:tr>
            <w:tr w:rsidR="00257602" w:rsidRPr="005C5156" w14:paraId="608FAAF9" w14:textId="77777777" w:rsidTr="005C5156">
              <w:trPr>
                <w:trHeight w:val="255"/>
              </w:trPr>
              <w:tc>
                <w:tcPr>
                  <w:tcW w:w="160" w:type="dxa"/>
                  <w:tcBorders>
                    <w:top w:val="nil"/>
                    <w:left w:val="nil"/>
                    <w:bottom w:val="nil"/>
                    <w:right w:val="nil"/>
                  </w:tcBorders>
                  <w:shd w:val="clear" w:color="auto" w:fill="auto"/>
                  <w:noWrap/>
                  <w:vAlign w:val="bottom"/>
                  <w:hideMark/>
                </w:tcPr>
                <w:p w14:paraId="447FE184" w14:textId="77777777" w:rsidR="00257602" w:rsidRPr="005C5156" w:rsidRDefault="00257602" w:rsidP="005C5156"/>
              </w:tc>
              <w:tc>
                <w:tcPr>
                  <w:tcW w:w="8870" w:type="dxa"/>
                  <w:gridSpan w:val="5"/>
                  <w:tcBorders>
                    <w:top w:val="nil"/>
                    <w:left w:val="nil"/>
                    <w:bottom w:val="nil"/>
                    <w:right w:val="nil"/>
                  </w:tcBorders>
                  <w:shd w:val="clear" w:color="auto" w:fill="auto"/>
                  <w:noWrap/>
                  <w:vAlign w:val="bottom"/>
                  <w:hideMark/>
                </w:tcPr>
                <w:p w14:paraId="78FB6CF3" w14:textId="77777777" w:rsidR="00257602" w:rsidRPr="005C5156" w:rsidRDefault="00257602" w:rsidP="005C5156">
                  <w:pPr>
                    <w:rPr>
                      <w:b/>
                      <w:bCs/>
                      <w:u w:val="single"/>
                    </w:rPr>
                  </w:pPr>
                  <w:r w:rsidRPr="005C5156">
                    <w:rPr>
                      <w:b/>
                      <w:bCs/>
                      <w:u w:val="single"/>
                    </w:rPr>
                    <w:t>Čerpání fondu kulturních a sociálních potřeb za rok 2016</w:t>
                  </w:r>
                </w:p>
              </w:tc>
            </w:tr>
            <w:tr w:rsidR="00257602" w:rsidRPr="005C5156" w14:paraId="254066EE"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029F06AD" w14:textId="77777777" w:rsidR="00257602" w:rsidRPr="005C5156" w:rsidRDefault="00257602"/>
              </w:tc>
              <w:tc>
                <w:tcPr>
                  <w:tcW w:w="3253" w:type="dxa"/>
                  <w:tcBorders>
                    <w:top w:val="nil"/>
                    <w:left w:val="nil"/>
                    <w:bottom w:val="nil"/>
                    <w:right w:val="nil"/>
                  </w:tcBorders>
                  <w:shd w:val="clear" w:color="auto" w:fill="auto"/>
                  <w:noWrap/>
                  <w:vAlign w:val="bottom"/>
                  <w:hideMark/>
                </w:tcPr>
                <w:p w14:paraId="29CFC3C3" w14:textId="77777777" w:rsidR="00257602" w:rsidRPr="005C5156" w:rsidRDefault="00257602"/>
              </w:tc>
              <w:tc>
                <w:tcPr>
                  <w:tcW w:w="1406" w:type="dxa"/>
                  <w:tcBorders>
                    <w:top w:val="nil"/>
                    <w:left w:val="nil"/>
                    <w:bottom w:val="nil"/>
                    <w:right w:val="nil"/>
                  </w:tcBorders>
                  <w:shd w:val="clear" w:color="auto" w:fill="auto"/>
                  <w:noWrap/>
                  <w:vAlign w:val="bottom"/>
                  <w:hideMark/>
                </w:tcPr>
                <w:p w14:paraId="2295CA10" w14:textId="77777777" w:rsidR="00257602" w:rsidRPr="005C5156" w:rsidRDefault="00257602"/>
              </w:tc>
              <w:tc>
                <w:tcPr>
                  <w:tcW w:w="1424" w:type="dxa"/>
                  <w:tcBorders>
                    <w:top w:val="nil"/>
                    <w:left w:val="nil"/>
                    <w:bottom w:val="nil"/>
                    <w:right w:val="nil"/>
                  </w:tcBorders>
                  <w:shd w:val="clear" w:color="auto" w:fill="auto"/>
                  <w:noWrap/>
                  <w:vAlign w:val="bottom"/>
                  <w:hideMark/>
                </w:tcPr>
                <w:p w14:paraId="67759776" w14:textId="77777777" w:rsidR="00257602" w:rsidRPr="005C5156" w:rsidRDefault="00257602"/>
              </w:tc>
            </w:tr>
            <w:tr w:rsidR="00257602" w:rsidRPr="005C5156" w14:paraId="06646C8D"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32B982DE" w14:textId="77777777" w:rsidR="00257602" w:rsidRPr="005C5156" w:rsidRDefault="00257602">
                  <w:r w:rsidRPr="005C5156">
                    <w:t>v Kč</w:t>
                  </w:r>
                </w:p>
              </w:tc>
              <w:tc>
                <w:tcPr>
                  <w:tcW w:w="3253" w:type="dxa"/>
                  <w:tcBorders>
                    <w:top w:val="nil"/>
                    <w:left w:val="nil"/>
                    <w:bottom w:val="nil"/>
                    <w:right w:val="nil"/>
                  </w:tcBorders>
                  <w:shd w:val="clear" w:color="auto" w:fill="auto"/>
                  <w:noWrap/>
                  <w:vAlign w:val="bottom"/>
                  <w:hideMark/>
                </w:tcPr>
                <w:p w14:paraId="11DE404A" w14:textId="77777777" w:rsidR="00257602" w:rsidRPr="005C5156" w:rsidRDefault="00257602"/>
              </w:tc>
              <w:tc>
                <w:tcPr>
                  <w:tcW w:w="1406" w:type="dxa"/>
                  <w:tcBorders>
                    <w:top w:val="nil"/>
                    <w:left w:val="nil"/>
                    <w:bottom w:val="nil"/>
                    <w:right w:val="nil"/>
                  </w:tcBorders>
                  <w:shd w:val="clear" w:color="auto" w:fill="auto"/>
                  <w:noWrap/>
                  <w:vAlign w:val="bottom"/>
                  <w:hideMark/>
                </w:tcPr>
                <w:p w14:paraId="16550EDB" w14:textId="77777777" w:rsidR="00257602" w:rsidRPr="005C5156" w:rsidRDefault="00257602"/>
              </w:tc>
              <w:tc>
                <w:tcPr>
                  <w:tcW w:w="1424" w:type="dxa"/>
                  <w:tcBorders>
                    <w:top w:val="nil"/>
                    <w:left w:val="nil"/>
                    <w:bottom w:val="nil"/>
                    <w:right w:val="nil"/>
                  </w:tcBorders>
                  <w:shd w:val="clear" w:color="auto" w:fill="auto"/>
                  <w:noWrap/>
                  <w:vAlign w:val="bottom"/>
                  <w:hideMark/>
                </w:tcPr>
                <w:p w14:paraId="5827B555" w14:textId="77777777" w:rsidR="00257602" w:rsidRPr="005C5156" w:rsidRDefault="00257602"/>
              </w:tc>
            </w:tr>
            <w:tr w:rsidR="00257602" w:rsidRPr="005C5156" w14:paraId="6EC8F256" w14:textId="77777777" w:rsidTr="005C5156">
              <w:trPr>
                <w:trHeight w:val="510"/>
              </w:trPr>
              <w:tc>
                <w:tcPr>
                  <w:tcW w:w="2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51B90" w14:textId="77777777" w:rsidR="00257602" w:rsidRPr="005C5156" w:rsidRDefault="00257602">
                  <w:pPr>
                    <w:jc w:val="center"/>
                  </w:pPr>
                  <w:r w:rsidRPr="005C5156">
                    <w:t>účet</w:t>
                  </w:r>
                </w:p>
              </w:tc>
              <w:tc>
                <w:tcPr>
                  <w:tcW w:w="3253" w:type="dxa"/>
                  <w:tcBorders>
                    <w:top w:val="single" w:sz="4" w:space="0" w:color="auto"/>
                    <w:left w:val="nil"/>
                    <w:bottom w:val="single" w:sz="4" w:space="0" w:color="auto"/>
                    <w:right w:val="single" w:sz="4" w:space="0" w:color="auto"/>
                  </w:tcBorders>
                  <w:shd w:val="clear" w:color="auto" w:fill="auto"/>
                  <w:noWrap/>
                  <w:vAlign w:val="bottom"/>
                  <w:hideMark/>
                </w:tcPr>
                <w:p w14:paraId="3A1F41F3" w14:textId="77777777" w:rsidR="00257602" w:rsidRPr="005C5156" w:rsidRDefault="00257602">
                  <w:r w:rsidRPr="005C5156">
                    <w:t xml:space="preserve">příjmy </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5C31CA90" w14:textId="77777777" w:rsidR="00257602" w:rsidRPr="005C5156" w:rsidRDefault="00257602">
                  <w:pPr>
                    <w:jc w:val="center"/>
                  </w:pPr>
                  <w:r w:rsidRPr="005C5156">
                    <w:t>rozpočet 2016</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D34D47E" w14:textId="77777777" w:rsidR="00257602" w:rsidRPr="005C5156" w:rsidRDefault="00257602">
                  <w:pPr>
                    <w:jc w:val="center"/>
                  </w:pPr>
                  <w:r w:rsidRPr="005C5156">
                    <w:t>skutečnost 2016</w:t>
                  </w:r>
                </w:p>
              </w:tc>
            </w:tr>
            <w:tr w:rsidR="00257602" w:rsidRPr="005C5156" w14:paraId="6D5DE537"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05C428" w14:textId="77777777" w:rsidR="00257602" w:rsidRPr="005C5156" w:rsidRDefault="00257602">
                  <w:r w:rsidRPr="005C5156">
                    <w:t> </w:t>
                  </w:r>
                </w:p>
              </w:tc>
              <w:tc>
                <w:tcPr>
                  <w:tcW w:w="3253" w:type="dxa"/>
                  <w:tcBorders>
                    <w:top w:val="nil"/>
                    <w:left w:val="nil"/>
                    <w:bottom w:val="single" w:sz="4" w:space="0" w:color="auto"/>
                    <w:right w:val="single" w:sz="4" w:space="0" w:color="auto"/>
                  </w:tcBorders>
                  <w:shd w:val="clear" w:color="auto" w:fill="auto"/>
                  <w:noWrap/>
                  <w:vAlign w:val="bottom"/>
                  <w:hideMark/>
                </w:tcPr>
                <w:p w14:paraId="2E42F033" w14:textId="08429C68" w:rsidR="00257602" w:rsidRPr="005C5156" w:rsidRDefault="00865E81">
                  <w:r w:rsidRPr="005C5156">
                    <w:t>počáteční zůstatek</w:t>
                  </w:r>
                  <w:r w:rsidR="00257602" w:rsidRPr="005C5156">
                    <w:t xml:space="preserve"> k 1.</w:t>
                  </w:r>
                  <w:r w:rsidRPr="005C5156">
                    <w:t xml:space="preserve"> </w:t>
                  </w:r>
                  <w:r w:rsidR="00257602" w:rsidRPr="005C5156">
                    <w:t>1.</w:t>
                  </w:r>
                  <w:r w:rsidRPr="005C5156">
                    <w:t xml:space="preserve"> </w:t>
                  </w:r>
                  <w:r w:rsidR="00274036">
                    <w:t>2016</w:t>
                  </w:r>
                </w:p>
              </w:tc>
              <w:tc>
                <w:tcPr>
                  <w:tcW w:w="1406" w:type="dxa"/>
                  <w:tcBorders>
                    <w:top w:val="nil"/>
                    <w:left w:val="nil"/>
                    <w:bottom w:val="single" w:sz="4" w:space="0" w:color="auto"/>
                    <w:right w:val="single" w:sz="4" w:space="0" w:color="auto"/>
                  </w:tcBorders>
                  <w:shd w:val="clear" w:color="auto" w:fill="auto"/>
                  <w:noWrap/>
                  <w:vAlign w:val="bottom"/>
                  <w:hideMark/>
                </w:tcPr>
                <w:p w14:paraId="59059ACF" w14:textId="77777777" w:rsidR="00257602" w:rsidRPr="005C5156" w:rsidRDefault="00257602">
                  <w:pPr>
                    <w:jc w:val="right"/>
                  </w:pPr>
                  <w:r w:rsidRPr="005C5156">
                    <w:t>26 806,57</w:t>
                  </w:r>
                </w:p>
              </w:tc>
              <w:tc>
                <w:tcPr>
                  <w:tcW w:w="1424" w:type="dxa"/>
                  <w:tcBorders>
                    <w:top w:val="nil"/>
                    <w:left w:val="nil"/>
                    <w:bottom w:val="single" w:sz="4" w:space="0" w:color="auto"/>
                    <w:right w:val="single" w:sz="4" w:space="0" w:color="auto"/>
                  </w:tcBorders>
                  <w:shd w:val="clear" w:color="auto" w:fill="auto"/>
                  <w:noWrap/>
                  <w:vAlign w:val="bottom"/>
                  <w:hideMark/>
                </w:tcPr>
                <w:p w14:paraId="4710DF93" w14:textId="77777777" w:rsidR="00257602" w:rsidRPr="005C5156" w:rsidRDefault="00257602">
                  <w:pPr>
                    <w:jc w:val="right"/>
                  </w:pPr>
                  <w:r w:rsidRPr="005C5156">
                    <w:t>26 806,57</w:t>
                  </w:r>
                </w:p>
              </w:tc>
            </w:tr>
            <w:tr w:rsidR="00257602" w:rsidRPr="005C5156" w14:paraId="21878064"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62F4E84" w14:textId="77777777" w:rsidR="00257602" w:rsidRPr="005C5156" w:rsidRDefault="00257602">
                  <w:pPr>
                    <w:jc w:val="right"/>
                  </w:pPr>
                  <w:r w:rsidRPr="005C5156">
                    <w:t>412001</w:t>
                  </w:r>
                </w:p>
              </w:tc>
              <w:tc>
                <w:tcPr>
                  <w:tcW w:w="3253" w:type="dxa"/>
                  <w:tcBorders>
                    <w:top w:val="nil"/>
                    <w:left w:val="nil"/>
                    <w:bottom w:val="single" w:sz="4" w:space="0" w:color="auto"/>
                    <w:right w:val="single" w:sz="4" w:space="0" w:color="auto"/>
                  </w:tcBorders>
                  <w:shd w:val="clear" w:color="auto" w:fill="auto"/>
                  <w:noWrap/>
                  <w:vAlign w:val="bottom"/>
                  <w:hideMark/>
                </w:tcPr>
                <w:p w14:paraId="1FE3E836" w14:textId="77777777" w:rsidR="00257602" w:rsidRPr="005C5156" w:rsidRDefault="00257602">
                  <w:r w:rsidRPr="005C5156">
                    <w:t>tvorba fondu</w:t>
                  </w:r>
                </w:p>
              </w:tc>
              <w:tc>
                <w:tcPr>
                  <w:tcW w:w="1406" w:type="dxa"/>
                  <w:tcBorders>
                    <w:top w:val="nil"/>
                    <w:left w:val="nil"/>
                    <w:bottom w:val="single" w:sz="4" w:space="0" w:color="auto"/>
                    <w:right w:val="single" w:sz="4" w:space="0" w:color="auto"/>
                  </w:tcBorders>
                  <w:shd w:val="clear" w:color="auto" w:fill="auto"/>
                  <w:noWrap/>
                  <w:vAlign w:val="bottom"/>
                  <w:hideMark/>
                </w:tcPr>
                <w:p w14:paraId="05501352" w14:textId="77777777" w:rsidR="00257602" w:rsidRPr="005C5156" w:rsidRDefault="00257602">
                  <w:pPr>
                    <w:jc w:val="right"/>
                  </w:pPr>
                  <w:r w:rsidRPr="005C5156">
                    <w:t>525 000,00</w:t>
                  </w:r>
                </w:p>
              </w:tc>
              <w:tc>
                <w:tcPr>
                  <w:tcW w:w="1424" w:type="dxa"/>
                  <w:tcBorders>
                    <w:top w:val="nil"/>
                    <w:left w:val="nil"/>
                    <w:bottom w:val="single" w:sz="4" w:space="0" w:color="auto"/>
                    <w:right w:val="single" w:sz="4" w:space="0" w:color="auto"/>
                  </w:tcBorders>
                  <w:shd w:val="clear" w:color="auto" w:fill="auto"/>
                  <w:noWrap/>
                  <w:vAlign w:val="bottom"/>
                  <w:hideMark/>
                </w:tcPr>
                <w:p w14:paraId="6C01F100" w14:textId="77777777" w:rsidR="00257602" w:rsidRPr="005C5156" w:rsidRDefault="00257602">
                  <w:pPr>
                    <w:jc w:val="right"/>
                  </w:pPr>
                  <w:r w:rsidRPr="005C5156">
                    <w:t>535 996,98</w:t>
                  </w:r>
                </w:p>
              </w:tc>
            </w:tr>
            <w:tr w:rsidR="00257602" w:rsidRPr="005C5156" w14:paraId="3CDEA621" w14:textId="77777777" w:rsidTr="005C5156">
              <w:trPr>
                <w:trHeight w:val="255"/>
              </w:trPr>
              <w:tc>
                <w:tcPr>
                  <w:tcW w:w="62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554BAD" w14:textId="2AD4B096" w:rsidR="00257602" w:rsidRPr="005C5156" w:rsidRDefault="00274036">
                  <w:pPr>
                    <w:rPr>
                      <w:b/>
                      <w:bCs/>
                    </w:rPr>
                  </w:pPr>
                  <w:r>
                    <w:rPr>
                      <w:b/>
                      <w:bCs/>
                    </w:rPr>
                    <w:t>Zdroje fondu 2016</w:t>
                  </w:r>
                  <w:r w:rsidR="00257602" w:rsidRPr="005C5156">
                    <w:rPr>
                      <w:b/>
                      <w:bCs/>
                    </w:rPr>
                    <w:t xml:space="preserve"> celkem</w:t>
                  </w:r>
                </w:p>
              </w:tc>
              <w:tc>
                <w:tcPr>
                  <w:tcW w:w="1406" w:type="dxa"/>
                  <w:tcBorders>
                    <w:top w:val="nil"/>
                    <w:left w:val="nil"/>
                    <w:bottom w:val="single" w:sz="4" w:space="0" w:color="auto"/>
                    <w:right w:val="single" w:sz="4" w:space="0" w:color="auto"/>
                  </w:tcBorders>
                  <w:shd w:val="clear" w:color="auto" w:fill="auto"/>
                  <w:noWrap/>
                  <w:vAlign w:val="bottom"/>
                  <w:hideMark/>
                </w:tcPr>
                <w:p w14:paraId="71451365" w14:textId="77777777" w:rsidR="00257602" w:rsidRPr="005C5156" w:rsidRDefault="00257602">
                  <w:pPr>
                    <w:jc w:val="right"/>
                    <w:rPr>
                      <w:b/>
                      <w:bCs/>
                    </w:rPr>
                  </w:pPr>
                  <w:r w:rsidRPr="005C5156">
                    <w:rPr>
                      <w:b/>
                      <w:bCs/>
                    </w:rPr>
                    <w:t>551 806,57</w:t>
                  </w:r>
                </w:p>
              </w:tc>
              <w:tc>
                <w:tcPr>
                  <w:tcW w:w="1424" w:type="dxa"/>
                  <w:tcBorders>
                    <w:top w:val="nil"/>
                    <w:left w:val="nil"/>
                    <w:bottom w:val="single" w:sz="4" w:space="0" w:color="auto"/>
                    <w:right w:val="single" w:sz="4" w:space="0" w:color="auto"/>
                  </w:tcBorders>
                  <w:shd w:val="clear" w:color="auto" w:fill="auto"/>
                  <w:noWrap/>
                  <w:vAlign w:val="bottom"/>
                  <w:hideMark/>
                </w:tcPr>
                <w:p w14:paraId="02060AF2" w14:textId="77777777" w:rsidR="00257602" w:rsidRPr="005C5156" w:rsidRDefault="00257602">
                  <w:pPr>
                    <w:jc w:val="right"/>
                    <w:rPr>
                      <w:b/>
                      <w:bCs/>
                    </w:rPr>
                  </w:pPr>
                  <w:r w:rsidRPr="005C5156">
                    <w:rPr>
                      <w:b/>
                      <w:bCs/>
                    </w:rPr>
                    <w:t>562 803,55</w:t>
                  </w:r>
                </w:p>
              </w:tc>
            </w:tr>
            <w:tr w:rsidR="00257602" w:rsidRPr="005C5156" w14:paraId="5E7A02ED"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980D04" w14:textId="77777777" w:rsidR="00257602" w:rsidRPr="005C5156" w:rsidRDefault="00257602">
                  <w:r w:rsidRPr="005C5156">
                    <w:t> </w:t>
                  </w:r>
                </w:p>
              </w:tc>
              <w:tc>
                <w:tcPr>
                  <w:tcW w:w="3253" w:type="dxa"/>
                  <w:tcBorders>
                    <w:top w:val="nil"/>
                    <w:left w:val="nil"/>
                    <w:bottom w:val="single" w:sz="4" w:space="0" w:color="auto"/>
                    <w:right w:val="single" w:sz="4" w:space="0" w:color="auto"/>
                  </w:tcBorders>
                  <w:shd w:val="clear" w:color="auto" w:fill="auto"/>
                  <w:noWrap/>
                  <w:vAlign w:val="bottom"/>
                  <w:hideMark/>
                </w:tcPr>
                <w:p w14:paraId="183838CF" w14:textId="77777777" w:rsidR="00257602" w:rsidRPr="005C5156" w:rsidRDefault="00257602">
                  <w:r w:rsidRPr="005C5156">
                    <w:t> </w:t>
                  </w:r>
                </w:p>
              </w:tc>
              <w:tc>
                <w:tcPr>
                  <w:tcW w:w="1406" w:type="dxa"/>
                  <w:tcBorders>
                    <w:top w:val="nil"/>
                    <w:left w:val="nil"/>
                    <w:bottom w:val="single" w:sz="4" w:space="0" w:color="auto"/>
                    <w:right w:val="single" w:sz="4" w:space="0" w:color="auto"/>
                  </w:tcBorders>
                  <w:shd w:val="clear" w:color="auto" w:fill="auto"/>
                  <w:noWrap/>
                  <w:vAlign w:val="bottom"/>
                  <w:hideMark/>
                </w:tcPr>
                <w:p w14:paraId="3FE81552" w14:textId="77777777" w:rsidR="00257602" w:rsidRPr="005C5156" w:rsidRDefault="00257602">
                  <w:r w:rsidRPr="005C5156">
                    <w:t> </w:t>
                  </w:r>
                </w:p>
              </w:tc>
              <w:tc>
                <w:tcPr>
                  <w:tcW w:w="1424" w:type="dxa"/>
                  <w:tcBorders>
                    <w:top w:val="nil"/>
                    <w:left w:val="nil"/>
                    <w:bottom w:val="single" w:sz="4" w:space="0" w:color="auto"/>
                    <w:right w:val="single" w:sz="4" w:space="0" w:color="auto"/>
                  </w:tcBorders>
                  <w:shd w:val="clear" w:color="auto" w:fill="auto"/>
                  <w:noWrap/>
                  <w:vAlign w:val="bottom"/>
                  <w:hideMark/>
                </w:tcPr>
                <w:p w14:paraId="4586C680" w14:textId="77777777" w:rsidR="00257602" w:rsidRPr="005C5156" w:rsidRDefault="00257602">
                  <w:r w:rsidRPr="005C5156">
                    <w:t> </w:t>
                  </w:r>
                </w:p>
              </w:tc>
            </w:tr>
            <w:tr w:rsidR="00257602" w:rsidRPr="005C5156" w14:paraId="6E6ACFD4"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CF238E" w14:textId="77777777" w:rsidR="00257602" w:rsidRPr="005C5156" w:rsidRDefault="00257602">
                  <w:r w:rsidRPr="005C5156">
                    <w:t> </w:t>
                  </w:r>
                </w:p>
              </w:tc>
              <w:tc>
                <w:tcPr>
                  <w:tcW w:w="3253" w:type="dxa"/>
                  <w:tcBorders>
                    <w:top w:val="nil"/>
                    <w:left w:val="nil"/>
                    <w:bottom w:val="single" w:sz="4" w:space="0" w:color="auto"/>
                    <w:right w:val="single" w:sz="4" w:space="0" w:color="auto"/>
                  </w:tcBorders>
                  <w:shd w:val="clear" w:color="auto" w:fill="auto"/>
                  <w:noWrap/>
                  <w:vAlign w:val="bottom"/>
                  <w:hideMark/>
                </w:tcPr>
                <w:p w14:paraId="6A93AFD0" w14:textId="77777777" w:rsidR="00257602" w:rsidRPr="005C5156" w:rsidRDefault="00257602">
                  <w:r w:rsidRPr="005C5156">
                    <w:t>výdaje</w:t>
                  </w:r>
                </w:p>
              </w:tc>
              <w:tc>
                <w:tcPr>
                  <w:tcW w:w="1406" w:type="dxa"/>
                  <w:tcBorders>
                    <w:top w:val="nil"/>
                    <w:left w:val="nil"/>
                    <w:bottom w:val="single" w:sz="4" w:space="0" w:color="auto"/>
                    <w:right w:val="single" w:sz="4" w:space="0" w:color="auto"/>
                  </w:tcBorders>
                  <w:shd w:val="clear" w:color="auto" w:fill="auto"/>
                  <w:noWrap/>
                  <w:vAlign w:val="bottom"/>
                  <w:hideMark/>
                </w:tcPr>
                <w:p w14:paraId="3ECCA55D" w14:textId="77777777" w:rsidR="00257602" w:rsidRPr="005C5156" w:rsidRDefault="00257602">
                  <w:r w:rsidRPr="005C5156">
                    <w:t> </w:t>
                  </w:r>
                </w:p>
              </w:tc>
              <w:tc>
                <w:tcPr>
                  <w:tcW w:w="1424" w:type="dxa"/>
                  <w:tcBorders>
                    <w:top w:val="nil"/>
                    <w:left w:val="nil"/>
                    <w:bottom w:val="single" w:sz="4" w:space="0" w:color="auto"/>
                    <w:right w:val="single" w:sz="4" w:space="0" w:color="auto"/>
                  </w:tcBorders>
                  <w:shd w:val="clear" w:color="auto" w:fill="auto"/>
                  <w:noWrap/>
                  <w:vAlign w:val="bottom"/>
                  <w:hideMark/>
                </w:tcPr>
                <w:p w14:paraId="4BF0C2B7" w14:textId="77777777" w:rsidR="00257602" w:rsidRPr="005C5156" w:rsidRDefault="00257602">
                  <w:r w:rsidRPr="005C5156">
                    <w:t> </w:t>
                  </w:r>
                </w:p>
              </w:tc>
            </w:tr>
            <w:tr w:rsidR="00257602" w:rsidRPr="005C5156" w14:paraId="1324A2D5"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2B3E0B2" w14:textId="77777777" w:rsidR="00257602" w:rsidRPr="005C5156" w:rsidRDefault="00257602">
                  <w:pPr>
                    <w:jc w:val="right"/>
                  </w:pPr>
                  <w:r w:rsidRPr="005C5156">
                    <w:t>412003</w:t>
                  </w:r>
                </w:p>
              </w:tc>
              <w:tc>
                <w:tcPr>
                  <w:tcW w:w="3253" w:type="dxa"/>
                  <w:tcBorders>
                    <w:top w:val="nil"/>
                    <w:left w:val="nil"/>
                    <w:bottom w:val="single" w:sz="4" w:space="0" w:color="auto"/>
                    <w:right w:val="single" w:sz="4" w:space="0" w:color="auto"/>
                  </w:tcBorders>
                  <w:shd w:val="clear" w:color="auto" w:fill="auto"/>
                  <w:noWrap/>
                  <w:vAlign w:val="bottom"/>
                  <w:hideMark/>
                </w:tcPr>
                <w:p w14:paraId="19BFB6B4" w14:textId="77777777" w:rsidR="00257602" w:rsidRPr="005C5156" w:rsidRDefault="00257602">
                  <w:r w:rsidRPr="005C5156">
                    <w:t>příspěvek na stravování</w:t>
                  </w:r>
                </w:p>
              </w:tc>
              <w:tc>
                <w:tcPr>
                  <w:tcW w:w="1406" w:type="dxa"/>
                  <w:tcBorders>
                    <w:top w:val="nil"/>
                    <w:left w:val="nil"/>
                    <w:bottom w:val="single" w:sz="4" w:space="0" w:color="auto"/>
                    <w:right w:val="single" w:sz="4" w:space="0" w:color="auto"/>
                  </w:tcBorders>
                  <w:shd w:val="clear" w:color="auto" w:fill="auto"/>
                  <w:noWrap/>
                  <w:vAlign w:val="bottom"/>
                  <w:hideMark/>
                </w:tcPr>
                <w:p w14:paraId="6AD0C70B" w14:textId="77777777" w:rsidR="00257602" w:rsidRPr="005C5156" w:rsidRDefault="00257602">
                  <w:pPr>
                    <w:jc w:val="right"/>
                  </w:pPr>
                  <w:r w:rsidRPr="005C5156">
                    <w:t>430 000,00</w:t>
                  </w:r>
                </w:p>
              </w:tc>
              <w:tc>
                <w:tcPr>
                  <w:tcW w:w="1424" w:type="dxa"/>
                  <w:tcBorders>
                    <w:top w:val="nil"/>
                    <w:left w:val="nil"/>
                    <w:bottom w:val="single" w:sz="4" w:space="0" w:color="auto"/>
                    <w:right w:val="single" w:sz="4" w:space="0" w:color="auto"/>
                  </w:tcBorders>
                  <w:shd w:val="clear" w:color="auto" w:fill="auto"/>
                  <w:noWrap/>
                  <w:vAlign w:val="bottom"/>
                  <w:hideMark/>
                </w:tcPr>
                <w:p w14:paraId="6670DEEA" w14:textId="77777777" w:rsidR="00257602" w:rsidRPr="005C5156" w:rsidRDefault="00257602">
                  <w:pPr>
                    <w:jc w:val="right"/>
                  </w:pPr>
                  <w:r w:rsidRPr="005C5156">
                    <w:t>416 700,00</w:t>
                  </w:r>
                </w:p>
              </w:tc>
            </w:tr>
            <w:tr w:rsidR="00257602" w:rsidRPr="005C5156" w14:paraId="4B388D56"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878776" w14:textId="77777777" w:rsidR="00257602" w:rsidRPr="005C5156" w:rsidRDefault="00257602">
                  <w:pPr>
                    <w:jc w:val="right"/>
                  </w:pPr>
                  <w:r w:rsidRPr="005C5156">
                    <w:t>412002</w:t>
                  </w:r>
                </w:p>
              </w:tc>
              <w:tc>
                <w:tcPr>
                  <w:tcW w:w="3253" w:type="dxa"/>
                  <w:tcBorders>
                    <w:top w:val="nil"/>
                    <w:left w:val="nil"/>
                    <w:bottom w:val="single" w:sz="4" w:space="0" w:color="auto"/>
                    <w:right w:val="single" w:sz="4" w:space="0" w:color="auto"/>
                  </w:tcBorders>
                  <w:shd w:val="clear" w:color="auto" w:fill="auto"/>
                  <w:noWrap/>
                  <w:vAlign w:val="bottom"/>
                  <w:hideMark/>
                </w:tcPr>
                <w:p w14:paraId="0D64C204" w14:textId="77777777" w:rsidR="00257602" w:rsidRPr="005C5156" w:rsidRDefault="00257602">
                  <w:r w:rsidRPr="005C5156">
                    <w:t>sociální výpomoc</w:t>
                  </w:r>
                </w:p>
              </w:tc>
              <w:tc>
                <w:tcPr>
                  <w:tcW w:w="1406" w:type="dxa"/>
                  <w:tcBorders>
                    <w:top w:val="nil"/>
                    <w:left w:val="nil"/>
                    <w:bottom w:val="single" w:sz="4" w:space="0" w:color="auto"/>
                    <w:right w:val="single" w:sz="4" w:space="0" w:color="auto"/>
                  </w:tcBorders>
                  <w:shd w:val="clear" w:color="auto" w:fill="auto"/>
                  <w:noWrap/>
                  <w:vAlign w:val="bottom"/>
                  <w:hideMark/>
                </w:tcPr>
                <w:p w14:paraId="6D73C893" w14:textId="77777777" w:rsidR="00257602" w:rsidRPr="005C5156" w:rsidRDefault="00257602">
                  <w:pPr>
                    <w:jc w:val="right"/>
                  </w:pPr>
                  <w:r w:rsidRPr="005C5156">
                    <w:t>10 000,00</w:t>
                  </w:r>
                </w:p>
              </w:tc>
              <w:tc>
                <w:tcPr>
                  <w:tcW w:w="1424" w:type="dxa"/>
                  <w:tcBorders>
                    <w:top w:val="nil"/>
                    <w:left w:val="nil"/>
                    <w:bottom w:val="single" w:sz="4" w:space="0" w:color="auto"/>
                    <w:right w:val="single" w:sz="4" w:space="0" w:color="auto"/>
                  </w:tcBorders>
                  <w:shd w:val="clear" w:color="auto" w:fill="auto"/>
                  <w:noWrap/>
                  <w:vAlign w:val="bottom"/>
                  <w:hideMark/>
                </w:tcPr>
                <w:p w14:paraId="0DE2A74A" w14:textId="77777777" w:rsidR="00257602" w:rsidRPr="005C5156" w:rsidRDefault="00257602">
                  <w:pPr>
                    <w:jc w:val="right"/>
                  </w:pPr>
                  <w:r w:rsidRPr="005C5156">
                    <w:t>0,00</w:t>
                  </w:r>
                </w:p>
              </w:tc>
            </w:tr>
            <w:tr w:rsidR="00257602" w:rsidRPr="005C5156" w14:paraId="172BCD3E"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392F2B5" w14:textId="77777777" w:rsidR="00257602" w:rsidRPr="005C5156" w:rsidRDefault="00257602">
                  <w:pPr>
                    <w:jc w:val="right"/>
                  </w:pPr>
                  <w:r w:rsidRPr="005C5156">
                    <w:t>412004</w:t>
                  </w:r>
                </w:p>
              </w:tc>
              <w:tc>
                <w:tcPr>
                  <w:tcW w:w="3253" w:type="dxa"/>
                  <w:tcBorders>
                    <w:top w:val="nil"/>
                    <w:left w:val="nil"/>
                    <w:bottom w:val="single" w:sz="4" w:space="0" w:color="auto"/>
                    <w:right w:val="single" w:sz="4" w:space="0" w:color="auto"/>
                  </w:tcBorders>
                  <w:shd w:val="clear" w:color="auto" w:fill="auto"/>
                  <w:noWrap/>
                  <w:vAlign w:val="bottom"/>
                  <w:hideMark/>
                </w:tcPr>
                <w:p w14:paraId="4775FB1F" w14:textId="77777777" w:rsidR="00257602" w:rsidRPr="005C5156" w:rsidRDefault="00257602">
                  <w:r w:rsidRPr="005C5156">
                    <w:t>životní a pracovní jubilea</w:t>
                  </w:r>
                </w:p>
              </w:tc>
              <w:tc>
                <w:tcPr>
                  <w:tcW w:w="1406" w:type="dxa"/>
                  <w:tcBorders>
                    <w:top w:val="nil"/>
                    <w:left w:val="nil"/>
                    <w:bottom w:val="single" w:sz="4" w:space="0" w:color="auto"/>
                    <w:right w:val="single" w:sz="4" w:space="0" w:color="auto"/>
                  </w:tcBorders>
                  <w:shd w:val="clear" w:color="auto" w:fill="auto"/>
                  <w:noWrap/>
                  <w:vAlign w:val="bottom"/>
                  <w:hideMark/>
                </w:tcPr>
                <w:p w14:paraId="142FA749" w14:textId="77777777" w:rsidR="00257602" w:rsidRPr="005C5156" w:rsidRDefault="00257602">
                  <w:pPr>
                    <w:jc w:val="right"/>
                  </w:pPr>
                  <w:r w:rsidRPr="005C5156">
                    <w:t>36 000,00</w:t>
                  </w:r>
                </w:p>
              </w:tc>
              <w:tc>
                <w:tcPr>
                  <w:tcW w:w="1424" w:type="dxa"/>
                  <w:tcBorders>
                    <w:top w:val="nil"/>
                    <w:left w:val="nil"/>
                    <w:bottom w:val="single" w:sz="4" w:space="0" w:color="auto"/>
                    <w:right w:val="single" w:sz="4" w:space="0" w:color="auto"/>
                  </w:tcBorders>
                  <w:shd w:val="clear" w:color="auto" w:fill="auto"/>
                  <w:noWrap/>
                  <w:vAlign w:val="bottom"/>
                  <w:hideMark/>
                </w:tcPr>
                <w:p w14:paraId="033158E4" w14:textId="77777777" w:rsidR="00257602" w:rsidRPr="005C5156" w:rsidRDefault="00257602">
                  <w:pPr>
                    <w:jc w:val="right"/>
                  </w:pPr>
                  <w:r w:rsidRPr="005C5156">
                    <w:t>35 000,00</w:t>
                  </w:r>
                </w:p>
              </w:tc>
            </w:tr>
            <w:tr w:rsidR="00257602" w:rsidRPr="005C5156" w14:paraId="358531C9"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6D6FAA" w14:textId="77777777" w:rsidR="00257602" w:rsidRPr="005C5156" w:rsidRDefault="00257602">
                  <w:pPr>
                    <w:jc w:val="right"/>
                  </w:pPr>
                  <w:r w:rsidRPr="005C5156">
                    <w:t>412005</w:t>
                  </w:r>
                </w:p>
              </w:tc>
              <w:tc>
                <w:tcPr>
                  <w:tcW w:w="3253" w:type="dxa"/>
                  <w:tcBorders>
                    <w:top w:val="nil"/>
                    <w:left w:val="nil"/>
                    <w:bottom w:val="single" w:sz="4" w:space="0" w:color="auto"/>
                    <w:right w:val="single" w:sz="4" w:space="0" w:color="auto"/>
                  </w:tcBorders>
                  <w:shd w:val="clear" w:color="auto" w:fill="auto"/>
                  <w:noWrap/>
                  <w:vAlign w:val="bottom"/>
                  <w:hideMark/>
                </w:tcPr>
                <w:p w14:paraId="2F61705A" w14:textId="77777777" w:rsidR="00257602" w:rsidRPr="005C5156" w:rsidRDefault="00257602">
                  <w:r w:rsidRPr="005C5156">
                    <w:t>péče o zdraví</w:t>
                  </w:r>
                </w:p>
              </w:tc>
              <w:tc>
                <w:tcPr>
                  <w:tcW w:w="1406" w:type="dxa"/>
                  <w:tcBorders>
                    <w:top w:val="nil"/>
                    <w:left w:val="nil"/>
                    <w:bottom w:val="single" w:sz="4" w:space="0" w:color="auto"/>
                    <w:right w:val="single" w:sz="4" w:space="0" w:color="auto"/>
                  </w:tcBorders>
                  <w:shd w:val="clear" w:color="auto" w:fill="auto"/>
                  <w:noWrap/>
                  <w:vAlign w:val="bottom"/>
                  <w:hideMark/>
                </w:tcPr>
                <w:p w14:paraId="481FEAE3" w14:textId="77777777" w:rsidR="00257602" w:rsidRPr="005C5156" w:rsidRDefault="00257602">
                  <w:pPr>
                    <w:jc w:val="right"/>
                  </w:pPr>
                  <w:r w:rsidRPr="005C5156">
                    <w:t>50 000,00</w:t>
                  </w:r>
                </w:p>
              </w:tc>
              <w:tc>
                <w:tcPr>
                  <w:tcW w:w="1424" w:type="dxa"/>
                  <w:tcBorders>
                    <w:top w:val="nil"/>
                    <w:left w:val="nil"/>
                    <w:bottom w:val="single" w:sz="4" w:space="0" w:color="auto"/>
                    <w:right w:val="single" w:sz="4" w:space="0" w:color="auto"/>
                  </w:tcBorders>
                  <w:shd w:val="clear" w:color="auto" w:fill="auto"/>
                  <w:noWrap/>
                  <w:vAlign w:val="bottom"/>
                  <w:hideMark/>
                </w:tcPr>
                <w:p w14:paraId="0B82D72B" w14:textId="77777777" w:rsidR="00257602" w:rsidRPr="005C5156" w:rsidRDefault="00257602">
                  <w:pPr>
                    <w:jc w:val="right"/>
                  </w:pPr>
                  <w:r w:rsidRPr="005C5156">
                    <w:t>55 900,00</w:t>
                  </w:r>
                </w:p>
              </w:tc>
            </w:tr>
            <w:tr w:rsidR="00257602" w:rsidRPr="005C5156" w14:paraId="2A7CBD05"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D3C974" w14:textId="77777777" w:rsidR="00257602" w:rsidRPr="005C5156" w:rsidRDefault="00257602">
                  <w:pPr>
                    <w:jc w:val="right"/>
                  </w:pPr>
                  <w:r w:rsidRPr="005C5156">
                    <w:t>412008</w:t>
                  </w:r>
                </w:p>
              </w:tc>
              <w:tc>
                <w:tcPr>
                  <w:tcW w:w="3253" w:type="dxa"/>
                  <w:tcBorders>
                    <w:top w:val="nil"/>
                    <w:left w:val="nil"/>
                    <w:bottom w:val="single" w:sz="4" w:space="0" w:color="auto"/>
                    <w:right w:val="single" w:sz="4" w:space="0" w:color="auto"/>
                  </w:tcBorders>
                  <w:shd w:val="clear" w:color="auto" w:fill="auto"/>
                  <w:noWrap/>
                  <w:vAlign w:val="bottom"/>
                  <w:hideMark/>
                </w:tcPr>
                <w:p w14:paraId="44E45463" w14:textId="77777777" w:rsidR="00257602" w:rsidRPr="005C5156" w:rsidRDefault="00257602">
                  <w:r w:rsidRPr="005C5156">
                    <w:t>kulturní akce</w:t>
                  </w:r>
                </w:p>
              </w:tc>
              <w:tc>
                <w:tcPr>
                  <w:tcW w:w="1406" w:type="dxa"/>
                  <w:tcBorders>
                    <w:top w:val="nil"/>
                    <w:left w:val="nil"/>
                    <w:bottom w:val="single" w:sz="4" w:space="0" w:color="auto"/>
                    <w:right w:val="single" w:sz="4" w:space="0" w:color="auto"/>
                  </w:tcBorders>
                  <w:shd w:val="clear" w:color="auto" w:fill="auto"/>
                  <w:noWrap/>
                  <w:vAlign w:val="bottom"/>
                  <w:hideMark/>
                </w:tcPr>
                <w:p w14:paraId="06862D5D" w14:textId="77777777" w:rsidR="00257602" w:rsidRPr="005C5156" w:rsidRDefault="00257602">
                  <w:pPr>
                    <w:jc w:val="right"/>
                  </w:pPr>
                  <w:r w:rsidRPr="005C5156">
                    <w:t>0,00</w:t>
                  </w:r>
                </w:p>
              </w:tc>
              <w:tc>
                <w:tcPr>
                  <w:tcW w:w="1424" w:type="dxa"/>
                  <w:tcBorders>
                    <w:top w:val="nil"/>
                    <w:left w:val="nil"/>
                    <w:bottom w:val="single" w:sz="4" w:space="0" w:color="auto"/>
                    <w:right w:val="single" w:sz="4" w:space="0" w:color="auto"/>
                  </w:tcBorders>
                  <w:shd w:val="clear" w:color="auto" w:fill="auto"/>
                  <w:noWrap/>
                  <w:vAlign w:val="bottom"/>
                  <w:hideMark/>
                </w:tcPr>
                <w:p w14:paraId="648702A1" w14:textId="77777777" w:rsidR="00257602" w:rsidRPr="005C5156" w:rsidRDefault="00257602">
                  <w:pPr>
                    <w:jc w:val="right"/>
                  </w:pPr>
                  <w:r w:rsidRPr="005C5156">
                    <w:t>0,00</w:t>
                  </w:r>
                </w:p>
              </w:tc>
            </w:tr>
            <w:tr w:rsidR="00257602" w:rsidRPr="005C5156" w14:paraId="7AAAE7EA"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6C3D30" w14:textId="77777777" w:rsidR="00257602" w:rsidRPr="005C5156" w:rsidRDefault="00257602">
                  <w:pPr>
                    <w:jc w:val="right"/>
                  </w:pPr>
                  <w:r w:rsidRPr="005C5156">
                    <w:t>412009</w:t>
                  </w:r>
                </w:p>
              </w:tc>
              <w:tc>
                <w:tcPr>
                  <w:tcW w:w="3253" w:type="dxa"/>
                  <w:tcBorders>
                    <w:top w:val="nil"/>
                    <w:left w:val="nil"/>
                    <w:bottom w:val="single" w:sz="4" w:space="0" w:color="auto"/>
                    <w:right w:val="single" w:sz="4" w:space="0" w:color="auto"/>
                  </w:tcBorders>
                  <w:shd w:val="clear" w:color="auto" w:fill="auto"/>
                  <w:noWrap/>
                  <w:vAlign w:val="bottom"/>
                  <w:hideMark/>
                </w:tcPr>
                <w:p w14:paraId="69742224" w14:textId="77777777" w:rsidR="00257602" w:rsidRPr="005C5156" w:rsidRDefault="00257602">
                  <w:r w:rsidRPr="005C5156">
                    <w:t>příspěvek na dětské tábory</w:t>
                  </w:r>
                </w:p>
              </w:tc>
              <w:tc>
                <w:tcPr>
                  <w:tcW w:w="1406" w:type="dxa"/>
                  <w:tcBorders>
                    <w:top w:val="nil"/>
                    <w:left w:val="nil"/>
                    <w:bottom w:val="single" w:sz="4" w:space="0" w:color="auto"/>
                    <w:right w:val="single" w:sz="4" w:space="0" w:color="auto"/>
                  </w:tcBorders>
                  <w:shd w:val="clear" w:color="auto" w:fill="auto"/>
                  <w:noWrap/>
                  <w:vAlign w:val="bottom"/>
                  <w:hideMark/>
                </w:tcPr>
                <w:p w14:paraId="274EB8C3" w14:textId="77777777" w:rsidR="00257602" w:rsidRPr="005C5156" w:rsidRDefault="00257602">
                  <w:pPr>
                    <w:jc w:val="right"/>
                  </w:pPr>
                  <w:r w:rsidRPr="005C5156">
                    <w:t>10 000,00</w:t>
                  </w:r>
                </w:p>
              </w:tc>
              <w:tc>
                <w:tcPr>
                  <w:tcW w:w="1424" w:type="dxa"/>
                  <w:tcBorders>
                    <w:top w:val="nil"/>
                    <w:left w:val="nil"/>
                    <w:bottom w:val="single" w:sz="4" w:space="0" w:color="auto"/>
                    <w:right w:val="single" w:sz="4" w:space="0" w:color="auto"/>
                  </w:tcBorders>
                  <w:shd w:val="clear" w:color="auto" w:fill="auto"/>
                  <w:noWrap/>
                  <w:vAlign w:val="bottom"/>
                  <w:hideMark/>
                </w:tcPr>
                <w:p w14:paraId="1212EA15" w14:textId="77777777" w:rsidR="00257602" w:rsidRPr="005C5156" w:rsidRDefault="00257602">
                  <w:pPr>
                    <w:jc w:val="right"/>
                  </w:pPr>
                  <w:r w:rsidRPr="005C5156">
                    <w:t>10 000,00</w:t>
                  </w:r>
                </w:p>
              </w:tc>
            </w:tr>
            <w:tr w:rsidR="00257602" w:rsidRPr="005C5156" w14:paraId="588F52BB" w14:textId="77777777" w:rsidTr="005C5156">
              <w:trPr>
                <w:trHeight w:val="255"/>
              </w:trPr>
              <w:tc>
                <w:tcPr>
                  <w:tcW w:w="62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8FF65F" w14:textId="77777777" w:rsidR="00257602" w:rsidRPr="005C5156" w:rsidRDefault="00257602">
                  <w:pPr>
                    <w:rPr>
                      <w:b/>
                      <w:bCs/>
                    </w:rPr>
                  </w:pPr>
                  <w:r w:rsidRPr="005C5156">
                    <w:rPr>
                      <w:b/>
                      <w:bCs/>
                    </w:rPr>
                    <w:t>Čerpání fondu celkem</w:t>
                  </w:r>
                </w:p>
              </w:tc>
              <w:tc>
                <w:tcPr>
                  <w:tcW w:w="1406" w:type="dxa"/>
                  <w:tcBorders>
                    <w:top w:val="nil"/>
                    <w:left w:val="nil"/>
                    <w:bottom w:val="single" w:sz="4" w:space="0" w:color="auto"/>
                    <w:right w:val="single" w:sz="4" w:space="0" w:color="auto"/>
                  </w:tcBorders>
                  <w:shd w:val="clear" w:color="auto" w:fill="auto"/>
                  <w:noWrap/>
                  <w:vAlign w:val="bottom"/>
                  <w:hideMark/>
                </w:tcPr>
                <w:p w14:paraId="72EB3F73" w14:textId="77777777" w:rsidR="00257602" w:rsidRPr="005C5156" w:rsidRDefault="00257602">
                  <w:pPr>
                    <w:jc w:val="right"/>
                    <w:rPr>
                      <w:b/>
                      <w:bCs/>
                    </w:rPr>
                  </w:pPr>
                  <w:r w:rsidRPr="005C5156">
                    <w:rPr>
                      <w:b/>
                      <w:bCs/>
                    </w:rPr>
                    <w:t>536 000,00</w:t>
                  </w:r>
                </w:p>
              </w:tc>
              <w:tc>
                <w:tcPr>
                  <w:tcW w:w="1424" w:type="dxa"/>
                  <w:tcBorders>
                    <w:top w:val="nil"/>
                    <w:left w:val="nil"/>
                    <w:bottom w:val="single" w:sz="4" w:space="0" w:color="auto"/>
                    <w:right w:val="single" w:sz="4" w:space="0" w:color="auto"/>
                  </w:tcBorders>
                  <w:shd w:val="clear" w:color="auto" w:fill="auto"/>
                  <w:noWrap/>
                  <w:vAlign w:val="bottom"/>
                  <w:hideMark/>
                </w:tcPr>
                <w:p w14:paraId="45EE0DAC" w14:textId="77777777" w:rsidR="00257602" w:rsidRPr="005C5156" w:rsidRDefault="00257602">
                  <w:pPr>
                    <w:jc w:val="right"/>
                    <w:rPr>
                      <w:b/>
                      <w:bCs/>
                    </w:rPr>
                  </w:pPr>
                  <w:r w:rsidRPr="005C5156">
                    <w:rPr>
                      <w:b/>
                      <w:bCs/>
                    </w:rPr>
                    <w:t>517 600,00</w:t>
                  </w:r>
                </w:p>
              </w:tc>
            </w:tr>
            <w:tr w:rsidR="00257602" w:rsidRPr="005C5156" w14:paraId="05ED9B28"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65A235" w14:textId="77777777" w:rsidR="00257602" w:rsidRPr="005C5156" w:rsidRDefault="00257602">
                  <w:r w:rsidRPr="005C5156">
                    <w:t> </w:t>
                  </w:r>
                </w:p>
              </w:tc>
              <w:tc>
                <w:tcPr>
                  <w:tcW w:w="3253" w:type="dxa"/>
                  <w:tcBorders>
                    <w:top w:val="nil"/>
                    <w:left w:val="nil"/>
                    <w:bottom w:val="single" w:sz="4" w:space="0" w:color="auto"/>
                    <w:right w:val="single" w:sz="4" w:space="0" w:color="auto"/>
                  </w:tcBorders>
                  <w:shd w:val="clear" w:color="auto" w:fill="auto"/>
                  <w:noWrap/>
                  <w:vAlign w:val="bottom"/>
                  <w:hideMark/>
                </w:tcPr>
                <w:p w14:paraId="0F0C8FAB" w14:textId="77777777" w:rsidR="00257602" w:rsidRPr="005C5156" w:rsidRDefault="00257602">
                  <w:r w:rsidRPr="005C5156">
                    <w:t> </w:t>
                  </w:r>
                </w:p>
              </w:tc>
              <w:tc>
                <w:tcPr>
                  <w:tcW w:w="1406" w:type="dxa"/>
                  <w:tcBorders>
                    <w:top w:val="nil"/>
                    <w:left w:val="nil"/>
                    <w:bottom w:val="single" w:sz="4" w:space="0" w:color="auto"/>
                    <w:right w:val="single" w:sz="4" w:space="0" w:color="auto"/>
                  </w:tcBorders>
                  <w:shd w:val="clear" w:color="auto" w:fill="auto"/>
                  <w:noWrap/>
                  <w:vAlign w:val="bottom"/>
                  <w:hideMark/>
                </w:tcPr>
                <w:p w14:paraId="6FF04060" w14:textId="77777777" w:rsidR="00257602" w:rsidRPr="005C5156" w:rsidRDefault="00257602">
                  <w:r w:rsidRPr="005C5156">
                    <w:t> </w:t>
                  </w:r>
                </w:p>
              </w:tc>
              <w:tc>
                <w:tcPr>
                  <w:tcW w:w="1424" w:type="dxa"/>
                  <w:tcBorders>
                    <w:top w:val="nil"/>
                    <w:left w:val="nil"/>
                    <w:bottom w:val="single" w:sz="4" w:space="0" w:color="auto"/>
                    <w:right w:val="single" w:sz="4" w:space="0" w:color="auto"/>
                  </w:tcBorders>
                  <w:shd w:val="clear" w:color="auto" w:fill="auto"/>
                  <w:noWrap/>
                  <w:vAlign w:val="bottom"/>
                  <w:hideMark/>
                </w:tcPr>
                <w:p w14:paraId="6EE297FC" w14:textId="77777777" w:rsidR="00257602" w:rsidRPr="005C5156" w:rsidRDefault="00257602">
                  <w:r w:rsidRPr="005C5156">
                    <w:t> </w:t>
                  </w:r>
                </w:p>
              </w:tc>
            </w:tr>
            <w:tr w:rsidR="00257602" w:rsidRPr="005C5156" w14:paraId="0F561804" w14:textId="77777777" w:rsidTr="005C5156">
              <w:trPr>
                <w:trHeight w:val="255"/>
              </w:trPr>
              <w:tc>
                <w:tcPr>
                  <w:tcW w:w="62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6603B5" w14:textId="18A1384C" w:rsidR="00257602" w:rsidRPr="005C5156" w:rsidRDefault="00257602">
                  <w:pPr>
                    <w:rPr>
                      <w:b/>
                      <w:bCs/>
                    </w:rPr>
                  </w:pPr>
                  <w:r w:rsidRPr="005C5156">
                    <w:rPr>
                      <w:b/>
                      <w:bCs/>
                    </w:rPr>
                    <w:t>zůstatek fondu k 31.</w:t>
                  </w:r>
                  <w:r w:rsidR="00865E81" w:rsidRPr="005C5156">
                    <w:rPr>
                      <w:b/>
                      <w:bCs/>
                    </w:rPr>
                    <w:t xml:space="preserve"> </w:t>
                  </w:r>
                  <w:r w:rsidRPr="005C5156">
                    <w:rPr>
                      <w:b/>
                      <w:bCs/>
                    </w:rPr>
                    <w:t>12.</w:t>
                  </w:r>
                  <w:r w:rsidR="00865E81" w:rsidRPr="005C5156">
                    <w:rPr>
                      <w:b/>
                      <w:bCs/>
                    </w:rPr>
                    <w:t xml:space="preserve"> </w:t>
                  </w:r>
                  <w:r w:rsidR="00274036">
                    <w:rPr>
                      <w:b/>
                      <w:bCs/>
                    </w:rPr>
                    <w:t>2016</w:t>
                  </w:r>
                </w:p>
              </w:tc>
              <w:tc>
                <w:tcPr>
                  <w:tcW w:w="1406" w:type="dxa"/>
                  <w:tcBorders>
                    <w:top w:val="nil"/>
                    <w:left w:val="nil"/>
                    <w:bottom w:val="single" w:sz="4" w:space="0" w:color="auto"/>
                    <w:right w:val="single" w:sz="4" w:space="0" w:color="auto"/>
                  </w:tcBorders>
                  <w:shd w:val="clear" w:color="auto" w:fill="auto"/>
                  <w:noWrap/>
                  <w:vAlign w:val="bottom"/>
                  <w:hideMark/>
                </w:tcPr>
                <w:p w14:paraId="6FA8F6BD" w14:textId="77777777" w:rsidR="00257602" w:rsidRPr="005C5156" w:rsidRDefault="00257602">
                  <w:pPr>
                    <w:jc w:val="right"/>
                    <w:rPr>
                      <w:b/>
                      <w:bCs/>
                    </w:rPr>
                  </w:pPr>
                  <w:r w:rsidRPr="005C5156">
                    <w:rPr>
                      <w:b/>
                      <w:bCs/>
                    </w:rPr>
                    <w:t>15 806,57</w:t>
                  </w:r>
                </w:p>
              </w:tc>
              <w:tc>
                <w:tcPr>
                  <w:tcW w:w="1424" w:type="dxa"/>
                  <w:tcBorders>
                    <w:top w:val="nil"/>
                    <w:left w:val="nil"/>
                    <w:bottom w:val="single" w:sz="4" w:space="0" w:color="auto"/>
                    <w:right w:val="single" w:sz="4" w:space="0" w:color="auto"/>
                  </w:tcBorders>
                  <w:shd w:val="clear" w:color="auto" w:fill="auto"/>
                  <w:noWrap/>
                  <w:vAlign w:val="bottom"/>
                  <w:hideMark/>
                </w:tcPr>
                <w:p w14:paraId="400EB582" w14:textId="77777777" w:rsidR="00257602" w:rsidRPr="005C5156" w:rsidRDefault="00257602">
                  <w:pPr>
                    <w:jc w:val="right"/>
                    <w:rPr>
                      <w:b/>
                      <w:bCs/>
                    </w:rPr>
                  </w:pPr>
                  <w:r w:rsidRPr="005C5156">
                    <w:rPr>
                      <w:b/>
                      <w:bCs/>
                    </w:rPr>
                    <w:t>45 203,55</w:t>
                  </w:r>
                </w:p>
              </w:tc>
            </w:tr>
            <w:tr w:rsidR="00257602" w:rsidRPr="005C5156" w14:paraId="617CF412"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4E4187B" w14:textId="77777777" w:rsidR="00257602" w:rsidRPr="005C5156" w:rsidRDefault="00257602">
                  <w:r w:rsidRPr="005C5156">
                    <w:t> </w:t>
                  </w:r>
                </w:p>
              </w:tc>
              <w:tc>
                <w:tcPr>
                  <w:tcW w:w="3253" w:type="dxa"/>
                  <w:tcBorders>
                    <w:top w:val="nil"/>
                    <w:left w:val="nil"/>
                    <w:bottom w:val="single" w:sz="4" w:space="0" w:color="auto"/>
                    <w:right w:val="single" w:sz="4" w:space="0" w:color="auto"/>
                  </w:tcBorders>
                  <w:shd w:val="clear" w:color="auto" w:fill="auto"/>
                  <w:noWrap/>
                  <w:vAlign w:val="bottom"/>
                  <w:hideMark/>
                </w:tcPr>
                <w:p w14:paraId="6D8C2E60" w14:textId="77777777" w:rsidR="00257602" w:rsidRPr="005C5156" w:rsidRDefault="00257602">
                  <w:r w:rsidRPr="005C5156">
                    <w:t> </w:t>
                  </w:r>
                </w:p>
              </w:tc>
              <w:tc>
                <w:tcPr>
                  <w:tcW w:w="1406" w:type="dxa"/>
                  <w:tcBorders>
                    <w:top w:val="nil"/>
                    <w:left w:val="nil"/>
                    <w:bottom w:val="single" w:sz="4" w:space="0" w:color="auto"/>
                    <w:right w:val="single" w:sz="4" w:space="0" w:color="auto"/>
                  </w:tcBorders>
                  <w:shd w:val="clear" w:color="auto" w:fill="auto"/>
                  <w:noWrap/>
                  <w:vAlign w:val="bottom"/>
                  <w:hideMark/>
                </w:tcPr>
                <w:p w14:paraId="35DC1748" w14:textId="77777777" w:rsidR="00257602" w:rsidRPr="005C5156" w:rsidRDefault="00257602">
                  <w:r w:rsidRPr="005C5156">
                    <w:t> </w:t>
                  </w:r>
                </w:p>
              </w:tc>
              <w:tc>
                <w:tcPr>
                  <w:tcW w:w="1424" w:type="dxa"/>
                  <w:tcBorders>
                    <w:top w:val="nil"/>
                    <w:left w:val="nil"/>
                    <w:bottom w:val="single" w:sz="4" w:space="0" w:color="auto"/>
                    <w:right w:val="single" w:sz="4" w:space="0" w:color="auto"/>
                  </w:tcBorders>
                  <w:shd w:val="clear" w:color="auto" w:fill="auto"/>
                  <w:noWrap/>
                  <w:vAlign w:val="bottom"/>
                  <w:hideMark/>
                </w:tcPr>
                <w:p w14:paraId="5775E91D" w14:textId="77777777" w:rsidR="00257602" w:rsidRPr="005C5156" w:rsidRDefault="00257602">
                  <w:r w:rsidRPr="005C5156">
                    <w:t> </w:t>
                  </w:r>
                </w:p>
              </w:tc>
            </w:tr>
            <w:tr w:rsidR="00257602" w:rsidRPr="005C5156" w14:paraId="6057F20B" w14:textId="77777777" w:rsidTr="005C5156">
              <w:trPr>
                <w:trHeight w:val="255"/>
              </w:trPr>
              <w:tc>
                <w:tcPr>
                  <w:tcW w:w="2947" w:type="dxa"/>
                  <w:gridSpan w:val="3"/>
                  <w:tcBorders>
                    <w:top w:val="nil"/>
                    <w:left w:val="single" w:sz="4" w:space="0" w:color="auto"/>
                    <w:bottom w:val="single" w:sz="4" w:space="0" w:color="auto"/>
                    <w:right w:val="single" w:sz="4" w:space="0" w:color="auto"/>
                  </w:tcBorders>
                  <w:shd w:val="clear" w:color="auto" w:fill="auto"/>
                  <w:noWrap/>
                  <w:vAlign w:val="bottom"/>
                  <w:hideMark/>
                </w:tcPr>
                <w:p w14:paraId="11AC3E05" w14:textId="77777777" w:rsidR="00257602" w:rsidRPr="005C5156" w:rsidRDefault="00257602">
                  <w:pPr>
                    <w:jc w:val="right"/>
                  </w:pPr>
                  <w:r w:rsidRPr="005C5156">
                    <w:t>412006</w:t>
                  </w:r>
                </w:p>
              </w:tc>
              <w:tc>
                <w:tcPr>
                  <w:tcW w:w="3253" w:type="dxa"/>
                  <w:tcBorders>
                    <w:top w:val="nil"/>
                    <w:left w:val="nil"/>
                    <w:bottom w:val="single" w:sz="4" w:space="0" w:color="auto"/>
                    <w:right w:val="single" w:sz="4" w:space="0" w:color="auto"/>
                  </w:tcBorders>
                  <w:shd w:val="clear" w:color="auto" w:fill="auto"/>
                  <w:noWrap/>
                  <w:vAlign w:val="bottom"/>
                  <w:hideMark/>
                </w:tcPr>
                <w:p w14:paraId="17D3F360" w14:textId="77777777" w:rsidR="00257602" w:rsidRPr="005C5156" w:rsidRDefault="00257602">
                  <w:r w:rsidRPr="005C5156">
                    <w:t>poskytnuté půjčky</w:t>
                  </w:r>
                </w:p>
              </w:tc>
              <w:tc>
                <w:tcPr>
                  <w:tcW w:w="1406" w:type="dxa"/>
                  <w:tcBorders>
                    <w:top w:val="nil"/>
                    <w:left w:val="nil"/>
                    <w:bottom w:val="single" w:sz="4" w:space="0" w:color="auto"/>
                    <w:right w:val="single" w:sz="4" w:space="0" w:color="auto"/>
                  </w:tcBorders>
                  <w:shd w:val="clear" w:color="auto" w:fill="auto"/>
                  <w:noWrap/>
                  <w:vAlign w:val="bottom"/>
                  <w:hideMark/>
                </w:tcPr>
                <w:p w14:paraId="392C6E23" w14:textId="77777777" w:rsidR="00257602" w:rsidRPr="005C5156" w:rsidRDefault="00257602">
                  <w:pPr>
                    <w:jc w:val="right"/>
                  </w:pPr>
                  <w:r w:rsidRPr="005C5156">
                    <w:t>50 000,00</w:t>
                  </w:r>
                </w:p>
              </w:tc>
              <w:tc>
                <w:tcPr>
                  <w:tcW w:w="1424" w:type="dxa"/>
                  <w:tcBorders>
                    <w:top w:val="nil"/>
                    <w:left w:val="nil"/>
                    <w:bottom w:val="single" w:sz="4" w:space="0" w:color="auto"/>
                    <w:right w:val="single" w:sz="4" w:space="0" w:color="auto"/>
                  </w:tcBorders>
                  <w:shd w:val="clear" w:color="auto" w:fill="auto"/>
                  <w:noWrap/>
                  <w:vAlign w:val="bottom"/>
                  <w:hideMark/>
                </w:tcPr>
                <w:p w14:paraId="7889FA65" w14:textId="77777777" w:rsidR="00257602" w:rsidRPr="005C5156" w:rsidRDefault="00257602">
                  <w:pPr>
                    <w:jc w:val="right"/>
                  </w:pPr>
                  <w:r w:rsidRPr="005C5156">
                    <w:t>23 412,00</w:t>
                  </w:r>
                </w:p>
              </w:tc>
            </w:tr>
            <w:tr w:rsidR="00257602" w:rsidRPr="005C5156" w14:paraId="06BAC216"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28ED8BDB" w14:textId="77777777" w:rsidR="00257602" w:rsidRPr="005C5156" w:rsidRDefault="00257602"/>
              </w:tc>
              <w:tc>
                <w:tcPr>
                  <w:tcW w:w="3253" w:type="dxa"/>
                  <w:tcBorders>
                    <w:top w:val="nil"/>
                    <w:left w:val="nil"/>
                    <w:bottom w:val="nil"/>
                    <w:right w:val="nil"/>
                  </w:tcBorders>
                  <w:shd w:val="clear" w:color="auto" w:fill="auto"/>
                  <w:noWrap/>
                  <w:vAlign w:val="bottom"/>
                  <w:hideMark/>
                </w:tcPr>
                <w:p w14:paraId="3C1B0DB3" w14:textId="77777777" w:rsidR="00257602" w:rsidRPr="005C5156" w:rsidRDefault="00257602"/>
              </w:tc>
              <w:tc>
                <w:tcPr>
                  <w:tcW w:w="1406" w:type="dxa"/>
                  <w:tcBorders>
                    <w:top w:val="nil"/>
                    <w:left w:val="nil"/>
                    <w:bottom w:val="nil"/>
                    <w:right w:val="nil"/>
                  </w:tcBorders>
                  <w:shd w:val="clear" w:color="auto" w:fill="auto"/>
                  <w:noWrap/>
                  <w:vAlign w:val="bottom"/>
                  <w:hideMark/>
                </w:tcPr>
                <w:p w14:paraId="74E96E41" w14:textId="77777777" w:rsidR="00257602" w:rsidRPr="005C5156" w:rsidRDefault="00257602"/>
              </w:tc>
              <w:tc>
                <w:tcPr>
                  <w:tcW w:w="1424" w:type="dxa"/>
                  <w:tcBorders>
                    <w:top w:val="nil"/>
                    <w:left w:val="nil"/>
                    <w:bottom w:val="nil"/>
                    <w:right w:val="nil"/>
                  </w:tcBorders>
                  <w:shd w:val="clear" w:color="auto" w:fill="auto"/>
                  <w:noWrap/>
                  <w:vAlign w:val="bottom"/>
                  <w:hideMark/>
                </w:tcPr>
                <w:p w14:paraId="3A37B8D6" w14:textId="77777777" w:rsidR="00257602" w:rsidRPr="005C5156" w:rsidRDefault="00257602"/>
              </w:tc>
            </w:tr>
            <w:tr w:rsidR="00257602" w:rsidRPr="005C5156" w14:paraId="5C2D37D1"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45B47F63" w14:textId="77777777" w:rsidR="00257602" w:rsidRPr="005C5156" w:rsidRDefault="00257602"/>
              </w:tc>
              <w:tc>
                <w:tcPr>
                  <w:tcW w:w="3253" w:type="dxa"/>
                  <w:tcBorders>
                    <w:top w:val="nil"/>
                    <w:left w:val="nil"/>
                    <w:bottom w:val="nil"/>
                    <w:right w:val="nil"/>
                  </w:tcBorders>
                  <w:shd w:val="clear" w:color="auto" w:fill="auto"/>
                  <w:noWrap/>
                  <w:vAlign w:val="bottom"/>
                  <w:hideMark/>
                </w:tcPr>
                <w:p w14:paraId="3887D80D" w14:textId="77777777" w:rsidR="00257602" w:rsidRPr="005C5156" w:rsidRDefault="00257602"/>
              </w:tc>
              <w:tc>
                <w:tcPr>
                  <w:tcW w:w="1406" w:type="dxa"/>
                  <w:tcBorders>
                    <w:top w:val="nil"/>
                    <w:left w:val="nil"/>
                    <w:bottom w:val="nil"/>
                    <w:right w:val="nil"/>
                  </w:tcBorders>
                  <w:shd w:val="clear" w:color="auto" w:fill="auto"/>
                  <w:noWrap/>
                  <w:vAlign w:val="bottom"/>
                  <w:hideMark/>
                </w:tcPr>
                <w:p w14:paraId="4E783174" w14:textId="77777777" w:rsidR="00257602" w:rsidRPr="005C5156" w:rsidRDefault="00257602"/>
              </w:tc>
              <w:tc>
                <w:tcPr>
                  <w:tcW w:w="1424" w:type="dxa"/>
                  <w:tcBorders>
                    <w:top w:val="nil"/>
                    <w:left w:val="nil"/>
                    <w:bottom w:val="nil"/>
                    <w:right w:val="nil"/>
                  </w:tcBorders>
                  <w:shd w:val="clear" w:color="auto" w:fill="auto"/>
                  <w:noWrap/>
                  <w:vAlign w:val="bottom"/>
                  <w:hideMark/>
                </w:tcPr>
                <w:p w14:paraId="740E1AF6" w14:textId="77777777" w:rsidR="00257602" w:rsidRPr="005C5156" w:rsidRDefault="00257602"/>
              </w:tc>
            </w:tr>
            <w:tr w:rsidR="00257602" w:rsidRPr="005C5156" w14:paraId="079AAC92"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4DC32EDB" w14:textId="77777777" w:rsidR="00257602" w:rsidRPr="005C5156" w:rsidRDefault="00257602"/>
              </w:tc>
              <w:tc>
                <w:tcPr>
                  <w:tcW w:w="3253" w:type="dxa"/>
                  <w:tcBorders>
                    <w:top w:val="nil"/>
                    <w:left w:val="nil"/>
                    <w:bottom w:val="nil"/>
                    <w:right w:val="nil"/>
                  </w:tcBorders>
                  <w:shd w:val="clear" w:color="auto" w:fill="auto"/>
                  <w:noWrap/>
                  <w:vAlign w:val="bottom"/>
                  <w:hideMark/>
                </w:tcPr>
                <w:p w14:paraId="53E970E8" w14:textId="77777777" w:rsidR="00257602" w:rsidRPr="005C5156" w:rsidRDefault="00257602"/>
              </w:tc>
              <w:tc>
                <w:tcPr>
                  <w:tcW w:w="1406" w:type="dxa"/>
                  <w:tcBorders>
                    <w:top w:val="nil"/>
                    <w:left w:val="nil"/>
                    <w:bottom w:val="nil"/>
                    <w:right w:val="nil"/>
                  </w:tcBorders>
                  <w:shd w:val="clear" w:color="auto" w:fill="auto"/>
                  <w:noWrap/>
                  <w:vAlign w:val="bottom"/>
                  <w:hideMark/>
                </w:tcPr>
                <w:p w14:paraId="3D9D5CF5" w14:textId="77777777" w:rsidR="00257602" w:rsidRPr="005C5156" w:rsidRDefault="00257602"/>
              </w:tc>
              <w:tc>
                <w:tcPr>
                  <w:tcW w:w="1424" w:type="dxa"/>
                  <w:tcBorders>
                    <w:top w:val="nil"/>
                    <w:left w:val="nil"/>
                    <w:bottom w:val="nil"/>
                    <w:right w:val="nil"/>
                  </w:tcBorders>
                  <w:shd w:val="clear" w:color="auto" w:fill="auto"/>
                  <w:noWrap/>
                  <w:vAlign w:val="bottom"/>
                  <w:hideMark/>
                </w:tcPr>
                <w:p w14:paraId="5903F353" w14:textId="77777777" w:rsidR="00257602" w:rsidRPr="005C5156" w:rsidRDefault="00257602"/>
              </w:tc>
            </w:tr>
            <w:tr w:rsidR="00257602" w:rsidRPr="005C5156" w14:paraId="7BD077DA" w14:textId="77777777" w:rsidTr="005C5156">
              <w:trPr>
                <w:trHeight w:val="255"/>
              </w:trPr>
              <w:tc>
                <w:tcPr>
                  <w:tcW w:w="6200" w:type="dxa"/>
                  <w:gridSpan w:val="4"/>
                  <w:tcBorders>
                    <w:top w:val="nil"/>
                    <w:left w:val="nil"/>
                    <w:bottom w:val="nil"/>
                    <w:right w:val="nil"/>
                  </w:tcBorders>
                  <w:shd w:val="clear" w:color="auto" w:fill="auto"/>
                  <w:noWrap/>
                  <w:vAlign w:val="bottom"/>
                  <w:hideMark/>
                </w:tcPr>
                <w:p w14:paraId="53DB025A" w14:textId="77777777" w:rsidR="00257602" w:rsidRPr="005C5156" w:rsidRDefault="00257602">
                  <w:r w:rsidRPr="005C5156">
                    <w:t>V Brně dne 27.</w:t>
                  </w:r>
                  <w:r w:rsidR="00865E81" w:rsidRPr="005C5156">
                    <w:t xml:space="preserve"> </w:t>
                  </w:r>
                  <w:r w:rsidRPr="005C5156">
                    <w:t>1. 2017</w:t>
                  </w:r>
                </w:p>
              </w:tc>
              <w:tc>
                <w:tcPr>
                  <w:tcW w:w="1406" w:type="dxa"/>
                  <w:tcBorders>
                    <w:top w:val="nil"/>
                    <w:left w:val="nil"/>
                    <w:bottom w:val="nil"/>
                    <w:right w:val="nil"/>
                  </w:tcBorders>
                  <w:shd w:val="clear" w:color="auto" w:fill="auto"/>
                  <w:noWrap/>
                  <w:vAlign w:val="bottom"/>
                  <w:hideMark/>
                </w:tcPr>
                <w:p w14:paraId="13F62212" w14:textId="77777777" w:rsidR="00257602" w:rsidRPr="005C5156" w:rsidRDefault="00257602"/>
              </w:tc>
              <w:tc>
                <w:tcPr>
                  <w:tcW w:w="1424" w:type="dxa"/>
                  <w:tcBorders>
                    <w:top w:val="nil"/>
                    <w:left w:val="nil"/>
                    <w:bottom w:val="nil"/>
                    <w:right w:val="nil"/>
                  </w:tcBorders>
                  <w:shd w:val="clear" w:color="auto" w:fill="auto"/>
                  <w:noWrap/>
                  <w:vAlign w:val="bottom"/>
                  <w:hideMark/>
                </w:tcPr>
                <w:p w14:paraId="6485CB2D" w14:textId="77777777" w:rsidR="00257602" w:rsidRPr="005C5156" w:rsidRDefault="00257602"/>
              </w:tc>
            </w:tr>
            <w:tr w:rsidR="00257602" w:rsidRPr="005C5156" w14:paraId="2CFB6D8D" w14:textId="77777777" w:rsidTr="005C5156">
              <w:trPr>
                <w:trHeight w:val="255"/>
              </w:trPr>
              <w:tc>
                <w:tcPr>
                  <w:tcW w:w="6200" w:type="dxa"/>
                  <w:gridSpan w:val="4"/>
                  <w:tcBorders>
                    <w:top w:val="nil"/>
                    <w:left w:val="nil"/>
                    <w:bottom w:val="nil"/>
                    <w:right w:val="nil"/>
                  </w:tcBorders>
                  <w:shd w:val="clear" w:color="auto" w:fill="auto"/>
                  <w:noWrap/>
                  <w:vAlign w:val="bottom"/>
                  <w:hideMark/>
                </w:tcPr>
                <w:p w14:paraId="0792E5BA" w14:textId="77777777" w:rsidR="00257602" w:rsidRPr="005C5156" w:rsidRDefault="00257602">
                  <w:r w:rsidRPr="005C5156">
                    <w:t>Zpracovala: Ing. M. Kočařová</w:t>
                  </w:r>
                </w:p>
              </w:tc>
              <w:tc>
                <w:tcPr>
                  <w:tcW w:w="1406" w:type="dxa"/>
                  <w:tcBorders>
                    <w:top w:val="nil"/>
                    <w:left w:val="nil"/>
                    <w:bottom w:val="nil"/>
                    <w:right w:val="nil"/>
                  </w:tcBorders>
                  <w:shd w:val="clear" w:color="auto" w:fill="auto"/>
                  <w:noWrap/>
                  <w:vAlign w:val="bottom"/>
                  <w:hideMark/>
                </w:tcPr>
                <w:p w14:paraId="2983CA0B" w14:textId="77777777" w:rsidR="00257602" w:rsidRPr="005C5156" w:rsidRDefault="00257602"/>
              </w:tc>
              <w:tc>
                <w:tcPr>
                  <w:tcW w:w="1424" w:type="dxa"/>
                  <w:tcBorders>
                    <w:top w:val="nil"/>
                    <w:left w:val="nil"/>
                    <w:bottom w:val="nil"/>
                    <w:right w:val="nil"/>
                  </w:tcBorders>
                  <w:shd w:val="clear" w:color="auto" w:fill="auto"/>
                  <w:noWrap/>
                  <w:vAlign w:val="bottom"/>
                  <w:hideMark/>
                </w:tcPr>
                <w:p w14:paraId="3FEAC7AF" w14:textId="77777777" w:rsidR="00257602" w:rsidRPr="005C5156" w:rsidRDefault="00257602"/>
              </w:tc>
            </w:tr>
            <w:tr w:rsidR="00257602" w:rsidRPr="005C5156" w14:paraId="52250050"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44A6800E" w14:textId="77777777" w:rsidR="00257602" w:rsidRPr="005C5156" w:rsidRDefault="00F55FDB" w:rsidP="00F55FDB">
                  <w:r w:rsidRPr="005C5156">
                    <w:t>vedoucí ekonomického oddělení</w:t>
                  </w:r>
                  <w:r w:rsidR="00257602" w:rsidRPr="005C5156">
                    <w:t xml:space="preserve">                 </w:t>
                  </w:r>
                </w:p>
              </w:tc>
              <w:tc>
                <w:tcPr>
                  <w:tcW w:w="3253" w:type="dxa"/>
                  <w:tcBorders>
                    <w:top w:val="nil"/>
                    <w:left w:val="nil"/>
                    <w:bottom w:val="nil"/>
                    <w:right w:val="nil"/>
                  </w:tcBorders>
                  <w:shd w:val="clear" w:color="auto" w:fill="auto"/>
                  <w:noWrap/>
                  <w:vAlign w:val="bottom"/>
                  <w:hideMark/>
                </w:tcPr>
                <w:p w14:paraId="428B7E04" w14:textId="77777777" w:rsidR="00257602" w:rsidRPr="005C5156" w:rsidRDefault="00257602"/>
              </w:tc>
              <w:tc>
                <w:tcPr>
                  <w:tcW w:w="1406" w:type="dxa"/>
                  <w:tcBorders>
                    <w:top w:val="nil"/>
                    <w:left w:val="nil"/>
                    <w:bottom w:val="nil"/>
                    <w:right w:val="nil"/>
                  </w:tcBorders>
                  <w:shd w:val="clear" w:color="auto" w:fill="auto"/>
                  <w:noWrap/>
                  <w:vAlign w:val="bottom"/>
                  <w:hideMark/>
                </w:tcPr>
                <w:p w14:paraId="7C6E2CA0" w14:textId="77777777" w:rsidR="00257602" w:rsidRPr="005C5156" w:rsidRDefault="00257602"/>
              </w:tc>
              <w:tc>
                <w:tcPr>
                  <w:tcW w:w="1424" w:type="dxa"/>
                  <w:tcBorders>
                    <w:top w:val="nil"/>
                    <w:left w:val="nil"/>
                    <w:bottom w:val="nil"/>
                    <w:right w:val="nil"/>
                  </w:tcBorders>
                  <w:shd w:val="clear" w:color="auto" w:fill="auto"/>
                  <w:noWrap/>
                  <w:vAlign w:val="bottom"/>
                  <w:hideMark/>
                </w:tcPr>
                <w:p w14:paraId="29B2F9C7" w14:textId="77777777" w:rsidR="00257602" w:rsidRPr="005C5156" w:rsidRDefault="00257602"/>
              </w:tc>
            </w:tr>
            <w:tr w:rsidR="00257602" w:rsidRPr="005C5156" w14:paraId="647F6A38"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7089DFAA" w14:textId="77777777" w:rsidR="00257602" w:rsidRPr="005C5156" w:rsidRDefault="00257602"/>
              </w:tc>
              <w:tc>
                <w:tcPr>
                  <w:tcW w:w="3253" w:type="dxa"/>
                  <w:tcBorders>
                    <w:top w:val="nil"/>
                    <w:left w:val="nil"/>
                    <w:bottom w:val="nil"/>
                    <w:right w:val="nil"/>
                  </w:tcBorders>
                  <w:shd w:val="clear" w:color="auto" w:fill="auto"/>
                  <w:noWrap/>
                  <w:vAlign w:val="bottom"/>
                  <w:hideMark/>
                </w:tcPr>
                <w:p w14:paraId="74567E75" w14:textId="77777777" w:rsidR="00257602" w:rsidRPr="005C5156" w:rsidRDefault="00257602"/>
              </w:tc>
              <w:tc>
                <w:tcPr>
                  <w:tcW w:w="1406" w:type="dxa"/>
                  <w:tcBorders>
                    <w:top w:val="nil"/>
                    <w:left w:val="nil"/>
                    <w:bottom w:val="nil"/>
                    <w:right w:val="nil"/>
                  </w:tcBorders>
                  <w:shd w:val="clear" w:color="auto" w:fill="auto"/>
                  <w:noWrap/>
                  <w:vAlign w:val="bottom"/>
                  <w:hideMark/>
                </w:tcPr>
                <w:p w14:paraId="353E3887" w14:textId="77777777" w:rsidR="00257602" w:rsidRPr="005C5156" w:rsidRDefault="00257602"/>
              </w:tc>
              <w:tc>
                <w:tcPr>
                  <w:tcW w:w="1424" w:type="dxa"/>
                  <w:tcBorders>
                    <w:top w:val="nil"/>
                    <w:left w:val="nil"/>
                    <w:bottom w:val="nil"/>
                    <w:right w:val="nil"/>
                  </w:tcBorders>
                  <w:shd w:val="clear" w:color="auto" w:fill="auto"/>
                  <w:noWrap/>
                  <w:vAlign w:val="bottom"/>
                  <w:hideMark/>
                </w:tcPr>
                <w:p w14:paraId="2F0B6DC8" w14:textId="77777777" w:rsidR="00257602" w:rsidRPr="005C5156" w:rsidRDefault="00257602"/>
              </w:tc>
            </w:tr>
            <w:tr w:rsidR="00257602" w:rsidRPr="005C5156" w14:paraId="7ACB4C2B"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071ADB03" w14:textId="77777777" w:rsidR="00257602" w:rsidRPr="005C5156" w:rsidRDefault="00257602"/>
              </w:tc>
              <w:tc>
                <w:tcPr>
                  <w:tcW w:w="3253" w:type="dxa"/>
                  <w:tcBorders>
                    <w:top w:val="nil"/>
                    <w:left w:val="nil"/>
                    <w:bottom w:val="nil"/>
                    <w:right w:val="nil"/>
                  </w:tcBorders>
                  <w:shd w:val="clear" w:color="auto" w:fill="auto"/>
                  <w:noWrap/>
                  <w:vAlign w:val="bottom"/>
                  <w:hideMark/>
                </w:tcPr>
                <w:p w14:paraId="2C50AE73" w14:textId="77777777" w:rsidR="00257602" w:rsidRPr="005C5156" w:rsidRDefault="00257602"/>
              </w:tc>
              <w:tc>
                <w:tcPr>
                  <w:tcW w:w="1406" w:type="dxa"/>
                  <w:tcBorders>
                    <w:top w:val="nil"/>
                    <w:left w:val="nil"/>
                    <w:bottom w:val="nil"/>
                    <w:right w:val="nil"/>
                  </w:tcBorders>
                  <w:shd w:val="clear" w:color="auto" w:fill="auto"/>
                  <w:noWrap/>
                  <w:vAlign w:val="bottom"/>
                  <w:hideMark/>
                </w:tcPr>
                <w:p w14:paraId="2E4139A3" w14:textId="77777777" w:rsidR="00257602" w:rsidRPr="005C5156" w:rsidRDefault="00257602"/>
              </w:tc>
              <w:tc>
                <w:tcPr>
                  <w:tcW w:w="1424" w:type="dxa"/>
                  <w:tcBorders>
                    <w:top w:val="nil"/>
                    <w:left w:val="nil"/>
                    <w:bottom w:val="nil"/>
                    <w:right w:val="nil"/>
                  </w:tcBorders>
                  <w:shd w:val="clear" w:color="auto" w:fill="auto"/>
                  <w:noWrap/>
                  <w:vAlign w:val="bottom"/>
                  <w:hideMark/>
                </w:tcPr>
                <w:p w14:paraId="174CDD1C" w14:textId="77777777" w:rsidR="00257602" w:rsidRPr="005C5156" w:rsidRDefault="00257602"/>
              </w:tc>
            </w:tr>
            <w:tr w:rsidR="00257602" w:rsidRPr="005C5156" w14:paraId="09EF05D3"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6435F505" w14:textId="77777777" w:rsidR="00257602" w:rsidRPr="005C5156" w:rsidRDefault="00257602"/>
              </w:tc>
              <w:tc>
                <w:tcPr>
                  <w:tcW w:w="3253" w:type="dxa"/>
                  <w:tcBorders>
                    <w:top w:val="nil"/>
                    <w:left w:val="nil"/>
                    <w:bottom w:val="nil"/>
                    <w:right w:val="nil"/>
                  </w:tcBorders>
                  <w:shd w:val="clear" w:color="auto" w:fill="auto"/>
                  <w:noWrap/>
                  <w:vAlign w:val="bottom"/>
                  <w:hideMark/>
                </w:tcPr>
                <w:p w14:paraId="0505B423" w14:textId="77777777" w:rsidR="00257602" w:rsidRPr="005C5156" w:rsidRDefault="00257602"/>
              </w:tc>
              <w:tc>
                <w:tcPr>
                  <w:tcW w:w="1406" w:type="dxa"/>
                  <w:tcBorders>
                    <w:top w:val="nil"/>
                    <w:left w:val="nil"/>
                    <w:bottom w:val="nil"/>
                    <w:right w:val="nil"/>
                  </w:tcBorders>
                  <w:shd w:val="clear" w:color="auto" w:fill="auto"/>
                  <w:noWrap/>
                  <w:vAlign w:val="bottom"/>
                  <w:hideMark/>
                </w:tcPr>
                <w:p w14:paraId="46DC44BB" w14:textId="77777777" w:rsidR="00257602" w:rsidRPr="005C5156" w:rsidRDefault="00257602"/>
              </w:tc>
              <w:tc>
                <w:tcPr>
                  <w:tcW w:w="1424" w:type="dxa"/>
                  <w:tcBorders>
                    <w:top w:val="nil"/>
                    <w:left w:val="nil"/>
                    <w:bottom w:val="nil"/>
                    <w:right w:val="nil"/>
                  </w:tcBorders>
                  <w:shd w:val="clear" w:color="auto" w:fill="auto"/>
                  <w:noWrap/>
                  <w:vAlign w:val="bottom"/>
                  <w:hideMark/>
                </w:tcPr>
                <w:p w14:paraId="0B45A59C" w14:textId="77777777" w:rsidR="00257602" w:rsidRPr="005C5156" w:rsidRDefault="00257602"/>
              </w:tc>
            </w:tr>
            <w:tr w:rsidR="00257602" w:rsidRPr="005C5156" w14:paraId="48D7FB58"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31BF3350" w14:textId="77777777" w:rsidR="00257602" w:rsidRPr="005C5156" w:rsidRDefault="00257602"/>
              </w:tc>
              <w:tc>
                <w:tcPr>
                  <w:tcW w:w="3253" w:type="dxa"/>
                  <w:tcBorders>
                    <w:top w:val="nil"/>
                    <w:left w:val="nil"/>
                    <w:bottom w:val="nil"/>
                    <w:right w:val="nil"/>
                  </w:tcBorders>
                  <w:shd w:val="clear" w:color="auto" w:fill="auto"/>
                  <w:noWrap/>
                  <w:vAlign w:val="bottom"/>
                  <w:hideMark/>
                </w:tcPr>
                <w:p w14:paraId="0F205EBB" w14:textId="77777777" w:rsidR="00257602" w:rsidRPr="005C5156" w:rsidRDefault="00257602"/>
              </w:tc>
              <w:tc>
                <w:tcPr>
                  <w:tcW w:w="1406" w:type="dxa"/>
                  <w:tcBorders>
                    <w:top w:val="nil"/>
                    <w:left w:val="nil"/>
                    <w:bottom w:val="nil"/>
                    <w:right w:val="nil"/>
                  </w:tcBorders>
                  <w:shd w:val="clear" w:color="auto" w:fill="auto"/>
                  <w:noWrap/>
                  <w:vAlign w:val="bottom"/>
                  <w:hideMark/>
                </w:tcPr>
                <w:p w14:paraId="67DED72A" w14:textId="77777777" w:rsidR="00257602" w:rsidRPr="005C5156" w:rsidRDefault="00257602"/>
              </w:tc>
              <w:tc>
                <w:tcPr>
                  <w:tcW w:w="1424" w:type="dxa"/>
                  <w:tcBorders>
                    <w:top w:val="nil"/>
                    <w:left w:val="nil"/>
                    <w:bottom w:val="nil"/>
                    <w:right w:val="nil"/>
                  </w:tcBorders>
                  <w:shd w:val="clear" w:color="auto" w:fill="auto"/>
                  <w:noWrap/>
                  <w:vAlign w:val="bottom"/>
                  <w:hideMark/>
                </w:tcPr>
                <w:p w14:paraId="6AF15F0A" w14:textId="77777777" w:rsidR="00257602" w:rsidRPr="005C5156" w:rsidRDefault="00257602"/>
              </w:tc>
            </w:tr>
            <w:tr w:rsidR="00257602" w:rsidRPr="005C5156" w14:paraId="718E71D8"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20D22A6C" w14:textId="77777777" w:rsidR="00257602" w:rsidRPr="005C5156" w:rsidRDefault="00257602"/>
              </w:tc>
              <w:tc>
                <w:tcPr>
                  <w:tcW w:w="3253" w:type="dxa"/>
                  <w:tcBorders>
                    <w:top w:val="nil"/>
                    <w:left w:val="nil"/>
                    <w:bottom w:val="nil"/>
                    <w:right w:val="nil"/>
                  </w:tcBorders>
                  <w:shd w:val="clear" w:color="auto" w:fill="auto"/>
                  <w:noWrap/>
                  <w:vAlign w:val="bottom"/>
                  <w:hideMark/>
                </w:tcPr>
                <w:p w14:paraId="39B247B4" w14:textId="77777777" w:rsidR="00257602" w:rsidRPr="005C5156" w:rsidRDefault="00257602"/>
              </w:tc>
              <w:tc>
                <w:tcPr>
                  <w:tcW w:w="1406" w:type="dxa"/>
                  <w:tcBorders>
                    <w:top w:val="nil"/>
                    <w:left w:val="nil"/>
                    <w:bottom w:val="nil"/>
                    <w:right w:val="nil"/>
                  </w:tcBorders>
                  <w:shd w:val="clear" w:color="auto" w:fill="auto"/>
                  <w:noWrap/>
                  <w:vAlign w:val="bottom"/>
                  <w:hideMark/>
                </w:tcPr>
                <w:p w14:paraId="07758F66" w14:textId="77777777" w:rsidR="00257602" w:rsidRPr="005C5156" w:rsidRDefault="00257602"/>
              </w:tc>
              <w:tc>
                <w:tcPr>
                  <w:tcW w:w="1424" w:type="dxa"/>
                  <w:tcBorders>
                    <w:top w:val="nil"/>
                    <w:left w:val="nil"/>
                    <w:bottom w:val="nil"/>
                    <w:right w:val="nil"/>
                  </w:tcBorders>
                  <w:shd w:val="clear" w:color="auto" w:fill="auto"/>
                  <w:noWrap/>
                  <w:vAlign w:val="bottom"/>
                  <w:hideMark/>
                </w:tcPr>
                <w:p w14:paraId="440AE8B6" w14:textId="77777777" w:rsidR="00257602" w:rsidRPr="005C5156" w:rsidRDefault="00257602"/>
              </w:tc>
            </w:tr>
            <w:tr w:rsidR="00257602" w:rsidRPr="005C5156" w14:paraId="4D1B0B17"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00B2629C" w14:textId="77777777" w:rsidR="00257602" w:rsidRPr="005C5156" w:rsidRDefault="00257602"/>
              </w:tc>
              <w:tc>
                <w:tcPr>
                  <w:tcW w:w="3253" w:type="dxa"/>
                  <w:tcBorders>
                    <w:top w:val="nil"/>
                    <w:left w:val="nil"/>
                    <w:bottom w:val="nil"/>
                    <w:right w:val="nil"/>
                  </w:tcBorders>
                  <w:shd w:val="clear" w:color="auto" w:fill="auto"/>
                  <w:noWrap/>
                  <w:vAlign w:val="bottom"/>
                  <w:hideMark/>
                </w:tcPr>
                <w:p w14:paraId="567DA6F4" w14:textId="77777777" w:rsidR="00257602" w:rsidRPr="005C5156" w:rsidRDefault="00257602"/>
              </w:tc>
              <w:tc>
                <w:tcPr>
                  <w:tcW w:w="1406" w:type="dxa"/>
                  <w:tcBorders>
                    <w:top w:val="nil"/>
                    <w:left w:val="nil"/>
                    <w:bottom w:val="nil"/>
                    <w:right w:val="nil"/>
                  </w:tcBorders>
                  <w:shd w:val="clear" w:color="auto" w:fill="auto"/>
                  <w:noWrap/>
                  <w:vAlign w:val="bottom"/>
                  <w:hideMark/>
                </w:tcPr>
                <w:p w14:paraId="2D7AC5E5" w14:textId="77777777" w:rsidR="00257602" w:rsidRPr="005C5156" w:rsidRDefault="00257602"/>
              </w:tc>
              <w:tc>
                <w:tcPr>
                  <w:tcW w:w="1424" w:type="dxa"/>
                  <w:tcBorders>
                    <w:top w:val="nil"/>
                    <w:left w:val="nil"/>
                    <w:bottom w:val="nil"/>
                    <w:right w:val="nil"/>
                  </w:tcBorders>
                  <w:shd w:val="clear" w:color="auto" w:fill="auto"/>
                  <w:noWrap/>
                  <w:vAlign w:val="bottom"/>
                  <w:hideMark/>
                </w:tcPr>
                <w:p w14:paraId="5A06ACAB" w14:textId="77777777" w:rsidR="00257602" w:rsidRPr="005C5156" w:rsidRDefault="00257602"/>
              </w:tc>
            </w:tr>
            <w:tr w:rsidR="00257602" w:rsidRPr="005C5156" w14:paraId="11B0EE31" w14:textId="77777777" w:rsidTr="005C5156">
              <w:trPr>
                <w:trHeight w:val="255"/>
              </w:trPr>
              <w:tc>
                <w:tcPr>
                  <w:tcW w:w="9030" w:type="dxa"/>
                  <w:gridSpan w:val="6"/>
                  <w:tcBorders>
                    <w:top w:val="nil"/>
                    <w:left w:val="nil"/>
                    <w:bottom w:val="nil"/>
                    <w:right w:val="nil"/>
                  </w:tcBorders>
                  <w:shd w:val="clear" w:color="auto" w:fill="auto"/>
                  <w:noWrap/>
                  <w:vAlign w:val="bottom"/>
                  <w:hideMark/>
                </w:tcPr>
                <w:p w14:paraId="21854B92" w14:textId="77777777" w:rsidR="00257602" w:rsidRPr="005C5156" w:rsidRDefault="00257602">
                  <w:r w:rsidRPr="005C5156">
                    <w:t>……………………………………….                          ………………………………….</w:t>
                  </w:r>
                </w:p>
              </w:tc>
            </w:tr>
            <w:tr w:rsidR="00257602" w:rsidRPr="005C5156" w14:paraId="033A5498" w14:textId="77777777" w:rsidTr="005C5156">
              <w:trPr>
                <w:trHeight w:val="255"/>
              </w:trPr>
              <w:tc>
                <w:tcPr>
                  <w:tcW w:w="9030" w:type="dxa"/>
                  <w:gridSpan w:val="6"/>
                  <w:tcBorders>
                    <w:top w:val="nil"/>
                    <w:left w:val="nil"/>
                    <w:bottom w:val="nil"/>
                    <w:right w:val="nil"/>
                  </w:tcBorders>
                  <w:shd w:val="clear" w:color="auto" w:fill="auto"/>
                  <w:noWrap/>
                  <w:vAlign w:val="bottom"/>
                  <w:hideMark/>
                </w:tcPr>
                <w:p w14:paraId="4BAE9296" w14:textId="3C8736EB" w:rsidR="00257602" w:rsidRPr="005C5156" w:rsidRDefault="00274036">
                  <w:r>
                    <w:t xml:space="preserve">     </w:t>
                  </w:r>
                  <w:r w:rsidR="00257602" w:rsidRPr="005C5156">
                    <w:t>předsedkyně ZOO</w:t>
                  </w:r>
                  <w:r w:rsidR="00F55FDB" w:rsidRPr="005C5156">
                    <w:t>S</w:t>
                  </w:r>
                  <w:r w:rsidR="00257602" w:rsidRPr="005C5156">
                    <w:t xml:space="preserve"> MG v </w:t>
                  </w:r>
                  <w:proofErr w:type="gramStart"/>
                  <w:r w:rsidR="00257602" w:rsidRPr="005C5156">
                    <w:t>Brně                                 ředitel</w:t>
                  </w:r>
                  <w:proofErr w:type="gramEnd"/>
                  <w:r w:rsidR="00257602" w:rsidRPr="005C5156">
                    <w:t xml:space="preserve"> Moravské galerie v Brně</w:t>
                  </w:r>
                </w:p>
              </w:tc>
            </w:tr>
            <w:tr w:rsidR="00257602" w:rsidRPr="005C5156" w14:paraId="64F4C3CB"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6FCC055C" w14:textId="77777777" w:rsidR="00257602" w:rsidRPr="005C5156" w:rsidRDefault="00257602"/>
              </w:tc>
              <w:tc>
                <w:tcPr>
                  <w:tcW w:w="3253" w:type="dxa"/>
                  <w:tcBorders>
                    <w:top w:val="nil"/>
                    <w:left w:val="nil"/>
                    <w:bottom w:val="nil"/>
                    <w:right w:val="nil"/>
                  </w:tcBorders>
                  <w:shd w:val="clear" w:color="auto" w:fill="auto"/>
                  <w:noWrap/>
                  <w:vAlign w:val="bottom"/>
                  <w:hideMark/>
                </w:tcPr>
                <w:p w14:paraId="00F698D5" w14:textId="77777777" w:rsidR="00257602" w:rsidRPr="005C5156" w:rsidRDefault="00257602"/>
              </w:tc>
              <w:tc>
                <w:tcPr>
                  <w:tcW w:w="1406" w:type="dxa"/>
                  <w:tcBorders>
                    <w:top w:val="nil"/>
                    <w:left w:val="nil"/>
                    <w:bottom w:val="nil"/>
                    <w:right w:val="nil"/>
                  </w:tcBorders>
                  <w:shd w:val="clear" w:color="auto" w:fill="auto"/>
                  <w:noWrap/>
                  <w:vAlign w:val="bottom"/>
                  <w:hideMark/>
                </w:tcPr>
                <w:p w14:paraId="0F51D7E8" w14:textId="77777777" w:rsidR="00257602" w:rsidRPr="005C5156" w:rsidRDefault="00257602"/>
              </w:tc>
              <w:tc>
                <w:tcPr>
                  <w:tcW w:w="1424" w:type="dxa"/>
                  <w:tcBorders>
                    <w:top w:val="nil"/>
                    <w:left w:val="nil"/>
                    <w:bottom w:val="nil"/>
                    <w:right w:val="nil"/>
                  </w:tcBorders>
                  <w:shd w:val="clear" w:color="auto" w:fill="auto"/>
                  <w:noWrap/>
                  <w:vAlign w:val="bottom"/>
                  <w:hideMark/>
                </w:tcPr>
                <w:p w14:paraId="51D49F6C" w14:textId="77777777" w:rsidR="00257602" w:rsidRPr="005C5156" w:rsidRDefault="00257602"/>
              </w:tc>
            </w:tr>
            <w:tr w:rsidR="00257602" w:rsidRPr="005C5156" w14:paraId="64F1611E"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1D0824E8" w14:textId="77777777" w:rsidR="00257602" w:rsidRPr="005C5156" w:rsidRDefault="00257602"/>
              </w:tc>
              <w:tc>
                <w:tcPr>
                  <w:tcW w:w="3253" w:type="dxa"/>
                  <w:tcBorders>
                    <w:top w:val="nil"/>
                    <w:left w:val="nil"/>
                    <w:bottom w:val="nil"/>
                    <w:right w:val="nil"/>
                  </w:tcBorders>
                  <w:shd w:val="clear" w:color="auto" w:fill="auto"/>
                  <w:noWrap/>
                  <w:vAlign w:val="bottom"/>
                  <w:hideMark/>
                </w:tcPr>
                <w:p w14:paraId="5C7C89CF" w14:textId="77777777" w:rsidR="00257602" w:rsidRPr="005C5156" w:rsidRDefault="00257602"/>
              </w:tc>
              <w:tc>
                <w:tcPr>
                  <w:tcW w:w="1406" w:type="dxa"/>
                  <w:tcBorders>
                    <w:top w:val="nil"/>
                    <w:left w:val="nil"/>
                    <w:bottom w:val="nil"/>
                    <w:right w:val="nil"/>
                  </w:tcBorders>
                  <w:shd w:val="clear" w:color="auto" w:fill="auto"/>
                  <w:noWrap/>
                  <w:vAlign w:val="bottom"/>
                  <w:hideMark/>
                </w:tcPr>
                <w:p w14:paraId="30BFA683" w14:textId="77777777" w:rsidR="00257602" w:rsidRPr="005C5156" w:rsidRDefault="00257602"/>
              </w:tc>
              <w:tc>
                <w:tcPr>
                  <w:tcW w:w="1424" w:type="dxa"/>
                  <w:tcBorders>
                    <w:top w:val="nil"/>
                    <w:left w:val="nil"/>
                    <w:bottom w:val="nil"/>
                    <w:right w:val="nil"/>
                  </w:tcBorders>
                  <w:shd w:val="clear" w:color="auto" w:fill="auto"/>
                  <w:noWrap/>
                  <w:vAlign w:val="bottom"/>
                  <w:hideMark/>
                </w:tcPr>
                <w:p w14:paraId="4363C109" w14:textId="77777777" w:rsidR="00257602" w:rsidRPr="005C5156" w:rsidRDefault="00257602"/>
              </w:tc>
            </w:tr>
            <w:tr w:rsidR="00257602" w:rsidRPr="005C5156" w14:paraId="494D02B0" w14:textId="77777777" w:rsidTr="005C5156">
              <w:trPr>
                <w:trHeight w:val="255"/>
              </w:trPr>
              <w:tc>
                <w:tcPr>
                  <w:tcW w:w="2947" w:type="dxa"/>
                  <w:gridSpan w:val="3"/>
                  <w:tcBorders>
                    <w:top w:val="nil"/>
                    <w:left w:val="nil"/>
                    <w:bottom w:val="nil"/>
                    <w:right w:val="nil"/>
                  </w:tcBorders>
                  <w:shd w:val="clear" w:color="auto" w:fill="auto"/>
                  <w:noWrap/>
                  <w:vAlign w:val="bottom"/>
                  <w:hideMark/>
                </w:tcPr>
                <w:p w14:paraId="1B27967D" w14:textId="77777777" w:rsidR="00257602" w:rsidRPr="005C5156" w:rsidRDefault="00257602"/>
              </w:tc>
              <w:tc>
                <w:tcPr>
                  <w:tcW w:w="3253" w:type="dxa"/>
                  <w:tcBorders>
                    <w:top w:val="nil"/>
                    <w:left w:val="nil"/>
                    <w:bottom w:val="nil"/>
                    <w:right w:val="nil"/>
                  </w:tcBorders>
                  <w:shd w:val="clear" w:color="auto" w:fill="auto"/>
                  <w:noWrap/>
                  <w:vAlign w:val="bottom"/>
                  <w:hideMark/>
                </w:tcPr>
                <w:p w14:paraId="58C5040A" w14:textId="77777777" w:rsidR="00257602" w:rsidRPr="005C5156" w:rsidRDefault="00257602"/>
              </w:tc>
              <w:tc>
                <w:tcPr>
                  <w:tcW w:w="1406" w:type="dxa"/>
                  <w:tcBorders>
                    <w:top w:val="nil"/>
                    <w:left w:val="nil"/>
                    <w:bottom w:val="nil"/>
                    <w:right w:val="nil"/>
                  </w:tcBorders>
                  <w:shd w:val="clear" w:color="auto" w:fill="auto"/>
                  <w:noWrap/>
                  <w:vAlign w:val="bottom"/>
                  <w:hideMark/>
                </w:tcPr>
                <w:p w14:paraId="1938CA2D" w14:textId="77777777" w:rsidR="00257602" w:rsidRPr="005C5156" w:rsidRDefault="00257602"/>
              </w:tc>
              <w:tc>
                <w:tcPr>
                  <w:tcW w:w="1424" w:type="dxa"/>
                  <w:tcBorders>
                    <w:top w:val="nil"/>
                    <w:left w:val="nil"/>
                    <w:bottom w:val="nil"/>
                    <w:right w:val="nil"/>
                  </w:tcBorders>
                  <w:shd w:val="clear" w:color="auto" w:fill="auto"/>
                  <w:noWrap/>
                  <w:vAlign w:val="bottom"/>
                  <w:hideMark/>
                </w:tcPr>
                <w:p w14:paraId="32B0F252" w14:textId="77777777" w:rsidR="00257602" w:rsidRPr="005C5156" w:rsidRDefault="00257602"/>
              </w:tc>
            </w:tr>
          </w:tbl>
          <w:p w14:paraId="2A6CFE0B" w14:textId="77777777" w:rsidR="00F91028" w:rsidRPr="005C5156" w:rsidRDefault="00F91028" w:rsidP="00CE0BE1"/>
        </w:tc>
        <w:tc>
          <w:tcPr>
            <w:tcW w:w="4680" w:type="dxa"/>
            <w:gridSpan w:val="3"/>
            <w:tcBorders>
              <w:top w:val="nil"/>
              <w:left w:val="nil"/>
              <w:bottom w:val="nil"/>
              <w:right w:val="nil"/>
            </w:tcBorders>
            <w:shd w:val="clear" w:color="auto" w:fill="auto"/>
            <w:noWrap/>
            <w:vAlign w:val="bottom"/>
          </w:tcPr>
          <w:p w14:paraId="325AB940" w14:textId="77777777" w:rsidR="00F91028" w:rsidRPr="005C5156" w:rsidRDefault="00F91028" w:rsidP="00CE0BE1"/>
        </w:tc>
        <w:tc>
          <w:tcPr>
            <w:tcW w:w="1400" w:type="dxa"/>
            <w:gridSpan w:val="2"/>
            <w:tcBorders>
              <w:top w:val="nil"/>
              <w:left w:val="nil"/>
              <w:bottom w:val="nil"/>
              <w:right w:val="nil"/>
            </w:tcBorders>
            <w:shd w:val="clear" w:color="auto" w:fill="auto"/>
            <w:noWrap/>
            <w:vAlign w:val="bottom"/>
            <w:hideMark/>
          </w:tcPr>
          <w:p w14:paraId="5D818A24" w14:textId="77777777" w:rsidR="00F91028" w:rsidRPr="005C5156" w:rsidRDefault="00F91028" w:rsidP="00CE0BE1"/>
        </w:tc>
        <w:tc>
          <w:tcPr>
            <w:tcW w:w="960" w:type="dxa"/>
            <w:gridSpan w:val="2"/>
            <w:tcBorders>
              <w:top w:val="nil"/>
              <w:left w:val="nil"/>
              <w:bottom w:val="nil"/>
              <w:right w:val="nil"/>
            </w:tcBorders>
            <w:shd w:val="clear" w:color="auto" w:fill="auto"/>
            <w:noWrap/>
            <w:vAlign w:val="bottom"/>
            <w:hideMark/>
          </w:tcPr>
          <w:p w14:paraId="4D9D6244" w14:textId="77777777" w:rsidR="00F91028" w:rsidRPr="005C5156" w:rsidRDefault="00F91028" w:rsidP="00CE0BE1"/>
        </w:tc>
        <w:tc>
          <w:tcPr>
            <w:tcW w:w="960" w:type="dxa"/>
            <w:gridSpan w:val="2"/>
            <w:tcBorders>
              <w:top w:val="nil"/>
              <w:left w:val="nil"/>
              <w:bottom w:val="nil"/>
              <w:right w:val="nil"/>
            </w:tcBorders>
            <w:shd w:val="clear" w:color="auto" w:fill="auto"/>
            <w:noWrap/>
            <w:vAlign w:val="bottom"/>
            <w:hideMark/>
          </w:tcPr>
          <w:p w14:paraId="29CFA6B7" w14:textId="77777777" w:rsidR="00F91028" w:rsidRPr="005C5156" w:rsidRDefault="00F91028" w:rsidP="00CE0BE1"/>
        </w:tc>
        <w:tc>
          <w:tcPr>
            <w:tcW w:w="960" w:type="dxa"/>
            <w:gridSpan w:val="2"/>
            <w:tcBorders>
              <w:top w:val="nil"/>
              <w:left w:val="nil"/>
              <w:bottom w:val="nil"/>
              <w:right w:val="nil"/>
            </w:tcBorders>
            <w:shd w:val="clear" w:color="auto" w:fill="auto"/>
            <w:noWrap/>
            <w:vAlign w:val="bottom"/>
            <w:hideMark/>
          </w:tcPr>
          <w:p w14:paraId="1E3B966B" w14:textId="77777777" w:rsidR="00F91028" w:rsidRPr="005C5156" w:rsidRDefault="00F91028" w:rsidP="00CE0BE1"/>
        </w:tc>
        <w:tc>
          <w:tcPr>
            <w:tcW w:w="960" w:type="dxa"/>
            <w:tcBorders>
              <w:top w:val="nil"/>
              <w:left w:val="nil"/>
              <w:bottom w:val="nil"/>
              <w:right w:val="nil"/>
            </w:tcBorders>
            <w:shd w:val="clear" w:color="auto" w:fill="auto"/>
            <w:noWrap/>
            <w:vAlign w:val="bottom"/>
            <w:hideMark/>
          </w:tcPr>
          <w:p w14:paraId="6F065BD6" w14:textId="77777777" w:rsidR="00F91028" w:rsidRPr="005C5156" w:rsidRDefault="00F91028" w:rsidP="00CE0BE1"/>
        </w:tc>
      </w:tr>
      <w:tr w:rsidR="003010FF" w:rsidRPr="005C5156" w14:paraId="176EAACD" w14:textId="77777777" w:rsidTr="005C5156">
        <w:trPr>
          <w:gridAfter w:val="2"/>
          <w:wAfter w:w="1278" w:type="dxa"/>
          <w:trHeight w:val="255"/>
        </w:trPr>
        <w:tc>
          <w:tcPr>
            <w:tcW w:w="15964" w:type="dxa"/>
            <w:gridSpan w:val="11"/>
            <w:tcBorders>
              <w:top w:val="nil"/>
              <w:left w:val="nil"/>
              <w:bottom w:val="nil"/>
              <w:right w:val="nil"/>
            </w:tcBorders>
            <w:shd w:val="clear" w:color="auto" w:fill="auto"/>
            <w:noWrap/>
            <w:vAlign w:val="bottom"/>
          </w:tcPr>
          <w:p w14:paraId="705A3A26" w14:textId="77777777" w:rsidR="005C5156" w:rsidRDefault="005C5156"/>
          <w:p w14:paraId="5075C49B" w14:textId="77777777" w:rsidR="005C5156" w:rsidRDefault="005C5156"/>
          <w:p w14:paraId="51045170" w14:textId="77777777" w:rsidR="005C5156" w:rsidRDefault="005C5156"/>
          <w:tbl>
            <w:tblPr>
              <w:tblW w:w="10321" w:type="dxa"/>
              <w:tblCellMar>
                <w:left w:w="70" w:type="dxa"/>
                <w:right w:w="70" w:type="dxa"/>
              </w:tblCellMar>
              <w:tblLook w:val="04A0" w:firstRow="1" w:lastRow="0" w:firstColumn="1" w:lastColumn="0" w:noHBand="0" w:noVBand="1"/>
            </w:tblPr>
            <w:tblGrid>
              <w:gridCol w:w="860"/>
              <w:gridCol w:w="4018"/>
              <w:gridCol w:w="1459"/>
              <w:gridCol w:w="1001"/>
              <w:gridCol w:w="1063"/>
              <w:gridCol w:w="960"/>
              <w:gridCol w:w="960"/>
            </w:tblGrid>
            <w:tr w:rsidR="00257602" w:rsidRPr="005C5156" w14:paraId="33E6B262" w14:textId="77777777" w:rsidTr="005C5156">
              <w:trPr>
                <w:trHeight w:val="255"/>
              </w:trPr>
              <w:tc>
                <w:tcPr>
                  <w:tcW w:w="4878" w:type="dxa"/>
                  <w:gridSpan w:val="2"/>
                  <w:tcBorders>
                    <w:top w:val="nil"/>
                    <w:left w:val="nil"/>
                    <w:bottom w:val="nil"/>
                    <w:right w:val="nil"/>
                  </w:tcBorders>
                  <w:shd w:val="clear" w:color="auto" w:fill="auto"/>
                  <w:noWrap/>
                  <w:vAlign w:val="bottom"/>
                  <w:hideMark/>
                </w:tcPr>
                <w:p w14:paraId="1BE92D7D" w14:textId="77777777" w:rsidR="005C5156" w:rsidRDefault="005C5156"/>
                <w:p w14:paraId="5B82D17A" w14:textId="77777777" w:rsidR="005C5156" w:rsidRDefault="005C5156"/>
                <w:p w14:paraId="44AB1095" w14:textId="77777777" w:rsidR="005C5156" w:rsidRDefault="005C5156"/>
                <w:p w14:paraId="71A8071B" w14:textId="77777777" w:rsidR="005C5156" w:rsidRDefault="005C5156"/>
                <w:p w14:paraId="562594FD" w14:textId="77777777" w:rsidR="005C5156" w:rsidRDefault="005C5156"/>
                <w:p w14:paraId="6DB4C171" w14:textId="77777777" w:rsidR="00CA5FDB" w:rsidRDefault="00CA5FDB"/>
                <w:p w14:paraId="6DB31FB7" w14:textId="77777777" w:rsidR="00257602" w:rsidRPr="005C5156" w:rsidRDefault="00257602">
                  <w:r w:rsidRPr="005C5156">
                    <w:lastRenderedPageBreak/>
                    <w:t>Moravská galerie v Brně</w:t>
                  </w:r>
                </w:p>
              </w:tc>
              <w:tc>
                <w:tcPr>
                  <w:tcW w:w="1459" w:type="dxa"/>
                  <w:tcBorders>
                    <w:top w:val="nil"/>
                    <w:left w:val="nil"/>
                    <w:bottom w:val="nil"/>
                    <w:right w:val="nil"/>
                  </w:tcBorders>
                  <w:shd w:val="clear" w:color="auto" w:fill="auto"/>
                  <w:noWrap/>
                  <w:vAlign w:val="bottom"/>
                  <w:hideMark/>
                </w:tcPr>
                <w:p w14:paraId="0BD4A1E6" w14:textId="77777777" w:rsidR="00257602" w:rsidRPr="005C5156" w:rsidRDefault="00257602"/>
              </w:tc>
              <w:tc>
                <w:tcPr>
                  <w:tcW w:w="1001" w:type="dxa"/>
                  <w:tcBorders>
                    <w:top w:val="nil"/>
                    <w:left w:val="nil"/>
                    <w:bottom w:val="nil"/>
                    <w:right w:val="nil"/>
                  </w:tcBorders>
                  <w:shd w:val="clear" w:color="auto" w:fill="auto"/>
                  <w:noWrap/>
                  <w:vAlign w:val="bottom"/>
                  <w:hideMark/>
                </w:tcPr>
                <w:p w14:paraId="7753B61D" w14:textId="77777777" w:rsidR="00257602" w:rsidRPr="005C5156" w:rsidRDefault="00257602"/>
              </w:tc>
              <w:tc>
                <w:tcPr>
                  <w:tcW w:w="1063" w:type="dxa"/>
                  <w:tcBorders>
                    <w:top w:val="nil"/>
                    <w:left w:val="nil"/>
                    <w:bottom w:val="nil"/>
                    <w:right w:val="nil"/>
                  </w:tcBorders>
                  <w:shd w:val="clear" w:color="auto" w:fill="auto"/>
                  <w:noWrap/>
                  <w:vAlign w:val="bottom"/>
                  <w:hideMark/>
                </w:tcPr>
                <w:p w14:paraId="617E7443" w14:textId="77777777" w:rsidR="00257602" w:rsidRPr="005C5156" w:rsidRDefault="00257602"/>
              </w:tc>
              <w:tc>
                <w:tcPr>
                  <w:tcW w:w="960" w:type="dxa"/>
                  <w:tcBorders>
                    <w:top w:val="nil"/>
                    <w:left w:val="nil"/>
                    <w:bottom w:val="nil"/>
                    <w:right w:val="nil"/>
                  </w:tcBorders>
                  <w:shd w:val="clear" w:color="auto" w:fill="auto"/>
                  <w:noWrap/>
                  <w:vAlign w:val="bottom"/>
                  <w:hideMark/>
                </w:tcPr>
                <w:p w14:paraId="4B3F26C0" w14:textId="77777777" w:rsidR="00257602" w:rsidRPr="005C5156" w:rsidRDefault="00257602"/>
              </w:tc>
              <w:tc>
                <w:tcPr>
                  <w:tcW w:w="960" w:type="dxa"/>
                  <w:tcBorders>
                    <w:top w:val="nil"/>
                    <w:left w:val="nil"/>
                    <w:bottom w:val="nil"/>
                    <w:right w:val="nil"/>
                  </w:tcBorders>
                  <w:shd w:val="clear" w:color="auto" w:fill="auto"/>
                  <w:noWrap/>
                  <w:vAlign w:val="bottom"/>
                  <w:hideMark/>
                </w:tcPr>
                <w:p w14:paraId="50BE699E" w14:textId="77777777" w:rsidR="00257602" w:rsidRPr="005C5156" w:rsidRDefault="00257602"/>
              </w:tc>
            </w:tr>
            <w:tr w:rsidR="00257602" w:rsidRPr="005C5156" w14:paraId="51CE9C44" w14:textId="77777777" w:rsidTr="005C5156">
              <w:trPr>
                <w:trHeight w:val="255"/>
              </w:trPr>
              <w:tc>
                <w:tcPr>
                  <w:tcW w:w="10321" w:type="dxa"/>
                  <w:gridSpan w:val="7"/>
                  <w:tcBorders>
                    <w:top w:val="nil"/>
                    <w:left w:val="nil"/>
                    <w:bottom w:val="nil"/>
                    <w:right w:val="nil"/>
                  </w:tcBorders>
                  <w:shd w:val="clear" w:color="auto" w:fill="auto"/>
                  <w:noWrap/>
                  <w:vAlign w:val="bottom"/>
                  <w:hideMark/>
                </w:tcPr>
                <w:p w14:paraId="0689C0C4" w14:textId="77777777" w:rsidR="00CA5FDB" w:rsidRDefault="00CA5FDB">
                  <w:pPr>
                    <w:rPr>
                      <w:b/>
                      <w:bCs/>
                      <w:u w:val="single"/>
                    </w:rPr>
                  </w:pPr>
                </w:p>
                <w:p w14:paraId="286BFCD1" w14:textId="77777777" w:rsidR="00257602" w:rsidRPr="005C5156" w:rsidRDefault="00257602">
                  <w:pPr>
                    <w:rPr>
                      <w:b/>
                      <w:bCs/>
                      <w:u w:val="single"/>
                    </w:rPr>
                  </w:pPr>
                  <w:r w:rsidRPr="005C5156">
                    <w:rPr>
                      <w:b/>
                      <w:bCs/>
                      <w:u w:val="single"/>
                    </w:rPr>
                    <w:t>Rozpočet fondu kulturních a sociálních potřeb na rok 2017</w:t>
                  </w:r>
                </w:p>
              </w:tc>
            </w:tr>
            <w:tr w:rsidR="00257602" w:rsidRPr="005C5156" w14:paraId="0EDCCCB4" w14:textId="77777777" w:rsidTr="005C5156">
              <w:trPr>
                <w:trHeight w:val="255"/>
              </w:trPr>
              <w:tc>
                <w:tcPr>
                  <w:tcW w:w="860" w:type="dxa"/>
                  <w:tcBorders>
                    <w:top w:val="nil"/>
                    <w:left w:val="nil"/>
                    <w:bottom w:val="nil"/>
                    <w:right w:val="nil"/>
                  </w:tcBorders>
                  <w:shd w:val="clear" w:color="auto" w:fill="auto"/>
                  <w:noWrap/>
                  <w:vAlign w:val="bottom"/>
                  <w:hideMark/>
                </w:tcPr>
                <w:p w14:paraId="7E4DBB56" w14:textId="77777777" w:rsidR="00257602" w:rsidRPr="005C5156" w:rsidRDefault="00257602"/>
              </w:tc>
              <w:tc>
                <w:tcPr>
                  <w:tcW w:w="4018" w:type="dxa"/>
                  <w:tcBorders>
                    <w:top w:val="nil"/>
                    <w:left w:val="nil"/>
                    <w:bottom w:val="nil"/>
                    <w:right w:val="nil"/>
                  </w:tcBorders>
                  <w:shd w:val="clear" w:color="auto" w:fill="auto"/>
                  <w:noWrap/>
                  <w:vAlign w:val="bottom"/>
                  <w:hideMark/>
                </w:tcPr>
                <w:p w14:paraId="0718BBE5" w14:textId="77777777" w:rsidR="00257602" w:rsidRPr="005C5156" w:rsidRDefault="00257602"/>
              </w:tc>
              <w:tc>
                <w:tcPr>
                  <w:tcW w:w="1459" w:type="dxa"/>
                  <w:tcBorders>
                    <w:top w:val="nil"/>
                    <w:left w:val="nil"/>
                    <w:bottom w:val="nil"/>
                    <w:right w:val="nil"/>
                  </w:tcBorders>
                  <w:shd w:val="clear" w:color="auto" w:fill="auto"/>
                  <w:noWrap/>
                  <w:vAlign w:val="bottom"/>
                  <w:hideMark/>
                </w:tcPr>
                <w:p w14:paraId="5AECF829" w14:textId="77777777" w:rsidR="00257602" w:rsidRPr="005C5156" w:rsidRDefault="00257602"/>
              </w:tc>
              <w:tc>
                <w:tcPr>
                  <w:tcW w:w="1001" w:type="dxa"/>
                  <w:tcBorders>
                    <w:top w:val="nil"/>
                    <w:left w:val="nil"/>
                    <w:bottom w:val="nil"/>
                    <w:right w:val="nil"/>
                  </w:tcBorders>
                  <w:shd w:val="clear" w:color="auto" w:fill="auto"/>
                  <w:noWrap/>
                  <w:vAlign w:val="bottom"/>
                  <w:hideMark/>
                </w:tcPr>
                <w:p w14:paraId="4FF93108"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5DAEE94" w14:textId="77777777" w:rsidR="00257602" w:rsidRPr="005C5156" w:rsidRDefault="00257602"/>
              </w:tc>
              <w:tc>
                <w:tcPr>
                  <w:tcW w:w="960" w:type="dxa"/>
                  <w:tcBorders>
                    <w:top w:val="nil"/>
                    <w:left w:val="nil"/>
                    <w:bottom w:val="nil"/>
                    <w:right w:val="nil"/>
                  </w:tcBorders>
                  <w:shd w:val="clear" w:color="auto" w:fill="auto"/>
                  <w:noWrap/>
                  <w:vAlign w:val="bottom"/>
                  <w:hideMark/>
                </w:tcPr>
                <w:p w14:paraId="5AFF621B" w14:textId="77777777" w:rsidR="00257602" w:rsidRPr="005C5156" w:rsidRDefault="00257602"/>
              </w:tc>
              <w:tc>
                <w:tcPr>
                  <w:tcW w:w="960" w:type="dxa"/>
                  <w:tcBorders>
                    <w:top w:val="nil"/>
                    <w:left w:val="nil"/>
                    <w:bottom w:val="nil"/>
                    <w:right w:val="nil"/>
                  </w:tcBorders>
                  <w:shd w:val="clear" w:color="auto" w:fill="auto"/>
                  <w:noWrap/>
                  <w:vAlign w:val="bottom"/>
                  <w:hideMark/>
                </w:tcPr>
                <w:p w14:paraId="12638472" w14:textId="77777777" w:rsidR="00257602" w:rsidRPr="005C5156" w:rsidRDefault="00257602"/>
              </w:tc>
            </w:tr>
            <w:tr w:rsidR="00257602" w:rsidRPr="005C5156" w14:paraId="5059C10C" w14:textId="77777777" w:rsidTr="005C5156">
              <w:trPr>
                <w:trHeight w:val="255"/>
              </w:trPr>
              <w:tc>
                <w:tcPr>
                  <w:tcW w:w="860" w:type="dxa"/>
                  <w:tcBorders>
                    <w:top w:val="nil"/>
                    <w:left w:val="nil"/>
                    <w:bottom w:val="nil"/>
                    <w:right w:val="nil"/>
                  </w:tcBorders>
                  <w:shd w:val="clear" w:color="auto" w:fill="auto"/>
                  <w:noWrap/>
                  <w:vAlign w:val="bottom"/>
                  <w:hideMark/>
                </w:tcPr>
                <w:p w14:paraId="47A5CD36" w14:textId="77777777" w:rsidR="00257602" w:rsidRPr="005C5156" w:rsidRDefault="00257602"/>
              </w:tc>
              <w:tc>
                <w:tcPr>
                  <w:tcW w:w="4018" w:type="dxa"/>
                  <w:tcBorders>
                    <w:top w:val="nil"/>
                    <w:left w:val="nil"/>
                    <w:bottom w:val="nil"/>
                    <w:right w:val="nil"/>
                  </w:tcBorders>
                  <w:shd w:val="clear" w:color="auto" w:fill="auto"/>
                  <w:noWrap/>
                  <w:vAlign w:val="bottom"/>
                  <w:hideMark/>
                </w:tcPr>
                <w:p w14:paraId="3EBE76D2" w14:textId="77777777" w:rsidR="00257602" w:rsidRPr="005C5156" w:rsidRDefault="00257602"/>
              </w:tc>
              <w:tc>
                <w:tcPr>
                  <w:tcW w:w="1459" w:type="dxa"/>
                  <w:tcBorders>
                    <w:top w:val="nil"/>
                    <w:left w:val="nil"/>
                    <w:bottom w:val="nil"/>
                    <w:right w:val="nil"/>
                  </w:tcBorders>
                  <w:shd w:val="clear" w:color="auto" w:fill="auto"/>
                  <w:noWrap/>
                  <w:vAlign w:val="bottom"/>
                  <w:hideMark/>
                </w:tcPr>
                <w:p w14:paraId="2BE126D7" w14:textId="77777777" w:rsidR="00257602" w:rsidRPr="005C5156" w:rsidRDefault="00257602"/>
              </w:tc>
              <w:tc>
                <w:tcPr>
                  <w:tcW w:w="1001" w:type="dxa"/>
                  <w:tcBorders>
                    <w:top w:val="nil"/>
                    <w:left w:val="nil"/>
                    <w:bottom w:val="nil"/>
                    <w:right w:val="nil"/>
                  </w:tcBorders>
                  <w:shd w:val="clear" w:color="auto" w:fill="auto"/>
                  <w:noWrap/>
                  <w:vAlign w:val="bottom"/>
                  <w:hideMark/>
                </w:tcPr>
                <w:p w14:paraId="779BC3B2"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DAF6958" w14:textId="77777777" w:rsidR="00257602" w:rsidRPr="005C5156" w:rsidRDefault="00257602"/>
              </w:tc>
              <w:tc>
                <w:tcPr>
                  <w:tcW w:w="960" w:type="dxa"/>
                  <w:tcBorders>
                    <w:top w:val="nil"/>
                    <w:left w:val="nil"/>
                    <w:bottom w:val="nil"/>
                    <w:right w:val="nil"/>
                  </w:tcBorders>
                  <w:shd w:val="clear" w:color="auto" w:fill="auto"/>
                  <w:noWrap/>
                  <w:vAlign w:val="bottom"/>
                  <w:hideMark/>
                </w:tcPr>
                <w:p w14:paraId="3D691B2D" w14:textId="77777777" w:rsidR="00257602" w:rsidRPr="005C5156" w:rsidRDefault="00257602"/>
              </w:tc>
              <w:tc>
                <w:tcPr>
                  <w:tcW w:w="960" w:type="dxa"/>
                  <w:tcBorders>
                    <w:top w:val="nil"/>
                    <w:left w:val="nil"/>
                    <w:bottom w:val="nil"/>
                    <w:right w:val="nil"/>
                  </w:tcBorders>
                  <w:shd w:val="clear" w:color="auto" w:fill="auto"/>
                  <w:noWrap/>
                  <w:vAlign w:val="bottom"/>
                  <w:hideMark/>
                </w:tcPr>
                <w:p w14:paraId="04446EC2" w14:textId="77777777" w:rsidR="00257602" w:rsidRPr="005C5156" w:rsidRDefault="00257602"/>
              </w:tc>
            </w:tr>
            <w:tr w:rsidR="00257602" w:rsidRPr="005C5156" w14:paraId="6F6F21FD" w14:textId="77777777" w:rsidTr="005C5156">
              <w:trPr>
                <w:trHeight w:val="255"/>
              </w:trPr>
              <w:tc>
                <w:tcPr>
                  <w:tcW w:w="8401" w:type="dxa"/>
                  <w:gridSpan w:val="5"/>
                  <w:tcBorders>
                    <w:top w:val="nil"/>
                    <w:left w:val="nil"/>
                    <w:bottom w:val="nil"/>
                    <w:right w:val="nil"/>
                  </w:tcBorders>
                  <w:shd w:val="clear" w:color="auto" w:fill="auto"/>
                  <w:noWrap/>
                  <w:vAlign w:val="bottom"/>
                  <w:hideMark/>
                </w:tcPr>
                <w:p w14:paraId="1E4FC885" w14:textId="3624B636" w:rsidR="00257602" w:rsidRPr="005C5156" w:rsidRDefault="00257602" w:rsidP="005C5156">
                  <w:r w:rsidRPr="005C5156">
                    <w:t>Schváleným rozpočtem na rok 2017 byl Moravské galerii v Brně stanoven limit mzdových</w:t>
                  </w:r>
                  <w:r w:rsidR="005C5156">
                    <w:t xml:space="preserve"> prostředků</w:t>
                  </w:r>
                  <w:r w:rsidR="005C5156" w:rsidRPr="005C5156">
                    <w:t xml:space="preserve"> ve výši 37.319.688 Kč, z toho na platy zaměstnanců 36.799.688 Kč a na ostatní osobní výdaje 520.000 Kč. Zákonná výše tvorby fondu je ve výši 2 % prostředků na platy. Spolu s možností čerpání mzdových prostředků z jiných zdrojů (granty, dotace, fond odměn) je</w:t>
                  </w:r>
                  <w:r w:rsidR="005C5156">
                    <w:t xml:space="preserve"> </w:t>
                  </w:r>
                  <w:r w:rsidR="005C5156" w:rsidRPr="005C5156">
                    <w:t>předpoklad tvorby FKSP pro rok 2017 ve výši 774 000 Kč.</w:t>
                  </w:r>
                </w:p>
              </w:tc>
              <w:tc>
                <w:tcPr>
                  <w:tcW w:w="960" w:type="dxa"/>
                  <w:tcBorders>
                    <w:top w:val="nil"/>
                    <w:left w:val="nil"/>
                    <w:bottom w:val="nil"/>
                    <w:right w:val="nil"/>
                  </w:tcBorders>
                  <w:shd w:val="clear" w:color="auto" w:fill="auto"/>
                  <w:noWrap/>
                  <w:vAlign w:val="bottom"/>
                  <w:hideMark/>
                </w:tcPr>
                <w:p w14:paraId="75CC6404" w14:textId="77777777" w:rsidR="00257602" w:rsidRPr="005C5156" w:rsidRDefault="00257602"/>
              </w:tc>
              <w:tc>
                <w:tcPr>
                  <w:tcW w:w="960" w:type="dxa"/>
                  <w:tcBorders>
                    <w:top w:val="nil"/>
                    <w:left w:val="nil"/>
                    <w:bottom w:val="nil"/>
                    <w:right w:val="nil"/>
                  </w:tcBorders>
                  <w:shd w:val="clear" w:color="auto" w:fill="auto"/>
                  <w:noWrap/>
                  <w:vAlign w:val="bottom"/>
                  <w:hideMark/>
                </w:tcPr>
                <w:p w14:paraId="3D25D528" w14:textId="77777777" w:rsidR="00257602" w:rsidRPr="005C5156" w:rsidRDefault="00257602"/>
              </w:tc>
            </w:tr>
            <w:tr w:rsidR="00257602" w:rsidRPr="005C5156" w14:paraId="6BA9ADC7" w14:textId="77777777" w:rsidTr="005C5156">
              <w:trPr>
                <w:trHeight w:val="255"/>
              </w:trPr>
              <w:tc>
                <w:tcPr>
                  <w:tcW w:w="860" w:type="dxa"/>
                  <w:tcBorders>
                    <w:top w:val="nil"/>
                    <w:left w:val="nil"/>
                    <w:bottom w:val="nil"/>
                    <w:right w:val="nil"/>
                  </w:tcBorders>
                  <w:shd w:val="clear" w:color="auto" w:fill="auto"/>
                  <w:noWrap/>
                  <w:vAlign w:val="bottom"/>
                </w:tcPr>
                <w:p w14:paraId="558C829E" w14:textId="77777777" w:rsidR="00257602" w:rsidRPr="005C5156" w:rsidRDefault="00257602"/>
              </w:tc>
              <w:tc>
                <w:tcPr>
                  <w:tcW w:w="4018" w:type="dxa"/>
                  <w:tcBorders>
                    <w:top w:val="nil"/>
                    <w:left w:val="nil"/>
                    <w:bottom w:val="nil"/>
                    <w:right w:val="nil"/>
                  </w:tcBorders>
                  <w:shd w:val="clear" w:color="auto" w:fill="auto"/>
                  <w:noWrap/>
                  <w:vAlign w:val="bottom"/>
                </w:tcPr>
                <w:p w14:paraId="0A7BBCAC" w14:textId="77777777" w:rsidR="00257602" w:rsidRPr="005C5156" w:rsidRDefault="00257602"/>
              </w:tc>
              <w:tc>
                <w:tcPr>
                  <w:tcW w:w="1459" w:type="dxa"/>
                  <w:tcBorders>
                    <w:top w:val="nil"/>
                    <w:left w:val="nil"/>
                    <w:bottom w:val="nil"/>
                    <w:right w:val="nil"/>
                  </w:tcBorders>
                  <w:shd w:val="clear" w:color="auto" w:fill="auto"/>
                  <w:noWrap/>
                  <w:vAlign w:val="bottom"/>
                  <w:hideMark/>
                </w:tcPr>
                <w:p w14:paraId="4801BAB9" w14:textId="77777777" w:rsidR="00257602" w:rsidRPr="005C5156" w:rsidRDefault="00257602"/>
              </w:tc>
              <w:tc>
                <w:tcPr>
                  <w:tcW w:w="1001" w:type="dxa"/>
                  <w:tcBorders>
                    <w:top w:val="nil"/>
                    <w:left w:val="nil"/>
                    <w:bottom w:val="nil"/>
                    <w:right w:val="nil"/>
                  </w:tcBorders>
                  <w:shd w:val="clear" w:color="auto" w:fill="auto"/>
                  <w:noWrap/>
                  <w:vAlign w:val="bottom"/>
                  <w:hideMark/>
                </w:tcPr>
                <w:p w14:paraId="05651371"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1A78D6D" w14:textId="77777777" w:rsidR="00257602" w:rsidRPr="005C5156" w:rsidRDefault="00257602"/>
              </w:tc>
              <w:tc>
                <w:tcPr>
                  <w:tcW w:w="960" w:type="dxa"/>
                  <w:tcBorders>
                    <w:top w:val="nil"/>
                    <w:left w:val="nil"/>
                    <w:bottom w:val="nil"/>
                    <w:right w:val="nil"/>
                  </w:tcBorders>
                  <w:shd w:val="clear" w:color="auto" w:fill="auto"/>
                  <w:noWrap/>
                  <w:vAlign w:val="bottom"/>
                  <w:hideMark/>
                </w:tcPr>
                <w:p w14:paraId="63E94AFD" w14:textId="77777777" w:rsidR="00257602" w:rsidRPr="005C5156" w:rsidRDefault="00257602"/>
              </w:tc>
              <w:tc>
                <w:tcPr>
                  <w:tcW w:w="960" w:type="dxa"/>
                  <w:tcBorders>
                    <w:top w:val="nil"/>
                    <w:left w:val="nil"/>
                    <w:bottom w:val="nil"/>
                    <w:right w:val="nil"/>
                  </w:tcBorders>
                  <w:shd w:val="clear" w:color="auto" w:fill="auto"/>
                  <w:noWrap/>
                  <w:vAlign w:val="bottom"/>
                  <w:hideMark/>
                </w:tcPr>
                <w:p w14:paraId="07EEB530" w14:textId="77777777" w:rsidR="00257602" w:rsidRPr="005C5156" w:rsidRDefault="00257602"/>
              </w:tc>
            </w:tr>
            <w:tr w:rsidR="00257602" w:rsidRPr="005C5156" w14:paraId="45428D84" w14:textId="77777777" w:rsidTr="005C5156">
              <w:trPr>
                <w:trHeight w:val="255"/>
              </w:trPr>
              <w:tc>
                <w:tcPr>
                  <w:tcW w:w="860" w:type="dxa"/>
                  <w:tcBorders>
                    <w:top w:val="nil"/>
                    <w:left w:val="nil"/>
                    <w:bottom w:val="nil"/>
                    <w:right w:val="nil"/>
                  </w:tcBorders>
                  <w:shd w:val="clear" w:color="auto" w:fill="auto"/>
                  <w:noWrap/>
                  <w:vAlign w:val="bottom"/>
                  <w:hideMark/>
                </w:tcPr>
                <w:p w14:paraId="677CA619" w14:textId="77777777" w:rsidR="00257602" w:rsidRPr="005C5156" w:rsidRDefault="00257602">
                  <w:r w:rsidRPr="005C5156">
                    <w:t>v Kč</w:t>
                  </w:r>
                </w:p>
              </w:tc>
              <w:tc>
                <w:tcPr>
                  <w:tcW w:w="4018" w:type="dxa"/>
                  <w:tcBorders>
                    <w:top w:val="nil"/>
                    <w:left w:val="nil"/>
                    <w:bottom w:val="nil"/>
                    <w:right w:val="nil"/>
                  </w:tcBorders>
                  <w:shd w:val="clear" w:color="auto" w:fill="auto"/>
                  <w:noWrap/>
                  <w:vAlign w:val="bottom"/>
                  <w:hideMark/>
                </w:tcPr>
                <w:p w14:paraId="33FD0232" w14:textId="77777777" w:rsidR="00257602" w:rsidRPr="005C5156" w:rsidRDefault="00257602"/>
              </w:tc>
              <w:tc>
                <w:tcPr>
                  <w:tcW w:w="1459" w:type="dxa"/>
                  <w:tcBorders>
                    <w:top w:val="nil"/>
                    <w:left w:val="nil"/>
                    <w:bottom w:val="nil"/>
                    <w:right w:val="nil"/>
                  </w:tcBorders>
                  <w:shd w:val="clear" w:color="auto" w:fill="auto"/>
                  <w:noWrap/>
                  <w:vAlign w:val="bottom"/>
                  <w:hideMark/>
                </w:tcPr>
                <w:p w14:paraId="0C4A0E56" w14:textId="77777777" w:rsidR="00257602" w:rsidRPr="005C5156" w:rsidRDefault="00257602"/>
              </w:tc>
              <w:tc>
                <w:tcPr>
                  <w:tcW w:w="1001" w:type="dxa"/>
                  <w:tcBorders>
                    <w:top w:val="nil"/>
                    <w:left w:val="nil"/>
                    <w:bottom w:val="nil"/>
                    <w:right w:val="nil"/>
                  </w:tcBorders>
                  <w:shd w:val="clear" w:color="auto" w:fill="auto"/>
                  <w:noWrap/>
                  <w:vAlign w:val="bottom"/>
                  <w:hideMark/>
                </w:tcPr>
                <w:p w14:paraId="1014A860" w14:textId="77777777" w:rsidR="00257602" w:rsidRPr="005C5156" w:rsidRDefault="00257602"/>
              </w:tc>
              <w:tc>
                <w:tcPr>
                  <w:tcW w:w="1063" w:type="dxa"/>
                  <w:tcBorders>
                    <w:top w:val="nil"/>
                    <w:left w:val="nil"/>
                    <w:bottom w:val="nil"/>
                    <w:right w:val="nil"/>
                  </w:tcBorders>
                  <w:shd w:val="clear" w:color="auto" w:fill="auto"/>
                  <w:noWrap/>
                  <w:vAlign w:val="bottom"/>
                  <w:hideMark/>
                </w:tcPr>
                <w:p w14:paraId="038C2805" w14:textId="77777777" w:rsidR="00257602" w:rsidRPr="005C5156" w:rsidRDefault="00257602"/>
              </w:tc>
              <w:tc>
                <w:tcPr>
                  <w:tcW w:w="960" w:type="dxa"/>
                  <w:tcBorders>
                    <w:top w:val="nil"/>
                    <w:left w:val="nil"/>
                    <w:bottom w:val="nil"/>
                    <w:right w:val="nil"/>
                  </w:tcBorders>
                  <w:shd w:val="clear" w:color="auto" w:fill="auto"/>
                  <w:noWrap/>
                  <w:vAlign w:val="bottom"/>
                  <w:hideMark/>
                </w:tcPr>
                <w:p w14:paraId="32E803AF" w14:textId="77777777" w:rsidR="00257602" w:rsidRPr="005C5156" w:rsidRDefault="00257602"/>
              </w:tc>
              <w:tc>
                <w:tcPr>
                  <w:tcW w:w="960" w:type="dxa"/>
                  <w:tcBorders>
                    <w:top w:val="nil"/>
                    <w:left w:val="nil"/>
                    <w:bottom w:val="nil"/>
                    <w:right w:val="nil"/>
                  </w:tcBorders>
                  <w:shd w:val="clear" w:color="auto" w:fill="auto"/>
                  <w:noWrap/>
                  <w:vAlign w:val="bottom"/>
                  <w:hideMark/>
                </w:tcPr>
                <w:p w14:paraId="09E22F70" w14:textId="77777777" w:rsidR="00257602" w:rsidRPr="005C5156" w:rsidRDefault="00257602"/>
              </w:tc>
            </w:tr>
            <w:tr w:rsidR="00257602" w:rsidRPr="005C5156" w14:paraId="5DD4AC89" w14:textId="77777777" w:rsidTr="005C5156">
              <w:trPr>
                <w:trHeight w:val="25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D2C7" w14:textId="77777777" w:rsidR="00257602" w:rsidRPr="005C5156" w:rsidRDefault="00257602">
                  <w:r w:rsidRPr="005C5156">
                    <w:t>účet</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14:paraId="0311DD43" w14:textId="77777777" w:rsidR="00257602" w:rsidRPr="005C5156" w:rsidRDefault="00257602">
                  <w:r w:rsidRPr="005C5156">
                    <w:t>příjmy</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14:paraId="5F61F2F5" w14:textId="77777777" w:rsidR="00257602" w:rsidRPr="005C5156" w:rsidRDefault="00257602">
                  <w:r w:rsidRPr="005C5156">
                    <w:t>rozpočet 2017</w:t>
                  </w:r>
                </w:p>
              </w:tc>
              <w:tc>
                <w:tcPr>
                  <w:tcW w:w="1001" w:type="dxa"/>
                  <w:tcBorders>
                    <w:top w:val="nil"/>
                    <w:left w:val="nil"/>
                    <w:bottom w:val="nil"/>
                    <w:right w:val="nil"/>
                  </w:tcBorders>
                  <w:shd w:val="clear" w:color="auto" w:fill="auto"/>
                  <w:noWrap/>
                  <w:vAlign w:val="bottom"/>
                  <w:hideMark/>
                </w:tcPr>
                <w:p w14:paraId="4BB293DF"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CDFADF4" w14:textId="77777777" w:rsidR="00257602" w:rsidRPr="005C5156" w:rsidRDefault="00257602"/>
              </w:tc>
              <w:tc>
                <w:tcPr>
                  <w:tcW w:w="960" w:type="dxa"/>
                  <w:tcBorders>
                    <w:top w:val="nil"/>
                    <w:left w:val="nil"/>
                    <w:bottom w:val="nil"/>
                    <w:right w:val="nil"/>
                  </w:tcBorders>
                  <w:shd w:val="clear" w:color="auto" w:fill="auto"/>
                  <w:noWrap/>
                  <w:vAlign w:val="bottom"/>
                  <w:hideMark/>
                </w:tcPr>
                <w:p w14:paraId="4C21183F" w14:textId="77777777" w:rsidR="00257602" w:rsidRPr="005C5156" w:rsidRDefault="00257602"/>
              </w:tc>
              <w:tc>
                <w:tcPr>
                  <w:tcW w:w="960" w:type="dxa"/>
                  <w:tcBorders>
                    <w:top w:val="nil"/>
                    <w:left w:val="nil"/>
                    <w:bottom w:val="nil"/>
                    <w:right w:val="nil"/>
                  </w:tcBorders>
                  <w:shd w:val="clear" w:color="auto" w:fill="auto"/>
                  <w:noWrap/>
                  <w:vAlign w:val="bottom"/>
                  <w:hideMark/>
                </w:tcPr>
                <w:p w14:paraId="2CAC01FA" w14:textId="77777777" w:rsidR="00257602" w:rsidRPr="005C5156" w:rsidRDefault="00257602"/>
              </w:tc>
            </w:tr>
            <w:tr w:rsidR="00257602" w:rsidRPr="005C5156" w14:paraId="5342F41C"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2EBE002" w14:textId="77777777" w:rsidR="00257602" w:rsidRPr="005C5156" w:rsidRDefault="00257602">
                  <w:r w:rsidRPr="005C5156">
                    <w:t> </w:t>
                  </w:r>
                </w:p>
              </w:tc>
              <w:tc>
                <w:tcPr>
                  <w:tcW w:w="4018" w:type="dxa"/>
                  <w:tcBorders>
                    <w:top w:val="nil"/>
                    <w:left w:val="nil"/>
                    <w:bottom w:val="single" w:sz="4" w:space="0" w:color="auto"/>
                    <w:right w:val="single" w:sz="4" w:space="0" w:color="auto"/>
                  </w:tcBorders>
                  <w:shd w:val="clear" w:color="auto" w:fill="auto"/>
                  <w:noWrap/>
                  <w:vAlign w:val="bottom"/>
                  <w:hideMark/>
                </w:tcPr>
                <w:p w14:paraId="6DFD7734" w14:textId="5AA93125" w:rsidR="00257602" w:rsidRPr="005C5156" w:rsidRDefault="00257602">
                  <w:r w:rsidRPr="005C5156">
                    <w:t>Počáteční zůstatek fondu k 1.</w:t>
                  </w:r>
                  <w:r w:rsidR="00274036">
                    <w:t xml:space="preserve"> </w:t>
                  </w:r>
                  <w:r w:rsidRPr="005C5156">
                    <w:t>1.</w:t>
                  </w:r>
                  <w:r w:rsidR="00865E81" w:rsidRPr="005C5156">
                    <w:t xml:space="preserve"> </w:t>
                  </w:r>
                  <w:r w:rsidR="00274036">
                    <w:t>2017</w:t>
                  </w:r>
                </w:p>
              </w:tc>
              <w:tc>
                <w:tcPr>
                  <w:tcW w:w="1459" w:type="dxa"/>
                  <w:tcBorders>
                    <w:top w:val="nil"/>
                    <w:left w:val="nil"/>
                    <w:bottom w:val="single" w:sz="4" w:space="0" w:color="auto"/>
                    <w:right w:val="single" w:sz="4" w:space="0" w:color="auto"/>
                  </w:tcBorders>
                  <w:shd w:val="clear" w:color="auto" w:fill="auto"/>
                  <w:noWrap/>
                  <w:vAlign w:val="bottom"/>
                  <w:hideMark/>
                </w:tcPr>
                <w:p w14:paraId="2FD2F4DC" w14:textId="77777777" w:rsidR="00257602" w:rsidRPr="005C5156" w:rsidRDefault="00257602">
                  <w:pPr>
                    <w:jc w:val="right"/>
                  </w:pPr>
                  <w:r w:rsidRPr="005C5156">
                    <w:t>45 203,55</w:t>
                  </w:r>
                </w:p>
              </w:tc>
              <w:tc>
                <w:tcPr>
                  <w:tcW w:w="1001" w:type="dxa"/>
                  <w:tcBorders>
                    <w:top w:val="nil"/>
                    <w:left w:val="nil"/>
                    <w:bottom w:val="nil"/>
                    <w:right w:val="nil"/>
                  </w:tcBorders>
                  <w:shd w:val="clear" w:color="auto" w:fill="auto"/>
                  <w:noWrap/>
                  <w:vAlign w:val="bottom"/>
                  <w:hideMark/>
                </w:tcPr>
                <w:p w14:paraId="4B087636"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EABCABD" w14:textId="77777777" w:rsidR="00257602" w:rsidRPr="005C5156" w:rsidRDefault="00257602"/>
              </w:tc>
              <w:tc>
                <w:tcPr>
                  <w:tcW w:w="960" w:type="dxa"/>
                  <w:tcBorders>
                    <w:top w:val="nil"/>
                    <w:left w:val="nil"/>
                    <w:bottom w:val="nil"/>
                    <w:right w:val="nil"/>
                  </w:tcBorders>
                  <w:shd w:val="clear" w:color="auto" w:fill="auto"/>
                  <w:noWrap/>
                  <w:vAlign w:val="bottom"/>
                  <w:hideMark/>
                </w:tcPr>
                <w:p w14:paraId="3F8D7553" w14:textId="77777777" w:rsidR="00257602" w:rsidRPr="005C5156" w:rsidRDefault="00257602"/>
              </w:tc>
              <w:tc>
                <w:tcPr>
                  <w:tcW w:w="960" w:type="dxa"/>
                  <w:tcBorders>
                    <w:top w:val="nil"/>
                    <w:left w:val="nil"/>
                    <w:bottom w:val="nil"/>
                    <w:right w:val="nil"/>
                  </w:tcBorders>
                  <w:shd w:val="clear" w:color="auto" w:fill="auto"/>
                  <w:noWrap/>
                  <w:vAlign w:val="bottom"/>
                  <w:hideMark/>
                </w:tcPr>
                <w:p w14:paraId="30DAC1A0" w14:textId="77777777" w:rsidR="00257602" w:rsidRPr="005C5156" w:rsidRDefault="00257602"/>
              </w:tc>
            </w:tr>
            <w:tr w:rsidR="00257602" w:rsidRPr="005C5156" w14:paraId="77DDBB79"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A9BBFF8" w14:textId="77777777" w:rsidR="00257602" w:rsidRPr="005C5156" w:rsidRDefault="00257602">
                  <w:pPr>
                    <w:jc w:val="right"/>
                  </w:pPr>
                  <w:r w:rsidRPr="005C5156">
                    <w:t>412001</w:t>
                  </w:r>
                </w:p>
              </w:tc>
              <w:tc>
                <w:tcPr>
                  <w:tcW w:w="4018" w:type="dxa"/>
                  <w:tcBorders>
                    <w:top w:val="nil"/>
                    <w:left w:val="nil"/>
                    <w:bottom w:val="single" w:sz="4" w:space="0" w:color="auto"/>
                    <w:right w:val="single" w:sz="4" w:space="0" w:color="auto"/>
                  </w:tcBorders>
                  <w:shd w:val="clear" w:color="auto" w:fill="auto"/>
                  <w:noWrap/>
                  <w:vAlign w:val="bottom"/>
                  <w:hideMark/>
                </w:tcPr>
                <w:p w14:paraId="54207937" w14:textId="77777777" w:rsidR="00257602" w:rsidRPr="005C5156" w:rsidRDefault="00257602">
                  <w:r w:rsidRPr="005C5156">
                    <w:t>tvorba FKSP z prostředků na platy</w:t>
                  </w:r>
                </w:p>
              </w:tc>
              <w:tc>
                <w:tcPr>
                  <w:tcW w:w="1459" w:type="dxa"/>
                  <w:tcBorders>
                    <w:top w:val="nil"/>
                    <w:left w:val="nil"/>
                    <w:bottom w:val="single" w:sz="4" w:space="0" w:color="auto"/>
                    <w:right w:val="single" w:sz="4" w:space="0" w:color="auto"/>
                  </w:tcBorders>
                  <w:shd w:val="clear" w:color="auto" w:fill="auto"/>
                  <w:noWrap/>
                  <w:vAlign w:val="bottom"/>
                  <w:hideMark/>
                </w:tcPr>
                <w:p w14:paraId="7CD710F0" w14:textId="77777777" w:rsidR="00257602" w:rsidRPr="005C5156" w:rsidRDefault="00257602">
                  <w:pPr>
                    <w:jc w:val="right"/>
                  </w:pPr>
                  <w:r w:rsidRPr="005C5156">
                    <w:t>774 000,00</w:t>
                  </w:r>
                </w:p>
              </w:tc>
              <w:tc>
                <w:tcPr>
                  <w:tcW w:w="1001" w:type="dxa"/>
                  <w:tcBorders>
                    <w:top w:val="nil"/>
                    <w:left w:val="nil"/>
                    <w:bottom w:val="nil"/>
                    <w:right w:val="nil"/>
                  </w:tcBorders>
                  <w:shd w:val="clear" w:color="auto" w:fill="auto"/>
                  <w:noWrap/>
                  <w:vAlign w:val="bottom"/>
                  <w:hideMark/>
                </w:tcPr>
                <w:p w14:paraId="61B1BED9" w14:textId="77777777" w:rsidR="00257602" w:rsidRPr="005C5156" w:rsidRDefault="00257602"/>
              </w:tc>
              <w:tc>
                <w:tcPr>
                  <w:tcW w:w="1063" w:type="dxa"/>
                  <w:tcBorders>
                    <w:top w:val="nil"/>
                    <w:left w:val="nil"/>
                    <w:bottom w:val="nil"/>
                    <w:right w:val="nil"/>
                  </w:tcBorders>
                  <w:shd w:val="clear" w:color="auto" w:fill="auto"/>
                  <w:noWrap/>
                  <w:vAlign w:val="bottom"/>
                  <w:hideMark/>
                </w:tcPr>
                <w:p w14:paraId="7AF367D1" w14:textId="77777777" w:rsidR="00257602" w:rsidRPr="005C5156" w:rsidRDefault="00257602"/>
              </w:tc>
              <w:tc>
                <w:tcPr>
                  <w:tcW w:w="960" w:type="dxa"/>
                  <w:tcBorders>
                    <w:top w:val="nil"/>
                    <w:left w:val="nil"/>
                    <w:bottom w:val="nil"/>
                    <w:right w:val="nil"/>
                  </w:tcBorders>
                  <w:shd w:val="clear" w:color="auto" w:fill="auto"/>
                  <w:noWrap/>
                  <w:vAlign w:val="bottom"/>
                  <w:hideMark/>
                </w:tcPr>
                <w:p w14:paraId="66E2A6B9" w14:textId="77777777" w:rsidR="00257602" w:rsidRPr="005C5156" w:rsidRDefault="00257602"/>
              </w:tc>
              <w:tc>
                <w:tcPr>
                  <w:tcW w:w="960" w:type="dxa"/>
                  <w:tcBorders>
                    <w:top w:val="nil"/>
                    <w:left w:val="nil"/>
                    <w:bottom w:val="nil"/>
                    <w:right w:val="nil"/>
                  </w:tcBorders>
                  <w:shd w:val="clear" w:color="auto" w:fill="auto"/>
                  <w:noWrap/>
                  <w:vAlign w:val="bottom"/>
                  <w:hideMark/>
                </w:tcPr>
                <w:p w14:paraId="2022F355" w14:textId="77777777" w:rsidR="00257602" w:rsidRPr="005C5156" w:rsidRDefault="00257602"/>
              </w:tc>
            </w:tr>
            <w:tr w:rsidR="00257602" w:rsidRPr="005C5156" w14:paraId="32402097" w14:textId="77777777" w:rsidTr="005C5156">
              <w:trPr>
                <w:trHeight w:val="25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089F" w14:textId="77777777" w:rsidR="00257602" w:rsidRPr="005C5156" w:rsidRDefault="00257602">
                  <w:pPr>
                    <w:rPr>
                      <w:b/>
                      <w:bCs/>
                    </w:rPr>
                  </w:pPr>
                  <w:r w:rsidRPr="005C5156">
                    <w:rPr>
                      <w:b/>
                      <w:bCs/>
                    </w:rPr>
                    <w:t>Zdroje fondu celkem</w:t>
                  </w:r>
                </w:p>
              </w:tc>
              <w:tc>
                <w:tcPr>
                  <w:tcW w:w="1459" w:type="dxa"/>
                  <w:tcBorders>
                    <w:top w:val="nil"/>
                    <w:left w:val="nil"/>
                    <w:bottom w:val="single" w:sz="4" w:space="0" w:color="auto"/>
                    <w:right w:val="single" w:sz="4" w:space="0" w:color="auto"/>
                  </w:tcBorders>
                  <w:shd w:val="clear" w:color="auto" w:fill="auto"/>
                  <w:noWrap/>
                  <w:vAlign w:val="bottom"/>
                  <w:hideMark/>
                </w:tcPr>
                <w:p w14:paraId="684D7262" w14:textId="77777777" w:rsidR="00257602" w:rsidRPr="005C5156" w:rsidRDefault="00257602">
                  <w:pPr>
                    <w:jc w:val="right"/>
                    <w:rPr>
                      <w:b/>
                      <w:bCs/>
                    </w:rPr>
                  </w:pPr>
                  <w:r w:rsidRPr="005C5156">
                    <w:rPr>
                      <w:b/>
                      <w:bCs/>
                    </w:rPr>
                    <w:t>819 203,55</w:t>
                  </w:r>
                </w:p>
              </w:tc>
              <w:tc>
                <w:tcPr>
                  <w:tcW w:w="1001" w:type="dxa"/>
                  <w:tcBorders>
                    <w:top w:val="nil"/>
                    <w:left w:val="nil"/>
                    <w:bottom w:val="nil"/>
                    <w:right w:val="nil"/>
                  </w:tcBorders>
                  <w:shd w:val="clear" w:color="auto" w:fill="auto"/>
                  <w:noWrap/>
                  <w:vAlign w:val="bottom"/>
                  <w:hideMark/>
                </w:tcPr>
                <w:p w14:paraId="7E2A0366"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CD14C2D" w14:textId="77777777" w:rsidR="00257602" w:rsidRPr="005C5156" w:rsidRDefault="00257602"/>
              </w:tc>
              <w:tc>
                <w:tcPr>
                  <w:tcW w:w="960" w:type="dxa"/>
                  <w:tcBorders>
                    <w:top w:val="nil"/>
                    <w:left w:val="nil"/>
                    <w:bottom w:val="nil"/>
                    <w:right w:val="nil"/>
                  </w:tcBorders>
                  <w:shd w:val="clear" w:color="auto" w:fill="auto"/>
                  <w:noWrap/>
                  <w:vAlign w:val="bottom"/>
                  <w:hideMark/>
                </w:tcPr>
                <w:p w14:paraId="74643861" w14:textId="77777777" w:rsidR="00257602" w:rsidRPr="005C5156" w:rsidRDefault="00257602"/>
              </w:tc>
              <w:tc>
                <w:tcPr>
                  <w:tcW w:w="960" w:type="dxa"/>
                  <w:tcBorders>
                    <w:top w:val="nil"/>
                    <w:left w:val="nil"/>
                    <w:bottom w:val="nil"/>
                    <w:right w:val="nil"/>
                  </w:tcBorders>
                  <w:shd w:val="clear" w:color="auto" w:fill="auto"/>
                  <w:noWrap/>
                  <w:vAlign w:val="bottom"/>
                  <w:hideMark/>
                </w:tcPr>
                <w:p w14:paraId="43D3DFDE" w14:textId="77777777" w:rsidR="00257602" w:rsidRPr="005C5156" w:rsidRDefault="00257602"/>
              </w:tc>
            </w:tr>
            <w:tr w:rsidR="00257602" w:rsidRPr="005C5156" w14:paraId="47BB8677"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12F0BA2" w14:textId="77777777" w:rsidR="00257602" w:rsidRPr="005C5156" w:rsidRDefault="00257602">
                  <w:r w:rsidRPr="005C5156">
                    <w:t> </w:t>
                  </w:r>
                </w:p>
              </w:tc>
              <w:tc>
                <w:tcPr>
                  <w:tcW w:w="4018" w:type="dxa"/>
                  <w:tcBorders>
                    <w:top w:val="nil"/>
                    <w:left w:val="nil"/>
                    <w:bottom w:val="single" w:sz="4" w:space="0" w:color="auto"/>
                    <w:right w:val="single" w:sz="4" w:space="0" w:color="auto"/>
                  </w:tcBorders>
                  <w:shd w:val="clear" w:color="auto" w:fill="auto"/>
                  <w:noWrap/>
                  <w:vAlign w:val="bottom"/>
                  <w:hideMark/>
                </w:tcPr>
                <w:p w14:paraId="64DE2A54" w14:textId="77777777" w:rsidR="00257602" w:rsidRPr="005C5156" w:rsidRDefault="00257602">
                  <w:r w:rsidRPr="005C5156">
                    <w:t> </w:t>
                  </w:r>
                </w:p>
              </w:tc>
              <w:tc>
                <w:tcPr>
                  <w:tcW w:w="1459" w:type="dxa"/>
                  <w:tcBorders>
                    <w:top w:val="nil"/>
                    <w:left w:val="nil"/>
                    <w:bottom w:val="single" w:sz="4" w:space="0" w:color="auto"/>
                    <w:right w:val="single" w:sz="4" w:space="0" w:color="auto"/>
                  </w:tcBorders>
                  <w:shd w:val="clear" w:color="auto" w:fill="auto"/>
                  <w:noWrap/>
                  <w:vAlign w:val="bottom"/>
                  <w:hideMark/>
                </w:tcPr>
                <w:p w14:paraId="3A0AC89C" w14:textId="77777777" w:rsidR="00257602" w:rsidRPr="005C5156" w:rsidRDefault="00257602">
                  <w:r w:rsidRPr="005C5156">
                    <w:t> </w:t>
                  </w:r>
                </w:p>
              </w:tc>
              <w:tc>
                <w:tcPr>
                  <w:tcW w:w="1001" w:type="dxa"/>
                  <w:tcBorders>
                    <w:top w:val="nil"/>
                    <w:left w:val="nil"/>
                    <w:bottom w:val="nil"/>
                    <w:right w:val="nil"/>
                  </w:tcBorders>
                  <w:shd w:val="clear" w:color="auto" w:fill="auto"/>
                  <w:noWrap/>
                  <w:vAlign w:val="bottom"/>
                  <w:hideMark/>
                </w:tcPr>
                <w:p w14:paraId="4ABED852"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67D9EDA" w14:textId="77777777" w:rsidR="00257602" w:rsidRPr="005C5156" w:rsidRDefault="00257602"/>
              </w:tc>
              <w:tc>
                <w:tcPr>
                  <w:tcW w:w="960" w:type="dxa"/>
                  <w:tcBorders>
                    <w:top w:val="nil"/>
                    <w:left w:val="nil"/>
                    <w:bottom w:val="nil"/>
                    <w:right w:val="nil"/>
                  </w:tcBorders>
                  <w:shd w:val="clear" w:color="auto" w:fill="auto"/>
                  <w:noWrap/>
                  <w:vAlign w:val="bottom"/>
                  <w:hideMark/>
                </w:tcPr>
                <w:p w14:paraId="6C43DB99" w14:textId="77777777" w:rsidR="00257602" w:rsidRPr="005C5156" w:rsidRDefault="00257602"/>
              </w:tc>
              <w:tc>
                <w:tcPr>
                  <w:tcW w:w="960" w:type="dxa"/>
                  <w:tcBorders>
                    <w:top w:val="nil"/>
                    <w:left w:val="nil"/>
                    <w:bottom w:val="nil"/>
                    <w:right w:val="nil"/>
                  </w:tcBorders>
                  <w:shd w:val="clear" w:color="auto" w:fill="auto"/>
                  <w:noWrap/>
                  <w:vAlign w:val="bottom"/>
                  <w:hideMark/>
                </w:tcPr>
                <w:p w14:paraId="024C6496" w14:textId="77777777" w:rsidR="00257602" w:rsidRPr="005C5156" w:rsidRDefault="00257602"/>
              </w:tc>
            </w:tr>
            <w:tr w:rsidR="00257602" w:rsidRPr="005C5156" w14:paraId="40229387"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0225103" w14:textId="77777777" w:rsidR="00257602" w:rsidRPr="005C5156" w:rsidRDefault="00257602">
                  <w:r w:rsidRPr="005C5156">
                    <w:t> </w:t>
                  </w:r>
                </w:p>
              </w:tc>
              <w:tc>
                <w:tcPr>
                  <w:tcW w:w="4018" w:type="dxa"/>
                  <w:tcBorders>
                    <w:top w:val="nil"/>
                    <w:left w:val="nil"/>
                    <w:bottom w:val="single" w:sz="4" w:space="0" w:color="auto"/>
                    <w:right w:val="single" w:sz="4" w:space="0" w:color="auto"/>
                  </w:tcBorders>
                  <w:shd w:val="clear" w:color="auto" w:fill="auto"/>
                  <w:noWrap/>
                  <w:vAlign w:val="bottom"/>
                  <w:hideMark/>
                </w:tcPr>
                <w:p w14:paraId="3F8A9909" w14:textId="77777777" w:rsidR="00257602" w:rsidRPr="005C5156" w:rsidRDefault="00257602">
                  <w:r w:rsidRPr="005C5156">
                    <w:t>výdaje</w:t>
                  </w:r>
                </w:p>
              </w:tc>
              <w:tc>
                <w:tcPr>
                  <w:tcW w:w="1459" w:type="dxa"/>
                  <w:tcBorders>
                    <w:top w:val="nil"/>
                    <w:left w:val="nil"/>
                    <w:bottom w:val="single" w:sz="4" w:space="0" w:color="auto"/>
                    <w:right w:val="single" w:sz="4" w:space="0" w:color="auto"/>
                  </w:tcBorders>
                  <w:shd w:val="clear" w:color="auto" w:fill="auto"/>
                  <w:noWrap/>
                  <w:vAlign w:val="bottom"/>
                  <w:hideMark/>
                </w:tcPr>
                <w:p w14:paraId="431DC9E9" w14:textId="77777777" w:rsidR="00257602" w:rsidRPr="005C5156" w:rsidRDefault="00257602">
                  <w:r w:rsidRPr="005C5156">
                    <w:t> </w:t>
                  </w:r>
                </w:p>
              </w:tc>
              <w:tc>
                <w:tcPr>
                  <w:tcW w:w="1001" w:type="dxa"/>
                  <w:tcBorders>
                    <w:top w:val="nil"/>
                    <w:left w:val="nil"/>
                    <w:bottom w:val="nil"/>
                    <w:right w:val="nil"/>
                  </w:tcBorders>
                  <w:shd w:val="clear" w:color="auto" w:fill="auto"/>
                  <w:noWrap/>
                  <w:vAlign w:val="bottom"/>
                  <w:hideMark/>
                </w:tcPr>
                <w:p w14:paraId="68D7B720" w14:textId="77777777" w:rsidR="00257602" w:rsidRPr="005C5156" w:rsidRDefault="00257602"/>
              </w:tc>
              <w:tc>
                <w:tcPr>
                  <w:tcW w:w="1063" w:type="dxa"/>
                  <w:tcBorders>
                    <w:top w:val="nil"/>
                    <w:left w:val="nil"/>
                    <w:bottom w:val="nil"/>
                    <w:right w:val="nil"/>
                  </w:tcBorders>
                  <w:shd w:val="clear" w:color="auto" w:fill="auto"/>
                  <w:noWrap/>
                  <w:vAlign w:val="bottom"/>
                  <w:hideMark/>
                </w:tcPr>
                <w:p w14:paraId="36992B68" w14:textId="77777777" w:rsidR="00257602" w:rsidRPr="005C5156" w:rsidRDefault="00257602"/>
              </w:tc>
              <w:tc>
                <w:tcPr>
                  <w:tcW w:w="960" w:type="dxa"/>
                  <w:tcBorders>
                    <w:top w:val="nil"/>
                    <w:left w:val="nil"/>
                    <w:bottom w:val="nil"/>
                    <w:right w:val="nil"/>
                  </w:tcBorders>
                  <w:shd w:val="clear" w:color="auto" w:fill="auto"/>
                  <w:noWrap/>
                  <w:vAlign w:val="bottom"/>
                  <w:hideMark/>
                </w:tcPr>
                <w:p w14:paraId="2D22F406" w14:textId="77777777" w:rsidR="00257602" w:rsidRPr="005C5156" w:rsidRDefault="00257602"/>
              </w:tc>
              <w:tc>
                <w:tcPr>
                  <w:tcW w:w="960" w:type="dxa"/>
                  <w:tcBorders>
                    <w:top w:val="nil"/>
                    <w:left w:val="nil"/>
                    <w:bottom w:val="nil"/>
                    <w:right w:val="nil"/>
                  </w:tcBorders>
                  <w:shd w:val="clear" w:color="auto" w:fill="auto"/>
                  <w:noWrap/>
                  <w:vAlign w:val="bottom"/>
                  <w:hideMark/>
                </w:tcPr>
                <w:p w14:paraId="30F84958" w14:textId="77777777" w:rsidR="00257602" w:rsidRPr="005C5156" w:rsidRDefault="00257602"/>
              </w:tc>
            </w:tr>
            <w:tr w:rsidR="00257602" w:rsidRPr="005C5156" w14:paraId="28B9A13E"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98284BA" w14:textId="77777777" w:rsidR="00257602" w:rsidRPr="005C5156" w:rsidRDefault="00257602">
                  <w:pPr>
                    <w:jc w:val="right"/>
                  </w:pPr>
                  <w:r w:rsidRPr="005C5156">
                    <w:t>412003</w:t>
                  </w:r>
                </w:p>
              </w:tc>
              <w:tc>
                <w:tcPr>
                  <w:tcW w:w="4018" w:type="dxa"/>
                  <w:tcBorders>
                    <w:top w:val="nil"/>
                    <w:left w:val="nil"/>
                    <w:bottom w:val="single" w:sz="4" w:space="0" w:color="auto"/>
                    <w:right w:val="single" w:sz="4" w:space="0" w:color="auto"/>
                  </w:tcBorders>
                  <w:shd w:val="clear" w:color="auto" w:fill="auto"/>
                  <w:noWrap/>
                  <w:vAlign w:val="bottom"/>
                  <w:hideMark/>
                </w:tcPr>
                <w:p w14:paraId="6F2A8F83" w14:textId="77777777" w:rsidR="00257602" w:rsidRPr="005C5156" w:rsidRDefault="00257602">
                  <w:r w:rsidRPr="005C5156">
                    <w:t>příspěvek na stravování</w:t>
                  </w:r>
                </w:p>
              </w:tc>
              <w:tc>
                <w:tcPr>
                  <w:tcW w:w="1459" w:type="dxa"/>
                  <w:tcBorders>
                    <w:top w:val="nil"/>
                    <w:left w:val="nil"/>
                    <w:bottom w:val="single" w:sz="4" w:space="0" w:color="auto"/>
                    <w:right w:val="single" w:sz="4" w:space="0" w:color="auto"/>
                  </w:tcBorders>
                  <w:shd w:val="clear" w:color="auto" w:fill="auto"/>
                  <w:noWrap/>
                  <w:vAlign w:val="bottom"/>
                  <w:hideMark/>
                </w:tcPr>
                <w:p w14:paraId="4ED07A6B" w14:textId="77777777" w:rsidR="00257602" w:rsidRPr="005C5156" w:rsidRDefault="00257602">
                  <w:pPr>
                    <w:jc w:val="right"/>
                  </w:pPr>
                  <w:r w:rsidRPr="005C5156">
                    <w:t>693 000,00</w:t>
                  </w:r>
                </w:p>
              </w:tc>
              <w:tc>
                <w:tcPr>
                  <w:tcW w:w="1001" w:type="dxa"/>
                  <w:tcBorders>
                    <w:top w:val="nil"/>
                    <w:left w:val="nil"/>
                    <w:bottom w:val="nil"/>
                    <w:right w:val="nil"/>
                  </w:tcBorders>
                  <w:shd w:val="clear" w:color="auto" w:fill="auto"/>
                  <w:noWrap/>
                  <w:vAlign w:val="bottom"/>
                  <w:hideMark/>
                </w:tcPr>
                <w:p w14:paraId="2EF52F04" w14:textId="77777777" w:rsidR="00257602" w:rsidRPr="005C5156" w:rsidRDefault="00257602"/>
              </w:tc>
              <w:tc>
                <w:tcPr>
                  <w:tcW w:w="1063" w:type="dxa"/>
                  <w:tcBorders>
                    <w:top w:val="nil"/>
                    <w:left w:val="nil"/>
                    <w:bottom w:val="nil"/>
                    <w:right w:val="nil"/>
                  </w:tcBorders>
                  <w:shd w:val="clear" w:color="auto" w:fill="auto"/>
                  <w:noWrap/>
                  <w:vAlign w:val="bottom"/>
                  <w:hideMark/>
                </w:tcPr>
                <w:p w14:paraId="0F19859F" w14:textId="77777777" w:rsidR="00257602" w:rsidRPr="005C5156" w:rsidRDefault="00257602"/>
              </w:tc>
              <w:tc>
                <w:tcPr>
                  <w:tcW w:w="960" w:type="dxa"/>
                  <w:tcBorders>
                    <w:top w:val="nil"/>
                    <w:left w:val="nil"/>
                    <w:bottom w:val="nil"/>
                    <w:right w:val="nil"/>
                  </w:tcBorders>
                  <w:shd w:val="clear" w:color="auto" w:fill="auto"/>
                  <w:noWrap/>
                  <w:vAlign w:val="bottom"/>
                  <w:hideMark/>
                </w:tcPr>
                <w:p w14:paraId="6127DE15" w14:textId="77777777" w:rsidR="00257602" w:rsidRPr="005C5156" w:rsidRDefault="00257602"/>
              </w:tc>
              <w:tc>
                <w:tcPr>
                  <w:tcW w:w="960" w:type="dxa"/>
                  <w:tcBorders>
                    <w:top w:val="nil"/>
                    <w:left w:val="nil"/>
                    <w:bottom w:val="nil"/>
                    <w:right w:val="nil"/>
                  </w:tcBorders>
                  <w:shd w:val="clear" w:color="auto" w:fill="auto"/>
                  <w:noWrap/>
                  <w:vAlign w:val="bottom"/>
                  <w:hideMark/>
                </w:tcPr>
                <w:p w14:paraId="517FA3BE" w14:textId="77777777" w:rsidR="00257602" w:rsidRPr="005C5156" w:rsidRDefault="00257602"/>
              </w:tc>
            </w:tr>
            <w:tr w:rsidR="00257602" w:rsidRPr="005C5156" w14:paraId="2FC6AE22"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46B8C9B" w14:textId="77777777" w:rsidR="00257602" w:rsidRPr="005C5156" w:rsidRDefault="00257602">
                  <w:pPr>
                    <w:jc w:val="right"/>
                  </w:pPr>
                  <w:r w:rsidRPr="005C5156">
                    <w:t>412002</w:t>
                  </w:r>
                </w:p>
              </w:tc>
              <w:tc>
                <w:tcPr>
                  <w:tcW w:w="4018" w:type="dxa"/>
                  <w:tcBorders>
                    <w:top w:val="nil"/>
                    <w:left w:val="nil"/>
                    <w:bottom w:val="single" w:sz="4" w:space="0" w:color="auto"/>
                    <w:right w:val="single" w:sz="4" w:space="0" w:color="auto"/>
                  </w:tcBorders>
                  <w:shd w:val="clear" w:color="auto" w:fill="auto"/>
                  <w:noWrap/>
                  <w:vAlign w:val="bottom"/>
                  <w:hideMark/>
                </w:tcPr>
                <w:p w14:paraId="5CFE0247" w14:textId="77777777" w:rsidR="00257602" w:rsidRPr="005C5156" w:rsidRDefault="00257602">
                  <w:r w:rsidRPr="005C5156">
                    <w:t>sociální výpomoc</w:t>
                  </w:r>
                </w:p>
              </w:tc>
              <w:tc>
                <w:tcPr>
                  <w:tcW w:w="1459" w:type="dxa"/>
                  <w:tcBorders>
                    <w:top w:val="nil"/>
                    <w:left w:val="nil"/>
                    <w:bottom w:val="single" w:sz="4" w:space="0" w:color="auto"/>
                    <w:right w:val="single" w:sz="4" w:space="0" w:color="auto"/>
                  </w:tcBorders>
                  <w:shd w:val="clear" w:color="auto" w:fill="auto"/>
                  <w:noWrap/>
                  <w:vAlign w:val="bottom"/>
                  <w:hideMark/>
                </w:tcPr>
                <w:p w14:paraId="17AA5442" w14:textId="77777777" w:rsidR="00257602" w:rsidRPr="005C5156" w:rsidRDefault="00257602">
                  <w:pPr>
                    <w:jc w:val="right"/>
                  </w:pPr>
                  <w:r w:rsidRPr="005C5156">
                    <w:t>10 000,00</w:t>
                  </w:r>
                </w:p>
              </w:tc>
              <w:tc>
                <w:tcPr>
                  <w:tcW w:w="1001" w:type="dxa"/>
                  <w:tcBorders>
                    <w:top w:val="nil"/>
                    <w:left w:val="nil"/>
                    <w:bottom w:val="nil"/>
                    <w:right w:val="nil"/>
                  </w:tcBorders>
                  <w:shd w:val="clear" w:color="auto" w:fill="auto"/>
                  <w:noWrap/>
                  <w:vAlign w:val="bottom"/>
                  <w:hideMark/>
                </w:tcPr>
                <w:p w14:paraId="7C6F221E" w14:textId="77777777" w:rsidR="00257602" w:rsidRPr="005C5156" w:rsidRDefault="00257602"/>
              </w:tc>
              <w:tc>
                <w:tcPr>
                  <w:tcW w:w="1063" w:type="dxa"/>
                  <w:tcBorders>
                    <w:top w:val="nil"/>
                    <w:left w:val="nil"/>
                    <w:bottom w:val="nil"/>
                    <w:right w:val="nil"/>
                  </w:tcBorders>
                  <w:shd w:val="clear" w:color="auto" w:fill="auto"/>
                  <w:noWrap/>
                  <w:vAlign w:val="bottom"/>
                  <w:hideMark/>
                </w:tcPr>
                <w:p w14:paraId="4E7CD74D" w14:textId="77777777" w:rsidR="00257602" w:rsidRPr="005C5156" w:rsidRDefault="00257602"/>
              </w:tc>
              <w:tc>
                <w:tcPr>
                  <w:tcW w:w="960" w:type="dxa"/>
                  <w:tcBorders>
                    <w:top w:val="nil"/>
                    <w:left w:val="nil"/>
                    <w:bottom w:val="nil"/>
                    <w:right w:val="nil"/>
                  </w:tcBorders>
                  <w:shd w:val="clear" w:color="auto" w:fill="auto"/>
                  <w:noWrap/>
                  <w:vAlign w:val="bottom"/>
                  <w:hideMark/>
                </w:tcPr>
                <w:p w14:paraId="265C8F4C" w14:textId="77777777" w:rsidR="00257602" w:rsidRPr="005C5156" w:rsidRDefault="00257602"/>
              </w:tc>
              <w:tc>
                <w:tcPr>
                  <w:tcW w:w="960" w:type="dxa"/>
                  <w:tcBorders>
                    <w:top w:val="nil"/>
                    <w:left w:val="nil"/>
                    <w:bottom w:val="nil"/>
                    <w:right w:val="nil"/>
                  </w:tcBorders>
                  <w:shd w:val="clear" w:color="auto" w:fill="auto"/>
                  <w:noWrap/>
                  <w:vAlign w:val="bottom"/>
                  <w:hideMark/>
                </w:tcPr>
                <w:p w14:paraId="47F226C8" w14:textId="77777777" w:rsidR="00257602" w:rsidRPr="005C5156" w:rsidRDefault="00257602"/>
              </w:tc>
            </w:tr>
            <w:tr w:rsidR="00257602" w:rsidRPr="005C5156" w14:paraId="473FE84C"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4132245" w14:textId="77777777" w:rsidR="00257602" w:rsidRPr="005C5156" w:rsidRDefault="00257602">
                  <w:pPr>
                    <w:jc w:val="right"/>
                  </w:pPr>
                  <w:r w:rsidRPr="005C5156">
                    <w:t>412004</w:t>
                  </w:r>
                </w:p>
              </w:tc>
              <w:tc>
                <w:tcPr>
                  <w:tcW w:w="4018" w:type="dxa"/>
                  <w:tcBorders>
                    <w:top w:val="nil"/>
                    <w:left w:val="nil"/>
                    <w:bottom w:val="single" w:sz="4" w:space="0" w:color="auto"/>
                    <w:right w:val="single" w:sz="4" w:space="0" w:color="auto"/>
                  </w:tcBorders>
                  <w:shd w:val="clear" w:color="auto" w:fill="auto"/>
                  <w:noWrap/>
                  <w:vAlign w:val="bottom"/>
                  <w:hideMark/>
                </w:tcPr>
                <w:p w14:paraId="1D169BB1" w14:textId="77777777" w:rsidR="00257602" w:rsidRPr="005C5156" w:rsidRDefault="00257602">
                  <w:r w:rsidRPr="005C5156">
                    <w:t>životní a pracovní jubilea</w:t>
                  </w:r>
                </w:p>
              </w:tc>
              <w:tc>
                <w:tcPr>
                  <w:tcW w:w="1459" w:type="dxa"/>
                  <w:tcBorders>
                    <w:top w:val="nil"/>
                    <w:left w:val="nil"/>
                    <w:bottom w:val="single" w:sz="4" w:space="0" w:color="auto"/>
                    <w:right w:val="single" w:sz="4" w:space="0" w:color="auto"/>
                  </w:tcBorders>
                  <w:shd w:val="clear" w:color="auto" w:fill="auto"/>
                  <w:noWrap/>
                  <w:vAlign w:val="bottom"/>
                  <w:hideMark/>
                </w:tcPr>
                <w:p w14:paraId="075F9B10" w14:textId="77777777" w:rsidR="00257602" w:rsidRPr="005C5156" w:rsidRDefault="00257602">
                  <w:pPr>
                    <w:jc w:val="right"/>
                  </w:pPr>
                  <w:r w:rsidRPr="005C5156">
                    <w:t>33 000,00</w:t>
                  </w:r>
                </w:p>
              </w:tc>
              <w:tc>
                <w:tcPr>
                  <w:tcW w:w="1001" w:type="dxa"/>
                  <w:tcBorders>
                    <w:top w:val="nil"/>
                    <w:left w:val="nil"/>
                    <w:bottom w:val="nil"/>
                    <w:right w:val="nil"/>
                  </w:tcBorders>
                  <w:shd w:val="clear" w:color="auto" w:fill="auto"/>
                  <w:noWrap/>
                  <w:vAlign w:val="bottom"/>
                  <w:hideMark/>
                </w:tcPr>
                <w:p w14:paraId="79CC6C68" w14:textId="77777777" w:rsidR="00257602" w:rsidRPr="005C5156" w:rsidRDefault="00257602"/>
              </w:tc>
              <w:tc>
                <w:tcPr>
                  <w:tcW w:w="1063" w:type="dxa"/>
                  <w:tcBorders>
                    <w:top w:val="nil"/>
                    <w:left w:val="nil"/>
                    <w:bottom w:val="nil"/>
                    <w:right w:val="nil"/>
                  </w:tcBorders>
                  <w:shd w:val="clear" w:color="auto" w:fill="auto"/>
                  <w:noWrap/>
                  <w:vAlign w:val="bottom"/>
                  <w:hideMark/>
                </w:tcPr>
                <w:p w14:paraId="3267C971" w14:textId="77777777" w:rsidR="00257602" w:rsidRPr="005C5156" w:rsidRDefault="00257602"/>
              </w:tc>
              <w:tc>
                <w:tcPr>
                  <w:tcW w:w="960" w:type="dxa"/>
                  <w:tcBorders>
                    <w:top w:val="nil"/>
                    <w:left w:val="nil"/>
                    <w:bottom w:val="nil"/>
                    <w:right w:val="nil"/>
                  </w:tcBorders>
                  <w:shd w:val="clear" w:color="auto" w:fill="auto"/>
                  <w:noWrap/>
                  <w:vAlign w:val="bottom"/>
                  <w:hideMark/>
                </w:tcPr>
                <w:p w14:paraId="52A7D109" w14:textId="77777777" w:rsidR="00257602" w:rsidRPr="005C5156" w:rsidRDefault="00257602"/>
              </w:tc>
              <w:tc>
                <w:tcPr>
                  <w:tcW w:w="960" w:type="dxa"/>
                  <w:tcBorders>
                    <w:top w:val="nil"/>
                    <w:left w:val="nil"/>
                    <w:bottom w:val="nil"/>
                    <w:right w:val="nil"/>
                  </w:tcBorders>
                  <w:shd w:val="clear" w:color="auto" w:fill="auto"/>
                  <w:noWrap/>
                  <w:vAlign w:val="bottom"/>
                  <w:hideMark/>
                </w:tcPr>
                <w:p w14:paraId="0B0B3012" w14:textId="77777777" w:rsidR="00257602" w:rsidRPr="005C5156" w:rsidRDefault="00257602"/>
              </w:tc>
            </w:tr>
            <w:tr w:rsidR="00257602" w:rsidRPr="005C5156" w14:paraId="6C5F7068"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BF8991" w14:textId="77777777" w:rsidR="00257602" w:rsidRPr="005C5156" w:rsidRDefault="00257602">
                  <w:pPr>
                    <w:jc w:val="right"/>
                  </w:pPr>
                  <w:r w:rsidRPr="005C5156">
                    <w:t>412005</w:t>
                  </w:r>
                </w:p>
              </w:tc>
              <w:tc>
                <w:tcPr>
                  <w:tcW w:w="4018" w:type="dxa"/>
                  <w:tcBorders>
                    <w:top w:val="nil"/>
                    <w:left w:val="nil"/>
                    <w:bottom w:val="single" w:sz="4" w:space="0" w:color="auto"/>
                    <w:right w:val="single" w:sz="4" w:space="0" w:color="auto"/>
                  </w:tcBorders>
                  <w:shd w:val="clear" w:color="auto" w:fill="auto"/>
                  <w:noWrap/>
                  <w:vAlign w:val="bottom"/>
                  <w:hideMark/>
                </w:tcPr>
                <w:p w14:paraId="440D7756" w14:textId="77777777" w:rsidR="00257602" w:rsidRPr="005C5156" w:rsidRDefault="00257602">
                  <w:r w:rsidRPr="005C5156">
                    <w:t>péče o zdraví</w:t>
                  </w:r>
                </w:p>
              </w:tc>
              <w:tc>
                <w:tcPr>
                  <w:tcW w:w="1459" w:type="dxa"/>
                  <w:tcBorders>
                    <w:top w:val="nil"/>
                    <w:left w:val="nil"/>
                    <w:bottom w:val="single" w:sz="4" w:space="0" w:color="auto"/>
                    <w:right w:val="single" w:sz="4" w:space="0" w:color="auto"/>
                  </w:tcBorders>
                  <w:shd w:val="clear" w:color="auto" w:fill="auto"/>
                  <w:noWrap/>
                  <w:vAlign w:val="bottom"/>
                  <w:hideMark/>
                </w:tcPr>
                <w:p w14:paraId="53A7FB3A" w14:textId="77777777" w:rsidR="00257602" w:rsidRPr="005C5156" w:rsidRDefault="00257602">
                  <w:pPr>
                    <w:jc w:val="right"/>
                  </w:pPr>
                  <w:r w:rsidRPr="005C5156">
                    <w:t>55 000,00</w:t>
                  </w:r>
                </w:p>
              </w:tc>
              <w:tc>
                <w:tcPr>
                  <w:tcW w:w="1001" w:type="dxa"/>
                  <w:tcBorders>
                    <w:top w:val="nil"/>
                    <w:left w:val="nil"/>
                    <w:bottom w:val="nil"/>
                    <w:right w:val="nil"/>
                  </w:tcBorders>
                  <w:shd w:val="clear" w:color="auto" w:fill="auto"/>
                  <w:noWrap/>
                  <w:vAlign w:val="bottom"/>
                  <w:hideMark/>
                </w:tcPr>
                <w:p w14:paraId="6E5DC9DE"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F1635C6" w14:textId="77777777" w:rsidR="00257602" w:rsidRPr="005C5156" w:rsidRDefault="00257602"/>
              </w:tc>
              <w:tc>
                <w:tcPr>
                  <w:tcW w:w="960" w:type="dxa"/>
                  <w:tcBorders>
                    <w:top w:val="nil"/>
                    <w:left w:val="nil"/>
                    <w:bottom w:val="nil"/>
                    <w:right w:val="nil"/>
                  </w:tcBorders>
                  <w:shd w:val="clear" w:color="auto" w:fill="auto"/>
                  <w:noWrap/>
                  <w:vAlign w:val="bottom"/>
                  <w:hideMark/>
                </w:tcPr>
                <w:p w14:paraId="3219A49A" w14:textId="77777777" w:rsidR="00257602" w:rsidRPr="005C5156" w:rsidRDefault="00257602"/>
              </w:tc>
              <w:tc>
                <w:tcPr>
                  <w:tcW w:w="960" w:type="dxa"/>
                  <w:tcBorders>
                    <w:top w:val="nil"/>
                    <w:left w:val="nil"/>
                    <w:bottom w:val="nil"/>
                    <w:right w:val="nil"/>
                  </w:tcBorders>
                  <w:shd w:val="clear" w:color="auto" w:fill="auto"/>
                  <w:noWrap/>
                  <w:vAlign w:val="bottom"/>
                  <w:hideMark/>
                </w:tcPr>
                <w:p w14:paraId="1CCC8037" w14:textId="77777777" w:rsidR="00257602" w:rsidRPr="005C5156" w:rsidRDefault="00257602"/>
              </w:tc>
            </w:tr>
            <w:tr w:rsidR="00257602" w:rsidRPr="005C5156" w14:paraId="656445D6"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46828FD" w14:textId="77777777" w:rsidR="00257602" w:rsidRPr="005C5156" w:rsidRDefault="00257602">
                  <w:pPr>
                    <w:jc w:val="right"/>
                  </w:pPr>
                  <w:r w:rsidRPr="005C5156">
                    <w:t>412009</w:t>
                  </w:r>
                </w:p>
              </w:tc>
              <w:tc>
                <w:tcPr>
                  <w:tcW w:w="4018" w:type="dxa"/>
                  <w:tcBorders>
                    <w:top w:val="nil"/>
                    <w:left w:val="nil"/>
                    <w:bottom w:val="single" w:sz="4" w:space="0" w:color="auto"/>
                    <w:right w:val="single" w:sz="4" w:space="0" w:color="auto"/>
                  </w:tcBorders>
                  <w:shd w:val="clear" w:color="auto" w:fill="auto"/>
                  <w:noWrap/>
                  <w:vAlign w:val="bottom"/>
                  <w:hideMark/>
                </w:tcPr>
                <w:p w14:paraId="4AF93844" w14:textId="77777777" w:rsidR="00257602" w:rsidRPr="005C5156" w:rsidRDefault="00257602">
                  <w:r w:rsidRPr="005C5156">
                    <w:t>příspěvek na dětské tábory</w:t>
                  </w:r>
                </w:p>
              </w:tc>
              <w:tc>
                <w:tcPr>
                  <w:tcW w:w="1459" w:type="dxa"/>
                  <w:tcBorders>
                    <w:top w:val="nil"/>
                    <w:left w:val="nil"/>
                    <w:bottom w:val="single" w:sz="4" w:space="0" w:color="auto"/>
                    <w:right w:val="single" w:sz="4" w:space="0" w:color="auto"/>
                  </w:tcBorders>
                  <w:shd w:val="clear" w:color="auto" w:fill="auto"/>
                  <w:noWrap/>
                  <w:vAlign w:val="bottom"/>
                  <w:hideMark/>
                </w:tcPr>
                <w:p w14:paraId="55F0780C" w14:textId="77777777" w:rsidR="00257602" w:rsidRPr="005C5156" w:rsidRDefault="00257602">
                  <w:pPr>
                    <w:jc w:val="right"/>
                  </w:pPr>
                  <w:r w:rsidRPr="005C5156">
                    <w:t>15 000,00</w:t>
                  </w:r>
                </w:p>
              </w:tc>
              <w:tc>
                <w:tcPr>
                  <w:tcW w:w="1001" w:type="dxa"/>
                  <w:tcBorders>
                    <w:top w:val="nil"/>
                    <w:left w:val="nil"/>
                    <w:bottom w:val="nil"/>
                    <w:right w:val="nil"/>
                  </w:tcBorders>
                  <w:shd w:val="clear" w:color="auto" w:fill="auto"/>
                  <w:noWrap/>
                  <w:vAlign w:val="bottom"/>
                  <w:hideMark/>
                </w:tcPr>
                <w:p w14:paraId="053A3B0E"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5F841A2" w14:textId="77777777" w:rsidR="00257602" w:rsidRPr="005C5156" w:rsidRDefault="00257602"/>
              </w:tc>
              <w:tc>
                <w:tcPr>
                  <w:tcW w:w="960" w:type="dxa"/>
                  <w:tcBorders>
                    <w:top w:val="nil"/>
                    <w:left w:val="nil"/>
                    <w:bottom w:val="nil"/>
                    <w:right w:val="nil"/>
                  </w:tcBorders>
                  <w:shd w:val="clear" w:color="auto" w:fill="auto"/>
                  <w:noWrap/>
                  <w:vAlign w:val="bottom"/>
                  <w:hideMark/>
                </w:tcPr>
                <w:p w14:paraId="3FFAAA82" w14:textId="77777777" w:rsidR="00257602" w:rsidRPr="005C5156" w:rsidRDefault="00257602"/>
              </w:tc>
              <w:tc>
                <w:tcPr>
                  <w:tcW w:w="960" w:type="dxa"/>
                  <w:tcBorders>
                    <w:top w:val="nil"/>
                    <w:left w:val="nil"/>
                    <w:bottom w:val="nil"/>
                    <w:right w:val="nil"/>
                  </w:tcBorders>
                  <w:shd w:val="clear" w:color="auto" w:fill="auto"/>
                  <w:noWrap/>
                  <w:vAlign w:val="bottom"/>
                  <w:hideMark/>
                </w:tcPr>
                <w:p w14:paraId="0E6C2215" w14:textId="77777777" w:rsidR="00257602" w:rsidRPr="005C5156" w:rsidRDefault="00257602"/>
              </w:tc>
            </w:tr>
            <w:tr w:rsidR="00257602" w:rsidRPr="005C5156" w14:paraId="44BC9266" w14:textId="77777777" w:rsidTr="005C5156">
              <w:trPr>
                <w:trHeight w:val="25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80426" w14:textId="77777777" w:rsidR="00257602" w:rsidRPr="005C5156" w:rsidRDefault="00257602">
                  <w:pPr>
                    <w:rPr>
                      <w:b/>
                      <w:bCs/>
                    </w:rPr>
                  </w:pPr>
                  <w:r w:rsidRPr="005C5156">
                    <w:rPr>
                      <w:b/>
                      <w:bCs/>
                    </w:rPr>
                    <w:t>Čerpání fondu celkem</w:t>
                  </w:r>
                </w:p>
              </w:tc>
              <w:tc>
                <w:tcPr>
                  <w:tcW w:w="1459" w:type="dxa"/>
                  <w:tcBorders>
                    <w:top w:val="nil"/>
                    <w:left w:val="nil"/>
                    <w:bottom w:val="single" w:sz="4" w:space="0" w:color="auto"/>
                    <w:right w:val="single" w:sz="4" w:space="0" w:color="auto"/>
                  </w:tcBorders>
                  <w:shd w:val="clear" w:color="auto" w:fill="auto"/>
                  <w:noWrap/>
                  <w:vAlign w:val="bottom"/>
                  <w:hideMark/>
                </w:tcPr>
                <w:p w14:paraId="442404BD" w14:textId="77777777" w:rsidR="00257602" w:rsidRPr="005C5156" w:rsidRDefault="00257602">
                  <w:pPr>
                    <w:jc w:val="right"/>
                    <w:rPr>
                      <w:b/>
                      <w:bCs/>
                    </w:rPr>
                  </w:pPr>
                  <w:r w:rsidRPr="005C5156">
                    <w:rPr>
                      <w:b/>
                      <w:bCs/>
                    </w:rPr>
                    <w:t>806 000,00</w:t>
                  </w:r>
                </w:p>
              </w:tc>
              <w:tc>
                <w:tcPr>
                  <w:tcW w:w="1001" w:type="dxa"/>
                  <w:tcBorders>
                    <w:top w:val="nil"/>
                    <w:left w:val="nil"/>
                    <w:bottom w:val="nil"/>
                    <w:right w:val="nil"/>
                  </w:tcBorders>
                  <w:shd w:val="clear" w:color="auto" w:fill="auto"/>
                  <w:noWrap/>
                  <w:vAlign w:val="bottom"/>
                  <w:hideMark/>
                </w:tcPr>
                <w:p w14:paraId="34D6A5D2"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9A436FE" w14:textId="77777777" w:rsidR="00257602" w:rsidRPr="005C5156" w:rsidRDefault="00257602"/>
              </w:tc>
              <w:tc>
                <w:tcPr>
                  <w:tcW w:w="960" w:type="dxa"/>
                  <w:tcBorders>
                    <w:top w:val="nil"/>
                    <w:left w:val="nil"/>
                    <w:bottom w:val="nil"/>
                    <w:right w:val="nil"/>
                  </w:tcBorders>
                  <w:shd w:val="clear" w:color="auto" w:fill="auto"/>
                  <w:noWrap/>
                  <w:vAlign w:val="bottom"/>
                  <w:hideMark/>
                </w:tcPr>
                <w:p w14:paraId="1BDE6F9D" w14:textId="77777777" w:rsidR="00257602" w:rsidRPr="005C5156" w:rsidRDefault="00257602"/>
              </w:tc>
              <w:tc>
                <w:tcPr>
                  <w:tcW w:w="960" w:type="dxa"/>
                  <w:tcBorders>
                    <w:top w:val="nil"/>
                    <w:left w:val="nil"/>
                    <w:bottom w:val="nil"/>
                    <w:right w:val="nil"/>
                  </w:tcBorders>
                  <w:shd w:val="clear" w:color="auto" w:fill="auto"/>
                  <w:noWrap/>
                  <w:vAlign w:val="bottom"/>
                  <w:hideMark/>
                </w:tcPr>
                <w:p w14:paraId="3F6C9C7F" w14:textId="77777777" w:rsidR="00257602" w:rsidRPr="005C5156" w:rsidRDefault="00257602"/>
              </w:tc>
            </w:tr>
            <w:tr w:rsidR="00257602" w:rsidRPr="005C5156" w14:paraId="06569535"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14919DD" w14:textId="77777777" w:rsidR="00257602" w:rsidRPr="005C5156" w:rsidRDefault="00257602">
                  <w:r w:rsidRPr="005C5156">
                    <w:t> </w:t>
                  </w:r>
                </w:p>
              </w:tc>
              <w:tc>
                <w:tcPr>
                  <w:tcW w:w="4018" w:type="dxa"/>
                  <w:tcBorders>
                    <w:top w:val="nil"/>
                    <w:left w:val="nil"/>
                    <w:bottom w:val="single" w:sz="4" w:space="0" w:color="auto"/>
                    <w:right w:val="single" w:sz="4" w:space="0" w:color="auto"/>
                  </w:tcBorders>
                  <w:shd w:val="clear" w:color="auto" w:fill="auto"/>
                  <w:noWrap/>
                  <w:vAlign w:val="bottom"/>
                  <w:hideMark/>
                </w:tcPr>
                <w:p w14:paraId="3C71FFB6" w14:textId="77777777" w:rsidR="00257602" w:rsidRPr="005C5156" w:rsidRDefault="00257602">
                  <w:r w:rsidRPr="005C5156">
                    <w:t> </w:t>
                  </w:r>
                </w:p>
              </w:tc>
              <w:tc>
                <w:tcPr>
                  <w:tcW w:w="1459" w:type="dxa"/>
                  <w:tcBorders>
                    <w:top w:val="nil"/>
                    <w:left w:val="nil"/>
                    <w:bottom w:val="single" w:sz="4" w:space="0" w:color="auto"/>
                    <w:right w:val="single" w:sz="4" w:space="0" w:color="auto"/>
                  </w:tcBorders>
                  <w:shd w:val="clear" w:color="auto" w:fill="auto"/>
                  <w:noWrap/>
                  <w:vAlign w:val="bottom"/>
                  <w:hideMark/>
                </w:tcPr>
                <w:p w14:paraId="7C6BCD71" w14:textId="77777777" w:rsidR="00257602" w:rsidRPr="005C5156" w:rsidRDefault="00257602">
                  <w:r w:rsidRPr="005C5156">
                    <w:t> </w:t>
                  </w:r>
                </w:p>
              </w:tc>
              <w:tc>
                <w:tcPr>
                  <w:tcW w:w="1001" w:type="dxa"/>
                  <w:tcBorders>
                    <w:top w:val="nil"/>
                    <w:left w:val="nil"/>
                    <w:bottom w:val="nil"/>
                    <w:right w:val="nil"/>
                  </w:tcBorders>
                  <w:shd w:val="clear" w:color="auto" w:fill="auto"/>
                  <w:noWrap/>
                  <w:vAlign w:val="bottom"/>
                  <w:hideMark/>
                </w:tcPr>
                <w:p w14:paraId="4EB57092"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1AC6915" w14:textId="77777777" w:rsidR="00257602" w:rsidRPr="005C5156" w:rsidRDefault="00257602"/>
              </w:tc>
              <w:tc>
                <w:tcPr>
                  <w:tcW w:w="960" w:type="dxa"/>
                  <w:tcBorders>
                    <w:top w:val="nil"/>
                    <w:left w:val="nil"/>
                    <w:bottom w:val="nil"/>
                    <w:right w:val="nil"/>
                  </w:tcBorders>
                  <w:shd w:val="clear" w:color="auto" w:fill="auto"/>
                  <w:noWrap/>
                  <w:vAlign w:val="bottom"/>
                  <w:hideMark/>
                </w:tcPr>
                <w:p w14:paraId="6E480E83" w14:textId="77777777" w:rsidR="00257602" w:rsidRPr="005C5156" w:rsidRDefault="00257602"/>
              </w:tc>
              <w:tc>
                <w:tcPr>
                  <w:tcW w:w="960" w:type="dxa"/>
                  <w:tcBorders>
                    <w:top w:val="nil"/>
                    <w:left w:val="nil"/>
                    <w:bottom w:val="nil"/>
                    <w:right w:val="nil"/>
                  </w:tcBorders>
                  <w:shd w:val="clear" w:color="auto" w:fill="auto"/>
                  <w:noWrap/>
                  <w:vAlign w:val="bottom"/>
                  <w:hideMark/>
                </w:tcPr>
                <w:p w14:paraId="5D61A728" w14:textId="77777777" w:rsidR="00257602" w:rsidRPr="005C5156" w:rsidRDefault="00257602"/>
              </w:tc>
            </w:tr>
            <w:tr w:rsidR="00257602" w:rsidRPr="005C5156" w14:paraId="40A608F9" w14:textId="77777777" w:rsidTr="005C5156">
              <w:trPr>
                <w:trHeight w:val="255"/>
              </w:trPr>
              <w:tc>
                <w:tcPr>
                  <w:tcW w:w="48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C667" w14:textId="293468E7" w:rsidR="00257602" w:rsidRPr="005C5156" w:rsidRDefault="00257602">
                  <w:pPr>
                    <w:rPr>
                      <w:b/>
                      <w:bCs/>
                    </w:rPr>
                  </w:pPr>
                  <w:r w:rsidRPr="005C5156">
                    <w:rPr>
                      <w:b/>
                      <w:bCs/>
                    </w:rPr>
                    <w:t>zůstatek fondu k 31.</w:t>
                  </w:r>
                  <w:r w:rsidR="00865E81" w:rsidRPr="005C5156">
                    <w:rPr>
                      <w:b/>
                      <w:bCs/>
                    </w:rPr>
                    <w:t xml:space="preserve"> </w:t>
                  </w:r>
                  <w:r w:rsidRPr="005C5156">
                    <w:rPr>
                      <w:b/>
                      <w:bCs/>
                    </w:rPr>
                    <w:t>12.</w:t>
                  </w:r>
                  <w:r w:rsidR="00865E81" w:rsidRPr="005C5156">
                    <w:rPr>
                      <w:b/>
                      <w:bCs/>
                    </w:rPr>
                    <w:t xml:space="preserve"> </w:t>
                  </w:r>
                  <w:r w:rsidR="00274036">
                    <w:rPr>
                      <w:b/>
                      <w:bCs/>
                    </w:rPr>
                    <w:t>2017</w:t>
                  </w:r>
                </w:p>
              </w:tc>
              <w:tc>
                <w:tcPr>
                  <w:tcW w:w="1459" w:type="dxa"/>
                  <w:tcBorders>
                    <w:top w:val="nil"/>
                    <w:left w:val="nil"/>
                    <w:bottom w:val="single" w:sz="4" w:space="0" w:color="auto"/>
                    <w:right w:val="single" w:sz="4" w:space="0" w:color="auto"/>
                  </w:tcBorders>
                  <w:shd w:val="clear" w:color="auto" w:fill="auto"/>
                  <w:noWrap/>
                  <w:vAlign w:val="bottom"/>
                  <w:hideMark/>
                </w:tcPr>
                <w:p w14:paraId="13164772" w14:textId="77777777" w:rsidR="00257602" w:rsidRPr="005C5156" w:rsidRDefault="00257602">
                  <w:pPr>
                    <w:jc w:val="right"/>
                    <w:rPr>
                      <w:b/>
                      <w:bCs/>
                    </w:rPr>
                  </w:pPr>
                  <w:r w:rsidRPr="005C5156">
                    <w:rPr>
                      <w:b/>
                      <w:bCs/>
                    </w:rPr>
                    <w:t>13 203,55</w:t>
                  </w:r>
                </w:p>
              </w:tc>
              <w:tc>
                <w:tcPr>
                  <w:tcW w:w="1001" w:type="dxa"/>
                  <w:tcBorders>
                    <w:top w:val="nil"/>
                    <w:left w:val="nil"/>
                    <w:bottom w:val="nil"/>
                    <w:right w:val="nil"/>
                  </w:tcBorders>
                  <w:shd w:val="clear" w:color="auto" w:fill="auto"/>
                  <w:noWrap/>
                  <w:vAlign w:val="bottom"/>
                  <w:hideMark/>
                </w:tcPr>
                <w:p w14:paraId="58BF94B6" w14:textId="77777777" w:rsidR="00257602" w:rsidRPr="005C5156" w:rsidRDefault="00257602"/>
              </w:tc>
              <w:tc>
                <w:tcPr>
                  <w:tcW w:w="1063" w:type="dxa"/>
                  <w:tcBorders>
                    <w:top w:val="nil"/>
                    <w:left w:val="nil"/>
                    <w:bottom w:val="nil"/>
                    <w:right w:val="nil"/>
                  </w:tcBorders>
                  <w:shd w:val="clear" w:color="auto" w:fill="auto"/>
                  <w:noWrap/>
                  <w:vAlign w:val="bottom"/>
                  <w:hideMark/>
                </w:tcPr>
                <w:p w14:paraId="48B90214" w14:textId="77777777" w:rsidR="00257602" w:rsidRPr="005C5156" w:rsidRDefault="00257602"/>
              </w:tc>
              <w:tc>
                <w:tcPr>
                  <w:tcW w:w="960" w:type="dxa"/>
                  <w:tcBorders>
                    <w:top w:val="nil"/>
                    <w:left w:val="nil"/>
                    <w:bottom w:val="nil"/>
                    <w:right w:val="nil"/>
                  </w:tcBorders>
                  <w:shd w:val="clear" w:color="auto" w:fill="auto"/>
                  <w:noWrap/>
                  <w:vAlign w:val="bottom"/>
                  <w:hideMark/>
                </w:tcPr>
                <w:p w14:paraId="7C918BAF" w14:textId="77777777" w:rsidR="00257602" w:rsidRPr="005C5156" w:rsidRDefault="00257602"/>
              </w:tc>
              <w:tc>
                <w:tcPr>
                  <w:tcW w:w="960" w:type="dxa"/>
                  <w:tcBorders>
                    <w:top w:val="nil"/>
                    <w:left w:val="nil"/>
                    <w:bottom w:val="nil"/>
                    <w:right w:val="nil"/>
                  </w:tcBorders>
                  <w:shd w:val="clear" w:color="auto" w:fill="auto"/>
                  <w:noWrap/>
                  <w:vAlign w:val="bottom"/>
                  <w:hideMark/>
                </w:tcPr>
                <w:p w14:paraId="76A8B148" w14:textId="77777777" w:rsidR="00257602" w:rsidRPr="005C5156" w:rsidRDefault="00257602"/>
              </w:tc>
            </w:tr>
            <w:tr w:rsidR="00257602" w:rsidRPr="005C5156" w14:paraId="70DAD2E9"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CB30F00" w14:textId="77777777" w:rsidR="00257602" w:rsidRPr="005C5156" w:rsidRDefault="00257602">
                  <w:r w:rsidRPr="005C5156">
                    <w:t> </w:t>
                  </w:r>
                </w:p>
              </w:tc>
              <w:tc>
                <w:tcPr>
                  <w:tcW w:w="4018" w:type="dxa"/>
                  <w:tcBorders>
                    <w:top w:val="nil"/>
                    <w:left w:val="nil"/>
                    <w:bottom w:val="single" w:sz="4" w:space="0" w:color="auto"/>
                    <w:right w:val="single" w:sz="4" w:space="0" w:color="auto"/>
                  </w:tcBorders>
                  <w:shd w:val="clear" w:color="auto" w:fill="auto"/>
                  <w:noWrap/>
                  <w:vAlign w:val="bottom"/>
                  <w:hideMark/>
                </w:tcPr>
                <w:p w14:paraId="3C5344F9" w14:textId="77777777" w:rsidR="00257602" w:rsidRPr="005C5156" w:rsidRDefault="00257602">
                  <w:r w:rsidRPr="005C5156">
                    <w:t> </w:t>
                  </w:r>
                </w:p>
              </w:tc>
              <w:tc>
                <w:tcPr>
                  <w:tcW w:w="1459" w:type="dxa"/>
                  <w:tcBorders>
                    <w:top w:val="nil"/>
                    <w:left w:val="nil"/>
                    <w:bottom w:val="single" w:sz="4" w:space="0" w:color="auto"/>
                    <w:right w:val="single" w:sz="4" w:space="0" w:color="auto"/>
                  </w:tcBorders>
                  <w:shd w:val="clear" w:color="auto" w:fill="auto"/>
                  <w:noWrap/>
                  <w:vAlign w:val="bottom"/>
                  <w:hideMark/>
                </w:tcPr>
                <w:p w14:paraId="6189D35B" w14:textId="77777777" w:rsidR="00257602" w:rsidRPr="005C5156" w:rsidRDefault="00257602">
                  <w:r w:rsidRPr="005C5156">
                    <w:t> </w:t>
                  </w:r>
                </w:p>
              </w:tc>
              <w:tc>
                <w:tcPr>
                  <w:tcW w:w="1001" w:type="dxa"/>
                  <w:tcBorders>
                    <w:top w:val="nil"/>
                    <w:left w:val="nil"/>
                    <w:bottom w:val="nil"/>
                    <w:right w:val="nil"/>
                  </w:tcBorders>
                  <w:shd w:val="clear" w:color="auto" w:fill="auto"/>
                  <w:noWrap/>
                  <w:vAlign w:val="bottom"/>
                  <w:hideMark/>
                </w:tcPr>
                <w:p w14:paraId="7F7E2E29"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6BDCE83" w14:textId="77777777" w:rsidR="00257602" w:rsidRPr="005C5156" w:rsidRDefault="00257602"/>
              </w:tc>
              <w:tc>
                <w:tcPr>
                  <w:tcW w:w="960" w:type="dxa"/>
                  <w:tcBorders>
                    <w:top w:val="nil"/>
                    <w:left w:val="nil"/>
                    <w:bottom w:val="nil"/>
                    <w:right w:val="nil"/>
                  </w:tcBorders>
                  <w:shd w:val="clear" w:color="auto" w:fill="auto"/>
                  <w:noWrap/>
                  <w:vAlign w:val="bottom"/>
                  <w:hideMark/>
                </w:tcPr>
                <w:p w14:paraId="5AA8358E" w14:textId="77777777" w:rsidR="00257602" w:rsidRPr="005C5156" w:rsidRDefault="00257602"/>
              </w:tc>
              <w:tc>
                <w:tcPr>
                  <w:tcW w:w="960" w:type="dxa"/>
                  <w:tcBorders>
                    <w:top w:val="nil"/>
                    <w:left w:val="nil"/>
                    <w:bottom w:val="nil"/>
                    <w:right w:val="nil"/>
                  </w:tcBorders>
                  <w:shd w:val="clear" w:color="auto" w:fill="auto"/>
                  <w:noWrap/>
                  <w:vAlign w:val="bottom"/>
                  <w:hideMark/>
                </w:tcPr>
                <w:p w14:paraId="021B6ABF" w14:textId="77777777" w:rsidR="00257602" w:rsidRPr="005C5156" w:rsidRDefault="00257602"/>
              </w:tc>
            </w:tr>
            <w:tr w:rsidR="00257602" w:rsidRPr="005C5156" w14:paraId="7B35B2EC" w14:textId="77777777" w:rsidTr="005C5156">
              <w:trPr>
                <w:trHeight w:val="25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5DA3753" w14:textId="77777777" w:rsidR="00257602" w:rsidRPr="005C5156" w:rsidRDefault="00257602">
                  <w:pPr>
                    <w:jc w:val="right"/>
                  </w:pPr>
                  <w:r w:rsidRPr="005C5156">
                    <w:t>412006</w:t>
                  </w:r>
                </w:p>
              </w:tc>
              <w:tc>
                <w:tcPr>
                  <w:tcW w:w="4018" w:type="dxa"/>
                  <w:tcBorders>
                    <w:top w:val="nil"/>
                    <w:left w:val="nil"/>
                    <w:bottom w:val="single" w:sz="4" w:space="0" w:color="auto"/>
                    <w:right w:val="single" w:sz="4" w:space="0" w:color="auto"/>
                  </w:tcBorders>
                  <w:shd w:val="clear" w:color="auto" w:fill="auto"/>
                  <w:noWrap/>
                  <w:vAlign w:val="bottom"/>
                  <w:hideMark/>
                </w:tcPr>
                <w:p w14:paraId="6F892D50" w14:textId="77777777" w:rsidR="00257602" w:rsidRPr="005C5156" w:rsidRDefault="00257602">
                  <w:r w:rsidRPr="005C5156">
                    <w:t>poskytnuté půjčky</w:t>
                  </w:r>
                </w:p>
              </w:tc>
              <w:tc>
                <w:tcPr>
                  <w:tcW w:w="1459" w:type="dxa"/>
                  <w:tcBorders>
                    <w:top w:val="nil"/>
                    <w:left w:val="nil"/>
                    <w:bottom w:val="single" w:sz="4" w:space="0" w:color="auto"/>
                    <w:right w:val="single" w:sz="4" w:space="0" w:color="auto"/>
                  </w:tcBorders>
                  <w:shd w:val="clear" w:color="auto" w:fill="auto"/>
                  <w:noWrap/>
                  <w:vAlign w:val="bottom"/>
                  <w:hideMark/>
                </w:tcPr>
                <w:p w14:paraId="7C9C3ECF" w14:textId="77777777" w:rsidR="00257602" w:rsidRPr="005C5156" w:rsidRDefault="00257602">
                  <w:pPr>
                    <w:jc w:val="right"/>
                  </w:pPr>
                  <w:r w:rsidRPr="005C5156">
                    <w:t>30 000,00</w:t>
                  </w:r>
                </w:p>
              </w:tc>
              <w:tc>
                <w:tcPr>
                  <w:tcW w:w="1001" w:type="dxa"/>
                  <w:tcBorders>
                    <w:top w:val="nil"/>
                    <w:left w:val="nil"/>
                    <w:bottom w:val="nil"/>
                    <w:right w:val="nil"/>
                  </w:tcBorders>
                  <w:shd w:val="clear" w:color="auto" w:fill="auto"/>
                  <w:noWrap/>
                  <w:vAlign w:val="bottom"/>
                  <w:hideMark/>
                </w:tcPr>
                <w:p w14:paraId="11228902" w14:textId="77777777" w:rsidR="00257602" w:rsidRPr="005C5156" w:rsidRDefault="00257602"/>
              </w:tc>
              <w:tc>
                <w:tcPr>
                  <w:tcW w:w="1063" w:type="dxa"/>
                  <w:tcBorders>
                    <w:top w:val="nil"/>
                    <w:left w:val="nil"/>
                    <w:bottom w:val="nil"/>
                    <w:right w:val="nil"/>
                  </w:tcBorders>
                  <w:shd w:val="clear" w:color="auto" w:fill="auto"/>
                  <w:noWrap/>
                  <w:vAlign w:val="bottom"/>
                  <w:hideMark/>
                </w:tcPr>
                <w:p w14:paraId="74EEC44D" w14:textId="77777777" w:rsidR="00257602" w:rsidRPr="005C5156" w:rsidRDefault="00257602"/>
              </w:tc>
              <w:tc>
                <w:tcPr>
                  <w:tcW w:w="960" w:type="dxa"/>
                  <w:tcBorders>
                    <w:top w:val="nil"/>
                    <w:left w:val="nil"/>
                    <w:bottom w:val="nil"/>
                    <w:right w:val="nil"/>
                  </w:tcBorders>
                  <w:shd w:val="clear" w:color="auto" w:fill="auto"/>
                  <w:noWrap/>
                  <w:vAlign w:val="bottom"/>
                  <w:hideMark/>
                </w:tcPr>
                <w:p w14:paraId="06EDAF1E" w14:textId="77777777" w:rsidR="00257602" w:rsidRPr="005C5156" w:rsidRDefault="00257602"/>
              </w:tc>
              <w:tc>
                <w:tcPr>
                  <w:tcW w:w="960" w:type="dxa"/>
                  <w:tcBorders>
                    <w:top w:val="nil"/>
                    <w:left w:val="nil"/>
                    <w:bottom w:val="nil"/>
                    <w:right w:val="nil"/>
                  </w:tcBorders>
                  <w:shd w:val="clear" w:color="auto" w:fill="auto"/>
                  <w:noWrap/>
                  <w:vAlign w:val="bottom"/>
                  <w:hideMark/>
                </w:tcPr>
                <w:p w14:paraId="6763D029" w14:textId="77777777" w:rsidR="00257602" w:rsidRPr="005C5156" w:rsidRDefault="00257602"/>
              </w:tc>
            </w:tr>
            <w:tr w:rsidR="00257602" w:rsidRPr="005C5156" w14:paraId="70DE7929" w14:textId="77777777" w:rsidTr="005C5156">
              <w:trPr>
                <w:trHeight w:val="255"/>
              </w:trPr>
              <w:tc>
                <w:tcPr>
                  <w:tcW w:w="860" w:type="dxa"/>
                  <w:tcBorders>
                    <w:top w:val="nil"/>
                    <w:left w:val="nil"/>
                    <w:bottom w:val="nil"/>
                    <w:right w:val="nil"/>
                  </w:tcBorders>
                  <w:shd w:val="clear" w:color="auto" w:fill="auto"/>
                  <w:noWrap/>
                  <w:vAlign w:val="bottom"/>
                  <w:hideMark/>
                </w:tcPr>
                <w:p w14:paraId="561DF581" w14:textId="77777777" w:rsidR="00257602" w:rsidRPr="005C5156" w:rsidRDefault="00257602"/>
              </w:tc>
              <w:tc>
                <w:tcPr>
                  <w:tcW w:w="4018" w:type="dxa"/>
                  <w:tcBorders>
                    <w:top w:val="nil"/>
                    <w:left w:val="nil"/>
                    <w:bottom w:val="nil"/>
                    <w:right w:val="nil"/>
                  </w:tcBorders>
                  <w:shd w:val="clear" w:color="auto" w:fill="auto"/>
                  <w:noWrap/>
                  <w:vAlign w:val="bottom"/>
                  <w:hideMark/>
                </w:tcPr>
                <w:p w14:paraId="566033BF" w14:textId="77777777" w:rsidR="00257602" w:rsidRPr="005C5156" w:rsidRDefault="00257602"/>
              </w:tc>
              <w:tc>
                <w:tcPr>
                  <w:tcW w:w="1459" w:type="dxa"/>
                  <w:tcBorders>
                    <w:top w:val="nil"/>
                    <w:left w:val="nil"/>
                    <w:bottom w:val="nil"/>
                    <w:right w:val="nil"/>
                  </w:tcBorders>
                  <w:shd w:val="clear" w:color="auto" w:fill="auto"/>
                  <w:noWrap/>
                  <w:vAlign w:val="bottom"/>
                  <w:hideMark/>
                </w:tcPr>
                <w:p w14:paraId="43AE1714" w14:textId="77777777" w:rsidR="00257602" w:rsidRPr="005C5156" w:rsidRDefault="00257602"/>
              </w:tc>
              <w:tc>
                <w:tcPr>
                  <w:tcW w:w="1001" w:type="dxa"/>
                  <w:tcBorders>
                    <w:top w:val="nil"/>
                    <w:left w:val="nil"/>
                    <w:bottom w:val="nil"/>
                    <w:right w:val="nil"/>
                  </w:tcBorders>
                  <w:shd w:val="clear" w:color="auto" w:fill="auto"/>
                  <w:noWrap/>
                  <w:vAlign w:val="bottom"/>
                  <w:hideMark/>
                </w:tcPr>
                <w:p w14:paraId="08B83B4D"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EC7B511" w14:textId="77777777" w:rsidR="00257602" w:rsidRPr="005C5156" w:rsidRDefault="00257602"/>
              </w:tc>
              <w:tc>
                <w:tcPr>
                  <w:tcW w:w="960" w:type="dxa"/>
                  <w:tcBorders>
                    <w:top w:val="nil"/>
                    <w:left w:val="nil"/>
                    <w:bottom w:val="nil"/>
                    <w:right w:val="nil"/>
                  </w:tcBorders>
                  <w:shd w:val="clear" w:color="auto" w:fill="auto"/>
                  <w:noWrap/>
                  <w:vAlign w:val="bottom"/>
                  <w:hideMark/>
                </w:tcPr>
                <w:p w14:paraId="6E7A1A93" w14:textId="77777777" w:rsidR="00257602" w:rsidRPr="005C5156" w:rsidRDefault="00257602"/>
              </w:tc>
              <w:tc>
                <w:tcPr>
                  <w:tcW w:w="960" w:type="dxa"/>
                  <w:tcBorders>
                    <w:top w:val="nil"/>
                    <w:left w:val="nil"/>
                    <w:bottom w:val="nil"/>
                    <w:right w:val="nil"/>
                  </w:tcBorders>
                  <w:shd w:val="clear" w:color="auto" w:fill="auto"/>
                  <w:noWrap/>
                  <w:vAlign w:val="bottom"/>
                  <w:hideMark/>
                </w:tcPr>
                <w:p w14:paraId="5D5A6B97" w14:textId="77777777" w:rsidR="00257602" w:rsidRPr="005C5156" w:rsidRDefault="00257602"/>
              </w:tc>
            </w:tr>
            <w:tr w:rsidR="00257602" w:rsidRPr="005C5156" w14:paraId="4191DFB5" w14:textId="77777777" w:rsidTr="005C5156">
              <w:trPr>
                <w:trHeight w:val="255"/>
              </w:trPr>
              <w:tc>
                <w:tcPr>
                  <w:tcW w:w="860" w:type="dxa"/>
                  <w:tcBorders>
                    <w:top w:val="nil"/>
                    <w:left w:val="nil"/>
                    <w:bottom w:val="nil"/>
                    <w:right w:val="nil"/>
                  </w:tcBorders>
                  <w:shd w:val="clear" w:color="auto" w:fill="auto"/>
                  <w:noWrap/>
                  <w:vAlign w:val="bottom"/>
                  <w:hideMark/>
                </w:tcPr>
                <w:p w14:paraId="21DB1D05" w14:textId="77777777" w:rsidR="00257602" w:rsidRPr="005C5156" w:rsidRDefault="00257602"/>
              </w:tc>
              <w:tc>
                <w:tcPr>
                  <w:tcW w:w="4018" w:type="dxa"/>
                  <w:tcBorders>
                    <w:top w:val="nil"/>
                    <w:left w:val="nil"/>
                    <w:bottom w:val="nil"/>
                    <w:right w:val="nil"/>
                  </w:tcBorders>
                  <w:shd w:val="clear" w:color="auto" w:fill="auto"/>
                  <w:noWrap/>
                  <w:vAlign w:val="bottom"/>
                  <w:hideMark/>
                </w:tcPr>
                <w:p w14:paraId="6DF51DDC" w14:textId="77777777" w:rsidR="00257602" w:rsidRPr="005C5156" w:rsidRDefault="00257602"/>
              </w:tc>
              <w:tc>
                <w:tcPr>
                  <w:tcW w:w="1459" w:type="dxa"/>
                  <w:tcBorders>
                    <w:top w:val="nil"/>
                    <w:left w:val="nil"/>
                    <w:bottom w:val="nil"/>
                    <w:right w:val="nil"/>
                  </w:tcBorders>
                  <w:shd w:val="clear" w:color="auto" w:fill="auto"/>
                  <w:noWrap/>
                  <w:vAlign w:val="bottom"/>
                  <w:hideMark/>
                </w:tcPr>
                <w:p w14:paraId="6F8760FA" w14:textId="77777777" w:rsidR="00257602" w:rsidRPr="005C5156" w:rsidRDefault="00257602"/>
              </w:tc>
              <w:tc>
                <w:tcPr>
                  <w:tcW w:w="1001" w:type="dxa"/>
                  <w:tcBorders>
                    <w:top w:val="nil"/>
                    <w:left w:val="nil"/>
                    <w:bottom w:val="nil"/>
                    <w:right w:val="nil"/>
                  </w:tcBorders>
                  <w:shd w:val="clear" w:color="auto" w:fill="auto"/>
                  <w:noWrap/>
                  <w:vAlign w:val="bottom"/>
                  <w:hideMark/>
                </w:tcPr>
                <w:p w14:paraId="37A051EE"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C73DBB9" w14:textId="77777777" w:rsidR="00257602" w:rsidRPr="005C5156" w:rsidRDefault="00257602"/>
              </w:tc>
              <w:tc>
                <w:tcPr>
                  <w:tcW w:w="960" w:type="dxa"/>
                  <w:tcBorders>
                    <w:top w:val="nil"/>
                    <w:left w:val="nil"/>
                    <w:bottom w:val="nil"/>
                    <w:right w:val="nil"/>
                  </w:tcBorders>
                  <w:shd w:val="clear" w:color="auto" w:fill="auto"/>
                  <w:noWrap/>
                  <w:vAlign w:val="bottom"/>
                  <w:hideMark/>
                </w:tcPr>
                <w:p w14:paraId="23C10DE4" w14:textId="77777777" w:rsidR="00257602" w:rsidRPr="005C5156" w:rsidRDefault="00257602"/>
              </w:tc>
              <w:tc>
                <w:tcPr>
                  <w:tcW w:w="960" w:type="dxa"/>
                  <w:tcBorders>
                    <w:top w:val="nil"/>
                    <w:left w:val="nil"/>
                    <w:bottom w:val="nil"/>
                    <w:right w:val="nil"/>
                  </w:tcBorders>
                  <w:shd w:val="clear" w:color="auto" w:fill="auto"/>
                  <w:noWrap/>
                  <w:vAlign w:val="bottom"/>
                  <w:hideMark/>
                </w:tcPr>
                <w:p w14:paraId="403EBAD2" w14:textId="77777777" w:rsidR="00257602" w:rsidRPr="005C5156" w:rsidRDefault="00257602"/>
              </w:tc>
            </w:tr>
            <w:tr w:rsidR="00257602" w:rsidRPr="005C5156" w14:paraId="507D9477" w14:textId="77777777" w:rsidTr="005C5156">
              <w:trPr>
                <w:trHeight w:val="255"/>
              </w:trPr>
              <w:tc>
                <w:tcPr>
                  <w:tcW w:w="4878" w:type="dxa"/>
                  <w:gridSpan w:val="2"/>
                  <w:tcBorders>
                    <w:top w:val="nil"/>
                    <w:left w:val="nil"/>
                    <w:bottom w:val="nil"/>
                    <w:right w:val="nil"/>
                  </w:tcBorders>
                  <w:shd w:val="clear" w:color="auto" w:fill="auto"/>
                  <w:noWrap/>
                  <w:vAlign w:val="bottom"/>
                  <w:hideMark/>
                </w:tcPr>
                <w:p w14:paraId="143FFF4B" w14:textId="77777777" w:rsidR="00257602" w:rsidRPr="005C5156" w:rsidRDefault="00257602">
                  <w:r w:rsidRPr="005C5156">
                    <w:t>V Brně dne 27.</w:t>
                  </w:r>
                  <w:r w:rsidR="00865E81" w:rsidRPr="005C5156">
                    <w:t xml:space="preserve"> </w:t>
                  </w:r>
                  <w:r w:rsidRPr="005C5156">
                    <w:t>1.</w:t>
                  </w:r>
                  <w:r w:rsidR="00865E81" w:rsidRPr="005C5156">
                    <w:t xml:space="preserve"> </w:t>
                  </w:r>
                  <w:r w:rsidRPr="005C5156">
                    <w:t>2017</w:t>
                  </w:r>
                </w:p>
              </w:tc>
              <w:tc>
                <w:tcPr>
                  <w:tcW w:w="1459" w:type="dxa"/>
                  <w:tcBorders>
                    <w:top w:val="nil"/>
                    <w:left w:val="nil"/>
                    <w:bottom w:val="nil"/>
                    <w:right w:val="nil"/>
                  </w:tcBorders>
                  <w:shd w:val="clear" w:color="auto" w:fill="auto"/>
                  <w:noWrap/>
                  <w:vAlign w:val="bottom"/>
                  <w:hideMark/>
                </w:tcPr>
                <w:p w14:paraId="7631A03B" w14:textId="77777777" w:rsidR="00257602" w:rsidRPr="005C5156" w:rsidRDefault="00257602"/>
              </w:tc>
              <w:tc>
                <w:tcPr>
                  <w:tcW w:w="1001" w:type="dxa"/>
                  <w:tcBorders>
                    <w:top w:val="nil"/>
                    <w:left w:val="nil"/>
                    <w:bottom w:val="nil"/>
                    <w:right w:val="nil"/>
                  </w:tcBorders>
                  <w:shd w:val="clear" w:color="auto" w:fill="auto"/>
                  <w:noWrap/>
                  <w:vAlign w:val="bottom"/>
                  <w:hideMark/>
                </w:tcPr>
                <w:p w14:paraId="68DCFC47" w14:textId="77777777" w:rsidR="00257602" w:rsidRPr="005C5156" w:rsidRDefault="00257602"/>
              </w:tc>
              <w:tc>
                <w:tcPr>
                  <w:tcW w:w="1063" w:type="dxa"/>
                  <w:tcBorders>
                    <w:top w:val="nil"/>
                    <w:left w:val="nil"/>
                    <w:bottom w:val="nil"/>
                    <w:right w:val="nil"/>
                  </w:tcBorders>
                  <w:shd w:val="clear" w:color="auto" w:fill="auto"/>
                  <w:noWrap/>
                  <w:vAlign w:val="bottom"/>
                  <w:hideMark/>
                </w:tcPr>
                <w:p w14:paraId="00C731F3" w14:textId="77777777" w:rsidR="00257602" w:rsidRPr="005C5156" w:rsidRDefault="00257602"/>
              </w:tc>
              <w:tc>
                <w:tcPr>
                  <w:tcW w:w="960" w:type="dxa"/>
                  <w:tcBorders>
                    <w:top w:val="nil"/>
                    <w:left w:val="nil"/>
                    <w:bottom w:val="nil"/>
                    <w:right w:val="nil"/>
                  </w:tcBorders>
                  <w:shd w:val="clear" w:color="auto" w:fill="auto"/>
                  <w:noWrap/>
                  <w:vAlign w:val="bottom"/>
                  <w:hideMark/>
                </w:tcPr>
                <w:p w14:paraId="74D3D7F1" w14:textId="77777777" w:rsidR="00257602" w:rsidRPr="005C5156" w:rsidRDefault="00257602"/>
              </w:tc>
              <w:tc>
                <w:tcPr>
                  <w:tcW w:w="960" w:type="dxa"/>
                  <w:tcBorders>
                    <w:top w:val="nil"/>
                    <w:left w:val="nil"/>
                    <w:bottom w:val="nil"/>
                    <w:right w:val="nil"/>
                  </w:tcBorders>
                  <w:shd w:val="clear" w:color="auto" w:fill="auto"/>
                  <w:noWrap/>
                  <w:vAlign w:val="bottom"/>
                  <w:hideMark/>
                </w:tcPr>
                <w:p w14:paraId="7E10403E" w14:textId="77777777" w:rsidR="00257602" w:rsidRPr="005C5156" w:rsidRDefault="00257602"/>
              </w:tc>
            </w:tr>
            <w:tr w:rsidR="00257602" w:rsidRPr="005C5156" w14:paraId="721684D2" w14:textId="77777777" w:rsidTr="005C5156">
              <w:trPr>
                <w:trHeight w:val="255"/>
              </w:trPr>
              <w:tc>
                <w:tcPr>
                  <w:tcW w:w="4878" w:type="dxa"/>
                  <w:gridSpan w:val="2"/>
                  <w:tcBorders>
                    <w:top w:val="nil"/>
                    <w:left w:val="nil"/>
                    <w:bottom w:val="nil"/>
                    <w:right w:val="nil"/>
                  </w:tcBorders>
                  <w:shd w:val="clear" w:color="auto" w:fill="auto"/>
                  <w:noWrap/>
                  <w:vAlign w:val="bottom"/>
                  <w:hideMark/>
                </w:tcPr>
                <w:p w14:paraId="7261A0AF" w14:textId="77777777" w:rsidR="00CA5FDB" w:rsidRDefault="00257602" w:rsidP="005C5156">
                  <w:r w:rsidRPr="005C5156">
                    <w:t>Zpracovala: Ing. M. Kočařová</w:t>
                  </w:r>
                  <w:r w:rsidR="005C5156">
                    <w:t xml:space="preserve"> </w:t>
                  </w:r>
                </w:p>
                <w:p w14:paraId="7CB58280" w14:textId="0C7BDAE8" w:rsidR="00257602" w:rsidRPr="005C5156" w:rsidRDefault="00CA5FDB" w:rsidP="005C5156">
                  <w:r>
                    <w:t xml:space="preserve">                          </w:t>
                  </w:r>
                  <w:r w:rsidR="005C5156">
                    <w:t xml:space="preserve">vedoucí </w:t>
                  </w:r>
                  <w:r>
                    <w:t>ekonomického oddělení</w:t>
                  </w:r>
                  <w:r w:rsidR="005C5156">
                    <w:t xml:space="preserve">   </w:t>
                  </w:r>
                </w:p>
              </w:tc>
              <w:tc>
                <w:tcPr>
                  <w:tcW w:w="1459" w:type="dxa"/>
                  <w:tcBorders>
                    <w:top w:val="nil"/>
                    <w:left w:val="nil"/>
                    <w:bottom w:val="nil"/>
                    <w:right w:val="nil"/>
                  </w:tcBorders>
                  <w:shd w:val="clear" w:color="auto" w:fill="auto"/>
                  <w:noWrap/>
                  <w:vAlign w:val="bottom"/>
                  <w:hideMark/>
                </w:tcPr>
                <w:p w14:paraId="5A5C7092" w14:textId="77777777" w:rsidR="00257602" w:rsidRPr="005C5156" w:rsidRDefault="00257602"/>
              </w:tc>
              <w:tc>
                <w:tcPr>
                  <w:tcW w:w="1001" w:type="dxa"/>
                  <w:tcBorders>
                    <w:top w:val="nil"/>
                    <w:left w:val="nil"/>
                    <w:bottom w:val="nil"/>
                    <w:right w:val="nil"/>
                  </w:tcBorders>
                  <w:shd w:val="clear" w:color="auto" w:fill="auto"/>
                  <w:noWrap/>
                  <w:vAlign w:val="bottom"/>
                  <w:hideMark/>
                </w:tcPr>
                <w:p w14:paraId="2757657C" w14:textId="77777777" w:rsidR="00257602" w:rsidRPr="005C5156" w:rsidRDefault="00257602"/>
              </w:tc>
              <w:tc>
                <w:tcPr>
                  <w:tcW w:w="1063" w:type="dxa"/>
                  <w:tcBorders>
                    <w:top w:val="nil"/>
                    <w:left w:val="nil"/>
                    <w:bottom w:val="nil"/>
                    <w:right w:val="nil"/>
                  </w:tcBorders>
                  <w:shd w:val="clear" w:color="auto" w:fill="auto"/>
                  <w:noWrap/>
                  <w:vAlign w:val="bottom"/>
                  <w:hideMark/>
                </w:tcPr>
                <w:p w14:paraId="5EDD14B8" w14:textId="77777777" w:rsidR="00257602" w:rsidRPr="005C5156" w:rsidRDefault="00257602"/>
              </w:tc>
              <w:tc>
                <w:tcPr>
                  <w:tcW w:w="960" w:type="dxa"/>
                  <w:tcBorders>
                    <w:top w:val="nil"/>
                    <w:left w:val="nil"/>
                    <w:bottom w:val="nil"/>
                    <w:right w:val="nil"/>
                  </w:tcBorders>
                  <w:shd w:val="clear" w:color="auto" w:fill="auto"/>
                  <w:noWrap/>
                  <w:vAlign w:val="bottom"/>
                  <w:hideMark/>
                </w:tcPr>
                <w:p w14:paraId="6270CC68" w14:textId="77777777" w:rsidR="00257602" w:rsidRPr="005C5156" w:rsidRDefault="00257602"/>
              </w:tc>
              <w:tc>
                <w:tcPr>
                  <w:tcW w:w="960" w:type="dxa"/>
                  <w:tcBorders>
                    <w:top w:val="nil"/>
                    <w:left w:val="nil"/>
                    <w:bottom w:val="nil"/>
                    <w:right w:val="nil"/>
                  </w:tcBorders>
                  <w:shd w:val="clear" w:color="auto" w:fill="auto"/>
                  <w:noWrap/>
                  <w:vAlign w:val="bottom"/>
                  <w:hideMark/>
                </w:tcPr>
                <w:p w14:paraId="1C5E8B66" w14:textId="77777777" w:rsidR="00257602" w:rsidRPr="005C5156" w:rsidRDefault="00257602"/>
              </w:tc>
            </w:tr>
            <w:tr w:rsidR="00257602" w:rsidRPr="005C5156" w14:paraId="0C91F9BC" w14:textId="77777777" w:rsidTr="005C5156">
              <w:trPr>
                <w:trHeight w:val="255"/>
              </w:trPr>
              <w:tc>
                <w:tcPr>
                  <w:tcW w:w="4878" w:type="dxa"/>
                  <w:gridSpan w:val="2"/>
                  <w:tcBorders>
                    <w:top w:val="nil"/>
                    <w:left w:val="nil"/>
                    <w:bottom w:val="nil"/>
                    <w:right w:val="nil"/>
                  </w:tcBorders>
                  <w:shd w:val="clear" w:color="auto" w:fill="auto"/>
                  <w:noWrap/>
                  <w:vAlign w:val="bottom"/>
                  <w:hideMark/>
                </w:tcPr>
                <w:p w14:paraId="64F2520A" w14:textId="560251EF" w:rsidR="00257602" w:rsidRPr="005C5156" w:rsidRDefault="00257602"/>
              </w:tc>
              <w:tc>
                <w:tcPr>
                  <w:tcW w:w="1459" w:type="dxa"/>
                  <w:tcBorders>
                    <w:top w:val="nil"/>
                    <w:left w:val="nil"/>
                    <w:bottom w:val="nil"/>
                    <w:right w:val="nil"/>
                  </w:tcBorders>
                  <w:shd w:val="clear" w:color="auto" w:fill="auto"/>
                  <w:noWrap/>
                  <w:vAlign w:val="bottom"/>
                  <w:hideMark/>
                </w:tcPr>
                <w:p w14:paraId="3F423D3F" w14:textId="77777777" w:rsidR="00257602" w:rsidRPr="005C5156" w:rsidRDefault="00257602"/>
              </w:tc>
              <w:tc>
                <w:tcPr>
                  <w:tcW w:w="1001" w:type="dxa"/>
                  <w:tcBorders>
                    <w:top w:val="nil"/>
                    <w:left w:val="nil"/>
                    <w:bottom w:val="nil"/>
                    <w:right w:val="nil"/>
                  </w:tcBorders>
                  <w:shd w:val="clear" w:color="auto" w:fill="auto"/>
                  <w:noWrap/>
                  <w:vAlign w:val="bottom"/>
                  <w:hideMark/>
                </w:tcPr>
                <w:p w14:paraId="6B347E23" w14:textId="77777777" w:rsidR="00257602" w:rsidRPr="005C5156" w:rsidRDefault="00257602"/>
              </w:tc>
              <w:tc>
                <w:tcPr>
                  <w:tcW w:w="1063" w:type="dxa"/>
                  <w:tcBorders>
                    <w:top w:val="nil"/>
                    <w:left w:val="nil"/>
                    <w:bottom w:val="nil"/>
                    <w:right w:val="nil"/>
                  </w:tcBorders>
                  <w:shd w:val="clear" w:color="auto" w:fill="auto"/>
                  <w:noWrap/>
                  <w:vAlign w:val="bottom"/>
                  <w:hideMark/>
                </w:tcPr>
                <w:p w14:paraId="57D80644" w14:textId="77777777" w:rsidR="00257602" w:rsidRPr="005C5156" w:rsidRDefault="00257602"/>
              </w:tc>
              <w:tc>
                <w:tcPr>
                  <w:tcW w:w="960" w:type="dxa"/>
                  <w:tcBorders>
                    <w:top w:val="nil"/>
                    <w:left w:val="nil"/>
                    <w:bottom w:val="nil"/>
                    <w:right w:val="nil"/>
                  </w:tcBorders>
                  <w:shd w:val="clear" w:color="auto" w:fill="auto"/>
                  <w:noWrap/>
                  <w:vAlign w:val="bottom"/>
                  <w:hideMark/>
                </w:tcPr>
                <w:p w14:paraId="15753ACB" w14:textId="77777777" w:rsidR="00257602" w:rsidRPr="005C5156" w:rsidRDefault="00257602"/>
              </w:tc>
              <w:tc>
                <w:tcPr>
                  <w:tcW w:w="960" w:type="dxa"/>
                  <w:tcBorders>
                    <w:top w:val="nil"/>
                    <w:left w:val="nil"/>
                    <w:bottom w:val="nil"/>
                    <w:right w:val="nil"/>
                  </w:tcBorders>
                  <w:shd w:val="clear" w:color="auto" w:fill="auto"/>
                  <w:noWrap/>
                  <w:vAlign w:val="bottom"/>
                  <w:hideMark/>
                </w:tcPr>
                <w:p w14:paraId="4D5D3A4A" w14:textId="77777777" w:rsidR="00257602" w:rsidRPr="005C5156" w:rsidRDefault="00257602"/>
              </w:tc>
            </w:tr>
            <w:tr w:rsidR="00257602" w:rsidRPr="005C5156" w14:paraId="75EFDB08" w14:textId="77777777" w:rsidTr="005C5156">
              <w:trPr>
                <w:trHeight w:val="255"/>
              </w:trPr>
              <w:tc>
                <w:tcPr>
                  <w:tcW w:w="860" w:type="dxa"/>
                  <w:tcBorders>
                    <w:top w:val="nil"/>
                    <w:left w:val="nil"/>
                    <w:bottom w:val="nil"/>
                    <w:right w:val="nil"/>
                  </w:tcBorders>
                  <w:shd w:val="clear" w:color="auto" w:fill="auto"/>
                  <w:noWrap/>
                  <w:vAlign w:val="bottom"/>
                </w:tcPr>
                <w:p w14:paraId="57265466" w14:textId="77777777" w:rsidR="00257602" w:rsidRPr="005C5156" w:rsidRDefault="00257602"/>
              </w:tc>
              <w:tc>
                <w:tcPr>
                  <w:tcW w:w="4018" w:type="dxa"/>
                  <w:tcBorders>
                    <w:top w:val="nil"/>
                    <w:left w:val="nil"/>
                    <w:bottom w:val="nil"/>
                    <w:right w:val="nil"/>
                  </w:tcBorders>
                  <w:shd w:val="clear" w:color="auto" w:fill="auto"/>
                  <w:noWrap/>
                  <w:vAlign w:val="bottom"/>
                  <w:hideMark/>
                </w:tcPr>
                <w:p w14:paraId="7480A23F" w14:textId="77777777" w:rsidR="00257602" w:rsidRPr="005C5156" w:rsidRDefault="00257602"/>
              </w:tc>
              <w:tc>
                <w:tcPr>
                  <w:tcW w:w="1459" w:type="dxa"/>
                  <w:tcBorders>
                    <w:top w:val="nil"/>
                    <w:left w:val="nil"/>
                    <w:bottom w:val="nil"/>
                    <w:right w:val="nil"/>
                  </w:tcBorders>
                  <w:shd w:val="clear" w:color="auto" w:fill="auto"/>
                  <w:noWrap/>
                  <w:vAlign w:val="bottom"/>
                  <w:hideMark/>
                </w:tcPr>
                <w:p w14:paraId="05DD38E3" w14:textId="77777777" w:rsidR="00257602" w:rsidRPr="005C5156" w:rsidRDefault="00257602"/>
              </w:tc>
              <w:tc>
                <w:tcPr>
                  <w:tcW w:w="1001" w:type="dxa"/>
                  <w:tcBorders>
                    <w:top w:val="nil"/>
                    <w:left w:val="nil"/>
                    <w:bottom w:val="nil"/>
                    <w:right w:val="nil"/>
                  </w:tcBorders>
                  <w:shd w:val="clear" w:color="auto" w:fill="auto"/>
                  <w:noWrap/>
                  <w:vAlign w:val="bottom"/>
                  <w:hideMark/>
                </w:tcPr>
                <w:p w14:paraId="12DC0275"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D56F981" w14:textId="77777777" w:rsidR="00257602" w:rsidRPr="005C5156" w:rsidRDefault="00257602"/>
              </w:tc>
              <w:tc>
                <w:tcPr>
                  <w:tcW w:w="960" w:type="dxa"/>
                  <w:tcBorders>
                    <w:top w:val="nil"/>
                    <w:left w:val="nil"/>
                    <w:bottom w:val="nil"/>
                    <w:right w:val="nil"/>
                  </w:tcBorders>
                  <w:shd w:val="clear" w:color="auto" w:fill="auto"/>
                  <w:noWrap/>
                  <w:vAlign w:val="bottom"/>
                  <w:hideMark/>
                </w:tcPr>
                <w:p w14:paraId="2CAE89C7" w14:textId="77777777" w:rsidR="00257602" w:rsidRPr="005C5156" w:rsidRDefault="00257602"/>
              </w:tc>
              <w:tc>
                <w:tcPr>
                  <w:tcW w:w="960" w:type="dxa"/>
                  <w:tcBorders>
                    <w:top w:val="nil"/>
                    <w:left w:val="nil"/>
                    <w:bottom w:val="nil"/>
                    <w:right w:val="nil"/>
                  </w:tcBorders>
                  <w:shd w:val="clear" w:color="auto" w:fill="auto"/>
                  <w:noWrap/>
                  <w:vAlign w:val="bottom"/>
                  <w:hideMark/>
                </w:tcPr>
                <w:p w14:paraId="3EE86ECF" w14:textId="77777777" w:rsidR="00257602" w:rsidRPr="005C5156" w:rsidRDefault="00257602"/>
              </w:tc>
            </w:tr>
            <w:tr w:rsidR="00257602" w:rsidRPr="005C5156" w14:paraId="4F4B7FD9" w14:textId="77777777" w:rsidTr="005C5156">
              <w:trPr>
                <w:trHeight w:val="255"/>
              </w:trPr>
              <w:tc>
                <w:tcPr>
                  <w:tcW w:w="860" w:type="dxa"/>
                  <w:tcBorders>
                    <w:top w:val="nil"/>
                    <w:left w:val="nil"/>
                    <w:bottom w:val="nil"/>
                    <w:right w:val="nil"/>
                  </w:tcBorders>
                  <w:shd w:val="clear" w:color="auto" w:fill="auto"/>
                  <w:noWrap/>
                  <w:vAlign w:val="bottom"/>
                  <w:hideMark/>
                </w:tcPr>
                <w:p w14:paraId="0DB2A7F6" w14:textId="77777777" w:rsidR="00257602" w:rsidRPr="005C5156" w:rsidRDefault="00257602"/>
              </w:tc>
              <w:tc>
                <w:tcPr>
                  <w:tcW w:w="4018" w:type="dxa"/>
                  <w:tcBorders>
                    <w:top w:val="nil"/>
                    <w:left w:val="nil"/>
                    <w:bottom w:val="nil"/>
                    <w:right w:val="nil"/>
                  </w:tcBorders>
                  <w:shd w:val="clear" w:color="auto" w:fill="auto"/>
                  <w:noWrap/>
                  <w:vAlign w:val="bottom"/>
                  <w:hideMark/>
                </w:tcPr>
                <w:p w14:paraId="19E24B22" w14:textId="77777777" w:rsidR="00257602" w:rsidRPr="005C5156" w:rsidRDefault="00257602"/>
              </w:tc>
              <w:tc>
                <w:tcPr>
                  <w:tcW w:w="1459" w:type="dxa"/>
                  <w:tcBorders>
                    <w:top w:val="nil"/>
                    <w:left w:val="nil"/>
                    <w:bottom w:val="nil"/>
                    <w:right w:val="nil"/>
                  </w:tcBorders>
                  <w:shd w:val="clear" w:color="auto" w:fill="auto"/>
                  <w:noWrap/>
                  <w:vAlign w:val="bottom"/>
                  <w:hideMark/>
                </w:tcPr>
                <w:p w14:paraId="196904C3" w14:textId="77777777" w:rsidR="00257602" w:rsidRPr="005C5156" w:rsidRDefault="00257602"/>
              </w:tc>
              <w:tc>
                <w:tcPr>
                  <w:tcW w:w="1001" w:type="dxa"/>
                  <w:tcBorders>
                    <w:top w:val="nil"/>
                    <w:left w:val="nil"/>
                    <w:bottom w:val="nil"/>
                    <w:right w:val="nil"/>
                  </w:tcBorders>
                  <w:shd w:val="clear" w:color="auto" w:fill="auto"/>
                  <w:noWrap/>
                  <w:vAlign w:val="bottom"/>
                  <w:hideMark/>
                </w:tcPr>
                <w:p w14:paraId="6CE86329" w14:textId="77777777" w:rsidR="00257602" w:rsidRPr="005C5156" w:rsidRDefault="00257602"/>
              </w:tc>
              <w:tc>
                <w:tcPr>
                  <w:tcW w:w="1063" w:type="dxa"/>
                  <w:tcBorders>
                    <w:top w:val="nil"/>
                    <w:left w:val="nil"/>
                    <w:bottom w:val="nil"/>
                    <w:right w:val="nil"/>
                  </w:tcBorders>
                  <w:shd w:val="clear" w:color="auto" w:fill="auto"/>
                  <w:noWrap/>
                  <w:vAlign w:val="bottom"/>
                  <w:hideMark/>
                </w:tcPr>
                <w:p w14:paraId="2A31102F" w14:textId="77777777" w:rsidR="00257602" w:rsidRPr="005C5156" w:rsidRDefault="00257602"/>
              </w:tc>
              <w:tc>
                <w:tcPr>
                  <w:tcW w:w="960" w:type="dxa"/>
                  <w:tcBorders>
                    <w:top w:val="nil"/>
                    <w:left w:val="nil"/>
                    <w:bottom w:val="nil"/>
                    <w:right w:val="nil"/>
                  </w:tcBorders>
                  <w:shd w:val="clear" w:color="auto" w:fill="auto"/>
                  <w:noWrap/>
                  <w:vAlign w:val="bottom"/>
                  <w:hideMark/>
                </w:tcPr>
                <w:p w14:paraId="3746B151" w14:textId="77777777" w:rsidR="00257602" w:rsidRPr="005C5156" w:rsidRDefault="00257602"/>
              </w:tc>
              <w:tc>
                <w:tcPr>
                  <w:tcW w:w="960" w:type="dxa"/>
                  <w:tcBorders>
                    <w:top w:val="nil"/>
                    <w:left w:val="nil"/>
                    <w:bottom w:val="nil"/>
                    <w:right w:val="nil"/>
                  </w:tcBorders>
                  <w:shd w:val="clear" w:color="auto" w:fill="auto"/>
                  <w:noWrap/>
                  <w:vAlign w:val="bottom"/>
                  <w:hideMark/>
                </w:tcPr>
                <w:p w14:paraId="2E0D4CE4" w14:textId="77777777" w:rsidR="00257602" w:rsidRPr="005C5156" w:rsidRDefault="00257602"/>
              </w:tc>
            </w:tr>
            <w:tr w:rsidR="00257602" w:rsidRPr="005C5156" w14:paraId="0AEE9B43" w14:textId="77777777" w:rsidTr="005C5156">
              <w:trPr>
                <w:trHeight w:val="255"/>
              </w:trPr>
              <w:tc>
                <w:tcPr>
                  <w:tcW w:w="860" w:type="dxa"/>
                  <w:tcBorders>
                    <w:top w:val="nil"/>
                    <w:left w:val="nil"/>
                    <w:bottom w:val="nil"/>
                    <w:right w:val="nil"/>
                  </w:tcBorders>
                  <w:shd w:val="clear" w:color="auto" w:fill="auto"/>
                  <w:noWrap/>
                  <w:vAlign w:val="bottom"/>
                  <w:hideMark/>
                </w:tcPr>
                <w:p w14:paraId="1E748A71" w14:textId="77777777" w:rsidR="00257602" w:rsidRPr="005C5156" w:rsidRDefault="00257602"/>
              </w:tc>
              <w:tc>
                <w:tcPr>
                  <w:tcW w:w="4018" w:type="dxa"/>
                  <w:tcBorders>
                    <w:top w:val="nil"/>
                    <w:left w:val="nil"/>
                    <w:bottom w:val="nil"/>
                    <w:right w:val="nil"/>
                  </w:tcBorders>
                  <w:shd w:val="clear" w:color="auto" w:fill="auto"/>
                  <w:noWrap/>
                  <w:vAlign w:val="bottom"/>
                  <w:hideMark/>
                </w:tcPr>
                <w:p w14:paraId="77EFC606" w14:textId="77777777" w:rsidR="00257602" w:rsidRPr="005C5156" w:rsidRDefault="00257602"/>
              </w:tc>
              <w:tc>
                <w:tcPr>
                  <w:tcW w:w="1459" w:type="dxa"/>
                  <w:tcBorders>
                    <w:top w:val="nil"/>
                    <w:left w:val="nil"/>
                    <w:bottom w:val="nil"/>
                    <w:right w:val="nil"/>
                  </w:tcBorders>
                  <w:shd w:val="clear" w:color="auto" w:fill="auto"/>
                  <w:noWrap/>
                  <w:vAlign w:val="bottom"/>
                  <w:hideMark/>
                </w:tcPr>
                <w:p w14:paraId="448CBE21" w14:textId="77777777" w:rsidR="00257602" w:rsidRPr="005C5156" w:rsidRDefault="00257602"/>
              </w:tc>
              <w:tc>
                <w:tcPr>
                  <w:tcW w:w="1001" w:type="dxa"/>
                  <w:tcBorders>
                    <w:top w:val="nil"/>
                    <w:left w:val="nil"/>
                    <w:bottom w:val="nil"/>
                    <w:right w:val="nil"/>
                  </w:tcBorders>
                  <w:shd w:val="clear" w:color="auto" w:fill="auto"/>
                  <w:noWrap/>
                  <w:vAlign w:val="bottom"/>
                  <w:hideMark/>
                </w:tcPr>
                <w:p w14:paraId="6666CBD5" w14:textId="77777777" w:rsidR="00257602" w:rsidRPr="005C5156" w:rsidRDefault="00257602"/>
              </w:tc>
              <w:tc>
                <w:tcPr>
                  <w:tcW w:w="1063" w:type="dxa"/>
                  <w:tcBorders>
                    <w:top w:val="nil"/>
                    <w:left w:val="nil"/>
                    <w:bottom w:val="nil"/>
                    <w:right w:val="nil"/>
                  </w:tcBorders>
                  <w:shd w:val="clear" w:color="auto" w:fill="auto"/>
                  <w:noWrap/>
                  <w:vAlign w:val="bottom"/>
                  <w:hideMark/>
                </w:tcPr>
                <w:p w14:paraId="10A68E09" w14:textId="77777777" w:rsidR="00257602" w:rsidRPr="005C5156" w:rsidRDefault="00257602"/>
              </w:tc>
              <w:tc>
                <w:tcPr>
                  <w:tcW w:w="960" w:type="dxa"/>
                  <w:tcBorders>
                    <w:top w:val="nil"/>
                    <w:left w:val="nil"/>
                    <w:bottom w:val="nil"/>
                    <w:right w:val="nil"/>
                  </w:tcBorders>
                  <w:shd w:val="clear" w:color="auto" w:fill="auto"/>
                  <w:noWrap/>
                  <w:vAlign w:val="bottom"/>
                  <w:hideMark/>
                </w:tcPr>
                <w:p w14:paraId="60A3B912" w14:textId="77777777" w:rsidR="00257602" w:rsidRPr="005C5156" w:rsidRDefault="00257602"/>
              </w:tc>
              <w:tc>
                <w:tcPr>
                  <w:tcW w:w="960" w:type="dxa"/>
                  <w:tcBorders>
                    <w:top w:val="nil"/>
                    <w:left w:val="nil"/>
                    <w:bottom w:val="nil"/>
                    <w:right w:val="nil"/>
                  </w:tcBorders>
                  <w:shd w:val="clear" w:color="auto" w:fill="auto"/>
                  <w:noWrap/>
                  <w:vAlign w:val="bottom"/>
                  <w:hideMark/>
                </w:tcPr>
                <w:p w14:paraId="03FFE486" w14:textId="77777777" w:rsidR="00257602" w:rsidRPr="005C5156" w:rsidRDefault="00257602"/>
              </w:tc>
            </w:tr>
          </w:tbl>
          <w:p w14:paraId="7EC6FDC0" w14:textId="77777777" w:rsidR="003010FF" w:rsidRPr="005C5156" w:rsidRDefault="003010FF"/>
        </w:tc>
        <w:tc>
          <w:tcPr>
            <w:tcW w:w="960" w:type="dxa"/>
            <w:gridSpan w:val="2"/>
            <w:tcBorders>
              <w:top w:val="nil"/>
              <w:left w:val="nil"/>
              <w:bottom w:val="nil"/>
              <w:right w:val="nil"/>
            </w:tcBorders>
            <w:shd w:val="clear" w:color="auto" w:fill="auto"/>
            <w:noWrap/>
            <w:vAlign w:val="bottom"/>
            <w:hideMark/>
          </w:tcPr>
          <w:p w14:paraId="3301B998" w14:textId="77777777" w:rsidR="003010FF" w:rsidRPr="005C5156" w:rsidRDefault="003010FF"/>
        </w:tc>
        <w:tc>
          <w:tcPr>
            <w:tcW w:w="960" w:type="dxa"/>
            <w:gridSpan w:val="2"/>
            <w:tcBorders>
              <w:top w:val="nil"/>
              <w:left w:val="nil"/>
              <w:bottom w:val="nil"/>
              <w:right w:val="nil"/>
            </w:tcBorders>
            <w:shd w:val="clear" w:color="auto" w:fill="auto"/>
            <w:noWrap/>
            <w:vAlign w:val="bottom"/>
            <w:hideMark/>
          </w:tcPr>
          <w:p w14:paraId="6439C605" w14:textId="77777777" w:rsidR="003010FF" w:rsidRPr="005C5156" w:rsidRDefault="003010FF"/>
        </w:tc>
      </w:tr>
      <w:tr w:rsidR="00227220" w:rsidRPr="005C5156" w14:paraId="13A1A07C" w14:textId="77777777" w:rsidTr="005C5156">
        <w:trPr>
          <w:gridAfter w:val="2"/>
          <w:wAfter w:w="1278" w:type="dxa"/>
          <w:trHeight w:val="255"/>
        </w:trPr>
        <w:tc>
          <w:tcPr>
            <w:tcW w:w="15964" w:type="dxa"/>
            <w:gridSpan w:val="11"/>
            <w:tcBorders>
              <w:top w:val="nil"/>
              <w:left w:val="nil"/>
              <w:bottom w:val="nil"/>
              <w:right w:val="nil"/>
            </w:tcBorders>
            <w:shd w:val="clear" w:color="auto" w:fill="auto"/>
            <w:noWrap/>
            <w:vAlign w:val="bottom"/>
          </w:tcPr>
          <w:p w14:paraId="62B0B7B8" w14:textId="77777777" w:rsidR="00227220" w:rsidRPr="005C5156" w:rsidRDefault="00227220" w:rsidP="00741EEF"/>
          <w:p w14:paraId="3084F938" w14:textId="265F5997" w:rsidR="00227220" w:rsidRPr="005C5156" w:rsidRDefault="00227220" w:rsidP="00741EEF">
            <w:r w:rsidRPr="005C5156">
              <w:t>………………………………………….                            ………………………………………..</w:t>
            </w:r>
          </w:p>
          <w:p w14:paraId="7A7499C8" w14:textId="77777777" w:rsidR="00227220" w:rsidRPr="005C5156" w:rsidRDefault="00227220" w:rsidP="00741EEF"/>
          <w:p w14:paraId="01AFBCDB" w14:textId="4A8E8E50" w:rsidR="00227220" w:rsidRPr="005C5156" w:rsidRDefault="00227220" w:rsidP="00741EEF">
            <w:r w:rsidRPr="005C5156">
              <w:t xml:space="preserve">   </w:t>
            </w:r>
            <w:r w:rsidR="00321AE4">
              <w:t xml:space="preserve">   </w:t>
            </w:r>
            <w:r w:rsidR="000F39E3">
              <w:t>předsedkyně Z</w:t>
            </w:r>
            <w:r w:rsidRPr="005C5156">
              <w:t>OO</w:t>
            </w:r>
            <w:r w:rsidR="000F39E3">
              <w:t>S</w:t>
            </w:r>
            <w:r w:rsidRPr="005C5156">
              <w:t xml:space="preserve"> MG v </w:t>
            </w:r>
            <w:proofErr w:type="gramStart"/>
            <w:r w:rsidRPr="005C5156">
              <w:t xml:space="preserve">Brně                                  </w:t>
            </w:r>
            <w:r w:rsidR="00321AE4">
              <w:t xml:space="preserve">        </w:t>
            </w:r>
            <w:r w:rsidRPr="005C5156">
              <w:t>ředitel</w:t>
            </w:r>
            <w:proofErr w:type="gramEnd"/>
            <w:r w:rsidRPr="005C5156">
              <w:t xml:space="preserve"> Moravské galerie v Brně</w:t>
            </w:r>
          </w:p>
          <w:p w14:paraId="4DECD6BA" w14:textId="77777777" w:rsidR="00227220" w:rsidRPr="005C5156" w:rsidRDefault="00227220" w:rsidP="00741EEF"/>
        </w:tc>
        <w:tc>
          <w:tcPr>
            <w:tcW w:w="960" w:type="dxa"/>
            <w:gridSpan w:val="2"/>
            <w:tcBorders>
              <w:top w:val="nil"/>
              <w:left w:val="nil"/>
              <w:bottom w:val="nil"/>
              <w:right w:val="nil"/>
            </w:tcBorders>
            <w:shd w:val="clear" w:color="auto" w:fill="auto"/>
            <w:noWrap/>
            <w:vAlign w:val="bottom"/>
            <w:hideMark/>
          </w:tcPr>
          <w:p w14:paraId="11F68E1E" w14:textId="77777777" w:rsidR="00227220" w:rsidRPr="005C5156" w:rsidRDefault="00227220"/>
        </w:tc>
        <w:tc>
          <w:tcPr>
            <w:tcW w:w="960" w:type="dxa"/>
            <w:gridSpan w:val="2"/>
            <w:tcBorders>
              <w:top w:val="nil"/>
              <w:left w:val="nil"/>
              <w:bottom w:val="nil"/>
              <w:right w:val="nil"/>
            </w:tcBorders>
            <w:shd w:val="clear" w:color="auto" w:fill="auto"/>
            <w:noWrap/>
            <w:vAlign w:val="bottom"/>
            <w:hideMark/>
          </w:tcPr>
          <w:p w14:paraId="3AB6D8A2" w14:textId="77777777" w:rsidR="00227220" w:rsidRPr="005C5156" w:rsidRDefault="00227220"/>
        </w:tc>
      </w:tr>
      <w:tr w:rsidR="00227220" w:rsidRPr="005C5156" w14:paraId="0C4FBFAE" w14:textId="77777777" w:rsidTr="005C5156">
        <w:trPr>
          <w:gridAfter w:val="2"/>
          <w:wAfter w:w="1278" w:type="dxa"/>
          <w:trHeight w:val="255"/>
        </w:trPr>
        <w:tc>
          <w:tcPr>
            <w:tcW w:w="15964" w:type="dxa"/>
            <w:gridSpan w:val="11"/>
            <w:tcBorders>
              <w:top w:val="nil"/>
              <w:left w:val="nil"/>
              <w:bottom w:val="nil"/>
              <w:right w:val="nil"/>
            </w:tcBorders>
            <w:shd w:val="clear" w:color="auto" w:fill="auto"/>
            <w:noWrap/>
            <w:vAlign w:val="bottom"/>
          </w:tcPr>
          <w:p w14:paraId="29CAEC90" w14:textId="59CDF702" w:rsidR="00227220" w:rsidRPr="005C5156" w:rsidRDefault="00227220" w:rsidP="00741EEF"/>
        </w:tc>
        <w:tc>
          <w:tcPr>
            <w:tcW w:w="960" w:type="dxa"/>
            <w:gridSpan w:val="2"/>
            <w:tcBorders>
              <w:top w:val="nil"/>
              <w:left w:val="nil"/>
              <w:bottom w:val="nil"/>
              <w:right w:val="nil"/>
            </w:tcBorders>
            <w:shd w:val="clear" w:color="auto" w:fill="auto"/>
            <w:noWrap/>
            <w:vAlign w:val="bottom"/>
            <w:hideMark/>
          </w:tcPr>
          <w:p w14:paraId="68E21A44" w14:textId="77777777" w:rsidR="00227220" w:rsidRPr="005C5156" w:rsidRDefault="00227220" w:rsidP="00741EEF"/>
        </w:tc>
        <w:tc>
          <w:tcPr>
            <w:tcW w:w="960" w:type="dxa"/>
            <w:gridSpan w:val="2"/>
            <w:tcBorders>
              <w:top w:val="nil"/>
              <w:left w:val="nil"/>
              <w:bottom w:val="nil"/>
              <w:right w:val="nil"/>
            </w:tcBorders>
            <w:shd w:val="clear" w:color="auto" w:fill="auto"/>
            <w:noWrap/>
            <w:vAlign w:val="bottom"/>
            <w:hideMark/>
          </w:tcPr>
          <w:p w14:paraId="45168742" w14:textId="77777777" w:rsidR="00227220" w:rsidRPr="005C5156" w:rsidRDefault="00227220"/>
        </w:tc>
      </w:tr>
      <w:tr w:rsidR="00257602" w:rsidRPr="005C5156" w14:paraId="3057F589"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tcPr>
          <w:p w14:paraId="588F769F" w14:textId="77777777" w:rsidR="00257602" w:rsidRPr="005C5156" w:rsidRDefault="00257602"/>
        </w:tc>
        <w:tc>
          <w:tcPr>
            <w:tcW w:w="4523" w:type="dxa"/>
            <w:gridSpan w:val="4"/>
            <w:tcBorders>
              <w:top w:val="nil"/>
              <w:left w:val="nil"/>
              <w:bottom w:val="nil"/>
              <w:right w:val="nil"/>
            </w:tcBorders>
            <w:shd w:val="clear" w:color="auto" w:fill="auto"/>
            <w:noWrap/>
            <w:vAlign w:val="bottom"/>
          </w:tcPr>
          <w:p w14:paraId="12C6A095" w14:textId="77777777" w:rsidR="00257602" w:rsidRPr="005C5156" w:rsidRDefault="00257602"/>
        </w:tc>
        <w:tc>
          <w:tcPr>
            <w:tcW w:w="1830" w:type="dxa"/>
            <w:tcBorders>
              <w:top w:val="nil"/>
              <w:left w:val="nil"/>
              <w:bottom w:val="nil"/>
              <w:right w:val="nil"/>
            </w:tcBorders>
            <w:shd w:val="clear" w:color="auto" w:fill="auto"/>
            <w:noWrap/>
            <w:vAlign w:val="bottom"/>
          </w:tcPr>
          <w:p w14:paraId="690B4067" w14:textId="77777777" w:rsidR="00257602" w:rsidRPr="005C5156" w:rsidRDefault="00257602"/>
        </w:tc>
        <w:tc>
          <w:tcPr>
            <w:tcW w:w="1255" w:type="dxa"/>
            <w:gridSpan w:val="2"/>
            <w:tcBorders>
              <w:top w:val="nil"/>
              <w:left w:val="nil"/>
              <w:bottom w:val="nil"/>
              <w:right w:val="nil"/>
            </w:tcBorders>
            <w:shd w:val="clear" w:color="auto" w:fill="auto"/>
            <w:noWrap/>
            <w:vAlign w:val="bottom"/>
          </w:tcPr>
          <w:p w14:paraId="6FB2AC2C" w14:textId="77777777" w:rsidR="00257602" w:rsidRPr="005C5156" w:rsidRDefault="00257602"/>
        </w:tc>
        <w:tc>
          <w:tcPr>
            <w:tcW w:w="1256" w:type="dxa"/>
            <w:gridSpan w:val="2"/>
            <w:tcBorders>
              <w:top w:val="nil"/>
              <w:left w:val="nil"/>
              <w:bottom w:val="nil"/>
              <w:right w:val="nil"/>
            </w:tcBorders>
            <w:shd w:val="clear" w:color="auto" w:fill="auto"/>
            <w:noWrap/>
            <w:vAlign w:val="bottom"/>
          </w:tcPr>
          <w:p w14:paraId="3483FE62" w14:textId="77777777" w:rsidR="00257602" w:rsidRPr="005C5156" w:rsidRDefault="00257602"/>
        </w:tc>
        <w:tc>
          <w:tcPr>
            <w:tcW w:w="960" w:type="dxa"/>
            <w:gridSpan w:val="2"/>
            <w:tcBorders>
              <w:top w:val="nil"/>
              <w:left w:val="nil"/>
              <w:bottom w:val="nil"/>
              <w:right w:val="nil"/>
            </w:tcBorders>
            <w:shd w:val="clear" w:color="auto" w:fill="auto"/>
            <w:noWrap/>
            <w:vAlign w:val="bottom"/>
          </w:tcPr>
          <w:p w14:paraId="46C2CCBE" w14:textId="77777777" w:rsidR="00257602" w:rsidRPr="005C5156" w:rsidRDefault="00257602"/>
        </w:tc>
        <w:tc>
          <w:tcPr>
            <w:tcW w:w="960" w:type="dxa"/>
            <w:gridSpan w:val="2"/>
            <w:tcBorders>
              <w:top w:val="nil"/>
              <w:left w:val="nil"/>
              <w:bottom w:val="nil"/>
              <w:right w:val="nil"/>
            </w:tcBorders>
            <w:shd w:val="clear" w:color="auto" w:fill="auto"/>
            <w:noWrap/>
            <w:vAlign w:val="bottom"/>
          </w:tcPr>
          <w:p w14:paraId="3A357861" w14:textId="77777777" w:rsidR="00257602" w:rsidRPr="005C5156" w:rsidRDefault="00257602"/>
        </w:tc>
      </w:tr>
      <w:tr w:rsidR="00257602" w:rsidRPr="005C5156" w14:paraId="3F9E6F2B"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tcPr>
          <w:p w14:paraId="39734982" w14:textId="77777777" w:rsidR="00257602" w:rsidRPr="005C5156" w:rsidRDefault="00257602"/>
        </w:tc>
        <w:tc>
          <w:tcPr>
            <w:tcW w:w="4523" w:type="dxa"/>
            <w:gridSpan w:val="4"/>
            <w:tcBorders>
              <w:top w:val="nil"/>
              <w:left w:val="nil"/>
              <w:bottom w:val="nil"/>
              <w:right w:val="nil"/>
            </w:tcBorders>
            <w:shd w:val="clear" w:color="auto" w:fill="auto"/>
            <w:noWrap/>
            <w:vAlign w:val="bottom"/>
          </w:tcPr>
          <w:p w14:paraId="16D7D7AC" w14:textId="77777777" w:rsidR="00257602" w:rsidRPr="005C5156" w:rsidRDefault="00257602"/>
        </w:tc>
        <w:tc>
          <w:tcPr>
            <w:tcW w:w="1830" w:type="dxa"/>
            <w:tcBorders>
              <w:top w:val="nil"/>
              <w:left w:val="nil"/>
              <w:bottom w:val="nil"/>
              <w:right w:val="nil"/>
            </w:tcBorders>
            <w:shd w:val="clear" w:color="auto" w:fill="auto"/>
            <w:noWrap/>
            <w:vAlign w:val="bottom"/>
          </w:tcPr>
          <w:p w14:paraId="717993FC" w14:textId="77777777" w:rsidR="00257602" w:rsidRPr="005C5156" w:rsidRDefault="00257602"/>
        </w:tc>
        <w:tc>
          <w:tcPr>
            <w:tcW w:w="1255" w:type="dxa"/>
            <w:gridSpan w:val="2"/>
            <w:tcBorders>
              <w:top w:val="nil"/>
              <w:left w:val="nil"/>
              <w:bottom w:val="nil"/>
              <w:right w:val="nil"/>
            </w:tcBorders>
            <w:shd w:val="clear" w:color="auto" w:fill="auto"/>
            <w:noWrap/>
            <w:vAlign w:val="bottom"/>
          </w:tcPr>
          <w:p w14:paraId="602F14B8" w14:textId="77777777" w:rsidR="00257602" w:rsidRPr="005C5156" w:rsidRDefault="00257602"/>
        </w:tc>
        <w:tc>
          <w:tcPr>
            <w:tcW w:w="1256" w:type="dxa"/>
            <w:gridSpan w:val="2"/>
            <w:tcBorders>
              <w:top w:val="nil"/>
              <w:left w:val="nil"/>
              <w:bottom w:val="nil"/>
              <w:right w:val="nil"/>
            </w:tcBorders>
            <w:shd w:val="clear" w:color="auto" w:fill="auto"/>
            <w:noWrap/>
            <w:vAlign w:val="bottom"/>
          </w:tcPr>
          <w:p w14:paraId="093ABF86" w14:textId="77777777" w:rsidR="00257602" w:rsidRPr="005C5156" w:rsidRDefault="00257602"/>
        </w:tc>
        <w:tc>
          <w:tcPr>
            <w:tcW w:w="960" w:type="dxa"/>
            <w:gridSpan w:val="2"/>
            <w:tcBorders>
              <w:top w:val="nil"/>
              <w:left w:val="nil"/>
              <w:bottom w:val="nil"/>
              <w:right w:val="nil"/>
            </w:tcBorders>
            <w:shd w:val="clear" w:color="auto" w:fill="auto"/>
            <w:noWrap/>
            <w:vAlign w:val="bottom"/>
          </w:tcPr>
          <w:p w14:paraId="2DD221A4" w14:textId="77777777" w:rsidR="00257602" w:rsidRPr="005C5156" w:rsidRDefault="00257602"/>
        </w:tc>
        <w:tc>
          <w:tcPr>
            <w:tcW w:w="960" w:type="dxa"/>
            <w:gridSpan w:val="2"/>
            <w:tcBorders>
              <w:top w:val="nil"/>
              <w:left w:val="nil"/>
              <w:bottom w:val="nil"/>
              <w:right w:val="nil"/>
            </w:tcBorders>
            <w:shd w:val="clear" w:color="auto" w:fill="auto"/>
            <w:noWrap/>
            <w:vAlign w:val="bottom"/>
          </w:tcPr>
          <w:p w14:paraId="71615FA0" w14:textId="77777777" w:rsidR="00257602" w:rsidRPr="005C5156" w:rsidRDefault="00257602"/>
        </w:tc>
      </w:tr>
      <w:tr w:rsidR="00227220" w:rsidRPr="005C5156" w14:paraId="125E9221"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tbl>
            <w:tblPr>
              <w:tblW w:w="6620" w:type="dxa"/>
              <w:tblCellMar>
                <w:left w:w="70" w:type="dxa"/>
                <w:right w:w="70" w:type="dxa"/>
              </w:tblCellMar>
              <w:tblLook w:val="04A0" w:firstRow="1" w:lastRow="0" w:firstColumn="1" w:lastColumn="0" w:noHBand="0" w:noVBand="1"/>
            </w:tblPr>
            <w:tblGrid>
              <w:gridCol w:w="3100"/>
              <w:gridCol w:w="1600"/>
              <w:gridCol w:w="960"/>
              <w:gridCol w:w="960"/>
            </w:tblGrid>
            <w:tr w:rsidR="00227220" w:rsidRPr="005C5156" w14:paraId="4AC9662E" w14:textId="77777777" w:rsidTr="00257602">
              <w:trPr>
                <w:trHeight w:val="255"/>
              </w:trPr>
              <w:tc>
                <w:tcPr>
                  <w:tcW w:w="3100" w:type="dxa"/>
                  <w:tcBorders>
                    <w:top w:val="nil"/>
                    <w:left w:val="nil"/>
                    <w:bottom w:val="nil"/>
                    <w:right w:val="nil"/>
                  </w:tcBorders>
                  <w:shd w:val="clear" w:color="auto" w:fill="auto"/>
                  <w:noWrap/>
                  <w:vAlign w:val="bottom"/>
                  <w:hideMark/>
                </w:tcPr>
                <w:p w14:paraId="2C8450E0" w14:textId="77777777" w:rsidR="00227220" w:rsidRPr="005C5156" w:rsidRDefault="00227220">
                  <w:r w:rsidRPr="005C5156">
                    <w:t>Moravská galerie v Brně</w:t>
                  </w:r>
                </w:p>
              </w:tc>
              <w:tc>
                <w:tcPr>
                  <w:tcW w:w="1600" w:type="dxa"/>
                  <w:tcBorders>
                    <w:top w:val="nil"/>
                    <w:left w:val="nil"/>
                    <w:bottom w:val="nil"/>
                    <w:right w:val="nil"/>
                  </w:tcBorders>
                  <w:shd w:val="clear" w:color="auto" w:fill="auto"/>
                  <w:noWrap/>
                  <w:vAlign w:val="bottom"/>
                  <w:hideMark/>
                </w:tcPr>
                <w:p w14:paraId="6B1F7345" w14:textId="77777777" w:rsidR="00227220" w:rsidRPr="005C5156" w:rsidRDefault="00227220"/>
              </w:tc>
              <w:tc>
                <w:tcPr>
                  <w:tcW w:w="960" w:type="dxa"/>
                  <w:tcBorders>
                    <w:top w:val="nil"/>
                    <w:left w:val="nil"/>
                    <w:bottom w:val="nil"/>
                    <w:right w:val="nil"/>
                  </w:tcBorders>
                  <w:shd w:val="clear" w:color="auto" w:fill="auto"/>
                  <w:noWrap/>
                  <w:vAlign w:val="bottom"/>
                  <w:hideMark/>
                </w:tcPr>
                <w:p w14:paraId="30960C5D" w14:textId="77777777" w:rsidR="00227220" w:rsidRPr="005C5156" w:rsidRDefault="00227220"/>
              </w:tc>
              <w:tc>
                <w:tcPr>
                  <w:tcW w:w="960" w:type="dxa"/>
                  <w:tcBorders>
                    <w:top w:val="nil"/>
                    <w:left w:val="nil"/>
                    <w:bottom w:val="nil"/>
                    <w:right w:val="nil"/>
                  </w:tcBorders>
                  <w:shd w:val="clear" w:color="auto" w:fill="auto"/>
                  <w:noWrap/>
                  <w:vAlign w:val="bottom"/>
                  <w:hideMark/>
                </w:tcPr>
                <w:p w14:paraId="07650DA7" w14:textId="77777777" w:rsidR="00227220" w:rsidRPr="005C5156" w:rsidRDefault="00227220"/>
              </w:tc>
            </w:tr>
            <w:tr w:rsidR="00227220" w:rsidRPr="005C5156" w14:paraId="45758372" w14:textId="77777777" w:rsidTr="00257602">
              <w:trPr>
                <w:trHeight w:val="255"/>
              </w:trPr>
              <w:tc>
                <w:tcPr>
                  <w:tcW w:w="3100" w:type="dxa"/>
                  <w:tcBorders>
                    <w:top w:val="nil"/>
                    <w:left w:val="nil"/>
                    <w:bottom w:val="nil"/>
                    <w:right w:val="nil"/>
                  </w:tcBorders>
                  <w:shd w:val="clear" w:color="auto" w:fill="auto"/>
                  <w:noWrap/>
                  <w:vAlign w:val="bottom"/>
                  <w:hideMark/>
                </w:tcPr>
                <w:p w14:paraId="2B61DA7D" w14:textId="77777777" w:rsidR="00227220" w:rsidRPr="005C5156" w:rsidRDefault="00227220">
                  <w:r w:rsidRPr="005C5156">
                    <w:t>Husova 18, 662 26 Brno</w:t>
                  </w:r>
                </w:p>
              </w:tc>
              <w:tc>
                <w:tcPr>
                  <w:tcW w:w="1600" w:type="dxa"/>
                  <w:tcBorders>
                    <w:top w:val="nil"/>
                    <w:left w:val="nil"/>
                    <w:bottom w:val="nil"/>
                    <w:right w:val="nil"/>
                  </w:tcBorders>
                  <w:shd w:val="clear" w:color="auto" w:fill="auto"/>
                  <w:noWrap/>
                  <w:vAlign w:val="bottom"/>
                  <w:hideMark/>
                </w:tcPr>
                <w:p w14:paraId="6407B6D7" w14:textId="77777777" w:rsidR="00227220" w:rsidRPr="005C5156" w:rsidRDefault="00227220"/>
              </w:tc>
              <w:tc>
                <w:tcPr>
                  <w:tcW w:w="960" w:type="dxa"/>
                  <w:tcBorders>
                    <w:top w:val="nil"/>
                    <w:left w:val="nil"/>
                    <w:bottom w:val="nil"/>
                    <w:right w:val="nil"/>
                  </w:tcBorders>
                  <w:shd w:val="clear" w:color="auto" w:fill="auto"/>
                  <w:noWrap/>
                  <w:vAlign w:val="bottom"/>
                  <w:hideMark/>
                </w:tcPr>
                <w:p w14:paraId="16FE303F" w14:textId="77777777" w:rsidR="00227220" w:rsidRPr="005C5156" w:rsidRDefault="00227220"/>
              </w:tc>
              <w:tc>
                <w:tcPr>
                  <w:tcW w:w="960" w:type="dxa"/>
                  <w:tcBorders>
                    <w:top w:val="nil"/>
                    <w:left w:val="nil"/>
                    <w:bottom w:val="nil"/>
                    <w:right w:val="nil"/>
                  </w:tcBorders>
                  <w:shd w:val="clear" w:color="auto" w:fill="auto"/>
                  <w:noWrap/>
                  <w:vAlign w:val="bottom"/>
                  <w:hideMark/>
                </w:tcPr>
                <w:p w14:paraId="308DA812" w14:textId="77777777" w:rsidR="00227220" w:rsidRPr="005C5156" w:rsidRDefault="00227220"/>
              </w:tc>
            </w:tr>
            <w:tr w:rsidR="00227220" w:rsidRPr="005C5156" w14:paraId="14DA3DC5" w14:textId="77777777" w:rsidTr="00257602">
              <w:trPr>
                <w:trHeight w:val="255"/>
              </w:trPr>
              <w:tc>
                <w:tcPr>
                  <w:tcW w:w="3100" w:type="dxa"/>
                  <w:tcBorders>
                    <w:top w:val="nil"/>
                    <w:left w:val="nil"/>
                    <w:bottom w:val="nil"/>
                    <w:right w:val="nil"/>
                  </w:tcBorders>
                  <w:shd w:val="clear" w:color="auto" w:fill="auto"/>
                  <w:noWrap/>
                  <w:vAlign w:val="bottom"/>
                  <w:hideMark/>
                </w:tcPr>
                <w:p w14:paraId="48407C23" w14:textId="77777777" w:rsidR="00227220" w:rsidRPr="005C5156" w:rsidRDefault="00227220"/>
              </w:tc>
              <w:tc>
                <w:tcPr>
                  <w:tcW w:w="1600" w:type="dxa"/>
                  <w:tcBorders>
                    <w:top w:val="nil"/>
                    <w:left w:val="nil"/>
                    <w:bottom w:val="nil"/>
                    <w:right w:val="nil"/>
                  </w:tcBorders>
                  <w:shd w:val="clear" w:color="auto" w:fill="auto"/>
                  <w:noWrap/>
                  <w:vAlign w:val="bottom"/>
                  <w:hideMark/>
                </w:tcPr>
                <w:p w14:paraId="6CE72EBE" w14:textId="77777777" w:rsidR="00227220" w:rsidRPr="005C5156" w:rsidRDefault="00227220"/>
              </w:tc>
              <w:tc>
                <w:tcPr>
                  <w:tcW w:w="960" w:type="dxa"/>
                  <w:tcBorders>
                    <w:top w:val="nil"/>
                    <w:left w:val="nil"/>
                    <w:bottom w:val="nil"/>
                    <w:right w:val="nil"/>
                  </w:tcBorders>
                  <w:shd w:val="clear" w:color="auto" w:fill="auto"/>
                  <w:noWrap/>
                  <w:vAlign w:val="bottom"/>
                  <w:hideMark/>
                </w:tcPr>
                <w:p w14:paraId="7BF91BAB" w14:textId="77777777" w:rsidR="00227220" w:rsidRPr="005C5156" w:rsidRDefault="00227220"/>
              </w:tc>
              <w:tc>
                <w:tcPr>
                  <w:tcW w:w="960" w:type="dxa"/>
                  <w:tcBorders>
                    <w:top w:val="nil"/>
                    <w:left w:val="nil"/>
                    <w:bottom w:val="nil"/>
                    <w:right w:val="nil"/>
                  </w:tcBorders>
                  <w:shd w:val="clear" w:color="auto" w:fill="auto"/>
                  <w:noWrap/>
                  <w:vAlign w:val="bottom"/>
                  <w:hideMark/>
                </w:tcPr>
                <w:p w14:paraId="1EA757A6" w14:textId="77777777" w:rsidR="00227220" w:rsidRPr="005C5156" w:rsidRDefault="00227220"/>
              </w:tc>
            </w:tr>
            <w:tr w:rsidR="00227220" w:rsidRPr="005C5156" w14:paraId="7484D46E" w14:textId="77777777" w:rsidTr="00257602">
              <w:trPr>
                <w:trHeight w:val="315"/>
              </w:trPr>
              <w:tc>
                <w:tcPr>
                  <w:tcW w:w="6620" w:type="dxa"/>
                  <w:gridSpan w:val="4"/>
                  <w:tcBorders>
                    <w:top w:val="nil"/>
                    <w:left w:val="nil"/>
                    <w:bottom w:val="nil"/>
                    <w:right w:val="nil"/>
                  </w:tcBorders>
                  <w:shd w:val="clear" w:color="auto" w:fill="auto"/>
                  <w:noWrap/>
                  <w:vAlign w:val="bottom"/>
                  <w:hideMark/>
                </w:tcPr>
                <w:p w14:paraId="514238AB" w14:textId="77777777" w:rsidR="00227220" w:rsidRPr="005C5156" w:rsidRDefault="00227220">
                  <w:pPr>
                    <w:rPr>
                      <w:b/>
                      <w:bCs/>
                      <w:u w:val="single"/>
                    </w:rPr>
                  </w:pPr>
                  <w:r w:rsidRPr="005C5156">
                    <w:rPr>
                      <w:b/>
                      <w:bCs/>
                      <w:u w:val="single"/>
                    </w:rPr>
                    <w:lastRenderedPageBreak/>
                    <w:t>Výplatní termíny v roce 2017</w:t>
                  </w:r>
                </w:p>
              </w:tc>
            </w:tr>
            <w:tr w:rsidR="00227220" w:rsidRPr="005C5156" w14:paraId="4A31EDDD" w14:textId="77777777" w:rsidTr="00257602">
              <w:trPr>
                <w:trHeight w:val="315"/>
              </w:trPr>
              <w:tc>
                <w:tcPr>
                  <w:tcW w:w="3100" w:type="dxa"/>
                  <w:tcBorders>
                    <w:top w:val="nil"/>
                    <w:left w:val="nil"/>
                    <w:bottom w:val="nil"/>
                    <w:right w:val="nil"/>
                  </w:tcBorders>
                  <w:shd w:val="clear" w:color="auto" w:fill="auto"/>
                  <w:noWrap/>
                  <w:vAlign w:val="bottom"/>
                  <w:hideMark/>
                </w:tcPr>
                <w:p w14:paraId="26D677C6" w14:textId="77777777" w:rsidR="00227220" w:rsidRPr="005C5156" w:rsidRDefault="00227220">
                  <w:pPr>
                    <w:rPr>
                      <w:b/>
                      <w:bCs/>
                      <w:u w:val="single"/>
                    </w:rPr>
                  </w:pPr>
                </w:p>
              </w:tc>
              <w:tc>
                <w:tcPr>
                  <w:tcW w:w="1600" w:type="dxa"/>
                  <w:tcBorders>
                    <w:top w:val="nil"/>
                    <w:left w:val="nil"/>
                    <w:bottom w:val="nil"/>
                    <w:right w:val="nil"/>
                  </w:tcBorders>
                  <w:shd w:val="clear" w:color="auto" w:fill="auto"/>
                  <w:noWrap/>
                  <w:vAlign w:val="bottom"/>
                  <w:hideMark/>
                </w:tcPr>
                <w:p w14:paraId="0CBDAB7E" w14:textId="77777777" w:rsidR="00227220" w:rsidRPr="005C5156" w:rsidRDefault="00227220"/>
              </w:tc>
              <w:tc>
                <w:tcPr>
                  <w:tcW w:w="960" w:type="dxa"/>
                  <w:tcBorders>
                    <w:top w:val="nil"/>
                    <w:left w:val="nil"/>
                    <w:bottom w:val="nil"/>
                    <w:right w:val="nil"/>
                  </w:tcBorders>
                  <w:shd w:val="clear" w:color="auto" w:fill="auto"/>
                  <w:noWrap/>
                  <w:vAlign w:val="bottom"/>
                  <w:hideMark/>
                </w:tcPr>
                <w:p w14:paraId="6368BBF7" w14:textId="77777777" w:rsidR="00227220" w:rsidRPr="005C5156" w:rsidRDefault="00227220"/>
              </w:tc>
              <w:tc>
                <w:tcPr>
                  <w:tcW w:w="960" w:type="dxa"/>
                  <w:tcBorders>
                    <w:top w:val="nil"/>
                    <w:left w:val="nil"/>
                    <w:bottom w:val="nil"/>
                    <w:right w:val="nil"/>
                  </w:tcBorders>
                  <w:shd w:val="clear" w:color="auto" w:fill="auto"/>
                  <w:noWrap/>
                  <w:vAlign w:val="bottom"/>
                  <w:hideMark/>
                </w:tcPr>
                <w:p w14:paraId="43FFDF9A" w14:textId="77777777" w:rsidR="00227220" w:rsidRPr="005C5156" w:rsidRDefault="00227220"/>
              </w:tc>
            </w:tr>
            <w:tr w:rsidR="00227220" w:rsidRPr="005C5156" w14:paraId="41021D84" w14:textId="77777777" w:rsidTr="00257602">
              <w:trPr>
                <w:trHeight w:val="315"/>
              </w:trPr>
              <w:tc>
                <w:tcPr>
                  <w:tcW w:w="3100" w:type="dxa"/>
                  <w:tcBorders>
                    <w:top w:val="nil"/>
                    <w:left w:val="nil"/>
                    <w:bottom w:val="nil"/>
                    <w:right w:val="nil"/>
                  </w:tcBorders>
                  <w:shd w:val="clear" w:color="auto" w:fill="auto"/>
                  <w:noWrap/>
                  <w:vAlign w:val="bottom"/>
                  <w:hideMark/>
                </w:tcPr>
                <w:p w14:paraId="787F05BB" w14:textId="77777777" w:rsidR="00227220" w:rsidRPr="005C5156" w:rsidRDefault="00227220"/>
              </w:tc>
              <w:tc>
                <w:tcPr>
                  <w:tcW w:w="1600" w:type="dxa"/>
                  <w:tcBorders>
                    <w:top w:val="nil"/>
                    <w:left w:val="nil"/>
                    <w:bottom w:val="nil"/>
                    <w:right w:val="nil"/>
                  </w:tcBorders>
                  <w:shd w:val="clear" w:color="auto" w:fill="auto"/>
                  <w:noWrap/>
                  <w:vAlign w:val="bottom"/>
                  <w:hideMark/>
                </w:tcPr>
                <w:p w14:paraId="3C0BDDF4" w14:textId="77777777" w:rsidR="00227220" w:rsidRPr="005C5156" w:rsidRDefault="00227220"/>
              </w:tc>
              <w:tc>
                <w:tcPr>
                  <w:tcW w:w="960" w:type="dxa"/>
                  <w:tcBorders>
                    <w:top w:val="nil"/>
                    <w:left w:val="nil"/>
                    <w:bottom w:val="nil"/>
                    <w:right w:val="nil"/>
                  </w:tcBorders>
                  <w:shd w:val="clear" w:color="auto" w:fill="auto"/>
                  <w:noWrap/>
                  <w:vAlign w:val="bottom"/>
                  <w:hideMark/>
                </w:tcPr>
                <w:p w14:paraId="2E4EBFC5" w14:textId="77777777" w:rsidR="00227220" w:rsidRPr="005C5156" w:rsidRDefault="00227220"/>
              </w:tc>
              <w:tc>
                <w:tcPr>
                  <w:tcW w:w="960" w:type="dxa"/>
                  <w:tcBorders>
                    <w:top w:val="nil"/>
                    <w:left w:val="nil"/>
                    <w:bottom w:val="nil"/>
                    <w:right w:val="nil"/>
                  </w:tcBorders>
                  <w:shd w:val="clear" w:color="auto" w:fill="auto"/>
                  <w:noWrap/>
                  <w:vAlign w:val="bottom"/>
                  <w:hideMark/>
                </w:tcPr>
                <w:p w14:paraId="1E1FB226" w14:textId="77777777" w:rsidR="00227220" w:rsidRPr="005C5156" w:rsidRDefault="00227220"/>
              </w:tc>
            </w:tr>
            <w:tr w:rsidR="00227220" w:rsidRPr="005C5156" w14:paraId="7652A2E2" w14:textId="77777777" w:rsidTr="00257602">
              <w:trPr>
                <w:trHeight w:val="420"/>
              </w:trPr>
              <w:tc>
                <w:tcPr>
                  <w:tcW w:w="31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333643" w14:textId="77777777" w:rsidR="00227220" w:rsidRPr="005C5156" w:rsidRDefault="00227220">
                  <w:r w:rsidRPr="005C5156">
                    <w:t>měsíc</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14:paraId="0CB54BA2" w14:textId="77777777" w:rsidR="00227220" w:rsidRPr="005C5156" w:rsidRDefault="00227220">
                  <w:pPr>
                    <w:jc w:val="center"/>
                  </w:pPr>
                  <w:r w:rsidRPr="005C5156">
                    <w:t>datum výplaty</w:t>
                  </w:r>
                </w:p>
              </w:tc>
              <w:tc>
                <w:tcPr>
                  <w:tcW w:w="960" w:type="dxa"/>
                  <w:tcBorders>
                    <w:top w:val="nil"/>
                    <w:left w:val="nil"/>
                    <w:bottom w:val="nil"/>
                    <w:right w:val="nil"/>
                  </w:tcBorders>
                  <w:shd w:val="clear" w:color="auto" w:fill="auto"/>
                  <w:noWrap/>
                  <w:vAlign w:val="bottom"/>
                  <w:hideMark/>
                </w:tcPr>
                <w:p w14:paraId="22234E89" w14:textId="77777777" w:rsidR="00227220" w:rsidRPr="005C5156" w:rsidRDefault="00227220"/>
              </w:tc>
              <w:tc>
                <w:tcPr>
                  <w:tcW w:w="960" w:type="dxa"/>
                  <w:tcBorders>
                    <w:top w:val="nil"/>
                    <w:left w:val="nil"/>
                    <w:bottom w:val="nil"/>
                    <w:right w:val="nil"/>
                  </w:tcBorders>
                  <w:shd w:val="clear" w:color="auto" w:fill="auto"/>
                  <w:noWrap/>
                  <w:vAlign w:val="bottom"/>
                  <w:hideMark/>
                </w:tcPr>
                <w:p w14:paraId="3F889897" w14:textId="77777777" w:rsidR="00227220" w:rsidRPr="005C5156" w:rsidRDefault="00227220"/>
              </w:tc>
            </w:tr>
            <w:tr w:rsidR="00227220" w:rsidRPr="005C5156" w14:paraId="212546BD"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B3FA39F" w14:textId="77777777" w:rsidR="00227220" w:rsidRPr="005C5156" w:rsidRDefault="00227220">
                  <w:r w:rsidRPr="005C5156">
                    <w:t>za leden</w:t>
                  </w:r>
                </w:p>
              </w:tc>
              <w:tc>
                <w:tcPr>
                  <w:tcW w:w="1600" w:type="dxa"/>
                  <w:tcBorders>
                    <w:top w:val="nil"/>
                    <w:left w:val="nil"/>
                    <w:bottom w:val="single" w:sz="4" w:space="0" w:color="auto"/>
                    <w:right w:val="single" w:sz="8" w:space="0" w:color="auto"/>
                  </w:tcBorders>
                  <w:shd w:val="clear" w:color="auto" w:fill="auto"/>
                  <w:noWrap/>
                  <w:vAlign w:val="bottom"/>
                  <w:hideMark/>
                </w:tcPr>
                <w:p w14:paraId="3374FDC7" w14:textId="77777777" w:rsidR="00227220" w:rsidRPr="005C5156" w:rsidRDefault="00227220">
                  <w:pPr>
                    <w:jc w:val="center"/>
                  </w:pPr>
                  <w:r w:rsidRPr="005C5156">
                    <w:t>10. 2.</w:t>
                  </w:r>
                </w:p>
              </w:tc>
              <w:tc>
                <w:tcPr>
                  <w:tcW w:w="960" w:type="dxa"/>
                  <w:tcBorders>
                    <w:top w:val="nil"/>
                    <w:left w:val="nil"/>
                    <w:bottom w:val="nil"/>
                    <w:right w:val="nil"/>
                  </w:tcBorders>
                  <w:shd w:val="clear" w:color="auto" w:fill="auto"/>
                  <w:noWrap/>
                  <w:vAlign w:val="bottom"/>
                  <w:hideMark/>
                </w:tcPr>
                <w:p w14:paraId="2A388E2A" w14:textId="77777777" w:rsidR="00227220" w:rsidRPr="005C5156" w:rsidRDefault="00227220"/>
              </w:tc>
              <w:tc>
                <w:tcPr>
                  <w:tcW w:w="960" w:type="dxa"/>
                  <w:tcBorders>
                    <w:top w:val="nil"/>
                    <w:left w:val="nil"/>
                    <w:bottom w:val="nil"/>
                    <w:right w:val="nil"/>
                  </w:tcBorders>
                  <w:shd w:val="clear" w:color="auto" w:fill="auto"/>
                  <w:noWrap/>
                  <w:vAlign w:val="bottom"/>
                  <w:hideMark/>
                </w:tcPr>
                <w:p w14:paraId="56B2B70D" w14:textId="77777777" w:rsidR="00227220" w:rsidRPr="005C5156" w:rsidRDefault="00227220"/>
              </w:tc>
            </w:tr>
            <w:tr w:rsidR="00227220" w:rsidRPr="005C5156" w14:paraId="04E8155A" w14:textId="77777777" w:rsidTr="00257602">
              <w:trPr>
                <w:trHeight w:val="33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E179269" w14:textId="77777777" w:rsidR="00227220" w:rsidRPr="005C5156" w:rsidRDefault="00227220">
                  <w:r w:rsidRPr="005C5156">
                    <w:t>za únor</w:t>
                  </w:r>
                </w:p>
              </w:tc>
              <w:tc>
                <w:tcPr>
                  <w:tcW w:w="1600" w:type="dxa"/>
                  <w:tcBorders>
                    <w:top w:val="nil"/>
                    <w:left w:val="nil"/>
                    <w:bottom w:val="single" w:sz="4" w:space="0" w:color="auto"/>
                    <w:right w:val="single" w:sz="8" w:space="0" w:color="auto"/>
                  </w:tcBorders>
                  <w:shd w:val="clear" w:color="auto" w:fill="auto"/>
                  <w:noWrap/>
                  <w:vAlign w:val="bottom"/>
                  <w:hideMark/>
                </w:tcPr>
                <w:p w14:paraId="59588023" w14:textId="77777777" w:rsidR="00227220" w:rsidRPr="005C5156" w:rsidRDefault="00227220">
                  <w:pPr>
                    <w:jc w:val="center"/>
                  </w:pPr>
                  <w:r w:rsidRPr="005C5156">
                    <w:t>10. 3.</w:t>
                  </w:r>
                </w:p>
              </w:tc>
              <w:tc>
                <w:tcPr>
                  <w:tcW w:w="960" w:type="dxa"/>
                  <w:tcBorders>
                    <w:top w:val="nil"/>
                    <w:left w:val="nil"/>
                    <w:bottom w:val="nil"/>
                    <w:right w:val="nil"/>
                  </w:tcBorders>
                  <w:shd w:val="clear" w:color="auto" w:fill="auto"/>
                  <w:noWrap/>
                  <w:vAlign w:val="bottom"/>
                  <w:hideMark/>
                </w:tcPr>
                <w:p w14:paraId="3338AF2F" w14:textId="77777777" w:rsidR="00227220" w:rsidRPr="005C5156" w:rsidRDefault="00227220"/>
              </w:tc>
              <w:tc>
                <w:tcPr>
                  <w:tcW w:w="960" w:type="dxa"/>
                  <w:tcBorders>
                    <w:top w:val="nil"/>
                    <w:left w:val="nil"/>
                    <w:bottom w:val="nil"/>
                    <w:right w:val="nil"/>
                  </w:tcBorders>
                  <w:shd w:val="clear" w:color="auto" w:fill="auto"/>
                  <w:noWrap/>
                  <w:vAlign w:val="bottom"/>
                  <w:hideMark/>
                </w:tcPr>
                <w:p w14:paraId="20A56A34" w14:textId="77777777" w:rsidR="00227220" w:rsidRPr="005C5156" w:rsidRDefault="00227220"/>
              </w:tc>
            </w:tr>
            <w:tr w:rsidR="00227220" w:rsidRPr="005C5156" w14:paraId="162681E9"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687C39C" w14:textId="77777777" w:rsidR="00227220" w:rsidRPr="005C5156" w:rsidRDefault="00227220">
                  <w:r w:rsidRPr="005C5156">
                    <w:t>za březen</w:t>
                  </w:r>
                </w:p>
              </w:tc>
              <w:tc>
                <w:tcPr>
                  <w:tcW w:w="1600" w:type="dxa"/>
                  <w:tcBorders>
                    <w:top w:val="nil"/>
                    <w:left w:val="nil"/>
                    <w:bottom w:val="single" w:sz="4" w:space="0" w:color="auto"/>
                    <w:right w:val="single" w:sz="8" w:space="0" w:color="auto"/>
                  </w:tcBorders>
                  <w:shd w:val="clear" w:color="auto" w:fill="auto"/>
                  <w:noWrap/>
                  <w:vAlign w:val="bottom"/>
                  <w:hideMark/>
                </w:tcPr>
                <w:p w14:paraId="31680E11" w14:textId="77777777" w:rsidR="00227220" w:rsidRPr="005C5156" w:rsidRDefault="00227220">
                  <w:pPr>
                    <w:jc w:val="center"/>
                  </w:pPr>
                  <w:r w:rsidRPr="005C5156">
                    <w:t>10. 4.</w:t>
                  </w:r>
                </w:p>
              </w:tc>
              <w:tc>
                <w:tcPr>
                  <w:tcW w:w="960" w:type="dxa"/>
                  <w:tcBorders>
                    <w:top w:val="nil"/>
                    <w:left w:val="nil"/>
                    <w:bottom w:val="nil"/>
                    <w:right w:val="nil"/>
                  </w:tcBorders>
                  <w:shd w:val="clear" w:color="auto" w:fill="auto"/>
                  <w:noWrap/>
                  <w:vAlign w:val="bottom"/>
                  <w:hideMark/>
                </w:tcPr>
                <w:p w14:paraId="7FF06635" w14:textId="77777777" w:rsidR="00227220" w:rsidRPr="005C5156" w:rsidRDefault="00227220"/>
              </w:tc>
              <w:tc>
                <w:tcPr>
                  <w:tcW w:w="960" w:type="dxa"/>
                  <w:tcBorders>
                    <w:top w:val="nil"/>
                    <w:left w:val="nil"/>
                    <w:bottom w:val="nil"/>
                    <w:right w:val="nil"/>
                  </w:tcBorders>
                  <w:shd w:val="clear" w:color="auto" w:fill="auto"/>
                  <w:noWrap/>
                  <w:vAlign w:val="bottom"/>
                  <w:hideMark/>
                </w:tcPr>
                <w:p w14:paraId="448DFCC2" w14:textId="77777777" w:rsidR="00227220" w:rsidRPr="005C5156" w:rsidRDefault="00227220"/>
              </w:tc>
            </w:tr>
            <w:tr w:rsidR="00227220" w:rsidRPr="005C5156" w14:paraId="2A844818" w14:textId="77777777" w:rsidTr="00257602">
              <w:trPr>
                <w:trHeight w:val="36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E527C8B" w14:textId="77777777" w:rsidR="00227220" w:rsidRPr="005C5156" w:rsidRDefault="00227220">
                  <w:r w:rsidRPr="005C5156">
                    <w:t>za duben</w:t>
                  </w:r>
                </w:p>
              </w:tc>
              <w:tc>
                <w:tcPr>
                  <w:tcW w:w="1600" w:type="dxa"/>
                  <w:tcBorders>
                    <w:top w:val="nil"/>
                    <w:left w:val="nil"/>
                    <w:bottom w:val="single" w:sz="4" w:space="0" w:color="auto"/>
                    <w:right w:val="single" w:sz="8" w:space="0" w:color="auto"/>
                  </w:tcBorders>
                  <w:shd w:val="clear" w:color="auto" w:fill="auto"/>
                  <w:noWrap/>
                  <w:vAlign w:val="bottom"/>
                  <w:hideMark/>
                </w:tcPr>
                <w:p w14:paraId="1D80C37B" w14:textId="77777777" w:rsidR="00227220" w:rsidRPr="005C5156" w:rsidRDefault="00227220">
                  <w:pPr>
                    <w:jc w:val="center"/>
                  </w:pPr>
                  <w:r w:rsidRPr="005C5156">
                    <w:t>10. 5.</w:t>
                  </w:r>
                </w:p>
              </w:tc>
              <w:tc>
                <w:tcPr>
                  <w:tcW w:w="960" w:type="dxa"/>
                  <w:tcBorders>
                    <w:top w:val="nil"/>
                    <w:left w:val="nil"/>
                    <w:bottom w:val="nil"/>
                    <w:right w:val="nil"/>
                  </w:tcBorders>
                  <w:shd w:val="clear" w:color="auto" w:fill="auto"/>
                  <w:noWrap/>
                  <w:vAlign w:val="bottom"/>
                  <w:hideMark/>
                </w:tcPr>
                <w:p w14:paraId="6FD7F722" w14:textId="77777777" w:rsidR="00227220" w:rsidRPr="005C5156" w:rsidRDefault="00227220"/>
              </w:tc>
              <w:tc>
                <w:tcPr>
                  <w:tcW w:w="960" w:type="dxa"/>
                  <w:tcBorders>
                    <w:top w:val="nil"/>
                    <w:left w:val="nil"/>
                    <w:bottom w:val="nil"/>
                    <w:right w:val="nil"/>
                  </w:tcBorders>
                  <w:shd w:val="clear" w:color="auto" w:fill="auto"/>
                  <w:noWrap/>
                  <w:vAlign w:val="bottom"/>
                  <w:hideMark/>
                </w:tcPr>
                <w:p w14:paraId="4B30CF0F" w14:textId="77777777" w:rsidR="00227220" w:rsidRPr="005C5156" w:rsidRDefault="00227220"/>
              </w:tc>
            </w:tr>
            <w:tr w:rsidR="00227220" w:rsidRPr="005C5156" w14:paraId="2FCA4AC1" w14:textId="77777777" w:rsidTr="00257602">
              <w:trPr>
                <w:trHeight w:val="36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FCE8BCC" w14:textId="77777777" w:rsidR="00227220" w:rsidRPr="005C5156" w:rsidRDefault="00227220">
                  <w:r w:rsidRPr="005C5156">
                    <w:t>za květen</w:t>
                  </w:r>
                </w:p>
              </w:tc>
              <w:tc>
                <w:tcPr>
                  <w:tcW w:w="1600" w:type="dxa"/>
                  <w:tcBorders>
                    <w:top w:val="nil"/>
                    <w:left w:val="nil"/>
                    <w:bottom w:val="single" w:sz="4" w:space="0" w:color="auto"/>
                    <w:right w:val="single" w:sz="8" w:space="0" w:color="auto"/>
                  </w:tcBorders>
                  <w:shd w:val="clear" w:color="auto" w:fill="auto"/>
                  <w:noWrap/>
                  <w:vAlign w:val="bottom"/>
                  <w:hideMark/>
                </w:tcPr>
                <w:p w14:paraId="21D5EB1A" w14:textId="77777777" w:rsidR="00227220" w:rsidRPr="005C5156" w:rsidRDefault="00227220">
                  <w:pPr>
                    <w:jc w:val="center"/>
                  </w:pPr>
                  <w:r w:rsidRPr="005C5156">
                    <w:t xml:space="preserve">  9. 6.</w:t>
                  </w:r>
                </w:p>
              </w:tc>
              <w:tc>
                <w:tcPr>
                  <w:tcW w:w="960" w:type="dxa"/>
                  <w:tcBorders>
                    <w:top w:val="nil"/>
                    <w:left w:val="nil"/>
                    <w:bottom w:val="nil"/>
                    <w:right w:val="nil"/>
                  </w:tcBorders>
                  <w:shd w:val="clear" w:color="auto" w:fill="auto"/>
                  <w:noWrap/>
                  <w:vAlign w:val="bottom"/>
                  <w:hideMark/>
                </w:tcPr>
                <w:p w14:paraId="26A8FDB1" w14:textId="77777777" w:rsidR="00227220" w:rsidRPr="005C5156" w:rsidRDefault="00227220"/>
              </w:tc>
              <w:tc>
                <w:tcPr>
                  <w:tcW w:w="960" w:type="dxa"/>
                  <w:tcBorders>
                    <w:top w:val="nil"/>
                    <w:left w:val="nil"/>
                    <w:bottom w:val="nil"/>
                    <w:right w:val="nil"/>
                  </w:tcBorders>
                  <w:shd w:val="clear" w:color="auto" w:fill="auto"/>
                  <w:noWrap/>
                  <w:vAlign w:val="bottom"/>
                  <w:hideMark/>
                </w:tcPr>
                <w:p w14:paraId="3C194073" w14:textId="77777777" w:rsidR="00227220" w:rsidRPr="005C5156" w:rsidRDefault="00227220"/>
              </w:tc>
            </w:tr>
            <w:tr w:rsidR="00227220" w:rsidRPr="005C5156" w14:paraId="00055B00" w14:textId="77777777" w:rsidTr="00257602">
              <w:trPr>
                <w:trHeight w:val="39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EA292D2" w14:textId="77777777" w:rsidR="00227220" w:rsidRPr="005C5156" w:rsidRDefault="00227220">
                  <w:r w:rsidRPr="005C5156">
                    <w:t>za červen</w:t>
                  </w:r>
                </w:p>
              </w:tc>
              <w:tc>
                <w:tcPr>
                  <w:tcW w:w="1600" w:type="dxa"/>
                  <w:tcBorders>
                    <w:top w:val="nil"/>
                    <w:left w:val="nil"/>
                    <w:bottom w:val="single" w:sz="4" w:space="0" w:color="auto"/>
                    <w:right w:val="single" w:sz="8" w:space="0" w:color="auto"/>
                  </w:tcBorders>
                  <w:shd w:val="clear" w:color="auto" w:fill="auto"/>
                  <w:noWrap/>
                  <w:vAlign w:val="bottom"/>
                  <w:hideMark/>
                </w:tcPr>
                <w:p w14:paraId="3DE771C8" w14:textId="77777777" w:rsidR="00227220" w:rsidRPr="005C5156" w:rsidRDefault="00227220">
                  <w:pPr>
                    <w:jc w:val="center"/>
                  </w:pPr>
                  <w:r w:rsidRPr="005C5156">
                    <w:t>10. 7.</w:t>
                  </w:r>
                </w:p>
              </w:tc>
              <w:tc>
                <w:tcPr>
                  <w:tcW w:w="960" w:type="dxa"/>
                  <w:tcBorders>
                    <w:top w:val="nil"/>
                    <w:left w:val="nil"/>
                    <w:bottom w:val="nil"/>
                    <w:right w:val="nil"/>
                  </w:tcBorders>
                  <w:shd w:val="clear" w:color="auto" w:fill="auto"/>
                  <w:noWrap/>
                  <w:vAlign w:val="bottom"/>
                  <w:hideMark/>
                </w:tcPr>
                <w:p w14:paraId="7304EA48" w14:textId="77777777" w:rsidR="00227220" w:rsidRPr="005C5156" w:rsidRDefault="00227220"/>
              </w:tc>
              <w:tc>
                <w:tcPr>
                  <w:tcW w:w="960" w:type="dxa"/>
                  <w:tcBorders>
                    <w:top w:val="nil"/>
                    <w:left w:val="nil"/>
                    <w:bottom w:val="nil"/>
                    <w:right w:val="nil"/>
                  </w:tcBorders>
                  <w:shd w:val="clear" w:color="auto" w:fill="auto"/>
                  <w:noWrap/>
                  <w:vAlign w:val="bottom"/>
                  <w:hideMark/>
                </w:tcPr>
                <w:p w14:paraId="1E9CCA30" w14:textId="77777777" w:rsidR="00227220" w:rsidRPr="005C5156" w:rsidRDefault="00227220"/>
              </w:tc>
            </w:tr>
            <w:tr w:rsidR="00227220" w:rsidRPr="005C5156" w14:paraId="5B4F0456"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880AE05" w14:textId="77777777" w:rsidR="00227220" w:rsidRPr="005C5156" w:rsidRDefault="00227220">
                  <w:r w:rsidRPr="005C5156">
                    <w:t>za červenec</w:t>
                  </w:r>
                </w:p>
              </w:tc>
              <w:tc>
                <w:tcPr>
                  <w:tcW w:w="1600" w:type="dxa"/>
                  <w:tcBorders>
                    <w:top w:val="nil"/>
                    <w:left w:val="nil"/>
                    <w:bottom w:val="single" w:sz="4" w:space="0" w:color="auto"/>
                    <w:right w:val="single" w:sz="8" w:space="0" w:color="auto"/>
                  </w:tcBorders>
                  <w:shd w:val="clear" w:color="auto" w:fill="auto"/>
                  <w:noWrap/>
                  <w:vAlign w:val="bottom"/>
                  <w:hideMark/>
                </w:tcPr>
                <w:p w14:paraId="2BA0D74D" w14:textId="77777777" w:rsidR="00227220" w:rsidRPr="005C5156" w:rsidRDefault="00227220">
                  <w:pPr>
                    <w:jc w:val="center"/>
                  </w:pPr>
                  <w:r w:rsidRPr="005C5156">
                    <w:t>10. 8.</w:t>
                  </w:r>
                </w:p>
              </w:tc>
              <w:tc>
                <w:tcPr>
                  <w:tcW w:w="960" w:type="dxa"/>
                  <w:tcBorders>
                    <w:top w:val="nil"/>
                    <w:left w:val="nil"/>
                    <w:bottom w:val="nil"/>
                    <w:right w:val="nil"/>
                  </w:tcBorders>
                  <w:shd w:val="clear" w:color="auto" w:fill="auto"/>
                  <w:noWrap/>
                  <w:vAlign w:val="bottom"/>
                  <w:hideMark/>
                </w:tcPr>
                <w:p w14:paraId="5470725F" w14:textId="77777777" w:rsidR="00227220" w:rsidRPr="005C5156" w:rsidRDefault="00227220"/>
              </w:tc>
              <w:tc>
                <w:tcPr>
                  <w:tcW w:w="960" w:type="dxa"/>
                  <w:tcBorders>
                    <w:top w:val="nil"/>
                    <w:left w:val="nil"/>
                    <w:bottom w:val="nil"/>
                    <w:right w:val="nil"/>
                  </w:tcBorders>
                  <w:shd w:val="clear" w:color="auto" w:fill="auto"/>
                  <w:noWrap/>
                  <w:vAlign w:val="bottom"/>
                  <w:hideMark/>
                </w:tcPr>
                <w:p w14:paraId="78E098B3" w14:textId="77777777" w:rsidR="00227220" w:rsidRPr="005C5156" w:rsidRDefault="00227220"/>
              </w:tc>
            </w:tr>
            <w:tr w:rsidR="00227220" w:rsidRPr="005C5156" w14:paraId="127B46D2"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1663415" w14:textId="77777777" w:rsidR="00227220" w:rsidRPr="005C5156" w:rsidRDefault="00227220">
                  <w:r w:rsidRPr="005C5156">
                    <w:t>za srpen</w:t>
                  </w:r>
                </w:p>
              </w:tc>
              <w:tc>
                <w:tcPr>
                  <w:tcW w:w="1600" w:type="dxa"/>
                  <w:tcBorders>
                    <w:top w:val="nil"/>
                    <w:left w:val="nil"/>
                    <w:bottom w:val="single" w:sz="4" w:space="0" w:color="auto"/>
                    <w:right w:val="single" w:sz="8" w:space="0" w:color="auto"/>
                  </w:tcBorders>
                  <w:shd w:val="clear" w:color="auto" w:fill="auto"/>
                  <w:noWrap/>
                  <w:vAlign w:val="bottom"/>
                  <w:hideMark/>
                </w:tcPr>
                <w:p w14:paraId="48E8BF21" w14:textId="77777777" w:rsidR="00227220" w:rsidRPr="005C5156" w:rsidRDefault="00227220">
                  <w:pPr>
                    <w:jc w:val="center"/>
                  </w:pPr>
                  <w:r w:rsidRPr="005C5156">
                    <w:t>11. 9.</w:t>
                  </w:r>
                </w:p>
              </w:tc>
              <w:tc>
                <w:tcPr>
                  <w:tcW w:w="960" w:type="dxa"/>
                  <w:tcBorders>
                    <w:top w:val="nil"/>
                    <w:left w:val="nil"/>
                    <w:bottom w:val="nil"/>
                    <w:right w:val="nil"/>
                  </w:tcBorders>
                  <w:shd w:val="clear" w:color="auto" w:fill="auto"/>
                  <w:noWrap/>
                  <w:vAlign w:val="bottom"/>
                  <w:hideMark/>
                </w:tcPr>
                <w:p w14:paraId="23F922FE" w14:textId="77777777" w:rsidR="00227220" w:rsidRPr="005C5156" w:rsidRDefault="00227220"/>
              </w:tc>
              <w:tc>
                <w:tcPr>
                  <w:tcW w:w="960" w:type="dxa"/>
                  <w:tcBorders>
                    <w:top w:val="nil"/>
                    <w:left w:val="nil"/>
                    <w:bottom w:val="nil"/>
                    <w:right w:val="nil"/>
                  </w:tcBorders>
                  <w:shd w:val="clear" w:color="auto" w:fill="auto"/>
                  <w:noWrap/>
                  <w:vAlign w:val="bottom"/>
                  <w:hideMark/>
                </w:tcPr>
                <w:p w14:paraId="27C02C96" w14:textId="77777777" w:rsidR="00227220" w:rsidRPr="005C5156" w:rsidRDefault="00227220"/>
              </w:tc>
            </w:tr>
            <w:tr w:rsidR="00227220" w:rsidRPr="005C5156" w14:paraId="4C8E8E94"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E588EFA" w14:textId="77777777" w:rsidR="00227220" w:rsidRPr="005C5156" w:rsidRDefault="00227220">
                  <w:r w:rsidRPr="005C5156">
                    <w:t>za září</w:t>
                  </w:r>
                </w:p>
              </w:tc>
              <w:tc>
                <w:tcPr>
                  <w:tcW w:w="1600" w:type="dxa"/>
                  <w:tcBorders>
                    <w:top w:val="nil"/>
                    <w:left w:val="nil"/>
                    <w:bottom w:val="single" w:sz="4" w:space="0" w:color="auto"/>
                    <w:right w:val="single" w:sz="8" w:space="0" w:color="auto"/>
                  </w:tcBorders>
                  <w:shd w:val="clear" w:color="auto" w:fill="auto"/>
                  <w:noWrap/>
                  <w:vAlign w:val="bottom"/>
                  <w:hideMark/>
                </w:tcPr>
                <w:p w14:paraId="4671D87F" w14:textId="77777777" w:rsidR="00227220" w:rsidRPr="005C5156" w:rsidRDefault="00227220">
                  <w:pPr>
                    <w:jc w:val="center"/>
                  </w:pPr>
                  <w:r w:rsidRPr="005C5156">
                    <w:t>10.10.</w:t>
                  </w:r>
                </w:p>
              </w:tc>
              <w:tc>
                <w:tcPr>
                  <w:tcW w:w="960" w:type="dxa"/>
                  <w:tcBorders>
                    <w:top w:val="nil"/>
                    <w:left w:val="nil"/>
                    <w:bottom w:val="nil"/>
                    <w:right w:val="nil"/>
                  </w:tcBorders>
                  <w:shd w:val="clear" w:color="auto" w:fill="auto"/>
                  <w:noWrap/>
                  <w:vAlign w:val="bottom"/>
                  <w:hideMark/>
                </w:tcPr>
                <w:p w14:paraId="188B6B83" w14:textId="77777777" w:rsidR="00227220" w:rsidRPr="005C5156" w:rsidRDefault="00227220"/>
              </w:tc>
              <w:tc>
                <w:tcPr>
                  <w:tcW w:w="960" w:type="dxa"/>
                  <w:tcBorders>
                    <w:top w:val="nil"/>
                    <w:left w:val="nil"/>
                    <w:bottom w:val="nil"/>
                    <w:right w:val="nil"/>
                  </w:tcBorders>
                  <w:shd w:val="clear" w:color="auto" w:fill="auto"/>
                  <w:noWrap/>
                  <w:vAlign w:val="bottom"/>
                  <w:hideMark/>
                </w:tcPr>
                <w:p w14:paraId="37A83F3B" w14:textId="77777777" w:rsidR="00227220" w:rsidRPr="005C5156" w:rsidRDefault="00227220"/>
              </w:tc>
            </w:tr>
            <w:tr w:rsidR="00227220" w:rsidRPr="005C5156" w14:paraId="0176C4ED" w14:textId="77777777" w:rsidTr="00257602">
              <w:trPr>
                <w:trHeight w:val="36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4009CEF" w14:textId="77777777" w:rsidR="00227220" w:rsidRPr="005C5156" w:rsidRDefault="00227220">
                  <w:r w:rsidRPr="005C5156">
                    <w:t>za říjen</w:t>
                  </w:r>
                </w:p>
              </w:tc>
              <w:tc>
                <w:tcPr>
                  <w:tcW w:w="1600" w:type="dxa"/>
                  <w:tcBorders>
                    <w:top w:val="nil"/>
                    <w:left w:val="nil"/>
                    <w:bottom w:val="single" w:sz="4" w:space="0" w:color="auto"/>
                    <w:right w:val="single" w:sz="8" w:space="0" w:color="auto"/>
                  </w:tcBorders>
                  <w:shd w:val="clear" w:color="auto" w:fill="auto"/>
                  <w:noWrap/>
                  <w:vAlign w:val="bottom"/>
                  <w:hideMark/>
                </w:tcPr>
                <w:p w14:paraId="76913624" w14:textId="77777777" w:rsidR="00227220" w:rsidRPr="005C5156" w:rsidRDefault="00227220">
                  <w:pPr>
                    <w:jc w:val="center"/>
                  </w:pPr>
                  <w:r w:rsidRPr="005C5156">
                    <w:t>10. 11.</w:t>
                  </w:r>
                </w:p>
              </w:tc>
              <w:tc>
                <w:tcPr>
                  <w:tcW w:w="960" w:type="dxa"/>
                  <w:tcBorders>
                    <w:top w:val="nil"/>
                    <w:left w:val="nil"/>
                    <w:bottom w:val="nil"/>
                    <w:right w:val="nil"/>
                  </w:tcBorders>
                  <w:shd w:val="clear" w:color="auto" w:fill="auto"/>
                  <w:noWrap/>
                  <w:vAlign w:val="bottom"/>
                  <w:hideMark/>
                </w:tcPr>
                <w:p w14:paraId="3BD7018F" w14:textId="77777777" w:rsidR="00227220" w:rsidRPr="005C5156" w:rsidRDefault="00227220"/>
              </w:tc>
              <w:tc>
                <w:tcPr>
                  <w:tcW w:w="960" w:type="dxa"/>
                  <w:tcBorders>
                    <w:top w:val="nil"/>
                    <w:left w:val="nil"/>
                    <w:bottom w:val="nil"/>
                    <w:right w:val="nil"/>
                  </w:tcBorders>
                  <w:shd w:val="clear" w:color="auto" w:fill="auto"/>
                  <w:noWrap/>
                  <w:vAlign w:val="bottom"/>
                  <w:hideMark/>
                </w:tcPr>
                <w:p w14:paraId="426395CE" w14:textId="77777777" w:rsidR="00227220" w:rsidRPr="005C5156" w:rsidRDefault="00227220"/>
              </w:tc>
            </w:tr>
            <w:tr w:rsidR="00227220" w:rsidRPr="005C5156" w14:paraId="72436A59" w14:textId="77777777" w:rsidTr="00257602">
              <w:trPr>
                <w:trHeight w:val="34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46D5758" w14:textId="77777777" w:rsidR="00227220" w:rsidRPr="005C5156" w:rsidRDefault="00227220">
                  <w:r w:rsidRPr="005C5156">
                    <w:t>za listopad</w:t>
                  </w:r>
                </w:p>
              </w:tc>
              <w:tc>
                <w:tcPr>
                  <w:tcW w:w="1600" w:type="dxa"/>
                  <w:tcBorders>
                    <w:top w:val="nil"/>
                    <w:left w:val="nil"/>
                    <w:bottom w:val="single" w:sz="4" w:space="0" w:color="auto"/>
                    <w:right w:val="single" w:sz="8" w:space="0" w:color="auto"/>
                  </w:tcBorders>
                  <w:shd w:val="clear" w:color="auto" w:fill="auto"/>
                  <w:noWrap/>
                  <w:vAlign w:val="bottom"/>
                  <w:hideMark/>
                </w:tcPr>
                <w:p w14:paraId="31BC9AFF" w14:textId="77777777" w:rsidR="00227220" w:rsidRPr="005C5156" w:rsidRDefault="00227220">
                  <w:pPr>
                    <w:jc w:val="center"/>
                  </w:pPr>
                  <w:r w:rsidRPr="005C5156">
                    <w:t>11. 12.</w:t>
                  </w:r>
                </w:p>
              </w:tc>
              <w:tc>
                <w:tcPr>
                  <w:tcW w:w="960" w:type="dxa"/>
                  <w:tcBorders>
                    <w:top w:val="nil"/>
                    <w:left w:val="nil"/>
                    <w:bottom w:val="nil"/>
                    <w:right w:val="nil"/>
                  </w:tcBorders>
                  <w:shd w:val="clear" w:color="auto" w:fill="auto"/>
                  <w:noWrap/>
                  <w:vAlign w:val="bottom"/>
                  <w:hideMark/>
                </w:tcPr>
                <w:p w14:paraId="2B92E747" w14:textId="77777777" w:rsidR="00227220" w:rsidRPr="005C5156" w:rsidRDefault="00227220"/>
              </w:tc>
              <w:tc>
                <w:tcPr>
                  <w:tcW w:w="960" w:type="dxa"/>
                  <w:tcBorders>
                    <w:top w:val="nil"/>
                    <w:left w:val="nil"/>
                    <w:bottom w:val="nil"/>
                    <w:right w:val="nil"/>
                  </w:tcBorders>
                  <w:shd w:val="clear" w:color="auto" w:fill="auto"/>
                  <w:noWrap/>
                  <w:vAlign w:val="bottom"/>
                  <w:hideMark/>
                </w:tcPr>
                <w:p w14:paraId="3DBF62F0" w14:textId="77777777" w:rsidR="00227220" w:rsidRPr="005C5156" w:rsidRDefault="00227220"/>
              </w:tc>
            </w:tr>
            <w:tr w:rsidR="00227220" w:rsidRPr="005C5156" w14:paraId="25D52488" w14:textId="77777777" w:rsidTr="00257602">
              <w:trPr>
                <w:trHeight w:val="360"/>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1F53DE62" w14:textId="77777777" w:rsidR="00227220" w:rsidRPr="005C5156" w:rsidRDefault="00227220">
                  <w:r w:rsidRPr="005C5156">
                    <w:t>za prosinec</w:t>
                  </w:r>
                </w:p>
              </w:tc>
              <w:tc>
                <w:tcPr>
                  <w:tcW w:w="1600" w:type="dxa"/>
                  <w:tcBorders>
                    <w:top w:val="nil"/>
                    <w:left w:val="nil"/>
                    <w:bottom w:val="single" w:sz="8" w:space="0" w:color="auto"/>
                    <w:right w:val="single" w:sz="8" w:space="0" w:color="auto"/>
                  </w:tcBorders>
                  <w:shd w:val="clear" w:color="auto" w:fill="auto"/>
                  <w:noWrap/>
                  <w:vAlign w:val="bottom"/>
                  <w:hideMark/>
                </w:tcPr>
                <w:p w14:paraId="6F87076D" w14:textId="77777777" w:rsidR="00227220" w:rsidRPr="005C5156" w:rsidRDefault="00227220" w:rsidP="00F55FDB">
                  <w:r w:rsidRPr="005C5156">
                    <w:t>10. 1. 2018</w:t>
                  </w:r>
                </w:p>
              </w:tc>
              <w:tc>
                <w:tcPr>
                  <w:tcW w:w="960" w:type="dxa"/>
                  <w:tcBorders>
                    <w:top w:val="nil"/>
                    <w:left w:val="nil"/>
                    <w:bottom w:val="nil"/>
                    <w:right w:val="nil"/>
                  </w:tcBorders>
                  <w:shd w:val="clear" w:color="auto" w:fill="auto"/>
                  <w:noWrap/>
                  <w:vAlign w:val="bottom"/>
                  <w:hideMark/>
                </w:tcPr>
                <w:p w14:paraId="2A34D8C9" w14:textId="77777777" w:rsidR="00227220" w:rsidRPr="005C5156" w:rsidRDefault="00227220"/>
              </w:tc>
              <w:tc>
                <w:tcPr>
                  <w:tcW w:w="960" w:type="dxa"/>
                  <w:tcBorders>
                    <w:top w:val="nil"/>
                    <w:left w:val="nil"/>
                    <w:bottom w:val="nil"/>
                    <w:right w:val="nil"/>
                  </w:tcBorders>
                  <w:shd w:val="clear" w:color="auto" w:fill="auto"/>
                  <w:noWrap/>
                  <w:vAlign w:val="bottom"/>
                  <w:hideMark/>
                </w:tcPr>
                <w:p w14:paraId="486D57FB" w14:textId="77777777" w:rsidR="00227220" w:rsidRPr="005C5156" w:rsidRDefault="00227220"/>
              </w:tc>
            </w:tr>
            <w:tr w:rsidR="00227220" w:rsidRPr="005C5156" w14:paraId="7D989A72" w14:textId="77777777" w:rsidTr="00257602">
              <w:trPr>
                <w:trHeight w:val="300"/>
              </w:trPr>
              <w:tc>
                <w:tcPr>
                  <w:tcW w:w="3100" w:type="dxa"/>
                  <w:tcBorders>
                    <w:top w:val="nil"/>
                    <w:left w:val="nil"/>
                    <w:bottom w:val="nil"/>
                    <w:right w:val="nil"/>
                  </w:tcBorders>
                  <w:shd w:val="clear" w:color="auto" w:fill="auto"/>
                  <w:noWrap/>
                  <w:vAlign w:val="bottom"/>
                  <w:hideMark/>
                </w:tcPr>
                <w:p w14:paraId="7CE741E8" w14:textId="77777777" w:rsidR="00227220" w:rsidRPr="005C5156" w:rsidRDefault="00227220"/>
              </w:tc>
              <w:tc>
                <w:tcPr>
                  <w:tcW w:w="1600" w:type="dxa"/>
                  <w:tcBorders>
                    <w:top w:val="nil"/>
                    <w:left w:val="nil"/>
                    <w:bottom w:val="nil"/>
                    <w:right w:val="nil"/>
                  </w:tcBorders>
                  <w:shd w:val="clear" w:color="auto" w:fill="auto"/>
                  <w:noWrap/>
                  <w:vAlign w:val="bottom"/>
                  <w:hideMark/>
                </w:tcPr>
                <w:p w14:paraId="4ED84C94" w14:textId="77777777" w:rsidR="00227220" w:rsidRPr="005C5156" w:rsidRDefault="00227220">
                  <w:pPr>
                    <w:jc w:val="center"/>
                  </w:pPr>
                </w:p>
              </w:tc>
              <w:tc>
                <w:tcPr>
                  <w:tcW w:w="960" w:type="dxa"/>
                  <w:tcBorders>
                    <w:top w:val="nil"/>
                    <w:left w:val="nil"/>
                    <w:bottom w:val="nil"/>
                    <w:right w:val="nil"/>
                  </w:tcBorders>
                  <w:shd w:val="clear" w:color="auto" w:fill="auto"/>
                  <w:noWrap/>
                  <w:vAlign w:val="bottom"/>
                  <w:hideMark/>
                </w:tcPr>
                <w:p w14:paraId="5AFEA7CD" w14:textId="77777777" w:rsidR="00227220" w:rsidRPr="005C5156" w:rsidRDefault="00227220"/>
              </w:tc>
              <w:tc>
                <w:tcPr>
                  <w:tcW w:w="960" w:type="dxa"/>
                  <w:tcBorders>
                    <w:top w:val="nil"/>
                    <w:left w:val="nil"/>
                    <w:bottom w:val="nil"/>
                    <w:right w:val="nil"/>
                  </w:tcBorders>
                  <w:shd w:val="clear" w:color="auto" w:fill="auto"/>
                  <w:noWrap/>
                  <w:vAlign w:val="bottom"/>
                  <w:hideMark/>
                </w:tcPr>
                <w:p w14:paraId="76783BBC" w14:textId="77777777" w:rsidR="00227220" w:rsidRPr="005C5156" w:rsidRDefault="00227220"/>
              </w:tc>
            </w:tr>
            <w:tr w:rsidR="00227220" w:rsidRPr="005C5156" w14:paraId="7B2B6975" w14:textId="77777777" w:rsidTr="00257602">
              <w:trPr>
                <w:trHeight w:val="300"/>
              </w:trPr>
              <w:tc>
                <w:tcPr>
                  <w:tcW w:w="3100" w:type="dxa"/>
                  <w:tcBorders>
                    <w:top w:val="nil"/>
                    <w:left w:val="nil"/>
                    <w:bottom w:val="nil"/>
                    <w:right w:val="nil"/>
                  </w:tcBorders>
                  <w:shd w:val="clear" w:color="auto" w:fill="auto"/>
                  <w:noWrap/>
                  <w:vAlign w:val="bottom"/>
                  <w:hideMark/>
                </w:tcPr>
                <w:p w14:paraId="626A110E" w14:textId="77777777" w:rsidR="00227220" w:rsidRPr="005C5156" w:rsidRDefault="00227220"/>
              </w:tc>
              <w:tc>
                <w:tcPr>
                  <w:tcW w:w="1600" w:type="dxa"/>
                  <w:tcBorders>
                    <w:top w:val="nil"/>
                    <w:left w:val="nil"/>
                    <w:bottom w:val="nil"/>
                    <w:right w:val="nil"/>
                  </w:tcBorders>
                  <w:shd w:val="clear" w:color="auto" w:fill="auto"/>
                  <w:noWrap/>
                  <w:vAlign w:val="bottom"/>
                  <w:hideMark/>
                </w:tcPr>
                <w:p w14:paraId="1A1D39DA" w14:textId="77777777" w:rsidR="00227220" w:rsidRPr="005C5156" w:rsidRDefault="00227220">
                  <w:pPr>
                    <w:jc w:val="center"/>
                  </w:pPr>
                </w:p>
              </w:tc>
              <w:tc>
                <w:tcPr>
                  <w:tcW w:w="960" w:type="dxa"/>
                  <w:tcBorders>
                    <w:top w:val="nil"/>
                    <w:left w:val="nil"/>
                    <w:bottom w:val="nil"/>
                    <w:right w:val="nil"/>
                  </w:tcBorders>
                  <w:shd w:val="clear" w:color="auto" w:fill="auto"/>
                  <w:noWrap/>
                  <w:vAlign w:val="bottom"/>
                  <w:hideMark/>
                </w:tcPr>
                <w:p w14:paraId="6E412C05" w14:textId="77777777" w:rsidR="00227220" w:rsidRPr="005C5156" w:rsidRDefault="00227220"/>
              </w:tc>
              <w:tc>
                <w:tcPr>
                  <w:tcW w:w="960" w:type="dxa"/>
                  <w:tcBorders>
                    <w:top w:val="nil"/>
                    <w:left w:val="nil"/>
                    <w:bottom w:val="nil"/>
                    <w:right w:val="nil"/>
                  </w:tcBorders>
                  <w:shd w:val="clear" w:color="auto" w:fill="auto"/>
                  <w:noWrap/>
                  <w:vAlign w:val="bottom"/>
                  <w:hideMark/>
                </w:tcPr>
                <w:p w14:paraId="5542B520" w14:textId="77777777" w:rsidR="00227220" w:rsidRPr="005C5156" w:rsidRDefault="00227220"/>
              </w:tc>
            </w:tr>
            <w:tr w:rsidR="00227220" w:rsidRPr="005C5156" w14:paraId="763E49D5" w14:textId="77777777" w:rsidTr="00257602">
              <w:trPr>
                <w:trHeight w:val="255"/>
              </w:trPr>
              <w:tc>
                <w:tcPr>
                  <w:tcW w:w="3100" w:type="dxa"/>
                  <w:tcBorders>
                    <w:top w:val="nil"/>
                    <w:left w:val="nil"/>
                    <w:bottom w:val="nil"/>
                    <w:right w:val="nil"/>
                  </w:tcBorders>
                  <w:shd w:val="clear" w:color="auto" w:fill="auto"/>
                  <w:noWrap/>
                  <w:vAlign w:val="bottom"/>
                  <w:hideMark/>
                </w:tcPr>
                <w:p w14:paraId="4B79AFBB" w14:textId="77777777" w:rsidR="00227220" w:rsidRPr="005C5156" w:rsidRDefault="00227220"/>
              </w:tc>
              <w:tc>
                <w:tcPr>
                  <w:tcW w:w="1600" w:type="dxa"/>
                  <w:tcBorders>
                    <w:top w:val="nil"/>
                    <w:left w:val="nil"/>
                    <w:bottom w:val="nil"/>
                    <w:right w:val="nil"/>
                  </w:tcBorders>
                  <w:shd w:val="clear" w:color="auto" w:fill="auto"/>
                  <w:noWrap/>
                  <w:vAlign w:val="bottom"/>
                  <w:hideMark/>
                </w:tcPr>
                <w:p w14:paraId="16576716" w14:textId="77777777" w:rsidR="00227220" w:rsidRPr="005C5156" w:rsidRDefault="00227220">
                  <w:pPr>
                    <w:jc w:val="center"/>
                  </w:pPr>
                </w:p>
              </w:tc>
              <w:tc>
                <w:tcPr>
                  <w:tcW w:w="960" w:type="dxa"/>
                  <w:tcBorders>
                    <w:top w:val="nil"/>
                    <w:left w:val="nil"/>
                    <w:bottom w:val="nil"/>
                    <w:right w:val="nil"/>
                  </w:tcBorders>
                  <w:shd w:val="clear" w:color="auto" w:fill="auto"/>
                  <w:noWrap/>
                  <w:vAlign w:val="bottom"/>
                  <w:hideMark/>
                </w:tcPr>
                <w:p w14:paraId="321A7BC7" w14:textId="77777777" w:rsidR="00227220" w:rsidRPr="005C5156" w:rsidRDefault="00227220"/>
              </w:tc>
              <w:tc>
                <w:tcPr>
                  <w:tcW w:w="960" w:type="dxa"/>
                  <w:tcBorders>
                    <w:top w:val="nil"/>
                    <w:left w:val="nil"/>
                    <w:bottom w:val="nil"/>
                    <w:right w:val="nil"/>
                  </w:tcBorders>
                  <w:shd w:val="clear" w:color="auto" w:fill="auto"/>
                  <w:noWrap/>
                  <w:vAlign w:val="bottom"/>
                  <w:hideMark/>
                </w:tcPr>
                <w:p w14:paraId="3D0B5164" w14:textId="77777777" w:rsidR="00227220" w:rsidRPr="005C5156" w:rsidRDefault="00227220"/>
              </w:tc>
            </w:tr>
            <w:tr w:rsidR="00227220" w:rsidRPr="005C5156" w14:paraId="4F6D0A6E" w14:textId="77777777" w:rsidTr="00257602">
              <w:trPr>
                <w:trHeight w:val="255"/>
              </w:trPr>
              <w:tc>
                <w:tcPr>
                  <w:tcW w:w="3100" w:type="dxa"/>
                  <w:tcBorders>
                    <w:top w:val="nil"/>
                    <w:left w:val="nil"/>
                    <w:bottom w:val="nil"/>
                    <w:right w:val="nil"/>
                  </w:tcBorders>
                  <w:shd w:val="clear" w:color="auto" w:fill="auto"/>
                  <w:noWrap/>
                  <w:vAlign w:val="bottom"/>
                  <w:hideMark/>
                </w:tcPr>
                <w:p w14:paraId="4EA36EC8" w14:textId="32FCC49B" w:rsidR="00227220" w:rsidRPr="005C5156" w:rsidRDefault="00227220">
                  <w:r w:rsidRPr="005C5156">
                    <w:t>D. Kratochvílová, 27. 1. 2017</w:t>
                  </w:r>
                </w:p>
              </w:tc>
              <w:tc>
                <w:tcPr>
                  <w:tcW w:w="1600" w:type="dxa"/>
                  <w:tcBorders>
                    <w:top w:val="nil"/>
                    <w:left w:val="nil"/>
                    <w:bottom w:val="nil"/>
                    <w:right w:val="nil"/>
                  </w:tcBorders>
                  <w:shd w:val="clear" w:color="auto" w:fill="auto"/>
                  <w:noWrap/>
                  <w:vAlign w:val="bottom"/>
                  <w:hideMark/>
                </w:tcPr>
                <w:p w14:paraId="6EDDD8FA" w14:textId="77777777" w:rsidR="00227220" w:rsidRPr="005C5156" w:rsidRDefault="00227220">
                  <w:pPr>
                    <w:jc w:val="center"/>
                  </w:pPr>
                </w:p>
              </w:tc>
              <w:tc>
                <w:tcPr>
                  <w:tcW w:w="960" w:type="dxa"/>
                  <w:tcBorders>
                    <w:top w:val="nil"/>
                    <w:left w:val="nil"/>
                    <w:bottom w:val="nil"/>
                    <w:right w:val="nil"/>
                  </w:tcBorders>
                  <w:shd w:val="clear" w:color="auto" w:fill="auto"/>
                  <w:noWrap/>
                  <w:vAlign w:val="bottom"/>
                  <w:hideMark/>
                </w:tcPr>
                <w:p w14:paraId="4FD9E55B" w14:textId="77777777" w:rsidR="00227220" w:rsidRPr="005C5156" w:rsidRDefault="00227220"/>
              </w:tc>
              <w:tc>
                <w:tcPr>
                  <w:tcW w:w="960" w:type="dxa"/>
                  <w:tcBorders>
                    <w:top w:val="nil"/>
                    <w:left w:val="nil"/>
                    <w:bottom w:val="nil"/>
                    <w:right w:val="nil"/>
                  </w:tcBorders>
                  <w:shd w:val="clear" w:color="auto" w:fill="auto"/>
                  <w:noWrap/>
                  <w:vAlign w:val="bottom"/>
                  <w:hideMark/>
                </w:tcPr>
                <w:p w14:paraId="7540BBAE" w14:textId="77777777" w:rsidR="00227220" w:rsidRPr="005C5156" w:rsidRDefault="00227220"/>
              </w:tc>
            </w:tr>
          </w:tbl>
          <w:p w14:paraId="2536007E" w14:textId="77777777" w:rsidR="00227220" w:rsidRPr="005C5156" w:rsidRDefault="00227220"/>
        </w:tc>
        <w:tc>
          <w:tcPr>
            <w:tcW w:w="960" w:type="dxa"/>
            <w:gridSpan w:val="2"/>
            <w:tcBorders>
              <w:top w:val="nil"/>
              <w:left w:val="nil"/>
              <w:bottom w:val="nil"/>
              <w:right w:val="nil"/>
            </w:tcBorders>
            <w:shd w:val="clear" w:color="auto" w:fill="auto"/>
            <w:noWrap/>
            <w:vAlign w:val="bottom"/>
          </w:tcPr>
          <w:p w14:paraId="23BDB625" w14:textId="77777777" w:rsidR="00227220" w:rsidRPr="005C5156" w:rsidRDefault="00227220"/>
        </w:tc>
        <w:tc>
          <w:tcPr>
            <w:tcW w:w="1240" w:type="dxa"/>
            <w:tcBorders>
              <w:top w:val="nil"/>
              <w:left w:val="nil"/>
              <w:bottom w:val="nil"/>
              <w:right w:val="nil"/>
            </w:tcBorders>
            <w:shd w:val="clear" w:color="auto" w:fill="auto"/>
            <w:noWrap/>
            <w:vAlign w:val="bottom"/>
          </w:tcPr>
          <w:p w14:paraId="40017126" w14:textId="77777777" w:rsidR="00227220" w:rsidRPr="005C5156" w:rsidRDefault="00227220" w:rsidP="00227220"/>
        </w:tc>
      </w:tr>
      <w:tr w:rsidR="00227220" w14:paraId="4B4BCF19"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72D945FA"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145E6F99" w14:textId="28C7F8EE"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05EC0A17" w14:textId="07912FD8" w:rsidR="00227220" w:rsidRPr="00227220" w:rsidRDefault="00227220" w:rsidP="00227220">
            <w:pPr>
              <w:rPr>
                <w:rFonts w:ascii="Arial CE" w:hAnsi="Arial CE"/>
                <w:sz w:val="20"/>
              </w:rPr>
            </w:pPr>
          </w:p>
        </w:tc>
      </w:tr>
      <w:tr w:rsidR="00227220" w14:paraId="5804E8E3"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3B70043A"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535EF3E5" w14:textId="67E51582"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7CBF7553" w14:textId="5A77043A" w:rsidR="00227220" w:rsidRPr="00227220" w:rsidRDefault="00227220" w:rsidP="00227220">
            <w:pPr>
              <w:rPr>
                <w:rFonts w:ascii="Arial CE" w:hAnsi="Arial CE"/>
                <w:sz w:val="20"/>
              </w:rPr>
            </w:pPr>
          </w:p>
        </w:tc>
      </w:tr>
      <w:tr w:rsidR="00227220" w14:paraId="6D73A57C"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6006A491"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79E436F9" w14:textId="22EA0368"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431DE8AA" w14:textId="1FD30A52" w:rsidR="00227220" w:rsidRPr="00227220" w:rsidRDefault="00227220" w:rsidP="00227220">
            <w:pPr>
              <w:rPr>
                <w:rFonts w:ascii="Arial CE" w:hAnsi="Arial CE"/>
                <w:sz w:val="20"/>
              </w:rPr>
            </w:pPr>
          </w:p>
        </w:tc>
      </w:tr>
      <w:tr w:rsidR="00227220" w14:paraId="309855CA"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26CC0800"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7C5BA24A" w14:textId="7E3FA40F"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626DFD39" w14:textId="49FE44A5" w:rsidR="00227220" w:rsidRPr="00227220" w:rsidRDefault="00227220" w:rsidP="00227220">
            <w:pPr>
              <w:rPr>
                <w:rFonts w:ascii="Arial CE" w:hAnsi="Arial CE"/>
                <w:sz w:val="20"/>
              </w:rPr>
            </w:pPr>
          </w:p>
        </w:tc>
      </w:tr>
      <w:tr w:rsidR="00227220" w14:paraId="26834DC7"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53E73BEF"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68F31D7B" w14:textId="3A9C5C9C"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51BEF9D5" w14:textId="1B99B161" w:rsidR="00227220" w:rsidRPr="00227220" w:rsidRDefault="00227220" w:rsidP="00227220">
            <w:pPr>
              <w:rPr>
                <w:rFonts w:ascii="Arial CE" w:hAnsi="Arial CE"/>
                <w:sz w:val="20"/>
              </w:rPr>
            </w:pPr>
          </w:p>
        </w:tc>
      </w:tr>
      <w:tr w:rsidR="00227220" w14:paraId="7D1ACD5F"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4FEBB2D0"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2037BBFE" w14:textId="72368E82"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1533BE5E" w14:textId="3205FAE0" w:rsidR="00227220" w:rsidRPr="00227220" w:rsidRDefault="00227220" w:rsidP="00227220">
            <w:pPr>
              <w:rPr>
                <w:rFonts w:ascii="Arial CE" w:hAnsi="Arial CE"/>
                <w:sz w:val="20"/>
              </w:rPr>
            </w:pPr>
          </w:p>
        </w:tc>
      </w:tr>
      <w:tr w:rsidR="00227220" w14:paraId="16397448"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5B8BF254"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22DC61ED" w14:textId="2A7641B6"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7BA579AA" w14:textId="15C3B0E5" w:rsidR="00227220" w:rsidRPr="00227220" w:rsidRDefault="00227220" w:rsidP="00227220">
            <w:pPr>
              <w:rPr>
                <w:rFonts w:ascii="Arial CE" w:hAnsi="Arial CE"/>
                <w:sz w:val="20"/>
              </w:rPr>
            </w:pPr>
          </w:p>
        </w:tc>
      </w:tr>
      <w:tr w:rsidR="00227220" w14:paraId="2B8798EC"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5A68E571"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05370B94" w14:textId="0F660980" w:rsidR="00227220" w:rsidRDefault="00227220">
            <w:pPr>
              <w:rPr>
                <w:rFonts w:ascii="Arial CE" w:hAnsi="Arial CE"/>
                <w:sz w:val="20"/>
                <w:szCs w:val="20"/>
              </w:rPr>
            </w:pPr>
          </w:p>
          <w:p w14:paraId="2BC3D2FB" w14:textId="77777777" w:rsidR="00227220" w:rsidRDefault="00227220">
            <w:pPr>
              <w:rPr>
                <w:rFonts w:ascii="Arial CE" w:hAnsi="Arial CE"/>
                <w:sz w:val="20"/>
                <w:szCs w:val="20"/>
              </w:rPr>
            </w:pPr>
          </w:p>
          <w:p w14:paraId="1281B317" w14:textId="77777777"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14C02CE9" w14:textId="588731D7" w:rsidR="00227220" w:rsidRPr="00227220" w:rsidRDefault="00227220" w:rsidP="00227220">
            <w:pPr>
              <w:rPr>
                <w:rFonts w:ascii="Arial CE" w:hAnsi="Arial CE"/>
                <w:sz w:val="20"/>
              </w:rPr>
            </w:pPr>
          </w:p>
        </w:tc>
      </w:tr>
      <w:tr w:rsidR="00227220" w14:paraId="0C788C48"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26BF5E74"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169761C2" w14:textId="558FE3BD"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488E0C3E" w14:textId="0C20B350" w:rsidR="00227220" w:rsidRPr="00227220" w:rsidRDefault="00227220" w:rsidP="00227220">
            <w:pPr>
              <w:rPr>
                <w:rFonts w:ascii="Arial CE" w:hAnsi="Arial CE"/>
                <w:sz w:val="20"/>
              </w:rPr>
            </w:pPr>
          </w:p>
        </w:tc>
      </w:tr>
      <w:tr w:rsidR="00227220" w14:paraId="7BFEDD22"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77D105D8"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28DA196B" w14:textId="5D8BBBE2"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520DF1B7" w14:textId="54B3B34E" w:rsidR="00227220" w:rsidRPr="00227220" w:rsidRDefault="00227220" w:rsidP="00227220">
            <w:pPr>
              <w:rPr>
                <w:rFonts w:ascii="Arial CE" w:hAnsi="Arial CE"/>
                <w:sz w:val="20"/>
              </w:rPr>
            </w:pPr>
          </w:p>
        </w:tc>
      </w:tr>
      <w:tr w:rsidR="00227220" w14:paraId="4570B8D8"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074F974C"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136C062B" w14:textId="0CF287E3"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32356502" w14:textId="4F53CD0E" w:rsidR="00227220" w:rsidRPr="00227220" w:rsidRDefault="00227220" w:rsidP="00227220">
            <w:pPr>
              <w:rPr>
                <w:rFonts w:ascii="Arial CE" w:hAnsi="Arial CE"/>
                <w:sz w:val="20"/>
              </w:rPr>
            </w:pPr>
          </w:p>
        </w:tc>
      </w:tr>
      <w:tr w:rsidR="00227220" w14:paraId="5B498D6F"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5165CBCA"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4947F23A" w14:textId="5CEE77C3"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68247FD9" w14:textId="348B36A2" w:rsidR="00227220" w:rsidRPr="00227220" w:rsidRDefault="00227220" w:rsidP="00227220">
            <w:pPr>
              <w:rPr>
                <w:rFonts w:ascii="Arial CE" w:hAnsi="Arial CE"/>
                <w:sz w:val="20"/>
              </w:rPr>
            </w:pPr>
          </w:p>
        </w:tc>
      </w:tr>
      <w:tr w:rsidR="00227220" w14:paraId="55F2B454"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574E9CA5"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09E7061F" w14:textId="77777777"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7EE2981E" w14:textId="77777777" w:rsidR="00227220" w:rsidRPr="00227220" w:rsidRDefault="00227220" w:rsidP="00227220">
            <w:pPr>
              <w:rPr>
                <w:rFonts w:ascii="Arial CE" w:hAnsi="Arial CE"/>
                <w:sz w:val="20"/>
              </w:rPr>
            </w:pPr>
          </w:p>
        </w:tc>
      </w:tr>
      <w:tr w:rsidR="00227220" w14:paraId="7D59A704"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6BB9CE39"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52294962" w14:textId="4BF9E4B2"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14F10501" w14:textId="4CC77088" w:rsidR="00227220" w:rsidRPr="00227220" w:rsidRDefault="00227220" w:rsidP="00227220">
            <w:pPr>
              <w:rPr>
                <w:rFonts w:ascii="Arial CE" w:hAnsi="Arial CE"/>
                <w:sz w:val="20"/>
              </w:rPr>
            </w:pPr>
          </w:p>
        </w:tc>
      </w:tr>
      <w:tr w:rsidR="00227220" w14:paraId="003AC383"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186E496E"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5A03C884" w14:textId="1A34F284"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5E305BB3" w14:textId="7C487503" w:rsidR="00227220" w:rsidRPr="00227220" w:rsidRDefault="00227220" w:rsidP="00227220">
            <w:pPr>
              <w:rPr>
                <w:rFonts w:ascii="Arial CE" w:hAnsi="Arial CE"/>
                <w:sz w:val="20"/>
              </w:rPr>
            </w:pPr>
          </w:p>
        </w:tc>
      </w:tr>
      <w:tr w:rsidR="00227220" w14:paraId="66C4D90F" w14:textId="77777777" w:rsidTr="005C5156">
        <w:trPr>
          <w:gridAfter w:val="13"/>
          <w:wAfter w:w="10202" w:type="dxa"/>
          <w:trHeight w:val="255"/>
        </w:trPr>
        <w:tc>
          <w:tcPr>
            <w:tcW w:w="6760" w:type="dxa"/>
            <w:tcBorders>
              <w:top w:val="nil"/>
              <w:left w:val="nil"/>
              <w:bottom w:val="nil"/>
              <w:right w:val="nil"/>
            </w:tcBorders>
            <w:shd w:val="clear" w:color="auto" w:fill="auto"/>
            <w:noWrap/>
            <w:vAlign w:val="bottom"/>
          </w:tcPr>
          <w:p w14:paraId="39A20E89" w14:textId="77777777" w:rsidR="00227220" w:rsidRPr="00227220" w:rsidRDefault="00227220">
            <w:pPr>
              <w:rPr>
                <w:rFonts w:ascii="Arial CE" w:hAnsi="Arial CE"/>
                <w:sz w:val="20"/>
              </w:rPr>
            </w:pPr>
          </w:p>
        </w:tc>
        <w:tc>
          <w:tcPr>
            <w:tcW w:w="960" w:type="dxa"/>
            <w:gridSpan w:val="2"/>
            <w:tcBorders>
              <w:top w:val="nil"/>
              <w:left w:val="nil"/>
              <w:bottom w:val="nil"/>
              <w:right w:val="nil"/>
            </w:tcBorders>
            <w:shd w:val="clear" w:color="auto" w:fill="auto"/>
            <w:noWrap/>
            <w:vAlign w:val="bottom"/>
          </w:tcPr>
          <w:p w14:paraId="19147464" w14:textId="02BDE3BD" w:rsidR="00227220" w:rsidRPr="00227220" w:rsidRDefault="00227220">
            <w:pPr>
              <w:rPr>
                <w:rFonts w:ascii="Arial CE" w:hAnsi="Arial CE"/>
                <w:sz w:val="20"/>
              </w:rPr>
            </w:pPr>
          </w:p>
        </w:tc>
        <w:tc>
          <w:tcPr>
            <w:tcW w:w="1240" w:type="dxa"/>
            <w:tcBorders>
              <w:top w:val="nil"/>
              <w:left w:val="nil"/>
              <w:bottom w:val="nil"/>
              <w:right w:val="nil"/>
            </w:tcBorders>
            <w:shd w:val="clear" w:color="auto" w:fill="auto"/>
            <w:noWrap/>
            <w:vAlign w:val="bottom"/>
          </w:tcPr>
          <w:p w14:paraId="40C1D2E8" w14:textId="49D66FA6" w:rsidR="00227220" w:rsidRPr="00227220" w:rsidRDefault="00227220" w:rsidP="00227220">
            <w:pPr>
              <w:rPr>
                <w:rFonts w:ascii="Arial CE" w:hAnsi="Arial CE"/>
                <w:sz w:val="20"/>
              </w:rPr>
            </w:pPr>
          </w:p>
        </w:tc>
      </w:tr>
      <w:tr w:rsidR="00A77381" w14:paraId="43A112D9"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tcPr>
          <w:p w14:paraId="637A284E" w14:textId="77777777" w:rsidR="00257602" w:rsidRPr="00227220" w:rsidRDefault="00257602">
            <w:pPr>
              <w:rPr>
                <w:rFonts w:ascii="Arial CE" w:hAnsi="Arial CE"/>
                <w:sz w:val="20"/>
              </w:rPr>
            </w:pPr>
          </w:p>
        </w:tc>
        <w:tc>
          <w:tcPr>
            <w:tcW w:w="4523" w:type="dxa"/>
            <w:gridSpan w:val="4"/>
            <w:tcBorders>
              <w:top w:val="nil"/>
              <w:left w:val="nil"/>
              <w:bottom w:val="nil"/>
              <w:right w:val="nil"/>
            </w:tcBorders>
            <w:shd w:val="clear" w:color="auto" w:fill="auto"/>
            <w:noWrap/>
            <w:vAlign w:val="bottom"/>
          </w:tcPr>
          <w:p w14:paraId="60692B80" w14:textId="428610AB"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tcPr>
          <w:p w14:paraId="3DB6AE4F" w14:textId="2C3A470A" w:rsidR="00257602" w:rsidRPr="00227220" w:rsidRDefault="00257602" w:rsidP="00227220">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2449DA41" w14:textId="77777777" w:rsidR="00257602" w:rsidRPr="00227220" w:rsidRDefault="00257602">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4046A304"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70E89B27" w14:textId="77777777" w:rsidR="00257602" w:rsidRDefault="00257602">
            <w:pPr>
              <w:rPr>
                <w:rFonts w:ascii="Arial CE" w:hAnsi="Arial CE"/>
                <w:sz w:val="20"/>
                <w:szCs w:val="20"/>
              </w:rPr>
            </w:pPr>
          </w:p>
        </w:tc>
        <w:tc>
          <w:tcPr>
            <w:tcW w:w="960" w:type="dxa"/>
            <w:gridSpan w:val="2"/>
            <w:tcBorders>
              <w:top w:val="nil"/>
              <w:left w:val="nil"/>
              <w:bottom w:val="nil"/>
              <w:right w:val="nil"/>
            </w:tcBorders>
            <w:shd w:val="clear" w:color="auto" w:fill="auto"/>
            <w:noWrap/>
            <w:vAlign w:val="bottom"/>
            <w:hideMark/>
          </w:tcPr>
          <w:p w14:paraId="26952B0B" w14:textId="77777777" w:rsidR="00257602" w:rsidRDefault="00257602">
            <w:pPr>
              <w:rPr>
                <w:rFonts w:ascii="Arial CE" w:hAnsi="Arial CE"/>
                <w:sz w:val="20"/>
                <w:szCs w:val="20"/>
              </w:rPr>
            </w:pPr>
          </w:p>
        </w:tc>
      </w:tr>
      <w:tr w:rsidR="00257602" w14:paraId="54261527" w14:textId="77777777" w:rsidTr="005C5156">
        <w:trPr>
          <w:gridAfter w:val="2"/>
          <w:wAfter w:w="1278" w:type="dxa"/>
          <w:trHeight w:val="255"/>
        </w:trPr>
        <w:tc>
          <w:tcPr>
            <w:tcW w:w="11623" w:type="dxa"/>
            <w:gridSpan w:val="6"/>
            <w:tcBorders>
              <w:top w:val="nil"/>
              <w:left w:val="nil"/>
              <w:bottom w:val="nil"/>
              <w:right w:val="nil"/>
            </w:tcBorders>
            <w:shd w:val="clear" w:color="auto" w:fill="auto"/>
            <w:noWrap/>
            <w:vAlign w:val="bottom"/>
          </w:tcPr>
          <w:p w14:paraId="155CDE1C" w14:textId="77777777"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tcPr>
          <w:p w14:paraId="26C19265" w14:textId="52C41915" w:rsidR="00257602" w:rsidRPr="00227220" w:rsidRDefault="00257602">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6B19E556" w14:textId="48031B49" w:rsidR="00257602" w:rsidRPr="00227220" w:rsidRDefault="00257602" w:rsidP="00227220">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5B7FFA5E"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57B4D82A"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4FD5B24D" w14:textId="77777777" w:rsidR="00257602" w:rsidRDefault="00257602">
            <w:pPr>
              <w:rPr>
                <w:rFonts w:ascii="Arial CE" w:hAnsi="Arial CE"/>
                <w:sz w:val="20"/>
                <w:szCs w:val="20"/>
              </w:rPr>
            </w:pPr>
          </w:p>
        </w:tc>
      </w:tr>
      <w:tr w:rsidR="00257602" w14:paraId="7352B1EE" w14:textId="77777777" w:rsidTr="005C5156">
        <w:trPr>
          <w:gridAfter w:val="2"/>
          <w:wAfter w:w="1278" w:type="dxa"/>
          <w:trHeight w:val="255"/>
        </w:trPr>
        <w:tc>
          <w:tcPr>
            <w:tcW w:w="11623" w:type="dxa"/>
            <w:gridSpan w:val="6"/>
            <w:tcBorders>
              <w:top w:val="nil"/>
              <w:left w:val="nil"/>
              <w:bottom w:val="nil"/>
              <w:right w:val="nil"/>
            </w:tcBorders>
            <w:shd w:val="clear" w:color="auto" w:fill="auto"/>
            <w:noWrap/>
            <w:vAlign w:val="bottom"/>
          </w:tcPr>
          <w:p w14:paraId="5406698F" w14:textId="77777777"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tcPr>
          <w:p w14:paraId="150C7E79" w14:textId="3A3AA57F" w:rsidR="00257602" w:rsidRPr="00227220" w:rsidRDefault="00257602">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1B5CB489" w14:textId="76EBDB24" w:rsidR="00257602" w:rsidRPr="00227220" w:rsidRDefault="00257602" w:rsidP="00227220">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4E86B7AC"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21411B67"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59C4F0B2" w14:textId="77777777" w:rsidR="00257602" w:rsidRDefault="00257602">
            <w:pPr>
              <w:rPr>
                <w:rFonts w:ascii="Arial CE" w:hAnsi="Arial CE"/>
                <w:sz w:val="20"/>
                <w:szCs w:val="20"/>
              </w:rPr>
            </w:pPr>
          </w:p>
        </w:tc>
      </w:tr>
      <w:tr w:rsidR="00257602" w14:paraId="253503A9" w14:textId="77777777" w:rsidTr="005C5156">
        <w:trPr>
          <w:gridAfter w:val="2"/>
          <w:wAfter w:w="1278" w:type="dxa"/>
          <w:trHeight w:val="255"/>
        </w:trPr>
        <w:tc>
          <w:tcPr>
            <w:tcW w:w="11623" w:type="dxa"/>
            <w:gridSpan w:val="6"/>
            <w:tcBorders>
              <w:top w:val="nil"/>
              <w:left w:val="nil"/>
              <w:bottom w:val="nil"/>
              <w:right w:val="nil"/>
            </w:tcBorders>
            <w:shd w:val="clear" w:color="auto" w:fill="auto"/>
            <w:noWrap/>
            <w:vAlign w:val="bottom"/>
          </w:tcPr>
          <w:p w14:paraId="4680EC6D" w14:textId="77777777"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tcPr>
          <w:p w14:paraId="5AFAD9E7" w14:textId="5142E465" w:rsidR="00257602" w:rsidRPr="00227220" w:rsidRDefault="00257602">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6486579F" w14:textId="692AB074" w:rsidR="00257602" w:rsidRPr="00227220" w:rsidRDefault="00257602" w:rsidP="00227220">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10DC4D66"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6E920556"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72E3B8CA" w14:textId="77777777" w:rsidR="00257602" w:rsidRDefault="00257602">
            <w:pPr>
              <w:rPr>
                <w:rFonts w:ascii="Arial CE" w:hAnsi="Arial CE"/>
                <w:sz w:val="20"/>
                <w:szCs w:val="20"/>
              </w:rPr>
            </w:pPr>
          </w:p>
        </w:tc>
      </w:tr>
      <w:tr w:rsidR="00A77381" w14:paraId="6AEF10EE"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tcPr>
          <w:p w14:paraId="7DDA41FB" w14:textId="77777777" w:rsidR="00257602" w:rsidRPr="00227220" w:rsidRDefault="00257602">
            <w:pPr>
              <w:rPr>
                <w:rFonts w:ascii="Arial CE" w:hAnsi="Arial CE"/>
                <w:sz w:val="20"/>
              </w:rPr>
            </w:pPr>
          </w:p>
        </w:tc>
        <w:tc>
          <w:tcPr>
            <w:tcW w:w="4523" w:type="dxa"/>
            <w:gridSpan w:val="4"/>
            <w:tcBorders>
              <w:top w:val="nil"/>
              <w:left w:val="nil"/>
              <w:bottom w:val="nil"/>
              <w:right w:val="nil"/>
            </w:tcBorders>
            <w:shd w:val="clear" w:color="auto" w:fill="auto"/>
            <w:noWrap/>
            <w:vAlign w:val="bottom"/>
          </w:tcPr>
          <w:p w14:paraId="39224759" w14:textId="25C03FEA"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tcPr>
          <w:p w14:paraId="73180343" w14:textId="5B60AB74" w:rsidR="00257602" w:rsidRPr="00227220" w:rsidRDefault="00257602" w:rsidP="00227220">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7B420AB0" w14:textId="77777777" w:rsidR="00257602" w:rsidRPr="00227220" w:rsidRDefault="00257602">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2FA0EAC3"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4B5B192D" w14:textId="77777777" w:rsidR="00257602" w:rsidRDefault="00257602">
            <w:pPr>
              <w:rPr>
                <w:rFonts w:ascii="Arial CE" w:hAnsi="Arial CE"/>
                <w:sz w:val="20"/>
                <w:szCs w:val="20"/>
              </w:rPr>
            </w:pPr>
          </w:p>
        </w:tc>
        <w:tc>
          <w:tcPr>
            <w:tcW w:w="960" w:type="dxa"/>
            <w:gridSpan w:val="2"/>
            <w:tcBorders>
              <w:top w:val="nil"/>
              <w:left w:val="nil"/>
              <w:bottom w:val="nil"/>
              <w:right w:val="nil"/>
            </w:tcBorders>
            <w:shd w:val="clear" w:color="auto" w:fill="auto"/>
            <w:noWrap/>
            <w:vAlign w:val="bottom"/>
            <w:hideMark/>
          </w:tcPr>
          <w:p w14:paraId="00E1A121" w14:textId="77777777" w:rsidR="00257602" w:rsidRDefault="00257602">
            <w:pPr>
              <w:rPr>
                <w:rFonts w:ascii="Arial CE" w:hAnsi="Arial CE"/>
                <w:sz w:val="20"/>
                <w:szCs w:val="20"/>
              </w:rPr>
            </w:pPr>
          </w:p>
        </w:tc>
      </w:tr>
      <w:tr w:rsidR="00A77381" w14:paraId="65DAA743"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hideMark/>
          </w:tcPr>
          <w:p w14:paraId="70695F2A" w14:textId="77777777" w:rsidR="00257602" w:rsidRPr="00227220" w:rsidRDefault="00257602">
            <w:pPr>
              <w:rPr>
                <w:rFonts w:ascii="Arial CE" w:hAnsi="Arial CE"/>
                <w:sz w:val="20"/>
              </w:rPr>
            </w:pPr>
          </w:p>
        </w:tc>
        <w:tc>
          <w:tcPr>
            <w:tcW w:w="4523" w:type="dxa"/>
            <w:gridSpan w:val="4"/>
            <w:tcBorders>
              <w:top w:val="nil"/>
              <w:left w:val="nil"/>
              <w:bottom w:val="nil"/>
              <w:right w:val="nil"/>
            </w:tcBorders>
            <w:shd w:val="clear" w:color="auto" w:fill="auto"/>
            <w:noWrap/>
            <w:vAlign w:val="bottom"/>
            <w:hideMark/>
          </w:tcPr>
          <w:p w14:paraId="1574B86F" w14:textId="269E6ADE"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hideMark/>
          </w:tcPr>
          <w:p w14:paraId="39D43CA3" w14:textId="2BE9FBC5" w:rsidR="00257602" w:rsidRPr="00227220" w:rsidRDefault="00257602" w:rsidP="00227220">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1E27098A" w14:textId="77777777" w:rsidR="00257602" w:rsidRPr="00227220" w:rsidRDefault="00257602">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5AA5C22E"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241750C1" w14:textId="77777777" w:rsidR="00257602" w:rsidRDefault="00257602">
            <w:pPr>
              <w:rPr>
                <w:rFonts w:ascii="Arial CE" w:hAnsi="Arial CE"/>
                <w:sz w:val="20"/>
                <w:szCs w:val="20"/>
              </w:rPr>
            </w:pPr>
          </w:p>
        </w:tc>
        <w:tc>
          <w:tcPr>
            <w:tcW w:w="960" w:type="dxa"/>
            <w:gridSpan w:val="2"/>
            <w:tcBorders>
              <w:top w:val="nil"/>
              <w:left w:val="nil"/>
              <w:bottom w:val="nil"/>
              <w:right w:val="nil"/>
            </w:tcBorders>
            <w:shd w:val="clear" w:color="auto" w:fill="auto"/>
            <w:noWrap/>
            <w:vAlign w:val="bottom"/>
            <w:hideMark/>
          </w:tcPr>
          <w:p w14:paraId="2D81C120" w14:textId="77777777" w:rsidR="00257602" w:rsidRDefault="00257602">
            <w:pPr>
              <w:rPr>
                <w:rFonts w:ascii="Arial CE" w:hAnsi="Arial CE"/>
                <w:sz w:val="20"/>
                <w:szCs w:val="20"/>
              </w:rPr>
            </w:pPr>
          </w:p>
        </w:tc>
      </w:tr>
      <w:tr w:rsidR="00A77381" w14:paraId="0958A0A8" w14:textId="77777777" w:rsidTr="005C5156">
        <w:trPr>
          <w:gridAfter w:val="2"/>
          <w:wAfter w:w="1278" w:type="dxa"/>
          <w:trHeight w:val="255"/>
        </w:trPr>
        <w:tc>
          <w:tcPr>
            <w:tcW w:w="7100" w:type="dxa"/>
            <w:gridSpan w:val="2"/>
            <w:tcBorders>
              <w:top w:val="nil"/>
              <w:left w:val="nil"/>
              <w:bottom w:val="nil"/>
              <w:right w:val="nil"/>
            </w:tcBorders>
            <w:shd w:val="clear" w:color="auto" w:fill="auto"/>
            <w:noWrap/>
            <w:vAlign w:val="bottom"/>
            <w:hideMark/>
          </w:tcPr>
          <w:p w14:paraId="104FAFDA" w14:textId="77777777" w:rsidR="00257602" w:rsidRPr="00227220" w:rsidRDefault="00257602">
            <w:pPr>
              <w:rPr>
                <w:rFonts w:ascii="Arial CE" w:hAnsi="Arial CE"/>
                <w:sz w:val="20"/>
              </w:rPr>
            </w:pPr>
          </w:p>
        </w:tc>
        <w:tc>
          <w:tcPr>
            <w:tcW w:w="4523" w:type="dxa"/>
            <w:gridSpan w:val="4"/>
            <w:tcBorders>
              <w:top w:val="nil"/>
              <w:left w:val="nil"/>
              <w:bottom w:val="nil"/>
              <w:right w:val="nil"/>
            </w:tcBorders>
            <w:shd w:val="clear" w:color="auto" w:fill="auto"/>
            <w:noWrap/>
            <w:vAlign w:val="bottom"/>
            <w:hideMark/>
          </w:tcPr>
          <w:p w14:paraId="5C19F0FF" w14:textId="4A6C857D" w:rsidR="00257602" w:rsidRPr="00227220" w:rsidRDefault="00257602">
            <w:pPr>
              <w:rPr>
                <w:rFonts w:ascii="Arial CE" w:hAnsi="Arial CE"/>
                <w:sz w:val="20"/>
              </w:rPr>
            </w:pPr>
          </w:p>
        </w:tc>
        <w:tc>
          <w:tcPr>
            <w:tcW w:w="1830" w:type="dxa"/>
            <w:tcBorders>
              <w:top w:val="nil"/>
              <w:left w:val="nil"/>
              <w:bottom w:val="nil"/>
              <w:right w:val="nil"/>
            </w:tcBorders>
            <w:shd w:val="clear" w:color="auto" w:fill="auto"/>
            <w:noWrap/>
            <w:vAlign w:val="bottom"/>
            <w:hideMark/>
          </w:tcPr>
          <w:p w14:paraId="6A3F4651" w14:textId="50CBFB80" w:rsidR="00257602" w:rsidRPr="00227220" w:rsidRDefault="00257602" w:rsidP="00227220">
            <w:pPr>
              <w:rPr>
                <w:rFonts w:ascii="Arial CE" w:hAnsi="Arial CE"/>
                <w:sz w:val="20"/>
              </w:rPr>
            </w:pPr>
          </w:p>
        </w:tc>
        <w:tc>
          <w:tcPr>
            <w:tcW w:w="1255" w:type="dxa"/>
            <w:gridSpan w:val="2"/>
            <w:tcBorders>
              <w:top w:val="nil"/>
              <w:left w:val="nil"/>
              <w:bottom w:val="nil"/>
              <w:right w:val="nil"/>
            </w:tcBorders>
            <w:shd w:val="clear" w:color="auto" w:fill="auto"/>
            <w:noWrap/>
            <w:vAlign w:val="bottom"/>
            <w:hideMark/>
          </w:tcPr>
          <w:p w14:paraId="18798FE8" w14:textId="77777777" w:rsidR="00257602" w:rsidRPr="00227220" w:rsidRDefault="00257602">
            <w:pPr>
              <w:rPr>
                <w:rFonts w:ascii="Arial CE" w:hAnsi="Arial CE"/>
                <w:sz w:val="20"/>
              </w:rPr>
            </w:pPr>
          </w:p>
        </w:tc>
        <w:tc>
          <w:tcPr>
            <w:tcW w:w="1256" w:type="dxa"/>
            <w:gridSpan w:val="2"/>
            <w:tcBorders>
              <w:top w:val="nil"/>
              <w:left w:val="nil"/>
              <w:bottom w:val="nil"/>
              <w:right w:val="nil"/>
            </w:tcBorders>
            <w:shd w:val="clear" w:color="auto" w:fill="auto"/>
            <w:noWrap/>
            <w:vAlign w:val="bottom"/>
            <w:hideMark/>
          </w:tcPr>
          <w:p w14:paraId="0A928223" w14:textId="77777777" w:rsidR="00257602" w:rsidRPr="00227220" w:rsidRDefault="00257602">
            <w:pPr>
              <w:rPr>
                <w:rFonts w:ascii="Arial CE" w:hAnsi="Arial CE"/>
                <w:sz w:val="20"/>
              </w:rPr>
            </w:pPr>
          </w:p>
        </w:tc>
        <w:tc>
          <w:tcPr>
            <w:tcW w:w="960" w:type="dxa"/>
            <w:gridSpan w:val="2"/>
            <w:tcBorders>
              <w:top w:val="nil"/>
              <w:left w:val="nil"/>
              <w:bottom w:val="nil"/>
              <w:right w:val="nil"/>
            </w:tcBorders>
            <w:shd w:val="clear" w:color="auto" w:fill="auto"/>
            <w:noWrap/>
            <w:vAlign w:val="bottom"/>
            <w:hideMark/>
          </w:tcPr>
          <w:p w14:paraId="31973DCD" w14:textId="77777777" w:rsidR="00257602" w:rsidRDefault="00257602">
            <w:pPr>
              <w:rPr>
                <w:rFonts w:ascii="Arial CE" w:hAnsi="Arial CE"/>
                <w:sz w:val="20"/>
                <w:szCs w:val="20"/>
              </w:rPr>
            </w:pPr>
          </w:p>
        </w:tc>
        <w:tc>
          <w:tcPr>
            <w:tcW w:w="960" w:type="dxa"/>
            <w:gridSpan w:val="2"/>
            <w:tcBorders>
              <w:top w:val="nil"/>
              <w:left w:val="nil"/>
              <w:bottom w:val="nil"/>
              <w:right w:val="nil"/>
            </w:tcBorders>
            <w:shd w:val="clear" w:color="auto" w:fill="auto"/>
            <w:noWrap/>
            <w:vAlign w:val="bottom"/>
            <w:hideMark/>
          </w:tcPr>
          <w:p w14:paraId="122AA716" w14:textId="77777777" w:rsidR="00257602" w:rsidRDefault="00257602">
            <w:pPr>
              <w:rPr>
                <w:rFonts w:ascii="Arial CE" w:hAnsi="Arial CE"/>
                <w:sz w:val="20"/>
                <w:szCs w:val="20"/>
              </w:rPr>
            </w:pPr>
          </w:p>
        </w:tc>
      </w:tr>
    </w:tbl>
    <w:p w14:paraId="28180036" w14:textId="77777777" w:rsidR="00E06956" w:rsidRPr="00227220" w:rsidRDefault="00E06956" w:rsidP="00037BA4"/>
    <w:sectPr w:rsidR="00E06956" w:rsidRPr="00227220" w:rsidSect="001B4CD9">
      <w:footerReference w:type="even" r:id="rId9"/>
      <w:footerReference w:type="default" r:id="rId10"/>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6D9D4" w14:textId="77777777" w:rsidR="006B2180" w:rsidRDefault="006B2180">
      <w:r>
        <w:separator/>
      </w:r>
    </w:p>
  </w:endnote>
  <w:endnote w:type="continuationSeparator" w:id="0">
    <w:p w14:paraId="48233DB0" w14:textId="77777777" w:rsidR="006B2180" w:rsidRDefault="006B2180">
      <w:r>
        <w:continuationSeparator/>
      </w:r>
    </w:p>
  </w:endnote>
  <w:endnote w:type="continuationNotice" w:id="1">
    <w:p w14:paraId="7318FA8B" w14:textId="77777777" w:rsidR="006B2180" w:rsidRDefault="006B2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A95A" w14:textId="77777777" w:rsidR="006B2180" w:rsidRDefault="006B218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4B6D9BB" w14:textId="77777777" w:rsidR="006B2180" w:rsidRDefault="006B218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559001"/>
      <w:docPartObj>
        <w:docPartGallery w:val="Page Numbers (Bottom of Page)"/>
        <w:docPartUnique/>
      </w:docPartObj>
    </w:sdtPr>
    <w:sdtEndPr/>
    <w:sdtContent>
      <w:p w14:paraId="093986FA" w14:textId="1CF9608E" w:rsidR="008065C7" w:rsidRDefault="008065C7">
        <w:pPr>
          <w:pStyle w:val="Zpat"/>
          <w:jc w:val="center"/>
        </w:pPr>
        <w:r>
          <w:fldChar w:fldCharType="begin"/>
        </w:r>
        <w:r>
          <w:instrText>PAGE   \* MERGEFORMAT</w:instrText>
        </w:r>
        <w:r>
          <w:fldChar w:fldCharType="separate"/>
        </w:r>
        <w:r w:rsidR="00AE243F">
          <w:rPr>
            <w:noProof/>
          </w:rPr>
          <w:t>17</w:t>
        </w:r>
        <w:r>
          <w:fldChar w:fldCharType="end"/>
        </w:r>
      </w:p>
    </w:sdtContent>
  </w:sdt>
  <w:p w14:paraId="4BDC02C6" w14:textId="77777777" w:rsidR="006B2180" w:rsidRDefault="006B218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0ADA" w14:textId="77777777" w:rsidR="006B2180" w:rsidRDefault="006B2180">
      <w:r>
        <w:separator/>
      </w:r>
    </w:p>
  </w:footnote>
  <w:footnote w:type="continuationSeparator" w:id="0">
    <w:p w14:paraId="32C3E609" w14:textId="77777777" w:rsidR="006B2180" w:rsidRDefault="006B2180">
      <w:r>
        <w:continuationSeparator/>
      </w:r>
    </w:p>
  </w:footnote>
  <w:footnote w:type="continuationNotice" w:id="1">
    <w:p w14:paraId="201E8FB8" w14:textId="77777777" w:rsidR="006B2180" w:rsidRDefault="006B21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BF"/>
    <w:multiLevelType w:val="multilevel"/>
    <w:tmpl w:val="E56E51DA"/>
    <w:lvl w:ilvl="0">
      <w:start w:val="1"/>
      <w:numFmt w:val="decimal"/>
      <w:lvlText w:val="%1."/>
      <w:lvlJc w:val="left"/>
      <w:pPr>
        <w:tabs>
          <w:tab w:val="num" w:pos="405"/>
        </w:tabs>
        <w:ind w:left="405" w:hanging="360"/>
      </w:pPr>
    </w:lvl>
    <w:lvl w:ilvl="1">
      <w:start w:val="1"/>
      <w:numFmt w:val="decimal"/>
      <w:isLgl/>
      <w:lvlText w:val="%1.%2."/>
      <w:lvlJc w:val="left"/>
      <w:pPr>
        <w:tabs>
          <w:tab w:val="num" w:pos="454"/>
        </w:tabs>
        <w:ind w:left="454" w:hanging="454"/>
      </w:pPr>
    </w:lvl>
    <w:lvl w:ilvl="2">
      <w:start w:val="1"/>
      <w:numFmt w:val="decimal"/>
      <w:isLgl/>
      <w:lvlText w:val="%1.%2.%3."/>
      <w:lvlJc w:val="left"/>
      <w:pPr>
        <w:tabs>
          <w:tab w:val="num" w:pos="945"/>
        </w:tabs>
        <w:ind w:left="945" w:hanging="720"/>
      </w:pPr>
    </w:lvl>
    <w:lvl w:ilvl="3">
      <w:start w:val="1"/>
      <w:numFmt w:val="decimal"/>
      <w:isLgl/>
      <w:lvlText w:val="%1.%2.%3.%4."/>
      <w:lvlJc w:val="left"/>
      <w:pPr>
        <w:tabs>
          <w:tab w:val="num" w:pos="1035"/>
        </w:tabs>
        <w:ind w:left="1035" w:hanging="720"/>
      </w:pPr>
    </w:lvl>
    <w:lvl w:ilvl="4">
      <w:start w:val="1"/>
      <w:numFmt w:val="decimal"/>
      <w:isLgl/>
      <w:lvlText w:val="%1.%2.%3.%4.%5."/>
      <w:lvlJc w:val="left"/>
      <w:pPr>
        <w:tabs>
          <w:tab w:val="num" w:pos="1485"/>
        </w:tabs>
        <w:ind w:left="1485" w:hanging="1080"/>
      </w:pPr>
    </w:lvl>
    <w:lvl w:ilvl="5">
      <w:start w:val="1"/>
      <w:numFmt w:val="decimal"/>
      <w:isLgl/>
      <w:lvlText w:val="%1.%2.%3.%4.%5.%6."/>
      <w:lvlJc w:val="left"/>
      <w:pPr>
        <w:tabs>
          <w:tab w:val="num" w:pos="1575"/>
        </w:tabs>
        <w:ind w:left="1575" w:hanging="1080"/>
      </w:pPr>
    </w:lvl>
    <w:lvl w:ilvl="6">
      <w:start w:val="1"/>
      <w:numFmt w:val="decimal"/>
      <w:isLgl/>
      <w:lvlText w:val="%1.%2.%3.%4.%5.%6.%7."/>
      <w:lvlJc w:val="left"/>
      <w:pPr>
        <w:tabs>
          <w:tab w:val="num" w:pos="1665"/>
        </w:tabs>
        <w:ind w:left="1665" w:hanging="1080"/>
      </w:pPr>
    </w:lvl>
    <w:lvl w:ilvl="7">
      <w:start w:val="1"/>
      <w:numFmt w:val="decimal"/>
      <w:isLgl/>
      <w:lvlText w:val="%1.%2.%3.%4.%5.%6.%7.%8."/>
      <w:lvlJc w:val="left"/>
      <w:pPr>
        <w:tabs>
          <w:tab w:val="num" w:pos="2115"/>
        </w:tabs>
        <w:ind w:left="2115" w:hanging="1440"/>
      </w:pPr>
    </w:lvl>
    <w:lvl w:ilvl="8">
      <w:start w:val="1"/>
      <w:numFmt w:val="decimal"/>
      <w:isLgl/>
      <w:lvlText w:val="%1.%2.%3.%4.%5.%6.%7.%8.%9."/>
      <w:lvlJc w:val="left"/>
      <w:pPr>
        <w:tabs>
          <w:tab w:val="num" w:pos="2205"/>
        </w:tabs>
        <w:ind w:left="2205" w:hanging="1440"/>
      </w:pPr>
    </w:lvl>
  </w:abstractNum>
  <w:abstractNum w:abstractNumId="1">
    <w:nsid w:val="04A14566"/>
    <w:multiLevelType w:val="multilevel"/>
    <w:tmpl w:val="DAD83D2E"/>
    <w:lvl w:ilvl="0">
      <w:start w:val="6"/>
      <w:numFmt w:val="decimal"/>
      <w:lvlText w:val="%1."/>
      <w:lvlJc w:val="left"/>
      <w:pPr>
        <w:tabs>
          <w:tab w:val="num" w:pos="390"/>
        </w:tabs>
        <w:ind w:left="390" w:hanging="390"/>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64C3334"/>
    <w:multiLevelType w:val="multilevel"/>
    <w:tmpl w:val="568EDFDC"/>
    <w:lvl w:ilvl="0">
      <w:start w:val="4"/>
      <w:numFmt w:val="decimal"/>
      <w:lvlText w:val="%1."/>
      <w:lvlJc w:val="left"/>
      <w:pPr>
        <w:tabs>
          <w:tab w:val="num" w:pos="390"/>
        </w:tabs>
        <w:ind w:left="390" w:hanging="390"/>
      </w:pPr>
    </w:lvl>
    <w:lvl w:ilvl="1">
      <w:start w:val="1"/>
      <w:numFmt w:val="decimal"/>
      <w:lvlText w:val="%1.%2."/>
      <w:lvlJc w:val="left"/>
      <w:pPr>
        <w:tabs>
          <w:tab w:val="num" w:pos="454"/>
        </w:tabs>
        <w:ind w:left="454" w:hanging="454"/>
      </w:pPr>
      <w:rPr>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A5E7335"/>
    <w:multiLevelType w:val="hybridMultilevel"/>
    <w:tmpl w:val="29AC19E2"/>
    <w:lvl w:ilvl="0" w:tplc="121891E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D400F57"/>
    <w:multiLevelType w:val="hybridMultilevel"/>
    <w:tmpl w:val="301C1E3E"/>
    <w:lvl w:ilvl="0" w:tplc="0CE4C91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476397"/>
    <w:multiLevelType w:val="multilevel"/>
    <w:tmpl w:val="CDF240BA"/>
    <w:lvl w:ilvl="0">
      <w:start w:val="6"/>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
    <w:nsid w:val="109A1B0A"/>
    <w:multiLevelType w:val="hybridMultilevel"/>
    <w:tmpl w:val="B59CC472"/>
    <w:lvl w:ilvl="0" w:tplc="D8862166">
      <w:start w:val="7"/>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256FB1"/>
    <w:multiLevelType w:val="multilevel"/>
    <w:tmpl w:val="650AC6B0"/>
    <w:lvl w:ilvl="0">
      <w:start w:val="1"/>
      <w:numFmt w:val="decimal"/>
      <w:lvlText w:val="%1."/>
      <w:lvlJc w:val="left"/>
      <w:pPr>
        <w:tabs>
          <w:tab w:val="num" w:pos="360"/>
        </w:tabs>
        <w:ind w:left="360" w:hanging="360"/>
      </w:pPr>
    </w:lvl>
    <w:lvl w:ilvl="1">
      <w:start w:val="1"/>
      <w:numFmt w:val="ordinal"/>
      <w:lvlText w:val="2.1.%2"/>
      <w:lvlJc w:val="left"/>
      <w:pPr>
        <w:tabs>
          <w:tab w:val="num" w:pos="454"/>
        </w:tabs>
        <w:ind w:left="454" w:hanging="454"/>
      </w:pPr>
      <w:rPr>
        <w:rFonts w:hint="default"/>
        <w:strike w:val="0"/>
      </w:r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620"/>
        </w:tabs>
        <w:ind w:left="1620" w:hanging="108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160"/>
        </w:tabs>
        <w:ind w:left="2160" w:hanging="1440"/>
      </w:pPr>
    </w:lvl>
  </w:abstractNum>
  <w:abstractNum w:abstractNumId="8">
    <w:nsid w:val="1F9309C3"/>
    <w:multiLevelType w:val="hybridMultilevel"/>
    <w:tmpl w:val="E1AC206C"/>
    <w:lvl w:ilvl="0" w:tplc="A40858D2">
      <w:start w:val="1"/>
      <w:numFmt w:val="decimal"/>
      <w:lvlText w:val="%1)"/>
      <w:lvlJc w:val="left"/>
      <w:pPr>
        <w:tabs>
          <w:tab w:val="num" w:pos="720"/>
        </w:tabs>
        <w:ind w:left="720" w:hanging="360"/>
      </w:pPr>
      <w:rPr>
        <w:strike w:val="0"/>
        <w:sz w:val="24"/>
        <w:szCs w:val="24"/>
      </w:rPr>
    </w:lvl>
    <w:lvl w:ilvl="1" w:tplc="32CE991E">
      <w:start w:val="1"/>
      <w:numFmt w:val="lowerLetter"/>
      <w:lvlText w:val="%2)"/>
      <w:lvlJc w:val="left"/>
      <w:pPr>
        <w:tabs>
          <w:tab w:val="num" w:pos="1440"/>
        </w:tabs>
        <w:ind w:left="1440" w:hanging="360"/>
      </w:pPr>
      <w:rPr>
        <w:sz w:val="24"/>
        <w:szCs w:val="24"/>
      </w:rPr>
    </w:lvl>
    <w:lvl w:ilvl="2" w:tplc="8A60E70C">
      <w:start w:val="6"/>
      <w:numFmt w:val="bullet"/>
      <w:lvlText w:val="-"/>
      <w:lvlJc w:val="left"/>
      <w:pPr>
        <w:tabs>
          <w:tab w:val="num" w:pos="1353"/>
        </w:tabs>
        <w:ind w:left="1353"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53C3A29"/>
    <w:multiLevelType w:val="hybridMultilevel"/>
    <w:tmpl w:val="3C284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9B1025"/>
    <w:multiLevelType w:val="hybridMultilevel"/>
    <w:tmpl w:val="0F00B8DE"/>
    <w:lvl w:ilvl="0" w:tplc="C6460084">
      <w:start w:val="4"/>
      <w:numFmt w:val="lowerLetter"/>
      <w:lvlText w:val="%1)"/>
      <w:lvlJc w:val="left"/>
      <w:pPr>
        <w:tabs>
          <w:tab w:val="num" w:pos="765"/>
        </w:tabs>
        <w:ind w:left="7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8366935"/>
    <w:multiLevelType w:val="multilevel"/>
    <w:tmpl w:val="AF18A5A4"/>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4D443F"/>
    <w:multiLevelType w:val="multilevel"/>
    <w:tmpl w:val="BB08AD88"/>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3">
    <w:nsid w:val="2B8A015D"/>
    <w:multiLevelType w:val="hybridMultilevel"/>
    <w:tmpl w:val="AF20EBD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2A211E"/>
    <w:multiLevelType w:val="hybridMultilevel"/>
    <w:tmpl w:val="032891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814D6A"/>
    <w:multiLevelType w:val="hybridMultilevel"/>
    <w:tmpl w:val="9D52C29A"/>
    <w:lvl w:ilvl="0" w:tplc="8A60E70C">
      <w:start w:val="6"/>
      <w:numFmt w:val="bullet"/>
      <w:lvlText w:val="-"/>
      <w:lvlJc w:val="left"/>
      <w:pPr>
        <w:ind w:left="1428" w:hanging="360"/>
      </w:p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47A6C73"/>
    <w:multiLevelType w:val="singleLevel"/>
    <w:tmpl w:val="8A60E70C"/>
    <w:lvl w:ilvl="0">
      <w:start w:val="6"/>
      <w:numFmt w:val="bullet"/>
      <w:lvlText w:val="-"/>
      <w:lvlJc w:val="left"/>
      <w:pPr>
        <w:tabs>
          <w:tab w:val="num" w:pos="405"/>
        </w:tabs>
        <w:ind w:left="405" w:hanging="360"/>
      </w:pPr>
    </w:lvl>
  </w:abstractNum>
  <w:abstractNum w:abstractNumId="17">
    <w:nsid w:val="3660387C"/>
    <w:multiLevelType w:val="multilevel"/>
    <w:tmpl w:val="14F45CB4"/>
    <w:lvl w:ilvl="0">
      <w:start w:val="1"/>
      <w:numFmt w:val="decimal"/>
      <w:lvlText w:val="%1."/>
      <w:lvlJc w:val="left"/>
      <w:pPr>
        <w:tabs>
          <w:tab w:val="num" w:pos="360"/>
        </w:tabs>
        <w:ind w:left="360" w:hanging="360"/>
      </w:pPr>
    </w:lvl>
    <w:lvl w:ilvl="1">
      <w:start w:val="1"/>
      <w:numFmt w:val="decimal"/>
      <w:lvlText w:val="%1.%2."/>
      <w:lvlJc w:val="left"/>
      <w:pPr>
        <w:tabs>
          <w:tab w:val="num" w:pos="454"/>
        </w:tabs>
        <w:ind w:left="454" w:hanging="454"/>
      </w:pPr>
      <w:rPr>
        <w:strike w:val="0"/>
      </w:r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620"/>
        </w:tabs>
        <w:ind w:left="1620" w:hanging="108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160"/>
        </w:tabs>
        <w:ind w:left="2160" w:hanging="1440"/>
      </w:pPr>
    </w:lvl>
  </w:abstractNum>
  <w:abstractNum w:abstractNumId="18">
    <w:nsid w:val="37B6062E"/>
    <w:multiLevelType w:val="multilevel"/>
    <w:tmpl w:val="AAA64BBA"/>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386943F0"/>
    <w:multiLevelType w:val="multilevel"/>
    <w:tmpl w:val="220222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757B08"/>
    <w:multiLevelType w:val="multilevel"/>
    <w:tmpl w:val="786E8DBC"/>
    <w:lvl w:ilvl="0">
      <w:start w:val="2"/>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39A52A81"/>
    <w:multiLevelType w:val="multilevel"/>
    <w:tmpl w:val="802E0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nsid w:val="39CF7B89"/>
    <w:multiLevelType w:val="multilevel"/>
    <w:tmpl w:val="28268EB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1874CC"/>
    <w:multiLevelType w:val="multilevel"/>
    <w:tmpl w:val="1F2C5A8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E045998"/>
    <w:multiLevelType w:val="multilevel"/>
    <w:tmpl w:val="442A587C"/>
    <w:lvl w:ilvl="0">
      <w:start w:val="2"/>
      <w:numFmt w:val="decimal"/>
      <w:lvlText w:val="%1"/>
      <w:lvlJc w:val="left"/>
      <w:pPr>
        <w:tabs>
          <w:tab w:val="num" w:pos="360"/>
        </w:tabs>
        <w:ind w:left="360" w:hanging="360"/>
      </w:pPr>
    </w:lvl>
    <w:lvl w:ilvl="1">
      <w:start w:val="13"/>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5">
    <w:nsid w:val="3FD1696E"/>
    <w:multiLevelType w:val="multilevel"/>
    <w:tmpl w:val="CCC4F5F2"/>
    <w:lvl w:ilvl="0">
      <w:start w:val="3"/>
      <w:numFmt w:val="decimal"/>
      <w:lvlText w:val="%1."/>
      <w:lvlJc w:val="left"/>
      <w:pPr>
        <w:tabs>
          <w:tab w:val="num" w:pos="390"/>
        </w:tabs>
        <w:ind w:left="390" w:hanging="390"/>
      </w:pPr>
    </w:lvl>
    <w:lvl w:ilvl="1">
      <w:start w:val="1"/>
      <w:numFmt w:val="decimal"/>
      <w:lvlText w:val="%1.%2."/>
      <w:lvlJc w:val="left"/>
      <w:pPr>
        <w:tabs>
          <w:tab w:val="num" w:pos="454"/>
        </w:tabs>
        <w:ind w:left="454" w:hanging="454"/>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26">
    <w:nsid w:val="46CA75AC"/>
    <w:multiLevelType w:val="hybridMultilevel"/>
    <w:tmpl w:val="A0B003D4"/>
    <w:lvl w:ilvl="0" w:tplc="8E1A0768">
      <w:start w:val="1"/>
      <w:numFmt w:val="upperLetter"/>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27">
    <w:nsid w:val="48F644E2"/>
    <w:multiLevelType w:val="multilevel"/>
    <w:tmpl w:val="CFAA4DFA"/>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8D093C"/>
    <w:multiLevelType w:val="multilevel"/>
    <w:tmpl w:val="E940F8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nsid w:val="559863E4"/>
    <w:multiLevelType w:val="multilevel"/>
    <w:tmpl w:val="02AE467A"/>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7E3D25"/>
    <w:multiLevelType w:val="hybridMultilevel"/>
    <w:tmpl w:val="6980B858"/>
    <w:lvl w:ilvl="0" w:tplc="F9DC24B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5ABD594D"/>
    <w:multiLevelType w:val="hybridMultilevel"/>
    <w:tmpl w:val="2F80BEAC"/>
    <w:lvl w:ilvl="0" w:tplc="B51EC6DA">
      <w:start w:val="3"/>
      <w:numFmt w:val="decimal"/>
      <w:lvlText w:val="%1)"/>
      <w:lvlJc w:val="left"/>
      <w:pPr>
        <w:ind w:left="786" w:hanging="360"/>
      </w:pPr>
      <w:rPr>
        <w:rFonts w:hint="default"/>
        <w:strike w:val="0"/>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nsid w:val="5D7D599C"/>
    <w:multiLevelType w:val="singleLevel"/>
    <w:tmpl w:val="1CF412D2"/>
    <w:lvl w:ilvl="0">
      <w:start w:val="1"/>
      <w:numFmt w:val="lowerLetter"/>
      <w:lvlText w:val="%1)"/>
      <w:lvlJc w:val="left"/>
      <w:pPr>
        <w:tabs>
          <w:tab w:val="num" w:pos="405"/>
        </w:tabs>
        <w:ind w:left="405" w:hanging="360"/>
      </w:pPr>
    </w:lvl>
  </w:abstractNum>
  <w:abstractNum w:abstractNumId="33">
    <w:nsid w:val="61AA7A5F"/>
    <w:multiLevelType w:val="hybridMultilevel"/>
    <w:tmpl w:val="E0281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2639CF"/>
    <w:multiLevelType w:val="multilevel"/>
    <w:tmpl w:val="98E88222"/>
    <w:lvl w:ilvl="0">
      <w:start w:val="5"/>
      <w:numFmt w:val="decimal"/>
      <w:lvlText w:val="%1."/>
      <w:lvlJc w:val="left"/>
      <w:pPr>
        <w:tabs>
          <w:tab w:val="num" w:pos="390"/>
        </w:tabs>
        <w:ind w:left="390" w:hanging="390"/>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nsid w:val="67544EB2"/>
    <w:multiLevelType w:val="hybridMultilevel"/>
    <w:tmpl w:val="F490F57A"/>
    <w:lvl w:ilvl="0" w:tplc="C6460084">
      <w:start w:val="2"/>
      <w:numFmt w:val="lowerLetter"/>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6">
    <w:nsid w:val="6B352AAA"/>
    <w:multiLevelType w:val="hybridMultilevel"/>
    <w:tmpl w:val="32986A6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6DB04E86"/>
    <w:multiLevelType w:val="hybridMultilevel"/>
    <w:tmpl w:val="6C08D6F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A0E3F63"/>
    <w:multiLevelType w:val="hybridMultilevel"/>
    <w:tmpl w:val="83EA09C0"/>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ECA535C"/>
    <w:multiLevelType w:val="hybridMultilevel"/>
    <w:tmpl w:val="88D83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num>
  <w:num w:numId="19">
    <w:abstractNumId w:val="10"/>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38"/>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6"/>
  </w:num>
  <w:num w:numId="32">
    <w:abstractNumId w:val="29"/>
  </w:num>
  <w:num w:numId="33">
    <w:abstractNumId w:val="13"/>
  </w:num>
  <w:num w:numId="34">
    <w:abstractNumId w:val="15"/>
  </w:num>
  <w:num w:numId="35">
    <w:abstractNumId w:val="23"/>
  </w:num>
  <w:num w:numId="36">
    <w:abstractNumId w:val="19"/>
  </w:num>
  <w:num w:numId="37">
    <w:abstractNumId w:val="3"/>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7"/>
  </w:num>
  <w:num w:numId="42">
    <w:abstractNumId w:val="20"/>
  </w:num>
  <w:num w:numId="43">
    <w:abstractNumId w:val="12"/>
  </w:num>
  <w:num w:numId="44">
    <w:abstractNumId w:val="26"/>
  </w:num>
  <w:num w:numId="45">
    <w:abstractNumId w:val="5"/>
  </w:num>
  <w:num w:numId="46">
    <w:abstractNumId w:val="9"/>
  </w:num>
  <w:num w:numId="47">
    <w:abstractNumId w:val="7"/>
  </w:num>
  <w:num w:numId="48">
    <w:abstractNumId w:val="33"/>
  </w:num>
  <w:num w:numId="49">
    <w:abstractNumId w:val="21"/>
  </w:num>
  <w:num w:numId="50">
    <w:abstractNumId w:val="30"/>
  </w:num>
  <w:num w:numId="51">
    <w:abstractNumId w:val="39"/>
  </w:num>
  <w:num w:numId="52">
    <w:abstractNumId w:val="14"/>
  </w:num>
  <w:num w:numId="53">
    <w:abstractNumId w:val="22"/>
  </w:num>
  <w:num w:numId="54">
    <w:abstractNumId w:val="35"/>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BF"/>
    <w:rsid w:val="000210B3"/>
    <w:rsid w:val="00026441"/>
    <w:rsid w:val="00037BA4"/>
    <w:rsid w:val="000416A2"/>
    <w:rsid w:val="00042B5F"/>
    <w:rsid w:val="0006079A"/>
    <w:rsid w:val="000701FA"/>
    <w:rsid w:val="00081CE1"/>
    <w:rsid w:val="00086937"/>
    <w:rsid w:val="00095359"/>
    <w:rsid w:val="000B1DC7"/>
    <w:rsid w:val="000C376E"/>
    <w:rsid w:val="000E3628"/>
    <w:rsid w:val="000F12F5"/>
    <w:rsid w:val="000F39E3"/>
    <w:rsid w:val="000F40C8"/>
    <w:rsid w:val="00100894"/>
    <w:rsid w:val="0010611E"/>
    <w:rsid w:val="0010764C"/>
    <w:rsid w:val="001571BA"/>
    <w:rsid w:val="00166485"/>
    <w:rsid w:val="00173D1E"/>
    <w:rsid w:val="001929EC"/>
    <w:rsid w:val="001A43D0"/>
    <w:rsid w:val="001B4CD9"/>
    <w:rsid w:val="001E5FDA"/>
    <w:rsid w:val="001F18A4"/>
    <w:rsid w:val="00203261"/>
    <w:rsid w:val="00205974"/>
    <w:rsid w:val="00220688"/>
    <w:rsid w:val="00227220"/>
    <w:rsid w:val="00230C0A"/>
    <w:rsid w:val="00232CCB"/>
    <w:rsid w:val="002460AC"/>
    <w:rsid w:val="00257602"/>
    <w:rsid w:val="00262158"/>
    <w:rsid w:val="00265EEF"/>
    <w:rsid w:val="00274036"/>
    <w:rsid w:val="00283A57"/>
    <w:rsid w:val="00291B5C"/>
    <w:rsid w:val="00295906"/>
    <w:rsid w:val="0029744A"/>
    <w:rsid w:val="002A0610"/>
    <w:rsid w:val="002A5633"/>
    <w:rsid w:val="002D77CA"/>
    <w:rsid w:val="002F0599"/>
    <w:rsid w:val="002F74D3"/>
    <w:rsid w:val="002F7A40"/>
    <w:rsid w:val="002F7E1B"/>
    <w:rsid w:val="003010FF"/>
    <w:rsid w:val="0030308F"/>
    <w:rsid w:val="00305611"/>
    <w:rsid w:val="00321AE4"/>
    <w:rsid w:val="00327046"/>
    <w:rsid w:val="00341183"/>
    <w:rsid w:val="00364AB4"/>
    <w:rsid w:val="00371490"/>
    <w:rsid w:val="00393699"/>
    <w:rsid w:val="003A7614"/>
    <w:rsid w:val="003C091E"/>
    <w:rsid w:val="003F2E7C"/>
    <w:rsid w:val="00420041"/>
    <w:rsid w:val="00426EB0"/>
    <w:rsid w:val="004420B1"/>
    <w:rsid w:val="004532DC"/>
    <w:rsid w:val="004535E7"/>
    <w:rsid w:val="004709B3"/>
    <w:rsid w:val="00475B7D"/>
    <w:rsid w:val="004916B2"/>
    <w:rsid w:val="004F006C"/>
    <w:rsid w:val="004F36D4"/>
    <w:rsid w:val="005206BB"/>
    <w:rsid w:val="00522936"/>
    <w:rsid w:val="00526361"/>
    <w:rsid w:val="00526F6C"/>
    <w:rsid w:val="00566321"/>
    <w:rsid w:val="00574E3C"/>
    <w:rsid w:val="005C5156"/>
    <w:rsid w:val="005D2D03"/>
    <w:rsid w:val="005D3E7B"/>
    <w:rsid w:val="005D5C85"/>
    <w:rsid w:val="005E3ABB"/>
    <w:rsid w:val="005F31AD"/>
    <w:rsid w:val="005F3D8D"/>
    <w:rsid w:val="00615202"/>
    <w:rsid w:val="00630D07"/>
    <w:rsid w:val="00631239"/>
    <w:rsid w:val="0064220D"/>
    <w:rsid w:val="00651F38"/>
    <w:rsid w:val="006604DA"/>
    <w:rsid w:val="00672E6A"/>
    <w:rsid w:val="006815FA"/>
    <w:rsid w:val="00683E33"/>
    <w:rsid w:val="006941BA"/>
    <w:rsid w:val="006A7C63"/>
    <w:rsid w:val="006B2180"/>
    <w:rsid w:val="006B7CFB"/>
    <w:rsid w:val="006E11AC"/>
    <w:rsid w:val="006E1483"/>
    <w:rsid w:val="006E2943"/>
    <w:rsid w:val="007266B1"/>
    <w:rsid w:val="00741EEF"/>
    <w:rsid w:val="00742EA2"/>
    <w:rsid w:val="00761FB2"/>
    <w:rsid w:val="007C56D3"/>
    <w:rsid w:val="007D5D96"/>
    <w:rsid w:val="008065C7"/>
    <w:rsid w:val="00812BA2"/>
    <w:rsid w:val="00815879"/>
    <w:rsid w:val="00831B93"/>
    <w:rsid w:val="00840F69"/>
    <w:rsid w:val="00844290"/>
    <w:rsid w:val="00846BA2"/>
    <w:rsid w:val="00850E8B"/>
    <w:rsid w:val="00865E81"/>
    <w:rsid w:val="008901F4"/>
    <w:rsid w:val="00891B52"/>
    <w:rsid w:val="008B0220"/>
    <w:rsid w:val="008B7364"/>
    <w:rsid w:val="008C259A"/>
    <w:rsid w:val="008D0F34"/>
    <w:rsid w:val="008F712C"/>
    <w:rsid w:val="00922575"/>
    <w:rsid w:val="00934AD1"/>
    <w:rsid w:val="009578CD"/>
    <w:rsid w:val="009663C5"/>
    <w:rsid w:val="00981A78"/>
    <w:rsid w:val="00983A98"/>
    <w:rsid w:val="00987944"/>
    <w:rsid w:val="00990089"/>
    <w:rsid w:val="009A739B"/>
    <w:rsid w:val="009D013E"/>
    <w:rsid w:val="009F291E"/>
    <w:rsid w:val="009F6868"/>
    <w:rsid w:val="009F701E"/>
    <w:rsid w:val="00A0137A"/>
    <w:rsid w:val="00A01F1A"/>
    <w:rsid w:val="00A14E95"/>
    <w:rsid w:val="00A35D38"/>
    <w:rsid w:val="00A41D08"/>
    <w:rsid w:val="00A500FB"/>
    <w:rsid w:val="00A50C77"/>
    <w:rsid w:val="00A67C93"/>
    <w:rsid w:val="00A77381"/>
    <w:rsid w:val="00A84050"/>
    <w:rsid w:val="00A865D8"/>
    <w:rsid w:val="00A966B6"/>
    <w:rsid w:val="00AA4607"/>
    <w:rsid w:val="00AD7B56"/>
    <w:rsid w:val="00AE243F"/>
    <w:rsid w:val="00AE427F"/>
    <w:rsid w:val="00AE6174"/>
    <w:rsid w:val="00AF13B3"/>
    <w:rsid w:val="00B161AD"/>
    <w:rsid w:val="00B31A41"/>
    <w:rsid w:val="00B32A91"/>
    <w:rsid w:val="00B4677C"/>
    <w:rsid w:val="00B55A36"/>
    <w:rsid w:val="00B61D87"/>
    <w:rsid w:val="00B671A3"/>
    <w:rsid w:val="00B771F0"/>
    <w:rsid w:val="00B84168"/>
    <w:rsid w:val="00B84370"/>
    <w:rsid w:val="00BE1B19"/>
    <w:rsid w:val="00BF2D7E"/>
    <w:rsid w:val="00C06360"/>
    <w:rsid w:val="00C070AC"/>
    <w:rsid w:val="00C21473"/>
    <w:rsid w:val="00C2354F"/>
    <w:rsid w:val="00C32893"/>
    <w:rsid w:val="00C73122"/>
    <w:rsid w:val="00C8776B"/>
    <w:rsid w:val="00CA26BF"/>
    <w:rsid w:val="00CA4906"/>
    <w:rsid w:val="00CA5FDB"/>
    <w:rsid w:val="00CE0BE1"/>
    <w:rsid w:val="00CE4E9D"/>
    <w:rsid w:val="00D006ED"/>
    <w:rsid w:val="00D254C8"/>
    <w:rsid w:val="00D315B0"/>
    <w:rsid w:val="00D4632E"/>
    <w:rsid w:val="00D6792F"/>
    <w:rsid w:val="00D95EDD"/>
    <w:rsid w:val="00DA34B2"/>
    <w:rsid w:val="00DA5DB4"/>
    <w:rsid w:val="00DD080D"/>
    <w:rsid w:val="00DE5D9C"/>
    <w:rsid w:val="00E06956"/>
    <w:rsid w:val="00E23CD5"/>
    <w:rsid w:val="00E3563C"/>
    <w:rsid w:val="00E441A0"/>
    <w:rsid w:val="00E63E44"/>
    <w:rsid w:val="00E644BF"/>
    <w:rsid w:val="00E730FA"/>
    <w:rsid w:val="00E90990"/>
    <w:rsid w:val="00E97DB8"/>
    <w:rsid w:val="00EA0D15"/>
    <w:rsid w:val="00EB232B"/>
    <w:rsid w:val="00F13908"/>
    <w:rsid w:val="00F154BF"/>
    <w:rsid w:val="00F3027F"/>
    <w:rsid w:val="00F332A1"/>
    <w:rsid w:val="00F35201"/>
    <w:rsid w:val="00F379BC"/>
    <w:rsid w:val="00F40BD6"/>
    <w:rsid w:val="00F55FDB"/>
    <w:rsid w:val="00F646F2"/>
    <w:rsid w:val="00F86156"/>
    <w:rsid w:val="00F8767C"/>
    <w:rsid w:val="00F91028"/>
    <w:rsid w:val="00F96B6B"/>
    <w:rsid w:val="00FA19F8"/>
    <w:rsid w:val="00FB729A"/>
    <w:rsid w:val="00FD1CFC"/>
    <w:rsid w:val="00FD2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outlineLvl w:val="0"/>
    </w:pPr>
    <w:rPr>
      <w:rFonts w:ascii="Arial" w:eastAsia="MS Mincho" w:hAnsi="Arial" w:cs="Arial"/>
      <w:b/>
      <w:bCs/>
    </w:rPr>
  </w:style>
  <w:style w:type="paragraph" w:styleId="Nadpis2">
    <w:name w:val="heading 2"/>
    <w:basedOn w:val="Normln"/>
    <w:next w:val="Normln"/>
    <w:qFormat/>
    <w:pPr>
      <w:keepNext/>
      <w:outlineLvl w:val="1"/>
    </w:pPr>
    <w:rPr>
      <w:rFonts w:eastAsia="Arial Unicode MS"/>
      <w:b/>
      <w:bCs/>
    </w:rPr>
  </w:style>
  <w:style w:type="paragraph" w:styleId="Nadpis3">
    <w:name w:val="heading 3"/>
    <w:basedOn w:val="Normln"/>
    <w:next w:val="Normln"/>
    <w:qFormat/>
    <w:pPr>
      <w:keepNext/>
      <w:jc w:val="center"/>
      <w:outlineLvl w:val="2"/>
    </w:pPr>
    <w:rPr>
      <w:rFonts w:ascii="Albertus Extra Bold" w:eastAsia="Arial Unicode MS" w:hAnsi="Albertus Extra Bold" w:cs="Arial Unicode M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Nzev">
    <w:name w:val="Title"/>
    <w:basedOn w:val="Normln"/>
    <w:qFormat/>
    <w:pPr>
      <w:jc w:val="center"/>
    </w:pPr>
    <w:rPr>
      <w:b/>
      <w:szCs w:val="20"/>
    </w:rPr>
  </w:style>
  <w:style w:type="paragraph" w:styleId="Zkladntext">
    <w:name w:val="Body Text"/>
    <w:basedOn w:val="Normln"/>
    <w:semiHidden/>
    <w:pPr>
      <w:jc w:val="center"/>
    </w:pPr>
    <w:rPr>
      <w:sz w:val="20"/>
      <w:szCs w:val="20"/>
    </w:rPr>
  </w:style>
  <w:style w:type="paragraph" w:styleId="Zkladntextodsazen">
    <w:name w:val="Body Text Indent"/>
    <w:basedOn w:val="Normln"/>
    <w:semiHidden/>
    <w:pPr>
      <w:ind w:left="45"/>
      <w:jc w:val="center"/>
    </w:pPr>
    <w:rPr>
      <w:sz w:val="20"/>
      <w:szCs w:val="20"/>
    </w:rPr>
  </w:style>
  <w:style w:type="paragraph" w:styleId="Zkladntextodsazen2">
    <w:name w:val="Body Text Indent 2"/>
    <w:basedOn w:val="Normln"/>
    <w:semiHidden/>
    <w:pPr>
      <w:ind w:left="45"/>
    </w:pPr>
    <w:rPr>
      <w:sz w:val="20"/>
      <w:szCs w:val="20"/>
    </w:rPr>
  </w:style>
  <w:style w:type="paragraph" w:styleId="Zpat">
    <w:name w:val="footer"/>
    <w:basedOn w:val="Normln"/>
    <w:link w:val="ZpatChar"/>
    <w:uiPriority w:val="99"/>
    <w:rsid w:val="00A77381"/>
    <w:pPr>
      <w:tabs>
        <w:tab w:val="center" w:pos="4536"/>
        <w:tab w:val="right" w:pos="9072"/>
      </w:tabs>
    </w:pPr>
    <w:rPr>
      <w:sz w:val="20"/>
      <w:szCs w:val="20"/>
    </w:rPr>
  </w:style>
  <w:style w:type="paragraph" w:styleId="Zkladntextodsazen3">
    <w:name w:val="Body Text Indent 3"/>
    <w:basedOn w:val="Normln"/>
    <w:link w:val="Zkladntextodsazen3Char"/>
    <w:semiHidden/>
    <w:pPr>
      <w:ind w:left="90"/>
    </w:pPr>
    <w:rPr>
      <w:sz w:val="20"/>
      <w:szCs w:val="20"/>
    </w:rPr>
  </w:style>
  <w:style w:type="character" w:styleId="slostrnky">
    <w:name w:val="page number"/>
    <w:basedOn w:val="Standardnpsmoodstavce"/>
    <w:semiHidden/>
  </w:style>
  <w:style w:type="paragraph" w:styleId="Odstavecseseznamem">
    <w:name w:val="List Paragraph"/>
    <w:basedOn w:val="Normln"/>
    <w:uiPriority w:val="34"/>
    <w:qFormat/>
    <w:pPr>
      <w:ind w:left="708"/>
    </w:pPr>
  </w:style>
  <w:style w:type="paragraph" w:styleId="Textbubliny">
    <w:name w:val="Balloon Text"/>
    <w:basedOn w:val="Normln"/>
    <w:link w:val="TextbublinyChar"/>
    <w:uiPriority w:val="99"/>
    <w:semiHidden/>
    <w:unhideWhenUsed/>
    <w:rsid w:val="004F006C"/>
    <w:rPr>
      <w:rFonts w:ascii="Tahoma" w:hAnsi="Tahoma"/>
      <w:sz w:val="16"/>
      <w:szCs w:val="16"/>
      <w:lang w:val="x-none" w:eastAsia="x-none"/>
    </w:rPr>
  </w:style>
  <w:style w:type="character" w:customStyle="1" w:styleId="TextbublinyChar">
    <w:name w:val="Text bubliny Char"/>
    <w:link w:val="Textbubliny"/>
    <w:uiPriority w:val="99"/>
    <w:semiHidden/>
    <w:rsid w:val="004F006C"/>
    <w:rPr>
      <w:rFonts w:ascii="Tahoma" w:hAnsi="Tahoma" w:cs="Tahoma"/>
      <w:sz w:val="16"/>
      <w:szCs w:val="16"/>
    </w:rPr>
  </w:style>
  <w:style w:type="character" w:styleId="Siln">
    <w:name w:val="Strong"/>
    <w:uiPriority w:val="22"/>
    <w:qFormat/>
    <w:rsid w:val="004532DC"/>
    <w:rPr>
      <w:b/>
      <w:bCs/>
    </w:rPr>
  </w:style>
  <w:style w:type="character" w:customStyle="1" w:styleId="Zkladntextodsazen3Char">
    <w:name w:val="Základní text odsazený 3 Char"/>
    <w:link w:val="Zkladntextodsazen3"/>
    <w:semiHidden/>
    <w:rsid w:val="000B1DC7"/>
  </w:style>
  <w:style w:type="paragraph" w:styleId="Zhlav">
    <w:name w:val="header"/>
    <w:basedOn w:val="Normln"/>
    <w:link w:val="ZhlavChar"/>
    <w:uiPriority w:val="99"/>
    <w:unhideWhenUsed/>
    <w:rsid w:val="00037BA4"/>
    <w:pPr>
      <w:tabs>
        <w:tab w:val="center" w:pos="4536"/>
        <w:tab w:val="right" w:pos="9072"/>
      </w:tabs>
    </w:pPr>
  </w:style>
  <w:style w:type="character" w:customStyle="1" w:styleId="ZhlavChar">
    <w:name w:val="Záhlaví Char"/>
    <w:basedOn w:val="Standardnpsmoodstavce"/>
    <w:link w:val="Zhlav"/>
    <w:uiPriority w:val="99"/>
    <w:rsid w:val="00037BA4"/>
    <w:rPr>
      <w:sz w:val="24"/>
      <w:szCs w:val="24"/>
    </w:rPr>
  </w:style>
  <w:style w:type="character" w:customStyle="1" w:styleId="ZpatChar">
    <w:name w:val="Zápatí Char"/>
    <w:basedOn w:val="Standardnpsmoodstavce"/>
    <w:link w:val="Zpat"/>
    <w:uiPriority w:val="99"/>
    <w:rsid w:val="007266B1"/>
  </w:style>
  <w:style w:type="character" w:styleId="Odkaznakoment">
    <w:name w:val="annotation reference"/>
    <w:basedOn w:val="Standardnpsmoodstavce"/>
    <w:uiPriority w:val="99"/>
    <w:semiHidden/>
    <w:unhideWhenUsed/>
    <w:rsid w:val="00A77381"/>
    <w:rPr>
      <w:sz w:val="16"/>
      <w:szCs w:val="16"/>
    </w:rPr>
  </w:style>
  <w:style w:type="paragraph" w:styleId="Textkomente">
    <w:name w:val="annotation text"/>
    <w:basedOn w:val="Normln"/>
    <w:link w:val="TextkomenteChar"/>
    <w:uiPriority w:val="99"/>
    <w:semiHidden/>
    <w:unhideWhenUsed/>
    <w:rsid w:val="00A77381"/>
    <w:rPr>
      <w:sz w:val="20"/>
      <w:szCs w:val="20"/>
    </w:rPr>
  </w:style>
  <w:style w:type="character" w:customStyle="1" w:styleId="TextkomenteChar">
    <w:name w:val="Text komentáře Char"/>
    <w:basedOn w:val="Standardnpsmoodstavce"/>
    <w:link w:val="Textkomente"/>
    <w:uiPriority w:val="99"/>
    <w:semiHidden/>
    <w:rsid w:val="00A77381"/>
  </w:style>
  <w:style w:type="paragraph" w:styleId="Pedmtkomente">
    <w:name w:val="annotation subject"/>
    <w:basedOn w:val="Textkomente"/>
    <w:next w:val="Textkomente"/>
    <w:link w:val="PedmtkomenteChar"/>
    <w:uiPriority w:val="99"/>
    <w:semiHidden/>
    <w:unhideWhenUsed/>
    <w:rsid w:val="00A77381"/>
    <w:rPr>
      <w:b/>
      <w:bCs/>
    </w:rPr>
  </w:style>
  <w:style w:type="character" w:customStyle="1" w:styleId="PedmtkomenteChar">
    <w:name w:val="Předmět komentáře Char"/>
    <w:basedOn w:val="TextkomenteChar"/>
    <w:link w:val="Pedmtkomente"/>
    <w:uiPriority w:val="99"/>
    <w:semiHidden/>
    <w:rsid w:val="00A77381"/>
    <w:rPr>
      <w:b/>
      <w:bCs/>
    </w:rPr>
  </w:style>
  <w:style w:type="paragraph" w:styleId="Podtitul">
    <w:name w:val="Subtitle"/>
    <w:basedOn w:val="Normln"/>
    <w:link w:val="PodtitulChar"/>
    <w:qFormat/>
    <w:rsid w:val="00A77381"/>
    <w:pPr>
      <w:jc w:val="center"/>
    </w:pPr>
    <w:rPr>
      <w:b/>
      <w:bCs/>
    </w:rPr>
  </w:style>
  <w:style w:type="character" w:customStyle="1" w:styleId="PodtitulChar">
    <w:name w:val="Podtitul Char"/>
    <w:basedOn w:val="Standardnpsmoodstavce"/>
    <w:link w:val="Podtitul"/>
    <w:rsid w:val="00A7738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outlineLvl w:val="0"/>
    </w:pPr>
    <w:rPr>
      <w:rFonts w:ascii="Arial" w:eastAsia="MS Mincho" w:hAnsi="Arial" w:cs="Arial"/>
      <w:b/>
      <w:bCs/>
    </w:rPr>
  </w:style>
  <w:style w:type="paragraph" w:styleId="Nadpis2">
    <w:name w:val="heading 2"/>
    <w:basedOn w:val="Normln"/>
    <w:next w:val="Normln"/>
    <w:qFormat/>
    <w:pPr>
      <w:keepNext/>
      <w:outlineLvl w:val="1"/>
    </w:pPr>
    <w:rPr>
      <w:rFonts w:eastAsia="Arial Unicode MS"/>
      <w:b/>
      <w:bCs/>
    </w:rPr>
  </w:style>
  <w:style w:type="paragraph" w:styleId="Nadpis3">
    <w:name w:val="heading 3"/>
    <w:basedOn w:val="Normln"/>
    <w:next w:val="Normln"/>
    <w:qFormat/>
    <w:pPr>
      <w:keepNext/>
      <w:jc w:val="center"/>
      <w:outlineLvl w:val="2"/>
    </w:pPr>
    <w:rPr>
      <w:rFonts w:ascii="Albertus Extra Bold" w:eastAsia="Arial Unicode MS" w:hAnsi="Albertus Extra Bold" w:cs="Arial Unicode M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pPr>
      <w:shd w:val="clear" w:color="auto" w:fill="000080"/>
    </w:pPr>
    <w:rPr>
      <w:rFonts w:ascii="Tahoma" w:hAnsi="Tahoma" w:cs="Tahoma"/>
    </w:rPr>
  </w:style>
  <w:style w:type="paragraph" w:styleId="Nzev">
    <w:name w:val="Title"/>
    <w:basedOn w:val="Normln"/>
    <w:qFormat/>
    <w:pPr>
      <w:jc w:val="center"/>
    </w:pPr>
    <w:rPr>
      <w:b/>
      <w:szCs w:val="20"/>
    </w:rPr>
  </w:style>
  <w:style w:type="paragraph" w:styleId="Zkladntext">
    <w:name w:val="Body Text"/>
    <w:basedOn w:val="Normln"/>
    <w:semiHidden/>
    <w:pPr>
      <w:jc w:val="center"/>
    </w:pPr>
    <w:rPr>
      <w:sz w:val="20"/>
      <w:szCs w:val="20"/>
    </w:rPr>
  </w:style>
  <w:style w:type="paragraph" w:styleId="Zkladntextodsazen">
    <w:name w:val="Body Text Indent"/>
    <w:basedOn w:val="Normln"/>
    <w:semiHidden/>
    <w:pPr>
      <w:ind w:left="45"/>
      <w:jc w:val="center"/>
    </w:pPr>
    <w:rPr>
      <w:sz w:val="20"/>
      <w:szCs w:val="20"/>
    </w:rPr>
  </w:style>
  <w:style w:type="paragraph" w:styleId="Zkladntextodsazen2">
    <w:name w:val="Body Text Indent 2"/>
    <w:basedOn w:val="Normln"/>
    <w:semiHidden/>
    <w:pPr>
      <w:ind w:left="45"/>
    </w:pPr>
    <w:rPr>
      <w:sz w:val="20"/>
      <w:szCs w:val="20"/>
    </w:rPr>
  </w:style>
  <w:style w:type="paragraph" w:styleId="Zpat">
    <w:name w:val="footer"/>
    <w:basedOn w:val="Normln"/>
    <w:link w:val="ZpatChar"/>
    <w:uiPriority w:val="99"/>
    <w:rsid w:val="00A77381"/>
    <w:pPr>
      <w:tabs>
        <w:tab w:val="center" w:pos="4536"/>
        <w:tab w:val="right" w:pos="9072"/>
      </w:tabs>
    </w:pPr>
    <w:rPr>
      <w:sz w:val="20"/>
      <w:szCs w:val="20"/>
    </w:rPr>
  </w:style>
  <w:style w:type="paragraph" w:styleId="Zkladntextodsazen3">
    <w:name w:val="Body Text Indent 3"/>
    <w:basedOn w:val="Normln"/>
    <w:link w:val="Zkladntextodsazen3Char"/>
    <w:semiHidden/>
    <w:pPr>
      <w:ind w:left="90"/>
    </w:pPr>
    <w:rPr>
      <w:sz w:val="20"/>
      <w:szCs w:val="20"/>
    </w:rPr>
  </w:style>
  <w:style w:type="character" w:styleId="slostrnky">
    <w:name w:val="page number"/>
    <w:basedOn w:val="Standardnpsmoodstavce"/>
    <w:semiHidden/>
  </w:style>
  <w:style w:type="paragraph" w:styleId="Odstavecseseznamem">
    <w:name w:val="List Paragraph"/>
    <w:basedOn w:val="Normln"/>
    <w:uiPriority w:val="34"/>
    <w:qFormat/>
    <w:pPr>
      <w:ind w:left="708"/>
    </w:pPr>
  </w:style>
  <w:style w:type="paragraph" w:styleId="Textbubliny">
    <w:name w:val="Balloon Text"/>
    <w:basedOn w:val="Normln"/>
    <w:link w:val="TextbublinyChar"/>
    <w:uiPriority w:val="99"/>
    <w:semiHidden/>
    <w:unhideWhenUsed/>
    <w:rsid w:val="004F006C"/>
    <w:rPr>
      <w:rFonts w:ascii="Tahoma" w:hAnsi="Tahoma"/>
      <w:sz w:val="16"/>
      <w:szCs w:val="16"/>
      <w:lang w:val="x-none" w:eastAsia="x-none"/>
    </w:rPr>
  </w:style>
  <w:style w:type="character" w:customStyle="1" w:styleId="TextbublinyChar">
    <w:name w:val="Text bubliny Char"/>
    <w:link w:val="Textbubliny"/>
    <w:uiPriority w:val="99"/>
    <w:semiHidden/>
    <w:rsid w:val="004F006C"/>
    <w:rPr>
      <w:rFonts w:ascii="Tahoma" w:hAnsi="Tahoma" w:cs="Tahoma"/>
      <w:sz w:val="16"/>
      <w:szCs w:val="16"/>
    </w:rPr>
  </w:style>
  <w:style w:type="character" w:styleId="Siln">
    <w:name w:val="Strong"/>
    <w:uiPriority w:val="22"/>
    <w:qFormat/>
    <w:rsid w:val="004532DC"/>
    <w:rPr>
      <w:b/>
      <w:bCs/>
    </w:rPr>
  </w:style>
  <w:style w:type="character" w:customStyle="1" w:styleId="Zkladntextodsazen3Char">
    <w:name w:val="Základní text odsazený 3 Char"/>
    <w:link w:val="Zkladntextodsazen3"/>
    <w:semiHidden/>
    <w:rsid w:val="000B1DC7"/>
  </w:style>
  <w:style w:type="paragraph" w:styleId="Zhlav">
    <w:name w:val="header"/>
    <w:basedOn w:val="Normln"/>
    <w:link w:val="ZhlavChar"/>
    <w:uiPriority w:val="99"/>
    <w:unhideWhenUsed/>
    <w:rsid w:val="00037BA4"/>
    <w:pPr>
      <w:tabs>
        <w:tab w:val="center" w:pos="4536"/>
        <w:tab w:val="right" w:pos="9072"/>
      </w:tabs>
    </w:pPr>
  </w:style>
  <w:style w:type="character" w:customStyle="1" w:styleId="ZhlavChar">
    <w:name w:val="Záhlaví Char"/>
    <w:basedOn w:val="Standardnpsmoodstavce"/>
    <w:link w:val="Zhlav"/>
    <w:uiPriority w:val="99"/>
    <w:rsid w:val="00037BA4"/>
    <w:rPr>
      <w:sz w:val="24"/>
      <w:szCs w:val="24"/>
    </w:rPr>
  </w:style>
  <w:style w:type="character" w:customStyle="1" w:styleId="ZpatChar">
    <w:name w:val="Zápatí Char"/>
    <w:basedOn w:val="Standardnpsmoodstavce"/>
    <w:link w:val="Zpat"/>
    <w:uiPriority w:val="99"/>
    <w:rsid w:val="007266B1"/>
  </w:style>
  <w:style w:type="character" w:styleId="Odkaznakoment">
    <w:name w:val="annotation reference"/>
    <w:basedOn w:val="Standardnpsmoodstavce"/>
    <w:uiPriority w:val="99"/>
    <w:semiHidden/>
    <w:unhideWhenUsed/>
    <w:rsid w:val="00A77381"/>
    <w:rPr>
      <w:sz w:val="16"/>
      <w:szCs w:val="16"/>
    </w:rPr>
  </w:style>
  <w:style w:type="paragraph" w:styleId="Textkomente">
    <w:name w:val="annotation text"/>
    <w:basedOn w:val="Normln"/>
    <w:link w:val="TextkomenteChar"/>
    <w:uiPriority w:val="99"/>
    <w:semiHidden/>
    <w:unhideWhenUsed/>
    <w:rsid w:val="00A77381"/>
    <w:rPr>
      <w:sz w:val="20"/>
      <w:szCs w:val="20"/>
    </w:rPr>
  </w:style>
  <w:style w:type="character" w:customStyle="1" w:styleId="TextkomenteChar">
    <w:name w:val="Text komentáře Char"/>
    <w:basedOn w:val="Standardnpsmoodstavce"/>
    <w:link w:val="Textkomente"/>
    <w:uiPriority w:val="99"/>
    <w:semiHidden/>
    <w:rsid w:val="00A77381"/>
  </w:style>
  <w:style w:type="paragraph" w:styleId="Pedmtkomente">
    <w:name w:val="annotation subject"/>
    <w:basedOn w:val="Textkomente"/>
    <w:next w:val="Textkomente"/>
    <w:link w:val="PedmtkomenteChar"/>
    <w:uiPriority w:val="99"/>
    <w:semiHidden/>
    <w:unhideWhenUsed/>
    <w:rsid w:val="00A77381"/>
    <w:rPr>
      <w:b/>
      <w:bCs/>
    </w:rPr>
  </w:style>
  <w:style w:type="character" w:customStyle="1" w:styleId="PedmtkomenteChar">
    <w:name w:val="Předmět komentáře Char"/>
    <w:basedOn w:val="TextkomenteChar"/>
    <w:link w:val="Pedmtkomente"/>
    <w:uiPriority w:val="99"/>
    <w:semiHidden/>
    <w:rsid w:val="00A77381"/>
    <w:rPr>
      <w:b/>
      <w:bCs/>
    </w:rPr>
  </w:style>
  <w:style w:type="paragraph" w:styleId="Podtitul">
    <w:name w:val="Subtitle"/>
    <w:basedOn w:val="Normln"/>
    <w:link w:val="PodtitulChar"/>
    <w:qFormat/>
    <w:rsid w:val="00A77381"/>
    <w:pPr>
      <w:jc w:val="center"/>
    </w:pPr>
    <w:rPr>
      <w:b/>
      <w:bCs/>
    </w:rPr>
  </w:style>
  <w:style w:type="character" w:customStyle="1" w:styleId="PodtitulChar">
    <w:name w:val="Podtitul Char"/>
    <w:basedOn w:val="Standardnpsmoodstavce"/>
    <w:link w:val="Podtitul"/>
    <w:rsid w:val="00A7738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844">
      <w:bodyDiv w:val="1"/>
      <w:marLeft w:val="0"/>
      <w:marRight w:val="0"/>
      <w:marTop w:val="0"/>
      <w:marBottom w:val="0"/>
      <w:divBdr>
        <w:top w:val="none" w:sz="0" w:space="0" w:color="auto"/>
        <w:left w:val="none" w:sz="0" w:space="0" w:color="auto"/>
        <w:bottom w:val="none" w:sz="0" w:space="0" w:color="auto"/>
        <w:right w:val="none" w:sz="0" w:space="0" w:color="auto"/>
      </w:divBdr>
    </w:div>
    <w:div w:id="246620566">
      <w:bodyDiv w:val="1"/>
      <w:marLeft w:val="0"/>
      <w:marRight w:val="0"/>
      <w:marTop w:val="0"/>
      <w:marBottom w:val="0"/>
      <w:divBdr>
        <w:top w:val="none" w:sz="0" w:space="0" w:color="auto"/>
        <w:left w:val="none" w:sz="0" w:space="0" w:color="auto"/>
        <w:bottom w:val="none" w:sz="0" w:space="0" w:color="auto"/>
        <w:right w:val="none" w:sz="0" w:space="0" w:color="auto"/>
      </w:divBdr>
    </w:div>
    <w:div w:id="345593033">
      <w:bodyDiv w:val="1"/>
      <w:marLeft w:val="0"/>
      <w:marRight w:val="0"/>
      <w:marTop w:val="0"/>
      <w:marBottom w:val="0"/>
      <w:divBdr>
        <w:top w:val="none" w:sz="0" w:space="0" w:color="auto"/>
        <w:left w:val="none" w:sz="0" w:space="0" w:color="auto"/>
        <w:bottom w:val="none" w:sz="0" w:space="0" w:color="auto"/>
        <w:right w:val="none" w:sz="0" w:space="0" w:color="auto"/>
      </w:divBdr>
    </w:div>
    <w:div w:id="444732875">
      <w:bodyDiv w:val="1"/>
      <w:marLeft w:val="0"/>
      <w:marRight w:val="0"/>
      <w:marTop w:val="0"/>
      <w:marBottom w:val="0"/>
      <w:divBdr>
        <w:top w:val="none" w:sz="0" w:space="0" w:color="auto"/>
        <w:left w:val="none" w:sz="0" w:space="0" w:color="auto"/>
        <w:bottom w:val="none" w:sz="0" w:space="0" w:color="auto"/>
        <w:right w:val="none" w:sz="0" w:space="0" w:color="auto"/>
      </w:divBdr>
    </w:div>
    <w:div w:id="680742931">
      <w:bodyDiv w:val="1"/>
      <w:marLeft w:val="0"/>
      <w:marRight w:val="0"/>
      <w:marTop w:val="0"/>
      <w:marBottom w:val="0"/>
      <w:divBdr>
        <w:top w:val="none" w:sz="0" w:space="0" w:color="auto"/>
        <w:left w:val="none" w:sz="0" w:space="0" w:color="auto"/>
        <w:bottom w:val="none" w:sz="0" w:space="0" w:color="auto"/>
        <w:right w:val="none" w:sz="0" w:space="0" w:color="auto"/>
      </w:divBdr>
    </w:div>
    <w:div w:id="825973828">
      <w:bodyDiv w:val="1"/>
      <w:marLeft w:val="0"/>
      <w:marRight w:val="0"/>
      <w:marTop w:val="0"/>
      <w:marBottom w:val="0"/>
      <w:divBdr>
        <w:top w:val="none" w:sz="0" w:space="0" w:color="auto"/>
        <w:left w:val="none" w:sz="0" w:space="0" w:color="auto"/>
        <w:bottom w:val="none" w:sz="0" w:space="0" w:color="auto"/>
        <w:right w:val="none" w:sz="0" w:space="0" w:color="auto"/>
      </w:divBdr>
    </w:div>
    <w:div w:id="985165958">
      <w:bodyDiv w:val="1"/>
      <w:marLeft w:val="0"/>
      <w:marRight w:val="0"/>
      <w:marTop w:val="0"/>
      <w:marBottom w:val="0"/>
      <w:divBdr>
        <w:top w:val="none" w:sz="0" w:space="0" w:color="auto"/>
        <w:left w:val="none" w:sz="0" w:space="0" w:color="auto"/>
        <w:bottom w:val="none" w:sz="0" w:space="0" w:color="auto"/>
        <w:right w:val="none" w:sz="0" w:space="0" w:color="auto"/>
      </w:divBdr>
    </w:div>
    <w:div w:id="1114053490">
      <w:bodyDiv w:val="1"/>
      <w:marLeft w:val="0"/>
      <w:marRight w:val="0"/>
      <w:marTop w:val="0"/>
      <w:marBottom w:val="0"/>
      <w:divBdr>
        <w:top w:val="none" w:sz="0" w:space="0" w:color="auto"/>
        <w:left w:val="none" w:sz="0" w:space="0" w:color="auto"/>
        <w:bottom w:val="none" w:sz="0" w:space="0" w:color="auto"/>
        <w:right w:val="none" w:sz="0" w:space="0" w:color="auto"/>
      </w:divBdr>
    </w:div>
    <w:div w:id="1268660830">
      <w:bodyDiv w:val="1"/>
      <w:marLeft w:val="0"/>
      <w:marRight w:val="0"/>
      <w:marTop w:val="0"/>
      <w:marBottom w:val="0"/>
      <w:divBdr>
        <w:top w:val="none" w:sz="0" w:space="0" w:color="auto"/>
        <w:left w:val="none" w:sz="0" w:space="0" w:color="auto"/>
        <w:bottom w:val="none" w:sz="0" w:space="0" w:color="auto"/>
        <w:right w:val="none" w:sz="0" w:space="0" w:color="auto"/>
      </w:divBdr>
    </w:div>
    <w:div w:id="1354527198">
      <w:bodyDiv w:val="1"/>
      <w:marLeft w:val="0"/>
      <w:marRight w:val="0"/>
      <w:marTop w:val="0"/>
      <w:marBottom w:val="0"/>
      <w:divBdr>
        <w:top w:val="none" w:sz="0" w:space="0" w:color="auto"/>
        <w:left w:val="none" w:sz="0" w:space="0" w:color="auto"/>
        <w:bottom w:val="none" w:sz="0" w:space="0" w:color="auto"/>
        <w:right w:val="none" w:sz="0" w:space="0" w:color="auto"/>
      </w:divBdr>
    </w:div>
    <w:div w:id="1540312351">
      <w:bodyDiv w:val="1"/>
      <w:marLeft w:val="0"/>
      <w:marRight w:val="0"/>
      <w:marTop w:val="0"/>
      <w:marBottom w:val="0"/>
      <w:divBdr>
        <w:top w:val="none" w:sz="0" w:space="0" w:color="auto"/>
        <w:left w:val="none" w:sz="0" w:space="0" w:color="auto"/>
        <w:bottom w:val="none" w:sz="0" w:space="0" w:color="auto"/>
        <w:right w:val="none" w:sz="0" w:space="0" w:color="auto"/>
      </w:divBdr>
    </w:div>
    <w:div w:id="1600680141">
      <w:bodyDiv w:val="1"/>
      <w:marLeft w:val="0"/>
      <w:marRight w:val="0"/>
      <w:marTop w:val="0"/>
      <w:marBottom w:val="0"/>
      <w:divBdr>
        <w:top w:val="none" w:sz="0" w:space="0" w:color="auto"/>
        <w:left w:val="none" w:sz="0" w:space="0" w:color="auto"/>
        <w:bottom w:val="none" w:sz="0" w:space="0" w:color="auto"/>
        <w:right w:val="none" w:sz="0" w:space="0" w:color="auto"/>
      </w:divBdr>
    </w:div>
    <w:div w:id="1840386048">
      <w:bodyDiv w:val="1"/>
      <w:marLeft w:val="0"/>
      <w:marRight w:val="0"/>
      <w:marTop w:val="0"/>
      <w:marBottom w:val="0"/>
      <w:divBdr>
        <w:top w:val="none" w:sz="0" w:space="0" w:color="auto"/>
        <w:left w:val="none" w:sz="0" w:space="0" w:color="auto"/>
        <w:bottom w:val="none" w:sz="0" w:space="0" w:color="auto"/>
        <w:right w:val="none" w:sz="0" w:space="0" w:color="auto"/>
      </w:divBdr>
      <w:divsChild>
        <w:div w:id="1395809333">
          <w:marLeft w:val="0"/>
          <w:marRight w:val="0"/>
          <w:marTop w:val="0"/>
          <w:marBottom w:val="0"/>
          <w:divBdr>
            <w:top w:val="none" w:sz="0" w:space="0" w:color="auto"/>
            <w:left w:val="none" w:sz="0" w:space="0" w:color="auto"/>
            <w:bottom w:val="none" w:sz="0" w:space="0" w:color="auto"/>
            <w:right w:val="none" w:sz="0" w:space="0" w:color="auto"/>
          </w:divBdr>
          <w:divsChild>
            <w:div w:id="1985157481">
              <w:marLeft w:val="0"/>
              <w:marRight w:val="0"/>
              <w:marTop w:val="0"/>
              <w:marBottom w:val="0"/>
              <w:divBdr>
                <w:top w:val="none" w:sz="0" w:space="0" w:color="auto"/>
                <w:left w:val="none" w:sz="0" w:space="0" w:color="auto"/>
                <w:bottom w:val="none" w:sz="0" w:space="0" w:color="auto"/>
                <w:right w:val="none" w:sz="0" w:space="0" w:color="auto"/>
              </w:divBdr>
              <w:divsChild>
                <w:div w:id="61177397">
                  <w:marLeft w:val="0"/>
                  <w:marRight w:val="0"/>
                  <w:marTop w:val="0"/>
                  <w:marBottom w:val="0"/>
                  <w:divBdr>
                    <w:top w:val="none" w:sz="0" w:space="0" w:color="auto"/>
                    <w:left w:val="none" w:sz="0" w:space="0" w:color="auto"/>
                    <w:bottom w:val="none" w:sz="0" w:space="0" w:color="auto"/>
                    <w:right w:val="none" w:sz="0" w:space="0" w:color="auto"/>
                  </w:divBdr>
                </w:div>
                <w:div w:id="91704558">
                  <w:marLeft w:val="0"/>
                  <w:marRight w:val="0"/>
                  <w:marTop w:val="0"/>
                  <w:marBottom w:val="0"/>
                  <w:divBdr>
                    <w:top w:val="none" w:sz="0" w:space="0" w:color="auto"/>
                    <w:left w:val="none" w:sz="0" w:space="0" w:color="auto"/>
                    <w:bottom w:val="none" w:sz="0" w:space="0" w:color="auto"/>
                    <w:right w:val="none" w:sz="0" w:space="0" w:color="auto"/>
                  </w:divBdr>
                </w:div>
                <w:div w:id="339620461">
                  <w:marLeft w:val="0"/>
                  <w:marRight w:val="0"/>
                  <w:marTop w:val="0"/>
                  <w:marBottom w:val="0"/>
                  <w:divBdr>
                    <w:top w:val="none" w:sz="0" w:space="0" w:color="auto"/>
                    <w:left w:val="none" w:sz="0" w:space="0" w:color="auto"/>
                    <w:bottom w:val="none" w:sz="0" w:space="0" w:color="auto"/>
                    <w:right w:val="none" w:sz="0" w:space="0" w:color="auto"/>
                  </w:divBdr>
                </w:div>
                <w:div w:id="352342866">
                  <w:marLeft w:val="0"/>
                  <w:marRight w:val="0"/>
                  <w:marTop w:val="0"/>
                  <w:marBottom w:val="0"/>
                  <w:divBdr>
                    <w:top w:val="none" w:sz="0" w:space="0" w:color="auto"/>
                    <w:left w:val="none" w:sz="0" w:space="0" w:color="auto"/>
                    <w:bottom w:val="none" w:sz="0" w:space="0" w:color="auto"/>
                    <w:right w:val="none" w:sz="0" w:space="0" w:color="auto"/>
                  </w:divBdr>
                </w:div>
                <w:div w:id="430130600">
                  <w:marLeft w:val="0"/>
                  <w:marRight w:val="0"/>
                  <w:marTop w:val="0"/>
                  <w:marBottom w:val="0"/>
                  <w:divBdr>
                    <w:top w:val="none" w:sz="0" w:space="0" w:color="auto"/>
                    <w:left w:val="none" w:sz="0" w:space="0" w:color="auto"/>
                    <w:bottom w:val="none" w:sz="0" w:space="0" w:color="auto"/>
                    <w:right w:val="none" w:sz="0" w:space="0" w:color="auto"/>
                  </w:divBdr>
                </w:div>
                <w:div w:id="503015101">
                  <w:marLeft w:val="0"/>
                  <w:marRight w:val="0"/>
                  <w:marTop w:val="0"/>
                  <w:marBottom w:val="0"/>
                  <w:divBdr>
                    <w:top w:val="none" w:sz="0" w:space="0" w:color="auto"/>
                    <w:left w:val="none" w:sz="0" w:space="0" w:color="auto"/>
                    <w:bottom w:val="none" w:sz="0" w:space="0" w:color="auto"/>
                    <w:right w:val="none" w:sz="0" w:space="0" w:color="auto"/>
                  </w:divBdr>
                </w:div>
                <w:div w:id="574362175">
                  <w:marLeft w:val="0"/>
                  <w:marRight w:val="0"/>
                  <w:marTop w:val="0"/>
                  <w:marBottom w:val="0"/>
                  <w:divBdr>
                    <w:top w:val="none" w:sz="0" w:space="0" w:color="auto"/>
                    <w:left w:val="none" w:sz="0" w:space="0" w:color="auto"/>
                    <w:bottom w:val="none" w:sz="0" w:space="0" w:color="auto"/>
                    <w:right w:val="none" w:sz="0" w:space="0" w:color="auto"/>
                  </w:divBdr>
                </w:div>
                <w:div w:id="647631831">
                  <w:marLeft w:val="0"/>
                  <w:marRight w:val="0"/>
                  <w:marTop w:val="0"/>
                  <w:marBottom w:val="0"/>
                  <w:divBdr>
                    <w:top w:val="none" w:sz="0" w:space="0" w:color="auto"/>
                    <w:left w:val="none" w:sz="0" w:space="0" w:color="auto"/>
                    <w:bottom w:val="none" w:sz="0" w:space="0" w:color="auto"/>
                    <w:right w:val="none" w:sz="0" w:space="0" w:color="auto"/>
                  </w:divBdr>
                </w:div>
                <w:div w:id="1018192636">
                  <w:marLeft w:val="0"/>
                  <w:marRight w:val="0"/>
                  <w:marTop w:val="0"/>
                  <w:marBottom w:val="0"/>
                  <w:divBdr>
                    <w:top w:val="none" w:sz="0" w:space="0" w:color="auto"/>
                    <w:left w:val="none" w:sz="0" w:space="0" w:color="auto"/>
                    <w:bottom w:val="none" w:sz="0" w:space="0" w:color="auto"/>
                    <w:right w:val="none" w:sz="0" w:space="0" w:color="auto"/>
                  </w:divBdr>
                </w:div>
                <w:div w:id="1464541050">
                  <w:marLeft w:val="0"/>
                  <w:marRight w:val="0"/>
                  <w:marTop w:val="0"/>
                  <w:marBottom w:val="0"/>
                  <w:divBdr>
                    <w:top w:val="none" w:sz="0" w:space="0" w:color="auto"/>
                    <w:left w:val="none" w:sz="0" w:space="0" w:color="auto"/>
                    <w:bottom w:val="none" w:sz="0" w:space="0" w:color="auto"/>
                    <w:right w:val="none" w:sz="0" w:space="0" w:color="auto"/>
                  </w:divBdr>
                </w:div>
                <w:div w:id="1466047328">
                  <w:marLeft w:val="0"/>
                  <w:marRight w:val="0"/>
                  <w:marTop w:val="0"/>
                  <w:marBottom w:val="0"/>
                  <w:divBdr>
                    <w:top w:val="none" w:sz="0" w:space="0" w:color="auto"/>
                    <w:left w:val="none" w:sz="0" w:space="0" w:color="auto"/>
                    <w:bottom w:val="none" w:sz="0" w:space="0" w:color="auto"/>
                    <w:right w:val="none" w:sz="0" w:space="0" w:color="auto"/>
                  </w:divBdr>
                </w:div>
                <w:div w:id="1650818985">
                  <w:marLeft w:val="0"/>
                  <w:marRight w:val="0"/>
                  <w:marTop w:val="0"/>
                  <w:marBottom w:val="0"/>
                  <w:divBdr>
                    <w:top w:val="none" w:sz="0" w:space="0" w:color="auto"/>
                    <w:left w:val="none" w:sz="0" w:space="0" w:color="auto"/>
                    <w:bottom w:val="none" w:sz="0" w:space="0" w:color="auto"/>
                    <w:right w:val="none" w:sz="0" w:space="0" w:color="auto"/>
                  </w:divBdr>
                </w:div>
                <w:div w:id="16523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847">
      <w:bodyDiv w:val="1"/>
      <w:marLeft w:val="0"/>
      <w:marRight w:val="0"/>
      <w:marTop w:val="0"/>
      <w:marBottom w:val="0"/>
      <w:divBdr>
        <w:top w:val="none" w:sz="0" w:space="0" w:color="auto"/>
        <w:left w:val="none" w:sz="0" w:space="0" w:color="auto"/>
        <w:bottom w:val="none" w:sz="0" w:space="0" w:color="auto"/>
        <w:right w:val="none" w:sz="0" w:space="0" w:color="auto"/>
      </w:divBdr>
    </w:div>
    <w:div w:id="2018535406">
      <w:bodyDiv w:val="1"/>
      <w:marLeft w:val="0"/>
      <w:marRight w:val="0"/>
      <w:marTop w:val="0"/>
      <w:marBottom w:val="0"/>
      <w:divBdr>
        <w:top w:val="none" w:sz="0" w:space="0" w:color="auto"/>
        <w:left w:val="none" w:sz="0" w:space="0" w:color="auto"/>
        <w:bottom w:val="none" w:sz="0" w:space="0" w:color="auto"/>
        <w:right w:val="none" w:sz="0" w:space="0" w:color="auto"/>
      </w:divBdr>
    </w:div>
    <w:div w:id="21445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1018-9D81-4BBB-8F3F-5C143ECB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5572</Words>
  <Characters>32878</Characters>
  <Application>Microsoft Office Word</Application>
  <DocSecurity>4</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Moravská galerie v Brně</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krkoskova</dc:creator>
  <cp:lastModifiedBy>Žďárský Michal</cp:lastModifiedBy>
  <cp:revision>2</cp:revision>
  <cp:lastPrinted>2015-06-26T12:35:00Z</cp:lastPrinted>
  <dcterms:created xsi:type="dcterms:W3CDTF">2017-06-06T10:10:00Z</dcterms:created>
  <dcterms:modified xsi:type="dcterms:W3CDTF">2017-06-06T10:10:00Z</dcterms:modified>
</cp:coreProperties>
</file>