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PŘEDPOKLÁDANÝ HARMONOGRAM REKONSTRUKCE PAVILONU</w:t>
      </w:r>
    </w:p>
    <w:tbl>
      <w:tblPr>
        <w:tblOverlap w:val="never"/>
        <w:jc w:val="center"/>
        <w:tblLayout w:type="fixed"/>
      </w:tblPr>
      <w:tblGrid>
        <w:gridCol w:w="2126"/>
        <w:gridCol w:w="245"/>
        <w:gridCol w:w="240"/>
        <w:gridCol w:w="245"/>
        <w:gridCol w:w="240"/>
        <w:gridCol w:w="245"/>
        <w:gridCol w:w="240"/>
        <w:gridCol w:w="245"/>
        <w:gridCol w:w="240"/>
        <w:gridCol w:w="245"/>
        <w:gridCol w:w="240"/>
        <w:gridCol w:w="245"/>
        <w:gridCol w:w="240"/>
        <w:gridCol w:w="245"/>
        <w:gridCol w:w="240"/>
        <w:gridCol w:w="245"/>
        <w:gridCol w:w="240"/>
        <w:gridCol w:w="245"/>
        <w:gridCol w:w="240"/>
        <w:gridCol w:w="245"/>
        <w:gridCol w:w="240"/>
        <w:gridCol w:w="245"/>
        <w:gridCol w:w="240"/>
        <w:gridCol w:w="245"/>
        <w:gridCol w:w="240"/>
        <w:gridCol w:w="245"/>
        <w:gridCol w:w="240"/>
        <w:gridCol w:w="245"/>
        <w:gridCol w:w="240"/>
        <w:gridCol w:w="245"/>
        <w:gridCol w:w="240"/>
        <w:gridCol w:w="245"/>
        <w:gridCol w:w="254"/>
      </w:tblGrid>
      <w:tr>
        <w:trPr>
          <w:trHeight w:val="245" w:hRule="exact"/>
        </w:trPr>
        <w:tc>
          <w:tcPr>
            <w:vMerge w:val="restart"/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Varianta A užívání v roce 2024</w:t>
            </w:r>
          </w:p>
        </w:tc>
        <w:tc>
          <w:tcPr>
            <w:gridSpan w:val="3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gridSpan w:val="12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gridSpan w:val="12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gridSpan w:val="5"/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2026</w:t>
            </w:r>
          </w:p>
        </w:tc>
      </w:tr>
      <w:tr>
        <w:trPr>
          <w:trHeight w:val="216" w:hRule="exact"/>
        </w:trPr>
        <w:tc>
          <w:tcPr>
            <w:vMerge/>
            <w:tcBorders/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5</w:t>
            </w:r>
          </w:p>
        </w:tc>
      </w:tr>
      <w:tr>
        <w:trPr>
          <w:trHeight w:val="432" w:hRule="exact"/>
        </w:trPr>
        <w:tc>
          <w:tcPr>
            <w:vMerge/>
            <w:tcBorders/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Příprava dokumentace pro výběr zhot. dočas. zastřešení (I. Etapa)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80808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Příprava dokumentace pro stavební povolení rekonstrukce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80808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Schválení úřady v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Benátkách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80808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80808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80808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Zadávací řízení I. Etapa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80808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80808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80808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Realizace I. Etapy rekonstrukce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80808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80808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Společná účast na Biennale Arte 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0CEC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0CEC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0CEC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0CEC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0CEC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0CEC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0CEC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Příprava dokumentace pro výběr zhotovitele rekonstrukce (II. Etapa)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80808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Zadávací řízení realizace rekonstrukce (II. Etapa)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80808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80808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80808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80808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Příprava dokumentace pro provedení stavby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80808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80808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Realizace II. Etapy rekonstrukce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80808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80808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80808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80808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80808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Předání pavilonu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80808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Možné otevření při Biennale 2025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80808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79" w:line="1" w:lineRule="exact"/>
      </w:pPr>
    </w:p>
    <w:tbl>
      <w:tblPr>
        <w:tblOverlap w:val="never"/>
        <w:jc w:val="center"/>
        <w:tblLayout w:type="fixed"/>
      </w:tblPr>
      <w:tblGrid>
        <w:gridCol w:w="2126"/>
        <w:gridCol w:w="245"/>
        <w:gridCol w:w="240"/>
        <w:gridCol w:w="245"/>
        <w:gridCol w:w="240"/>
        <w:gridCol w:w="245"/>
        <w:gridCol w:w="240"/>
        <w:gridCol w:w="245"/>
        <w:gridCol w:w="240"/>
        <w:gridCol w:w="245"/>
        <w:gridCol w:w="240"/>
        <w:gridCol w:w="245"/>
        <w:gridCol w:w="240"/>
        <w:gridCol w:w="245"/>
        <w:gridCol w:w="240"/>
        <w:gridCol w:w="245"/>
        <w:gridCol w:w="240"/>
        <w:gridCol w:w="245"/>
        <w:gridCol w:w="240"/>
        <w:gridCol w:w="245"/>
        <w:gridCol w:w="240"/>
        <w:gridCol w:w="245"/>
        <w:gridCol w:w="240"/>
        <w:gridCol w:w="245"/>
        <w:gridCol w:w="240"/>
        <w:gridCol w:w="245"/>
        <w:gridCol w:w="240"/>
        <w:gridCol w:w="245"/>
        <w:gridCol w:w="240"/>
        <w:gridCol w:w="245"/>
        <w:gridCol w:w="240"/>
        <w:gridCol w:w="245"/>
        <w:gridCol w:w="254"/>
      </w:tblGrid>
      <w:tr>
        <w:trPr>
          <w:trHeight w:val="52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Varianta B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bez užívání v roce 2024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Příprava dokumentace pro stavební povolení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80808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Schválení úřady v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Benátkách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80808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80808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80808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Příprava dokumentace pro výběr zhotovitele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80808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Zadávací řízení na realizaci stavby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80808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80808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80808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80808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Příprava dokumentace pro provedení stavby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80808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80808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Realizace rekonstrukce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80808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80808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80808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80808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80808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80808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80808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Předání pavilonu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80808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Otevření ke 100. výročí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80808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1124" w:left="980" w:right="1023" w:bottom="1124" w:header="696" w:footer="696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5">
    <w:name w:val="Jiné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50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4">
    <w:name w:val="Jiné"/>
    <w:basedOn w:val="Normal"/>
    <w:link w:val="CharStyle5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Jan Vojtíšek</dc:creator>
  <cp:keywords/>
</cp:coreProperties>
</file>