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D4" w:rsidRDefault="008F23D4" w:rsidP="008137B9">
      <w:pPr>
        <w:pStyle w:val="Nadpis1"/>
        <w:spacing w:after="120"/>
        <w:jc w:val="left"/>
        <w:rPr>
          <w:rFonts w:ascii="Tahoma" w:hAnsi="Tahoma" w:cs="Tahoma"/>
          <w:sz w:val="20"/>
          <w:szCs w:val="20"/>
        </w:rPr>
      </w:pPr>
    </w:p>
    <w:p w:rsidR="00C66790" w:rsidRDefault="00C66790" w:rsidP="00C667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66790">
        <w:rPr>
          <w:rFonts w:ascii="Tahoma" w:hAnsi="Tahoma" w:cs="Tahoma"/>
          <w:b/>
          <w:bCs/>
          <w:sz w:val="22"/>
          <w:szCs w:val="22"/>
        </w:rPr>
        <w:t>SMLOUVA</w:t>
      </w:r>
    </w:p>
    <w:p w:rsidR="00C66790" w:rsidRPr="00C66790" w:rsidRDefault="00C66790" w:rsidP="00C6679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66790">
        <w:rPr>
          <w:rFonts w:ascii="Tahoma" w:hAnsi="Tahoma" w:cs="Tahoma"/>
          <w:b/>
          <w:bCs/>
          <w:sz w:val="22"/>
          <w:szCs w:val="22"/>
        </w:rPr>
        <w:t>o poskytování služeb PO a BOZP</w:t>
      </w:r>
    </w:p>
    <w:p w:rsidR="007A63BB" w:rsidRPr="007A63BB" w:rsidRDefault="00CE47C2" w:rsidP="007A63BB">
      <w:pPr>
        <w:jc w:val="center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uzavřená dle us</w:t>
      </w:r>
      <w:r w:rsidR="00625695" w:rsidRPr="00EF6F22">
        <w:rPr>
          <w:rFonts w:ascii="Tahoma" w:hAnsi="Tahoma" w:cs="Tahoma"/>
          <w:sz w:val="22"/>
          <w:szCs w:val="22"/>
        </w:rPr>
        <w:t>tanovení</w:t>
      </w:r>
      <w:r w:rsidR="007A63BB" w:rsidRPr="007A63BB">
        <w:rPr>
          <w:rFonts w:ascii="Tahoma" w:hAnsi="Tahoma" w:cs="Tahoma"/>
          <w:sz w:val="22"/>
          <w:szCs w:val="22"/>
        </w:rPr>
        <w:t>§ 1746 odst. 2 a násl. zákona č. 89/2012 Sb., občanského zákoníku</w:t>
      </w:r>
    </w:p>
    <w:p w:rsidR="00CE47C2" w:rsidRPr="00EF6F22" w:rsidRDefault="00CE47C2" w:rsidP="00CE47C2">
      <w:pPr>
        <w:jc w:val="center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(dále jen „</w:t>
      </w:r>
      <w:r w:rsidRPr="00EF6F22">
        <w:rPr>
          <w:rFonts w:ascii="Tahoma" w:hAnsi="Tahoma" w:cs="Tahoma"/>
          <w:b/>
          <w:sz w:val="22"/>
          <w:szCs w:val="22"/>
        </w:rPr>
        <w:t>Občanský zákoník</w:t>
      </w:r>
      <w:r w:rsidRPr="00EF6F22">
        <w:rPr>
          <w:rFonts w:ascii="Tahoma" w:hAnsi="Tahoma" w:cs="Tahoma"/>
          <w:sz w:val="22"/>
          <w:szCs w:val="22"/>
        </w:rPr>
        <w:t>“ a „</w:t>
      </w:r>
      <w:r w:rsidRPr="00EF6F22">
        <w:rPr>
          <w:rFonts w:ascii="Tahoma" w:hAnsi="Tahoma" w:cs="Tahoma"/>
          <w:b/>
          <w:sz w:val="22"/>
          <w:szCs w:val="22"/>
        </w:rPr>
        <w:t>Smlouva</w:t>
      </w:r>
      <w:r w:rsidRPr="00EF6F22">
        <w:rPr>
          <w:rFonts w:ascii="Tahoma" w:hAnsi="Tahoma" w:cs="Tahoma"/>
          <w:sz w:val="22"/>
          <w:szCs w:val="22"/>
        </w:rPr>
        <w:t>“), mezi smluvními stranami:</w:t>
      </w:r>
    </w:p>
    <w:p w:rsidR="009632D7" w:rsidRPr="00EF6F22" w:rsidRDefault="009632D7" w:rsidP="009632D7">
      <w:pPr>
        <w:pStyle w:val="Style11"/>
        <w:tabs>
          <w:tab w:val="left" w:pos="2694"/>
        </w:tabs>
        <w:spacing w:before="0"/>
        <w:ind w:right="-284"/>
        <w:jc w:val="left"/>
        <w:rPr>
          <w:rFonts w:ascii="Tahoma" w:hAnsi="Tahoma" w:cs="Tahoma"/>
          <w:color w:val="000000"/>
          <w:sz w:val="22"/>
          <w:szCs w:val="22"/>
        </w:rPr>
      </w:pPr>
    </w:p>
    <w:p w:rsidR="009D632F" w:rsidRPr="00EF6F22" w:rsidRDefault="009D632F" w:rsidP="009632D7">
      <w:pPr>
        <w:pStyle w:val="Style11"/>
        <w:tabs>
          <w:tab w:val="left" w:pos="2694"/>
        </w:tabs>
        <w:spacing w:before="0"/>
        <w:ind w:right="-284"/>
        <w:jc w:val="left"/>
        <w:rPr>
          <w:rFonts w:ascii="Tahoma" w:hAnsi="Tahoma" w:cs="Tahoma"/>
          <w:color w:val="000000"/>
          <w:sz w:val="22"/>
          <w:szCs w:val="22"/>
        </w:rPr>
      </w:pPr>
    </w:p>
    <w:p w:rsidR="00EF6F22" w:rsidRDefault="007A63BB" w:rsidP="00EF6F2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7A63BB">
        <w:rPr>
          <w:rFonts w:ascii="Tahoma" w:hAnsi="Tahoma" w:cs="Tahoma"/>
          <w:b/>
          <w:bCs/>
          <w:sz w:val="22"/>
          <w:szCs w:val="22"/>
        </w:rPr>
        <w:t>Martina Kalivodová</w:t>
      </w:r>
    </w:p>
    <w:p w:rsidR="007A63BB" w:rsidRPr="007A63BB" w:rsidRDefault="007A63BB" w:rsidP="007A63BB">
      <w:pPr>
        <w:jc w:val="both"/>
        <w:rPr>
          <w:rFonts w:ascii="Tahoma" w:hAnsi="Tahoma" w:cs="Tahoma"/>
          <w:sz w:val="22"/>
          <w:szCs w:val="22"/>
        </w:rPr>
      </w:pPr>
      <w:r w:rsidRPr="007A63BB">
        <w:rPr>
          <w:rFonts w:ascii="Tahoma" w:hAnsi="Tahoma" w:cs="Tahoma"/>
          <w:sz w:val="22"/>
          <w:szCs w:val="22"/>
        </w:rPr>
        <w:t>se sídlem:</w:t>
      </w:r>
      <w:r w:rsidRPr="007A63BB">
        <w:rPr>
          <w:color w:val="000000"/>
          <w:sz w:val="22"/>
          <w:szCs w:val="20"/>
        </w:rPr>
        <w:tab/>
      </w:r>
      <w:r w:rsidRPr="007A63BB">
        <w:rPr>
          <w:color w:val="000000"/>
          <w:sz w:val="22"/>
          <w:szCs w:val="20"/>
        </w:rPr>
        <w:tab/>
      </w:r>
      <w:r w:rsidRPr="007A63BB">
        <w:rPr>
          <w:color w:val="000000"/>
          <w:sz w:val="22"/>
          <w:szCs w:val="20"/>
        </w:rPr>
        <w:tab/>
      </w:r>
      <w:r w:rsidRPr="007A63BB">
        <w:rPr>
          <w:color w:val="000000"/>
          <w:sz w:val="22"/>
          <w:szCs w:val="20"/>
        </w:rPr>
        <w:tab/>
      </w:r>
      <w:r w:rsidRPr="007A63BB">
        <w:rPr>
          <w:rFonts w:ascii="Tahoma" w:hAnsi="Tahoma" w:cs="Tahoma"/>
          <w:sz w:val="22"/>
          <w:szCs w:val="22"/>
        </w:rPr>
        <w:t>Ovesné Kladruby 45, 353 01</w:t>
      </w:r>
    </w:p>
    <w:p w:rsidR="00EF6F22" w:rsidRDefault="007A63BB" w:rsidP="00EF6F22">
      <w:pPr>
        <w:jc w:val="both"/>
        <w:rPr>
          <w:rFonts w:ascii="Tahoma" w:eastAsia="Arial" w:hAnsi="Tahoma" w:cs="Tahoma"/>
          <w:sz w:val="22"/>
          <w:szCs w:val="22"/>
        </w:rPr>
      </w:pPr>
      <w:r w:rsidRPr="007A63BB">
        <w:rPr>
          <w:rFonts w:ascii="Tahoma" w:eastAsia="Arial" w:hAnsi="Tahoma" w:cs="Tahoma"/>
          <w:sz w:val="22"/>
          <w:szCs w:val="22"/>
        </w:rPr>
        <w:t>IČO:</w:t>
      </w:r>
      <w:r w:rsidRPr="007A63BB"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 w:rsidRPr="007A63BB">
        <w:rPr>
          <w:rFonts w:ascii="Tahoma" w:eastAsia="Arial" w:hAnsi="Tahoma" w:cs="Tahoma"/>
          <w:sz w:val="22"/>
          <w:szCs w:val="22"/>
        </w:rPr>
        <w:t xml:space="preserve">736 </w:t>
      </w:r>
      <w:bookmarkStart w:id="0" w:name="_GoBack"/>
      <w:r w:rsidRPr="007A63BB">
        <w:rPr>
          <w:rFonts w:ascii="Tahoma" w:eastAsia="Arial" w:hAnsi="Tahoma" w:cs="Tahoma"/>
          <w:sz w:val="22"/>
          <w:szCs w:val="22"/>
        </w:rPr>
        <w:t>81</w:t>
      </w:r>
      <w:r>
        <w:rPr>
          <w:rFonts w:ascii="Tahoma" w:eastAsia="Arial" w:hAnsi="Tahoma" w:cs="Tahoma"/>
          <w:sz w:val="22"/>
          <w:szCs w:val="22"/>
        </w:rPr>
        <w:t> </w:t>
      </w:r>
      <w:r w:rsidRPr="007A63BB">
        <w:rPr>
          <w:rFonts w:ascii="Tahoma" w:eastAsia="Arial" w:hAnsi="Tahoma" w:cs="Tahoma"/>
          <w:sz w:val="22"/>
          <w:szCs w:val="22"/>
        </w:rPr>
        <w:t>474</w:t>
      </w:r>
      <w:bookmarkEnd w:id="0"/>
    </w:p>
    <w:p w:rsidR="007A63BB" w:rsidRPr="007A63BB" w:rsidRDefault="007A63BB" w:rsidP="007A63BB">
      <w:pPr>
        <w:jc w:val="both"/>
        <w:rPr>
          <w:rFonts w:ascii="Tahoma" w:eastAsia="Arial" w:hAnsi="Tahoma" w:cs="Tahoma"/>
          <w:sz w:val="22"/>
          <w:szCs w:val="22"/>
        </w:rPr>
      </w:pPr>
      <w:r w:rsidRPr="007A63BB">
        <w:rPr>
          <w:rFonts w:ascii="Tahoma" w:eastAsia="Arial" w:hAnsi="Tahoma" w:cs="Tahoma"/>
          <w:sz w:val="22"/>
          <w:szCs w:val="22"/>
        </w:rPr>
        <w:t xml:space="preserve">Tel/fax :        </w:t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>
        <w:rPr>
          <w:rFonts w:ascii="Tahoma" w:eastAsia="Arial" w:hAnsi="Tahoma" w:cs="Tahoma"/>
          <w:sz w:val="22"/>
          <w:szCs w:val="22"/>
        </w:rPr>
        <w:tab/>
      </w:r>
      <w:r w:rsidRPr="007A63BB">
        <w:rPr>
          <w:rFonts w:ascii="Tahoma" w:eastAsia="Arial" w:hAnsi="Tahoma" w:cs="Tahoma"/>
          <w:sz w:val="22"/>
          <w:szCs w:val="22"/>
        </w:rPr>
        <w:t xml:space="preserve">737 424106 </w:t>
      </w:r>
    </w:p>
    <w:p w:rsidR="007A63BB" w:rsidRPr="00EF6F22" w:rsidRDefault="007A63BB" w:rsidP="00EF6F22">
      <w:pPr>
        <w:jc w:val="both"/>
        <w:rPr>
          <w:rFonts w:ascii="Tahoma" w:eastAsia="Arial" w:hAnsi="Tahoma" w:cs="Tahoma"/>
          <w:sz w:val="22"/>
          <w:szCs w:val="22"/>
        </w:rPr>
      </w:pPr>
    </w:p>
    <w:p w:rsidR="00EF6F22" w:rsidRPr="00EF6F22" w:rsidRDefault="00EF6F22" w:rsidP="00EF6F22">
      <w:pPr>
        <w:pStyle w:val="Style11"/>
        <w:shd w:val="clear" w:color="auto" w:fill="auto"/>
        <w:tabs>
          <w:tab w:val="left" w:pos="2694"/>
        </w:tabs>
        <w:spacing w:before="0" w:line="240" w:lineRule="auto"/>
        <w:jc w:val="left"/>
        <w:rPr>
          <w:rFonts w:ascii="Tahoma" w:hAnsi="Tahoma" w:cs="Tahoma"/>
          <w:b w:val="0"/>
          <w:bCs w:val="0"/>
          <w:sz w:val="22"/>
          <w:szCs w:val="22"/>
        </w:rPr>
      </w:pPr>
      <w:r w:rsidRPr="00EF6F22">
        <w:rPr>
          <w:rFonts w:ascii="Tahoma" w:hAnsi="Tahoma" w:cs="Tahoma"/>
          <w:b w:val="0"/>
          <w:color w:val="000000"/>
          <w:sz w:val="22"/>
          <w:szCs w:val="22"/>
        </w:rPr>
        <w:t>bankovní spojení:</w:t>
      </w:r>
      <w:r w:rsidRPr="00EF6F22">
        <w:rPr>
          <w:rFonts w:ascii="Tahoma" w:hAnsi="Tahoma" w:cs="Tahoma"/>
          <w:b w:val="0"/>
          <w:color w:val="000000"/>
          <w:sz w:val="22"/>
          <w:szCs w:val="22"/>
        </w:rPr>
        <w:tab/>
      </w:r>
      <w:r w:rsidRPr="00EF6F22">
        <w:rPr>
          <w:rFonts w:ascii="Tahoma" w:hAnsi="Tahoma" w:cs="Tahoma"/>
          <w:b w:val="0"/>
          <w:color w:val="000000"/>
          <w:sz w:val="22"/>
          <w:szCs w:val="22"/>
        </w:rPr>
        <w:tab/>
      </w:r>
      <w:r w:rsidR="00A3620D">
        <w:rPr>
          <w:rFonts w:ascii="Tahoma" w:hAnsi="Tahoma" w:cs="Tahoma"/>
          <w:b w:val="0"/>
          <w:bCs w:val="0"/>
          <w:sz w:val="22"/>
          <w:szCs w:val="22"/>
        </w:rPr>
        <w:tab/>
        <w:t>78-2269750217/0100</w:t>
      </w:r>
    </w:p>
    <w:p w:rsidR="009632D7" w:rsidRPr="00EF6F22" w:rsidRDefault="009632D7" w:rsidP="009632D7">
      <w:pPr>
        <w:pStyle w:val="Style11"/>
        <w:shd w:val="clear" w:color="auto" w:fill="auto"/>
        <w:tabs>
          <w:tab w:val="left" w:pos="2694"/>
        </w:tabs>
        <w:spacing w:before="0" w:line="24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:rsidR="009632D7" w:rsidRPr="00EF6F22" w:rsidRDefault="009632D7" w:rsidP="009632D7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(dále jen „</w:t>
      </w:r>
      <w:r w:rsidR="007A63BB">
        <w:rPr>
          <w:rFonts w:ascii="Tahoma" w:hAnsi="Tahoma" w:cs="Tahoma"/>
          <w:b/>
          <w:sz w:val="22"/>
          <w:szCs w:val="22"/>
        </w:rPr>
        <w:t>Vykonavatel</w:t>
      </w:r>
      <w:r w:rsidRPr="00EF6F22">
        <w:rPr>
          <w:rFonts w:ascii="Tahoma" w:hAnsi="Tahoma" w:cs="Tahoma"/>
          <w:sz w:val="22"/>
          <w:szCs w:val="22"/>
        </w:rPr>
        <w:t>“)</w:t>
      </w:r>
    </w:p>
    <w:p w:rsidR="006F054D" w:rsidRPr="00EF6F22" w:rsidRDefault="006F054D" w:rsidP="009632D7">
      <w:pPr>
        <w:spacing w:before="240" w:after="240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a</w:t>
      </w:r>
    </w:p>
    <w:p w:rsidR="00EF6F22" w:rsidRPr="00133DD0" w:rsidRDefault="00EF6F22" w:rsidP="00EF6F22">
      <w:pPr>
        <w:rPr>
          <w:rFonts w:ascii="Tahoma" w:hAnsi="Tahoma" w:cs="Tahoma"/>
          <w:b/>
          <w:bCs/>
          <w:sz w:val="22"/>
          <w:szCs w:val="22"/>
        </w:rPr>
      </w:pPr>
      <w:r w:rsidRPr="00133DD0">
        <w:rPr>
          <w:rFonts w:ascii="Tahoma" w:hAnsi="Tahoma" w:cs="Tahoma"/>
          <w:b/>
          <w:bCs/>
          <w:sz w:val="22"/>
          <w:szCs w:val="22"/>
        </w:rPr>
        <w:t>Léčebné lázně Lázně Kynžvart</w:t>
      </w:r>
    </w:p>
    <w:p w:rsidR="00EF6F22" w:rsidRPr="00EF6F22" w:rsidRDefault="00EF6F22" w:rsidP="00EF6F22">
      <w:pPr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se sídlem:</w:t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  <w:t>Lázeňská 295, 354 91 Lázně Kynžvart</w:t>
      </w:r>
    </w:p>
    <w:p w:rsidR="00EF6F22" w:rsidRPr="00EF6F22" w:rsidRDefault="00EF6F22" w:rsidP="00EF6F22">
      <w:pPr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IČO:</w:t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  <w:t>00883573</w:t>
      </w:r>
    </w:p>
    <w:p w:rsidR="00EF6F22" w:rsidRPr="00EF6F22" w:rsidRDefault="00EF6F22" w:rsidP="00EF6F22">
      <w:pPr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DIČ:</w:t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  <w:t>CZ00883573</w:t>
      </w:r>
    </w:p>
    <w:p w:rsidR="00EF6F22" w:rsidRPr="00EF6F22" w:rsidRDefault="00EF6F22" w:rsidP="00EF6F22">
      <w:pPr>
        <w:spacing w:line="300" w:lineRule="exact"/>
        <w:ind w:right="68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zastoupené:</w:t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</w:r>
      <w:r w:rsidRPr="00EF6F22">
        <w:rPr>
          <w:rFonts w:ascii="Tahoma" w:hAnsi="Tahoma" w:cs="Tahoma"/>
          <w:sz w:val="22"/>
          <w:szCs w:val="22"/>
        </w:rPr>
        <w:tab/>
        <w:t>Mgr. Karlem Naxerou, ředitelem</w:t>
      </w:r>
    </w:p>
    <w:p w:rsidR="00E811F9" w:rsidRPr="00EF6F22" w:rsidRDefault="00EF6F22" w:rsidP="00EF6F22">
      <w:pPr>
        <w:pStyle w:val="Bodytext20"/>
        <w:shd w:val="clear" w:color="auto" w:fill="auto"/>
        <w:spacing w:line="240" w:lineRule="auto"/>
        <w:ind w:left="1661" w:right="425" w:hanging="1661"/>
        <w:rPr>
          <w:rFonts w:ascii="Tahoma" w:hAnsi="Tahoma" w:cs="Tahoma"/>
        </w:rPr>
      </w:pPr>
      <w:r w:rsidRPr="00EF6F22">
        <w:rPr>
          <w:rFonts w:ascii="Tahoma" w:hAnsi="Tahoma" w:cs="Tahoma"/>
        </w:rPr>
        <w:t xml:space="preserve">bankovní spojení: </w:t>
      </w:r>
      <w:r w:rsidRPr="00EF6F22">
        <w:rPr>
          <w:rFonts w:ascii="Tahoma" w:hAnsi="Tahoma" w:cs="Tahoma"/>
        </w:rPr>
        <w:tab/>
      </w:r>
      <w:r w:rsidRPr="00EF6F2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EF6F22">
        <w:rPr>
          <w:rFonts w:ascii="Tahoma" w:hAnsi="Tahoma" w:cs="Tahoma"/>
        </w:rPr>
        <w:t>30007-25231331/0710</w:t>
      </w:r>
      <w:r w:rsidRPr="00EF6F22">
        <w:rPr>
          <w:rFonts w:ascii="Tahoma" w:hAnsi="Tahoma" w:cs="Tahoma"/>
          <w:snapToGrid w:val="0"/>
          <w:color w:val="000000"/>
        </w:rPr>
        <w:t xml:space="preserve">, </w:t>
      </w:r>
      <w:r w:rsidRPr="00EF6F22">
        <w:rPr>
          <w:rFonts w:ascii="Tahoma" w:hAnsi="Tahoma" w:cs="Tahoma"/>
        </w:rPr>
        <w:t>Česk</w:t>
      </w:r>
      <w:r>
        <w:rPr>
          <w:rFonts w:ascii="Tahoma" w:hAnsi="Tahoma" w:cs="Tahoma"/>
        </w:rPr>
        <w:t>á</w:t>
      </w:r>
      <w:r w:rsidRPr="00EF6F22">
        <w:rPr>
          <w:rFonts w:ascii="Tahoma" w:hAnsi="Tahoma" w:cs="Tahoma"/>
        </w:rPr>
        <w:t xml:space="preserve"> národní bank</w:t>
      </w:r>
      <w:r>
        <w:rPr>
          <w:rFonts w:ascii="Tahoma" w:hAnsi="Tahoma" w:cs="Tahoma"/>
        </w:rPr>
        <w:t>a</w:t>
      </w:r>
    </w:p>
    <w:p w:rsidR="00EF6F22" w:rsidRPr="00EF6F22" w:rsidRDefault="00EF6F22" w:rsidP="00EF6F22">
      <w:pPr>
        <w:pStyle w:val="Bodytext20"/>
        <w:shd w:val="clear" w:color="auto" w:fill="auto"/>
        <w:spacing w:line="240" w:lineRule="auto"/>
        <w:ind w:left="1661" w:right="425" w:hanging="1661"/>
        <w:rPr>
          <w:rFonts w:ascii="Tahoma" w:hAnsi="Tahoma" w:cs="Tahoma"/>
        </w:rPr>
      </w:pPr>
    </w:p>
    <w:p w:rsidR="00CE47C2" w:rsidRPr="00EF6F22" w:rsidRDefault="00CE47C2" w:rsidP="00CE47C2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(dále jen „</w:t>
      </w:r>
      <w:r w:rsidR="007A63BB">
        <w:rPr>
          <w:rFonts w:ascii="Tahoma" w:hAnsi="Tahoma" w:cs="Tahoma"/>
          <w:b/>
          <w:sz w:val="22"/>
          <w:szCs w:val="22"/>
        </w:rPr>
        <w:t>Objednatel</w:t>
      </w:r>
      <w:r w:rsidRPr="00EF6F22">
        <w:rPr>
          <w:rFonts w:ascii="Tahoma" w:hAnsi="Tahoma" w:cs="Tahoma"/>
          <w:sz w:val="22"/>
          <w:szCs w:val="22"/>
        </w:rPr>
        <w:t>“)</w:t>
      </w:r>
    </w:p>
    <w:p w:rsidR="00EF6F22" w:rsidRPr="00EF6F22" w:rsidRDefault="00EF6F22" w:rsidP="00CE47C2">
      <w:pPr>
        <w:spacing w:before="120"/>
        <w:jc w:val="both"/>
        <w:rPr>
          <w:rFonts w:ascii="Tahoma" w:hAnsi="Tahoma" w:cs="Tahoma"/>
          <w:sz w:val="22"/>
          <w:szCs w:val="22"/>
        </w:rPr>
      </w:pPr>
    </w:p>
    <w:p w:rsidR="006F054D" w:rsidRPr="00EF6F22" w:rsidRDefault="00CE47C2" w:rsidP="00E525CA">
      <w:pPr>
        <w:spacing w:before="120" w:after="120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(</w:t>
      </w:r>
      <w:r w:rsidR="007A63BB" w:rsidRPr="007A63BB">
        <w:rPr>
          <w:rFonts w:ascii="Tahoma" w:hAnsi="Tahoma" w:cs="Tahoma"/>
          <w:bCs/>
          <w:sz w:val="22"/>
          <w:szCs w:val="22"/>
        </w:rPr>
        <w:t>Vykonavatel</w:t>
      </w:r>
      <w:r w:rsidRPr="007A63BB">
        <w:rPr>
          <w:rFonts w:ascii="Tahoma" w:hAnsi="Tahoma" w:cs="Tahoma"/>
          <w:bCs/>
          <w:sz w:val="22"/>
          <w:szCs w:val="22"/>
        </w:rPr>
        <w:t xml:space="preserve"> a </w:t>
      </w:r>
      <w:r w:rsidR="007A63BB" w:rsidRPr="007A63BB">
        <w:rPr>
          <w:rFonts w:ascii="Tahoma" w:hAnsi="Tahoma" w:cs="Tahoma"/>
          <w:bCs/>
          <w:sz w:val="22"/>
          <w:szCs w:val="22"/>
        </w:rPr>
        <w:t>Objednatel</w:t>
      </w:r>
      <w:r w:rsidRPr="007A63BB">
        <w:rPr>
          <w:rFonts w:ascii="Tahoma" w:hAnsi="Tahoma" w:cs="Tahoma"/>
          <w:bCs/>
          <w:sz w:val="22"/>
          <w:szCs w:val="22"/>
        </w:rPr>
        <w:t xml:space="preserve"> společně</w:t>
      </w:r>
      <w:r w:rsidRPr="00EF6F22">
        <w:rPr>
          <w:rFonts w:ascii="Tahoma" w:hAnsi="Tahoma" w:cs="Tahoma"/>
          <w:sz w:val="22"/>
          <w:szCs w:val="22"/>
        </w:rPr>
        <w:t xml:space="preserve"> dále jako „</w:t>
      </w:r>
      <w:r w:rsidRPr="00EF6F22">
        <w:rPr>
          <w:rFonts w:ascii="Tahoma" w:hAnsi="Tahoma" w:cs="Tahoma"/>
          <w:b/>
          <w:sz w:val="22"/>
          <w:szCs w:val="22"/>
        </w:rPr>
        <w:t>Smluvní strany</w:t>
      </w:r>
      <w:r w:rsidRPr="00EF6F22">
        <w:rPr>
          <w:rFonts w:ascii="Tahoma" w:hAnsi="Tahoma" w:cs="Tahoma"/>
          <w:sz w:val="22"/>
          <w:szCs w:val="22"/>
        </w:rPr>
        <w:t>“)</w:t>
      </w:r>
    </w:p>
    <w:p w:rsidR="008F23D4" w:rsidRPr="00EF6F22" w:rsidRDefault="008F23D4" w:rsidP="00472EA5">
      <w:pPr>
        <w:rPr>
          <w:sz w:val="22"/>
          <w:szCs w:val="22"/>
        </w:rPr>
      </w:pPr>
    </w:p>
    <w:p w:rsidR="00CE47C2" w:rsidRPr="00EF6F22" w:rsidRDefault="00CE47C2" w:rsidP="00472EA5">
      <w:pPr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EF6F22">
        <w:rPr>
          <w:rFonts w:ascii="Tahoma" w:eastAsia="Arial Unicode MS" w:hAnsi="Tahoma" w:cs="Tahoma"/>
          <w:b/>
          <w:bCs/>
          <w:sz w:val="22"/>
          <w:szCs w:val="22"/>
        </w:rPr>
        <w:t>I.</w:t>
      </w:r>
    </w:p>
    <w:p w:rsidR="00472EA5" w:rsidRPr="00EF6F22" w:rsidRDefault="00472EA5" w:rsidP="00472EA5">
      <w:pPr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  <w:r w:rsidRPr="00EF6F22">
        <w:rPr>
          <w:rFonts w:ascii="Tahoma" w:eastAsia="Arial Unicode MS" w:hAnsi="Tahoma" w:cs="Tahoma"/>
          <w:b/>
          <w:bCs/>
          <w:sz w:val="22"/>
          <w:szCs w:val="22"/>
        </w:rPr>
        <w:t>Úvodní ustanovení</w:t>
      </w:r>
      <w:r w:rsidR="00100F6B">
        <w:rPr>
          <w:rFonts w:ascii="Tahoma" w:eastAsia="Arial Unicode MS" w:hAnsi="Tahoma" w:cs="Tahoma"/>
          <w:b/>
          <w:bCs/>
          <w:sz w:val="22"/>
          <w:szCs w:val="22"/>
        </w:rPr>
        <w:t>, předmět smlouvy</w:t>
      </w:r>
    </w:p>
    <w:p w:rsidR="00472EA5" w:rsidRPr="00EF6F22" w:rsidRDefault="00472EA5" w:rsidP="00472EA5">
      <w:pPr>
        <w:jc w:val="center"/>
        <w:rPr>
          <w:rFonts w:ascii="Tahoma" w:eastAsia="Arial Unicode MS" w:hAnsi="Tahoma" w:cs="Tahoma"/>
          <w:b/>
          <w:bCs/>
          <w:sz w:val="22"/>
          <w:szCs w:val="22"/>
        </w:rPr>
      </w:pPr>
    </w:p>
    <w:p w:rsidR="00472EA5" w:rsidRDefault="00472EA5" w:rsidP="0059140C">
      <w:pPr>
        <w:pStyle w:val="Zkladntext2"/>
        <w:numPr>
          <w:ilvl w:val="1"/>
          <w:numId w:val="1"/>
        </w:numPr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Smluvní strany prohlašují, že jsou způsobilé uzavřít tuto Smlouvu, stejně jako jsou způsobilé nabývat v rámci právního řádu vlastním právním jednáním práva a zavazovat se k povinnostem.</w:t>
      </w:r>
    </w:p>
    <w:p w:rsidR="005C06CB" w:rsidRPr="007C5E44" w:rsidRDefault="007A63BB" w:rsidP="0059140C">
      <w:pPr>
        <w:pStyle w:val="Zkladntext2"/>
        <w:numPr>
          <w:ilvl w:val="1"/>
          <w:numId w:val="1"/>
        </w:numPr>
        <w:spacing w:after="120"/>
        <w:ind w:left="567" w:hanging="567"/>
        <w:contextualSpacing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Předmětem této smlouvy je závazek Vykonavatele poskytovat Objednateli služby na úseku požární ochrany a bezpečnosti a ochrany zdraví při práci (zajištění PO a BOZP) pro pracoviště </w:t>
      </w:r>
      <w:r w:rsidRPr="007A63BB">
        <w:rPr>
          <w:rFonts w:ascii="Tahoma" w:hAnsi="Tahoma" w:cs="Tahoma"/>
          <w:sz w:val="22"/>
          <w:szCs w:val="22"/>
        </w:rPr>
        <w:t xml:space="preserve">Léčebné lázně Lázně Kynžvart, Lázeňská 295, 354 91 Lázně Kynžvarta pracoviště </w:t>
      </w:r>
      <w:r w:rsidRPr="007A63BB">
        <w:rPr>
          <w:rFonts w:ascii="Tahoma" w:hAnsi="Tahoma" w:cs="Tahoma"/>
          <w:bCs/>
          <w:sz w:val="22"/>
          <w:szCs w:val="22"/>
        </w:rPr>
        <w:t>Lázně Mánes, Křižíkova 1352/13, 360 01 Karlovy Vary</w:t>
      </w:r>
      <w:r w:rsidR="00B54C1B">
        <w:rPr>
          <w:rFonts w:ascii="Tahoma" w:hAnsi="Tahoma" w:cs="Tahoma"/>
          <w:bCs/>
          <w:sz w:val="22"/>
          <w:szCs w:val="22"/>
        </w:rPr>
        <w:t xml:space="preserve"> (obojí vč. souvisejících budov apod.)</w:t>
      </w:r>
      <w:r>
        <w:rPr>
          <w:rFonts w:ascii="Tahoma" w:hAnsi="Tahoma" w:cs="Tahoma"/>
          <w:bCs/>
          <w:sz w:val="22"/>
          <w:szCs w:val="22"/>
        </w:rPr>
        <w:t>.</w:t>
      </w:r>
      <w:r w:rsidR="005C06CB">
        <w:rPr>
          <w:rFonts w:ascii="Tahoma" w:hAnsi="Tahoma" w:cs="Tahoma"/>
          <w:bCs/>
          <w:sz w:val="22"/>
          <w:szCs w:val="22"/>
        </w:rPr>
        <w:t xml:space="preserve"> Vykonavatel se zavazuje zejména zjišťovat povinnosti Objednatele z BOZP </w:t>
      </w:r>
      <w:r w:rsidR="005C06CB" w:rsidRPr="00100F6B">
        <w:rPr>
          <w:rFonts w:ascii="Tahoma" w:hAnsi="Tahoma" w:cs="Tahoma"/>
          <w:sz w:val="22"/>
          <w:szCs w:val="22"/>
        </w:rPr>
        <w:t>v souladu s částí pátou Zákoníku práce a činnosti odborné způsobilé osoby v prevenci rizik dle Zákona č. 309/2006 Sb. § 9</w:t>
      </w:r>
      <w:r w:rsidR="00100F6B" w:rsidRPr="00100F6B">
        <w:rPr>
          <w:rFonts w:ascii="Tahoma" w:hAnsi="Tahoma" w:cs="Tahoma"/>
          <w:sz w:val="22"/>
          <w:szCs w:val="22"/>
        </w:rPr>
        <w:t xml:space="preserve">, přičemž služba na úseku bezpečnosti a ochrany zdraví při práci zahrnuje </w:t>
      </w:r>
      <w:r w:rsidR="003C7706">
        <w:rPr>
          <w:rFonts w:ascii="Tahoma" w:hAnsi="Tahoma" w:cs="Tahoma"/>
          <w:sz w:val="22"/>
          <w:szCs w:val="22"/>
        </w:rPr>
        <w:t xml:space="preserve">zejména </w:t>
      </w:r>
      <w:r w:rsidR="00100F6B" w:rsidRPr="00100F6B">
        <w:rPr>
          <w:rFonts w:ascii="Tahoma" w:hAnsi="Tahoma" w:cs="Tahoma"/>
          <w:sz w:val="22"/>
          <w:szCs w:val="22"/>
        </w:rPr>
        <w:t>následující činnosti</w:t>
      </w:r>
      <w:r w:rsidR="005C06CB" w:rsidRPr="00100F6B">
        <w:rPr>
          <w:rFonts w:ascii="Tahoma" w:hAnsi="Tahoma" w:cs="Tahoma"/>
          <w:sz w:val="22"/>
          <w:szCs w:val="22"/>
        </w:rPr>
        <w:t>:</w:t>
      </w:r>
    </w:p>
    <w:p w:rsidR="007C5E44" w:rsidRPr="005C06CB" w:rsidRDefault="007C5E44" w:rsidP="007C5E44">
      <w:pPr>
        <w:pStyle w:val="Zkladntext2"/>
        <w:spacing w:after="120"/>
        <w:ind w:left="567"/>
        <w:contextualSpacing/>
        <w:rPr>
          <w:rFonts w:ascii="Tahoma" w:hAnsi="Tahoma" w:cs="Tahoma"/>
          <w:b/>
          <w:bCs/>
          <w:sz w:val="22"/>
          <w:szCs w:val="22"/>
        </w:rPr>
      </w:pP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Provádění preventivních prohlídek pracovišť a vyhodnocování stavu BOZP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Zpracování a vedení dokumentace BOZP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Školení vedoucích zaměstnanců o BOZP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Školení zaměstnanců o BOZP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Poradenské činnosti v oblasti BOZP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lastRenderedPageBreak/>
        <w:t>Sledování nové legislativy v oblasti BOZP a aktualizace dokumentace v návaznosti na nové předpisy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 xml:space="preserve">Poradenská činnost při pracovních úrazech a jejich šetření </w:t>
      </w:r>
    </w:p>
    <w:p w:rsid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 w:rsidRPr="005C06CB">
        <w:rPr>
          <w:rFonts w:ascii="Tahoma" w:hAnsi="Tahoma" w:cs="Tahoma"/>
          <w:bCs/>
          <w:sz w:val="22"/>
          <w:szCs w:val="22"/>
        </w:rPr>
        <w:t>Účasti při kontrole oblastního inspektorátu práce</w:t>
      </w:r>
    </w:p>
    <w:p w:rsidR="005C06CB" w:rsidRPr="005C06CB" w:rsidRDefault="005C06CB" w:rsidP="00585D7C">
      <w:pPr>
        <w:pStyle w:val="Zkladntext2"/>
        <w:numPr>
          <w:ilvl w:val="0"/>
          <w:numId w:val="12"/>
        </w:numPr>
        <w:spacing w:after="120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Zpracování a vyhodnocení rizik jednotlivých pracovních činností </w:t>
      </w:r>
      <w:r w:rsidR="00100F6B">
        <w:rPr>
          <w:rFonts w:ascii="Tahoma" w:hAnsi="Tahoma" w:cs="Tahoma"/>
          <w:bCs/>
          <w:sz w:val="22"/>
          <w:szCs w:val="22"/>
        </w:rPr>
        <w:t>a následné zpracování směrnice pro poskytování OOPP a navržení opatření pro odstranění nebo snížení rizik</w:t>
      </w:r>
    </w:p>
    <w:p w:rsidR="005C06CB" w:rsidRPr="005C06CB" w:rsidRDefault="00100F6B" w:rsidP="0059140C">
      <w:pPr>
        <w:pStyle w:val="Zkladntext2"/>
        <w:numPr>
          <w:ilvl w:val="1"/>
          <w:numId w:val="1"/>
        </w:numPr>
        <w:spacing w:after="120"/>
        <w:ind w:left="567" w:hanging="567"/>
        <w:contextualSpacing/>
        <w:rPr>
          <w:rFonts w:ascii="Tahoma" w:hAnsi="Tahoma" w:cs="Tahoma"/>
          <w:bCs/>
          <w:sz w:val="22"/>
          <w:szCs w:val="22"/>
        </w:rPr>
      </w:pPr>
      <w:r w:rsidRPr="00100F6B">
        <w:rPr>
          <w:rFonts w:ascii="Tahoma" w:hAnsi="Tahoma" w:cs="Tahoma"/>
          <w:bCs/>
          <w:sz w:val="22"/>
          <w:szCs w:val="22"/>
        </w:rPr>
        <w:t xml:space="preserve">O provedených kontrolách provádí </w:t>
      </w:r>
      <w:r w:rsidR="003C7706">
        <w:rPr>
          <w:rFonts w:ascii="Tahoma" w:hAnsi="Tahoma" w:cs="Tahoma"/>
          <w:bCs/>
          <w:sz w:val="22"/>
          <w:szCs w:val="22"/>
        </w:rPr>
        <w:t>V</w:t>
      </w:r>
      <w:r w:rsidRPr="00100F6B">
        <w:rPr>
          <w:rFonts w:ascii="Tahoma" w:hAnsi="Tahoma" w:cs="Tahoma"/>
          <w:bCs/>
          <w:sz w:val="22"/>
          <w:szCs w:val="22"/>
        </w:rPr>
        <w:t xml:space="preserve">ykonavatel zápisy a tyto spolu s návrhy na technická a organizační řešení předává </w:t>
      </w:r>
      <w:r w:rsidR="003C7706">
        <w:rPr>
          <w:rFonts w:ascii="Tahoma" w:hAnsi="Tahoma" w:cs="Tahoma"/>
          <w:bCs/>
          <w:sz w:val="22"/>
          <w:szCs w:val="22"/>
        </w:rPr>
        <w:t>O</w:t>
      </w:r>
      <w:r w:rsidRPr="00100F6B">
        <w:rPr>
          <w:rFonts w:ascii="Tahoma" w:hAnsi="Tahoma" w:cs="Tahoma"/>
          <w:bCs/>
          <w:sz w:val="22"/>
          <w:szCs w:val="22"/>
        </w:rPr>
        <w:t>bjednateli.</w:t>
      </w:r>
    </w:p>
    <w:p w:rsidR="00100F6B" w:rsidRPr="00100F6B" w:rsidRDefault="00100F6B" w:rsidP="0059140C">
      <w:pPr>
        <w:pStyle w:val="Zkladntext2"/>
        <w:numPr>
          <w:ilvl w:val="1"/>
          <w:numId w:val="1"/>
        </w:numPr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 w:rsidRPr="003E4501">
        <w:rPr>
          <w:rFonts w:ascii="Tahoma" w:hAnsi="Tahoma" w:cs="Tahoma"/>
          <w:sz w:val="22"/>
          <w:szCs w:val="22"/>
        </w:rPr>
        <w:t>Činnosti pod bodem 1.</w:t>
      </w:r>
      <w:r w:rsidR="003E4501">
        <w:rPr>
          <w:rFonts w:ascii="Tahoma" w:hAnsi="Tahoma" w:cs="Tahoma"/>
          <w:sz w:val="22"/>
          <w:szCs w:val="22"/>
        </w:rPr>
        <w:t>2</w:t>
      </w:r>
      <w:r w:rsidRPr="003E4501">
        <w:rPr>
          <w:rFonts w:ascii="Tahoma" w:hAnsi="Tahoma" w:cs="Tahoma"/>
          <w:sz w:val="22"/>
          <w:szCs w:val="22"/>
        </w:rPr>
        <w:t xml:space="preserve">. nezahrnují: </w:t>
      </w:r>
      <w:r w:rsidRPr="00100F6B">
        <w:rPr>
          <w:rFonts w:ascii="Tahoma" w:hAnsi="Tahoma" w:cs="Tahoma"/>
          <w:sz w:val="22"/>
          <w:szCs w:val="22"/>
        </w:rPr>
        <w:t>zpracování požárně bezpečnostních řešení pro novou výstavbu a rekonstrukce</w:t>
      </w:r>
      <w:r w:rsidRPr="003E4501">
        <w:rPr>
          <w:rFonts w:ascii="Tahoma" w:hAnsi="Tahoma" w:cs="Tahoma"/>
          <w:sz w:val="22"/>
          <w:szCs w:val="22"/>
        </w:rPr>
        <w:t xml:space="preserve">, ani </w:t>
      </w:r>
      <w:r w:rsidRPr="00100F6B">
        <w:rPr>
          <w:rFonts w:ascii="Tahoma" w:hAnsi="Tahoma" w:cs="Tahoma"/>
          <w:sz w:val="22"/>
          <w:szCs w:val="22"/>
        </w:rPr>
        <w:t>nákup materiálu pro PO a BOZP(bezp. tabulky, věcné prostředky PO, OOPP)</w:t>
      </w:r>
      <w:r w:rsidRPr="003E4501">
        <w:rPr>
          <w:rFonts w:ascii="Tahoma" w:hAnsi="Tahoma" w:cs="Tahoma"/>
          <w:sz w:val="22"/>
          <w:szCs w:val="22"/>
        </w:rPr>
        <w:t>. Tyto činnosti jsou případně vždy předmětem zvláštní objednávky a jejich úhrada bude provedena na základě samostatné faktury nebo proplacením stvrzenky o nákupu.</w:t>
      </w:r>
    </w:p>
    <w:p w:rsidR="007859CF" w:rsidRPr="00EF6F22" w:rsidRDefault="007859CF" w:rsidP="008137B9">
      <w:pPr>
        <w:pStyle w:val="Zkladntext2"/>
        <w:spacing w:after="120"/>
        <w:rPr>
          <w:rFonts w:ascii="Tahoma" w:hAnsi="Tahoma" w:cs="Tahoma"/>
          <w:sz w:val="22"/>
          <w:szCs w:val="22"/>
        </w:rPr>
      </w:pPr>
    </w:p>
    <w:p w:rsidR="00E44A09" w:rsidRPr="00EF6F22" w:rsidRDefault="00E44A09" w:rsidP="008137B9">
      <w:pPr>
        <w:pStyle w:val="Zkladntext2"/>
        <w:spacing w:after="120"/>
        <w:rPr>
          <w:rFonts w:ascii="Tahoma" w:hAnsi="Tahoma" w:cs="Tahoma"/>
          <w:sz w:val="22"/>
          <w:szCs w:val="22"/>
        </w:rPr>
      </w:pPr>
    </w:p>
    <w:p w:rsidR="00CE47C2" w:rsidRPr="00EF6F22" w:rsidRDefault="00CE47C2" w:rsidP="00FA7238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  <w:r w:rsidRPr="00EF6F22">
        <w:rPr>
          <w:rFonts w:ascii="Tahoma" w:hAnsi="Tahoma" w:cs="Tahoma"/>
          <w:b/>
          <w:bCs/>
          <w:sz w:val="22"/>
          <w:szCs w:val="22"/>
        </w:rPr>
        <w:t>II.</w:t>
      </w:r>
    </w:p>
    <w:p w:rsidR="00FA7238" w:rsidRPr="00EF6F22" w:rsidRDefault="00100F6B" w:rsidP="00FA7238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Čas plnění</w:t>
      </w:r>
    </w:p>
    <w:p w:rsidR="00FA7238" w:rsidRPr="00EF6F22" w:rsidRDefault="00FA7238" w:rsidP="00FA7238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BC2908" w:rsidRPr="00BC2908" w:rsidRDefault="00BC2908" w:rsidP="0059140C">
      <w:pPr>
        <w:pStyle w:val="Zkladntext2"/>
        <w:numPr>
          <w:ilvl w:val="1"/>
          <w:numId w:val="2"/>
        </w:numPr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Smlouva se uzavírá </w:t>
      </w:r>
      <w:r w:rsidRPr="00BC2908">
        <w:rPr>
          <w:rFonts w:ascii="Tahoma" w:hAnsi="Tahoma" w:cs="Tahoma"/>
          <w:b/>
          <w:bCs/>
          <w:sz w:val="22"/>
          <w:szCs w:val="22"/>
        </w:rPr>
        <w:t xml:space="preserve">na </w:t>
      </w:r>
      <w:r w:rsidRPr="00100F6B">
        <w:rPr>
          <w:rFonts w:ascii="Tahoma" w:hAnsi="Tahoma" w:cs="Tahoma"/>
          <w:b/>
          <w:sz w:val="22"/>
          <w:szCs w:val="22"/>
        </w:rPr>
        <w:t xml:space="preserve">dobu </w:t>
      </w:r>
      <w:r w:rsidR="003C7706">
        <w:rPr>
          <w:rFonts w:ascii="Tahoma" w:hAnsi="Tahoma" w:cs="Tahoma"/>
          <w:b/>
          <w:sz w:val="22"/>
          <w:szCs w:val="22"/>
        </w:rPr>
        <w:t xml:space="preserve">4 let ode dne zahájení činnosti </w:t>
      </w:r>
      <w:r w:rsidR="003C7706" w:rsidRPr="003C7706">
        <w:rPr>
          <w:rFonts w:ascii="Tahoma" w:hAnsi="Tahoma" w:cs="Tahoma"/>
          <w:bCs/>
          <w:sz w:val="22"/>
          <w:szCs w:val="22"/>
        </w:rPr>
        <w:t>(uvedeno v bodě 2.2 této smlouvy)</w:t>
      </w:r>
      <w:r w:rsidR="003C7706">
        <w:rPr>
          <w:rFonts w:ascii="Tahoma" w:hAnsi="Tahoma" w:cs="Tahoma"/>
          <w:bCs/>
          <w:sz w:val="22"/>
          <w:szCs w:val="22"/>
        </w:rPr>
        <w:t>.</w:t>
      </w:r>
    </w:p>
    <w:p w:rsidR="00100F6B" w:rsidRDefault="00100F6B" w:rsidP="0059140C">
      <w:pPr>
        <w:pStyle w:val="Zkladntext2"/>
        <w:numPr>
          <w:ilvl w:val="1"/>
          <w:numId w:val="2"/>
        </w:numPr>
        <w:spacing w:after="120"/>
        <w:ind w:left="567" w:hanging="567"/>
        <w:contextualSpacing/>
        <w:rPr>
          <w:rFonts w:ascii="Tahoma" w:hAnsi="Tahoma" w:cs="Tahoma"/>
          <w:sz w:val="22"/>
          <w:szCs w:val="22"/>
        </w:rPr>
      </w:pPr>
      <w:r w:rsidRPr="00100F6B">
        <w:rPr>
          <w:rFonts w:ascii="Tahoma" w:hAnsi="Tahoma" w:cs="Tahoma"/>
          <w:sz w:val="22"/>
          <w:szCs w:val="22"/>
        </w:rPr>
        <w:t>Smluvní strany ujednávají tyto termíny plnění:</w:t>
      </w:r>
    </w:p>
    <w:p w:rsidR="00E11E31" w:rsidRPr="00100F6B" w:rsidRDefault="00E11E31" w:rsidP="00E11E31">
      <w:pPr>
        <w:pStyle w:val="Zkladntext2"/>
        <w:spacing w:after="120"/>
        <w:ind w:left="567"/>
        <w:contextualSpacing/>
        <w:rPr>
          <w:rFonts w:ascii="Tahoma" w:hAnsi="Tahoma" w:cs="Tahoma"/>
          <w:sz w:val="22"/>
          <w:szCs w:val="22"/>
        </w:rPr>
      </w:pPr>
    </w:p>
    <w:p w:rsidR="00BC2908" w:rsidRPr="00100F6B" w:rsidRDefault="00100F6B" w:rsidP="00E11E31">
      <w:pPr>
        <w:pStyle w:val="Zkladntext2"/>
        <w:numPr>
          <w:ilvl w:val="0"/>
          <w:numId w:val="13"/>
        </w:numPr>
        <w:spacing w:after="120"/>
        <w:contextualSpacing/>
        <w:rPr>
          <w:rFonts w:ascii="Tahoma" w:hAnsi="Tahoma" w:cs="Tahoma"/>
          <w:b/>
          <w:sz w:val="22"/>
          <w:szCs w:val="22"/>
        </w:rPr>
      </w:pPr>
      <w:r w:rsidRPr="00100F6B">
        <w:rPr>
          <w:rFonts w:ascii="Tahoma" w:hAnsi="Tahoma" w:cs="Tahoma"/>
          <w:sz w:val="22"/>
          <w:szCs w:val="22"/>
        </w:rPr>
        <w:t xml:space="preserve">Zahájení činnosti dnem </w:t>
      </w:r>
      <w:r w:rsidR="00A3620D">
        <w:rPr>
          <w:rFonts w:ascii="Tahoma" w:hAnsi="Tahoma" w:cs="Tahoma"/>
          <w:sz w:val="22"/>
          <w:szCs w:val="22"/>
        </w:rPr>
        <w:t>01. 01. 2024</w:t>
      </w:r>
    </w:p>
    <w:p w:rsidR="00BC2908" w:rsidRPr="00100F6B" w:rsidRDefault="00100F6B" w:rsidP="00E11E31">
      <w:pPr>
        <w:pStyle w:val="Zkladntext2"/>
        <w:numPr>
          <w:ilvl w:val="0"/>
          <w:numId w:val="13"/>
        </w:numPr>
        <w:spacing w:after="120"/>
        <w:contextualSpacing/>
        <w:rPr>
          <w:rFonts w:ascii="Tahoma" w:hAnsi="Tahoma" w:cs="Tahoma"/>
          <w:sz w:val="22"/>
          <w:szCs w:val="22"/>
        </w:rPr>
      </w:pPr>
      <w:r w:rsidRPr="00100F6B">
        <w:rPr>
          <w:rFonts w:ascii="Tahoma" w:hAnsi="Tahoma" w:cs="Tahoma"/>
          <w:sz w:val="22"/>
          <w:szCs w:val="22"/>
        </w:rPr>
        <w:t xml:space="preserve">Pravidelné návštěvy u zákazníka: 1 x měsíčně a dle potřeby zákazníka </w:t>
      </w:r>
    </w:p>
    <w:p w:rsidR="002F5530" w:rsidRPr="00EF6F22" w:rsidRDefault="002F5530" w:rsidP="002F5530">
      <w:pPr>
        <w:pStyle w:val="Zkladntext2"/>
        <w:rPr>
          <w:rFonts w:ascii="Tahoma" w:hAnsi="Tahoma" w:cs="Tahoma"/>
          <w:b/>
          <w:bCs/>
          <w:sz w:val="22"/>
          <w:szCs w:val="22"/>
        </w:rPr>
      </w:pPr>
    </w:p>
    <w:p w:rsidR="002F5530" w:rsidRPr="00EF6F22" w:rsidRDefault="002F5530" w:rsidP="002F5530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  <w:r w:rsidRPr="00EF6F22">
        <w:rPr>
          <w:rFonts w:ascii="Tahoma" w:hAnsi="Tahoma" w:cs="Tahoma"/>
          <w:b/>
          <w:bCs/>
          <w:sz w:val="22"/>
          <w:szCs w:val="22"/>
        </w:rPr>
        <w:t>III.</w:t>
      </w:r>
    </w:p>
    <w:p w:rsidR="002F5530" w:rsidRPr="00EF6F22" w:rsidRDefault="00BC2908" w:rsidP="002F5530">
      <w:pPr>
        <w:pStyle w:val="Zkladntext2"/>
        <w:jc w:val="center"/>
        <w:rPr>
          <w:rFonts w:ascii="Tahoma" w:hAnsi="Tahoma" w:cs="Tahoma"/>
          <w:b/>
          <w:bCs/>
          <w:sz w:val="22"/>
          <w:szCs w:val="22"/>
        </w:rPr>
      </w:pPr>
      <w:r w:rsidRPr="00BC2908">
        <w:rPr>
          <w:rFonts w:ascii="Tahoma" w:hAnsi="Tahoma" w:cs="Tahoma"/>
          <w:b/>
          <w:bCs/>
          <w:sz w:val="22"/>
          <w:szCs w:val="22"/>
        </w:rPr>
        <w:t>Cena plnění a platební podmínky</w:t>
      </w:r>
    </w:p>
    <w:p w:rsidR="003E4501" w:rsidRPr="003E4501" w:rsidRDefault="003E4501" w:rsidP="0059140C">
      <w:pPr>
        <w:numPr>
          <w:ilvl w:val="1"/>
          <w:numId w:val="3"/>
        </w:numPr>
        <w:spacing w:after="120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3E4501">
        <w:rPr>
          <w:rFonts w:ascii="Tahoma" w:hAnsi="Tahoma" w:cs="Tahoma"/>
          <w:sz w:val="22"/>
          <w:szCs w:val="22"/>
        </w:rPr>
        <w:t xml:space="preserve">Cena plnění BOZP a PO podle bodu </w:t>
      </w:r>
      <w:r>
        <w:rPr>
          <w:rFonts w:ascii="Tahoma" w:hAnsi="Tahoma" w:cs="Tahoma"/>
          <w:sz w:val="22"/>
          <w:szCs w:val="22"/>
        </w:rPr>
        <w:t>1</w:t>
      </w:r>
      <w:r w:rsidRPr="003E450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2</w:t>
      </w:r>
      <w:r w:rsidRPr="003E4501">
        <w:rPr>
          <w:rFonts w:ascii="Tahoma" w:hAnsi="Tahoma" w:cs="Tahoma"/>
          <w:sz w:val="22"/>
          <w:szCs w:val="22"/>
        </w:rPr>
        <w:t>. je stanovena paušální částkou</w:t>
      </w:r>
      <w:r>
        <w:rPr>
          <w:rFonts w:ascii="Tahoma" w:hAnsi="Tahoma" w:cs="Tahoma"/>
          <w:b/>
          <w:sz w:val="22"/>
          <w:szCs w:val="22"/>
        </w:rPr>
        <w:t xml:space="preserve">5 </w:t>
      </w:r>
      <w:r w:rsidRPr="003E4501">
        <w:rPr>
          <w:rFonts w:ascii="Tahoma" w:hAnsi="Tahoma" w:cs="Tahoma"/>
          <w:b/>
          <w:sz w:val="22"/>
          <w:szCs w:val="22"/>
        </w:rPr>
        <w:t>500,-Kč měsíčně</w:t>
      </w:r>
      <w:r w:rsidRPr="003E4501">
        <w:rPr>
          <w:rFonts w:ascii="Tahoma" w:hAnsi="Tahoma" w:cs="Tahoma"/>
          <w:sz w:val="22"/>
          <w:szCs w:val="22"/>
        </w:rPr>
        <w:t xml:space="preserve"> bez DPH</w:t>
      </w:r>
      <w:r>
        <w:rPr>
          <w:rFonts w:ascii="Tahoma" w:hAnsi="Tahoma" w:cs="Tahoma"/>
          <w:sz w:val="22"/>
          <w:szCs w:val="22"/>
        </w:rPr>
        <w:t xml:space="preserve"> (sestávající se z částky 3 000</w:t>
      </w:r>
      <w:r w:rsidRPr="003E4501">
        <w:rPr>
          <w:rFonts w:ascii="Tahoma" w:hAnsi="Tahoma" w:cs="Tahoma"/>
          <w:bCs/>
          <w:sz w:val="22"/>
          <w:szCs w:val="22"/>
        </w:rPr>
        <w:t xml:space="preserve">,- Kč vztahující se k pracovišti Lázně Kynžvart a </w:t>
      </w:r>
      <w:r w:rsidR="00966972">
        <w:rPr>
          <w:rFonts w:ascii="Tahoma" w:hAnsi="Tahoma" w:cs="Tahoma"/>
          <w:bCs/>
          <w:sz w:val="22"/>
          <w:szCs w:val="22"/>
        </w:rPr>
        <w:t xml:space="preserve">z částky </w:t>
      </w:r>
      <w:r w:rsidRPr="003E4501">
        <w:rPr>
          <w:rFonts w:ascii="Tahoma" w:hAnsi="Tahoma" w:cs="Tahoma"/>
          <w:bCs/>
          <w:sz w:val="22"/>
          <w:szCs w:val="22"/>
        </w:rPr>
        <w:t>2 500,- Kč vztahující se k pracovišti Lázně Mánes</w:t>
      </w:r>
      <w:r w:rsidR="00966972">
        <w:rPr>
          <w:rFonts w:ascii="Tahoma" w:hAnsi="Tahoma" w:cs="Tahoma"/>
          <w:bCs/>
          <w:sz w:val="22"/>
          <w:szCs w:val="22"/>
        </w:rPr>
        <w:t>)</w:t>
      </w:r>
      <w:r w:rsidRPr="003E4501">
        <w:rPr>
          <w:rFonts w:ascii="Tahoma" w:hAnsi="Tahoma" w:cs="Tahoma"/>
          <w:bCs/>
          <w:sz w:val="22"/>
          <w:szCs w:val="22"/>
        </w:rPr>
        <w:t xml:space="preserve">. </w:t>
      </w:r>
      <w:r w:rsidR="00307CD4">
        <w:rPr>
          <w:rFonts w:ascii="Tahoma" w:hAnsi="Tahoma" w:cs="Tahoma"/>
          <w:bCs/>
          <w:sz w:val="22"/>
          <w:szCs w:val="22"/>
        </w:rPr>
        <w:t>Rámcová částka celkové ceny plnění za dobu trvání smlouvy v dohodnuté délce 4 let činí 264 000,- Kč bez DPH.</w:t>
      </w:r>
    </w:p>
    <w:p w:rsidR="003E4501" w:rsidRPr="003E4501" w:rsidRDefault="003E4501" w:rsidP="0059140C">
      <w:pPr>
        <w:numPr>
          <w:ilvl w:val="1"/>
          <w:numId w:val="3"/>
        </w:numPr>
        <w:spacing w:after="120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3E4501">
        <w:rPr>
          <w:rFonts w:ascii="Tahoma" w:hAnsi="Tahoma" w:cs="Tahoma"/>
          <w:sz w:val="22"/>
          <w:szCs w:val="22"/>
        </w:rPr>
        <w:t>Tato částka je splatná fakturou do 14 dnů ode dne vystavení na účet vykonavatele nebo hotově.</w:t>
      </w:r>
    </w:p>
    <w:p w:rsidR="003E4501" w:rsidRPr="003E4501" w:rsidRDefault="003E4501" w:rsidP="0059140C">
      <w:pPr>
        <w:numPr>
          <w:ilvl w:val="1"/>
          <w:numId w:val="3"/>
        </w:numPr>
        <w:spacing w:after="120"/>
        <w:ind w:left="567" w:hanging="567"/>
        <w:contextualSpacing/>
        <w:jc w:val="both"/>
        <w:rPr>
          <w:rFonts w:ascii="Tahoma" w:hAnsi="Tahoma" w:cs="Tahoma"/>
          <w:sz w:val="22"/>
          <w:szCs w:val="22"/>
        </w:rPr>
      </w:pPr>
      <w:r w:rsidRPr="003E4501">
        <w:rPr>
          <w:rFonts w:ascii="Tahoma" w:hAnsi="Tahoma" w:cs="Tahoma"/>
          <w:sz w:val="22"/>
          <w:szCs w:val="22"/>
        </w:rPr>
        <w:t>Faktura bude vystavována vždy poslední pracovní den v daném měsíci podle dohody s </w:t>
      </w:r>
      <w:r w:rsidR="00966972" w:rsidRPr="00966972">
        <w:rPr>
          <w:rFonts w:ascii="Tahoma" w:hAnsi="Tahoma" w:cs="Tahoma"/>
          <w:sz w:val="22"/>
          <w:szCs w:val="22"/>
        </w:rPr>
        <w:t>O</w:t>
      </w:r>
      <w:r w:rsidRPr="003E4501">
        <w:rPr>
          <w:rFonts w:ascii="Tahoma" w:hAnsi="Tahoma" w:cs="Tahoma"/>
          <w:sz w:val="22"/>
          <w:szCs w:val="22"/>
        </w:rPr>
        <w:t>bjednatelem.</w:t>
      </w:r>
      <w:r w:rsidR="00B27138">
        <w:rPr>
          <w:rFonts w:ascii="Tahoma" w:hAnsi="Tahoma" w:cs="Tahoma"/>
          <w:sz w:val="22"/>
          <w:szCs w:val="22"/>
        </w:rPr>
        <w:t xml:space="preserve"> Vykonavatel zašle fakturu Objednateli do dvou dnů ode dne jejího vystavení.</w:t>
      </w:r>
    </w:p>
    <w:p w:rsidR="003E4501" w:rsidRPr="003E4501" w:rsidRDefault="003E4501" w:rsidP="0059140C">
      <w:pPr>
        <w:numPr>
          <w:ilvl w:val="1"/>
          <w:numId w:val="3"/>
        </w:numPr>
        <w:spacing w:after="120"/>
        <w:ind w:left="567" w:hanging="567"/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3E4501">
        <w:rPr>
          <w:rFonts w:ascii="Tahoma" w:hAnsi="Tahoma" w:cs="Tahoma"/>
          <w:iCs/>
          <w:sz w:val="22"/>
          <w:szCs w:val="22"/>
        </w:rPr>
        <w:t>Vykonavatel není plátcem DPH.</w:t>
      </w:r>
    </w:p>
    <w:p w:rsidR="000D7731" w:rsidRPr="00EF6F22" w:rsidRDefault="000D7731" w:rsidP="000D7731">
      <w:pPr>
        <w:spacing w:before="240" w:after="120"/>
        <w:jc w:val="center"/>
        <w:rPr>
          <w:rFonts w:ascii="Tahoma" w:hAnsi="Tahoma" w:cs="Tahoma"/>
          <w:b/>
          <w:sz w:val="22"/>
          <w:szCs w:val="22"/>
        </w:rPr>
      </w:pPr>
      <w:r w:rsidRPr="00EF6F22">
        <w:rPr>
          <w:rFonts w:ascii="Tahoma" w:hAnsi="Tahoma" w:cs="Tahoma"/>
          <w:b/>
          <w:sz w:val="22"/>
          <w:szCs w:val="22"/>
        </w:rPr>
        <w:t>IV. Společná a závěrečná ustanovení</w:t>
      </w:r>
    </w:p>
    <w:p w:rsidR="00276AB2" w:rsidRPr="00276AB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bookmarkStart w:id="1" w:name="_Hlk150435549"/>
      <w:r w:rsidRPr="00276AB2">
        <w:rPr>
          <w:rFonts w:ascii="Tahoma" w:hAnsi="Tahoma" w:cs="Tahoma"/>
          <w:bCs/>
        </w:rPr>
        <w:t>Vykonavatel prohlašuje, že je nositelem oprávnění k výše uvedeným činnostem, kter</w:t>
      </w:r>
      <w:r w:rsidR="001F252C">
        <w:rPr>
          <w:rFonts w:ascii="Tahoma" w:hAnsi="Tahoma" w:cs="Tahoma"/>
          <w:bCs/>
        </w:rPr>
        <w:t>é</w:t>
      </w:r>
      <w:r w:rsidRPr="00276AB2">
        <w:rPr>
          <w:rFonts w:ascii="Tahoma" w:hAnsi="Tahoma" w:cs="Tahoma"/>
          <w:bCs/>
        </w:rPr>
        <w:t xml:space="preserve"> jsou součástí smlouvy. Současně prohlašuje, že garantuje správnost provádění výše uváděných činností dle platných </w:t>
      </w:r>
      <w:r w:rsidR="00F13622">
        <w:rPr>
          <w:rFonts w:ascii="Tahoma" w:hAnsi="Tahoma" w:cs="Tahoma"/>
          <w:bCs/>
        </w:rPr>
        <w:t xml:space="preserve">právních předpisů, zejm. </w:t>
      </w:r>
      <w:r w:rsidRPr="00276AB2">
        <w:rPr>
          <w:rFonts w:ascii="Tahoma" w:hAnsi="Tahoma" w:cs="Tahoma"/>
          <w:bCs/>
        </w:rPr>
        <w:t>zákonů a vyhlášek ČR a je si vědom odpovědnosti za správnost provádění těchto činností.</w:t>
      </w:r>
    </w:p>
    <w:p w:rsidR="00276AB2" w:rsidRPr="00276AB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bookmarkStart w:id="2" w:name="_Hlk150435567"/>
      <w:bookmarkEnd w:id="1"/>
      <w:r w:rsidRPr="00276AB2">
        <w:rPr>
          <w:rFonts w:ascii="Tahoma" w:hAnsi="Tahoma" w:cs="Tahoma"/>
          <w:bCs/>
        </w:rPr>
        <w:t xml:space="preserve">Vykonavatel odpovídá za veškeré nedostatky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bjednatele na svěřených úsecích a je povinen v rámci své odpovědnosti a dle objednané činnosti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bjednatelem uhradit veškeré případné sankce, uložené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bjednateli za zjištěné nedostatky. Tato povinnost se nevztahuje na závady, které byly uvedeny do zápisu, pořízeného </w:t>
      </w:r>
      <w:r w:rsidR="00BF2E99">
        <w:rPr>
          <w:rFonts w:ascii="Tahoma" w:hAnsi="Tahoma" w:cs="Tahoma"/>
          <w:bCs/>
        </w:rPr>
        <w:t>V</w:t>
      </w:r>
      <w:r w:rsidRPr="00276AB2">
        <w:rPr>
          <w:rFonts w:ascii="Tahoma" w:hAnsi="Tahoma" w:cs="Tahoma"/>
          <w:bCs/>
        </w:rPr>
        <w:t xml:space="preserve">ykonavatelem a které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>bjednatelem nebyly odstraněny.</w:t>
      </w:r>
    </w:p>
    <w:bookmarkEnd w:id="2"/>
    <w:p w:rsidR="00276AB2" w:rsidRPr="00276AB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r w:rsidRPr="00276AB2">
        <w:rPr>
          <w:rFonts w:ascii="Tahoma" w:hAnsi="Tahoma" w:cs="Tahoma"/>
          <w:bCs/>
        </w:rPr>
        <w:lastRenderedPageBreak/>
        <w:t xml:space="preserve">V případě prováděného školení neodpovídá </w:t>
      </w:r>
      <w:r w:rsidR="00BF2E99">
        <w:rPr>
          <w:rFonts w:ascii="Tahoma" w:hAnsi="Tahoma" w:cs="Tahoma"/>
          <w:bCs/>
        </w:rPr>
        <w:t>V</w:t>
      </w:r>
      <w:r w:rsidRPr="00276AB2">
        <w:rPr>
          <w:rFonts w:ascii="Tahoma" w:hAnsi="Tahoma" w:cs="Tahoma"/>
          <w:bCs/>
        </w:rPr>
        <w:t xml:space="preserve">ykonavatel za přítomnost všech pracovníků </w:t>
      </w:r>
      <w:r w:rsidR="00B63C3B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bjednatele na prováděném školení.  Zabezpečení přítomnosti školených osob je povinností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>bjednatele.</w:t>
      </w:r>
    </w:p>
    <w:p w:rsidR="00276AB2" w:rsidRPr="00276AB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r w:rsidRPr="00276AB2">
        <w:rPr>
          <w:rFonts w:ascii="Tahoma" w:hAnsi="Tahoma" w:cs="Tahoma"/>
          <w:bCs/>
        </w:rPr>
        <w:t xml:space="preserve">Vykonavatel se zavazuje zachovávat mlčenlivost o všech skutečnostech týkajících se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>bjednatele, o kterých se dozví v souvislosti s plněním této smlouvy. Tento závazek trvá i po případném ukončení této smlouvy.</w:t>
      </w:r>
    </w:p>
    <w:p w:rsidR="00276AB2" w:rsidRPr="00276AB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r w:rsidRPr="00276AB2">
        <w:rPr>
          <w:rFonts w:ascii="Tahoma" w:hAnsi="Tahoma" w:cs="Tahoma"/>
          <w:bCs/>
        </w:rPr>
        <w:t xml:space="preserve">Vykonavatel se zavazuje upozornit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bjednatele na skutečnosti, které zjistil svou kontrolní a školící činností. Zajištění odstranění zjištěných závad je povinností </w:t>
      </w:r>
      <w:r w:rsidR="00BF2E99">
        <w:rPr>
          <w:rFonts w:ascii="Tahoma" w:hAnsi="Tahoma" w:cs="Tahoma"/>
          <w:bCs/>
        </w:rPr>
        <w:t>O</w:t>
      </w:r>
      <w:r w:rsidRPr="00276AB2">
        <w:rPr>
          <w:rFonts w:ascii="Tahoma" w:hAnsi="Tahoma" w:cs="Tahoma"/>
          <w:bCs/>
        </w:rPr>
        <w:t xml:space="preserve">bjednatele v termínech, které budou stanoveny po vzájemné konzultaci s </w:t>
      </w:r>
      <w:r w:rsidR="00BF2E99">
        <w:rPr>
          <w:rFonts w:ascii="Tahoma" w:hAnsi="Tahoma" w:cs="Tahoma"/>
          <w:bCs/>
        </w:rPr>
        <w:t>V</w:t>
      </w:r>
      <w:r w:rsidRPr="00276AB2">
        <w:rPr>
          <w:rFonts w:ascii="Tahoma" w:hAnsi="Tahoma" w:cs="Tahoma"/>
          <w:bCs/>
        </w:rPr>
        <w:t>ykonavatelem.</w:t>
      </w:r>
    </w:p>
    <w:p w:rsidR="00276AB2" w:rsidRDefault="00F1362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Smluvní strany jsou oprávněny tuto smlouvu písemnou výpovědí vypovědět, a to</w:t>
      </w:r>
      <w:r w:rsidR="00276AB2" w:rsidRPr="00276AB2">
        <w:rPr>
          <w:rFonts w:ascii="Tahoma" w:hAnsi="Tahoma" w:cs="Tahoma"/>
          <w:bCs/>
        </w:rPr>
        <w:t xml:space="preserve"> s</w:t>
      </w:r>
      <w:r w:rsidR="00276AB2">
        <w:rPr>
          <w:rFonts w:ascii="Tahoma" w:hAnsi="Tahoma" w:cs="Tahoma"/>
          <w:bCs/>
        </w:rPr>
        <w:t> </w:t>
      </w:r>
      <w:r>
        <w:rPr>
          <w:rFonts w:ascii="Tahoma" w:hAnsi="Tahoma" w:cs="Tahoma"/>
          <w:bCs/>
        </w:rPr>
        <w:t>tří</w:t>
      </w:r>
      <w:r w:rsidR="00276AB2" w:rsidRPr="00276AB2">
        <w:rPr>
          <w:rFonts w:ascii="Tahoma" w:hAnsi="Tahoma" w:cs="Tahoma"/>
          <w:bCs/>
        </w:rPr>
        <w:t xml:space="preserve">měsíční výpovědní </w:t>
      </w:r>
      <w:r w:rsidR="00BF2E99">
        <w:rPr>
          <w:rFonts w:ascii="Tahoma" w:hAnsi="Tahoma" w:cs="Tahoma"/>
          <w:bCs/>
        </w:rPr>
        <w:t>dobou</w:t>
      </w:r>
      <w:r w:rsidR="00276AB2" w:rsidRPr="00BF2E99">
        <w:rPr>
          <w:rFonts w:ascii="Tahoma" w:hAnsi="Tahoma" w:cs="Tahoma"/>
          <w:bCs/>
        </w:rPr>
        <w:t xml:space="preserve">, která začíná běžet prvním dnem </w:t>
      </w:r>
      <w:r w:rsidR="00BF2E99">
        <w:rPr>
          <w:rFonts w:ascii="Tahoma" w:hAnsi="Tahoma" w:cs="Tahoma"/>
          <w:bCs/>
        </w:rPr>
        <w:t xml:space="preserve">kalendářního </w:t>
      </w:r>
      <w:r w:rsidR="00276AB2" w:rsidRPr="00BF2E99">
        <w:rPr>
          <w:rFonts w:ascii="Tahoma" w:hAnsi="Tahoma" w:cs="Tahoma"/>
          <w:bCs/>
        </w:rPr>
        <w:t xml:space="preserve">měsíce následujícího po </w:t>
      </w:r>
      <w:r w:rsidR="00BF2E99">
        <w:rPr>
          <w:rFonts w:ascii="Tahoma" w:hAnsi="Tahoma" w:cs="Tahoma"/>
          <w:bCs/>
        </w:rPr>
        <w:t xml:space="preserve">kalendářním měsíci, ve kterém byla </w:t>
      </w:r>
      <w:r w:rsidR="00276AB2" w:rsidRPr="00BF2E99">
        <w:rPr>
          <w:rFonts w:ascii="Tahoma" w:hAnsi="Tahoma" w:cs="Tahoma"/>
          <w:bCs/>
        </w:rPr>
        <w:t>doručen</w:t>
      </w:r>
      <w:r w:rsidR="00BF2E99">
        <w:rPr>
          <w:rFonts w:ascii="Tahoma" w:hAnsi="Tahoma" w:cs="Tahoma"/>
          <w:bCs/>
        </w:rPr>
        <w:t>a</w:t>
      </w:r>
      <w:r w:rsidR="00276AB2" w:rsidRPr="00BF2E99">
        <w:rPr>
          <w:rFonts w:ascii="Tahoma" w:hAnsi="Tahoma" w:cs="Tahoma"/>
          <w:bCs/>
        </w:rPr>
        <w:t xml:space="preserve"> výpově</w:t>
      </w:r>
      <w:r w:rsidR="00BF2E99">
        <w:rPr>
          <w:rFonts w:ascii="Tahoma" w:hAnsi="Tahoma" w:cs="Tahoma"/>
          <w:bCs/>
        </w:rPr>
        <w:t>ď</w:t>
      </w:r>
      <w:r w:rsidR="00276AB2" w:rsidRPr="00BF2E99">
        <w:rPr>
          <w:rFonts w:ascii="Tahoma" w:hAnsi="Tahoma" w:cs="Tahoma"/>
          <w:bCs/>
        </w:rPr>
        <w:t>.</w:t>
      </w:r>
    </w:p>
    <w:p w:rsidR="00042542" w:rsidRPr="00042542" w:rsidRDefault="00276AB2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Cs/>
        </w:rPr>
      </w:pPr>
      <w:bookmarkStart w:id="3" w:name="_Hlk150435128"/>
      <w:r w:rsidRPr="00276AB2">
        <w:rPr>
          <w:rFonts w:ascii="Tahoma" w:hAnsi="Tahoma" w:cs="Tahoma"/>
          <w:bCs/>
        </w:rPr>
        <w:t>Smlouva je vyhotovena ve dvou stejnopisech, každá strana obdrží po jednom vyhotovení.</w:t>
      </w:r>
      <w:bookmarkEnd w:id="3"/>
    </w:p>
    <w:p w:rsidR="00BF2E99" w:rsidRPr="00BF2E99" w:rsidRDefault="00E811F9" w:rsidP="0059140C">
      <w:pPr>
        <w:pStyle w:val="Odstavecseseznamem"/>
        <w:numPr>
          <w:ilvl w:val="1"/>
          <w:numId w:val="9"/>
        </w:numPr>
        <w:spacing w:after="0" w:line="240" w:lineRule="auto"/>
        <w:ind w:left="567" w:hanging="567"/>
        <w:contextualSpacing w:val="0"/>
        <w:jc w:val="both"/>
        <w:rPr>
          <w:rFonts w:ascii="Tahoma" w:hAnsi="Tahoma" w:cs="Tahoma"/>
          <w:b/>
        </w:rPr>
      </w:pPr>
      <w:r w:rsidRPr="00EF6F22">
        <w:rPr>
          <w:rFonts w:ascii="Tahoma" w:hAnsi="Tahoma" w:cs="Tahoma"/>
        </w:rPr>
        <w:t xml:space="preserve">Tato </w:t>
      </w:r>
      <w:r w:rsidR="00BF2E99">
        <w:rPr>
          <w:rFonts w:ascii="Tahoma" w:hAnsi="Tahoma" w:cs="Tahoma"/>
        </w:rPr>
        <w:t>s</w:t>
      </w:r>
      <w:r w:rsidRPr="00EF6F22">
        <w:rPr>
          <w:rFonts w:ascii="Tahoma" w:hAnsi="Tahoma" w:cs="Tahoma"/>
        </w:rPr>
        <w:t>mlouva a právní vztahy z ní vyplývající, které nejsou touto Smlouvou upraveny, se řídí Občanským zákoníkem.</w:t>
      </w:r>
    </w:p>
    <w:p w:rsidR="00E41463" w:rsidRPr="00E41463" w:rsidRDefault="00E41463" w:rsidP="0059140C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eastAsia="Times New Roman" w:hAnsi="Tahoma" w:cs="Tahoma"/>
          <w:vanish/>
          <w:lang w:eastAsia="cs-CZ"/>
        </w:rPr>
      </w:pPr>
    </w:p>
    <w:p w:rsidR="00E41463" w:rsidRPr="00E41463" w:rsidRDefault="00E41463" w:rsidP="0059140C">
      <w:pPr>
        <w:pStyle w:val="Odstavecseseznamem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ahoma" w:eastAsia="Times New Roman" w:hAnsi="Tahoma" w:cs="Tahoma"/>
          <w:vanish/>
          <w:lang w:eastAsia="cs-CZ"/>
        </w:rPr>
      </w:pPr>
    </w:p>
    <w:p w:rsidR="00E41463" w:rsidRPr="00E41463" w:rsidRDefault="00E41463" w:rsidP="0059140C">
      <w:pPr>
        <w:pStyle w:val="Odstavecseseznamem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eastAsia="Times New Roman" w:hAnsi="Tahoma" w:cs="Tahoma"/>
          <w:vanish/>
          <w:lang w:eastAsia="cs-CZ"/>
        </w:rPr>
      </w:pPr>
    </w:p>
    <w:p w:rsidR="00E41463" w:rsidRPr="00E41463" w:rsidRDefault="00E41463" w:rsidP="0059140C">
      <w:pPr>
        <w:pStyle w:val="Odstavecseseznamem"/>
        <w:numPr>
          <w:ilvl w:val="1"/>
          <w:numId w:val="10"/>
        </w:numPr>
        <w:spacing w:after="0" w:line="240" w:lineRule="auto"/>
        <w:contextualSpacing w:val="0"/>
        <w:jc w:val="both"/>
        <w:rPr>
          <w:rFonts w:ascii="Tahoma" w:eastAsia="Times New Roman" w:hAnsi="Tahoma" w:cs="Tahoma"/>
          <w:vanish/>
          <w:lang w:eastAsia="cs-CZ"/>
        </w:rPr>
      </w:pPr>
    </w:p>
    <w:p w:rsidR="009D632F" w:rsidRDefault="009D632F" w:rsidP="0059140C">
      <w:pPr>
        <w:numPr>
          <w:ilvl w:val="1"/>
          <w:numId w:val="10"/>
        </w:numPr>
        <w:ind w:left="567" w:hanging="567"/>
        <w:jc w:val="both"/>
        <w:rPr>
          <w:rFonts w:ascii="Tahoma" w:hAnsi="Tahoma" w:cs="Tahoma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Tato Smlouva nabývá</w:t>
      </w:r>
      <w:r w:rsidR="005C09DC" w:rsidRPr="005C09DC">
        <w:rPr>
          <w:rFonts w:ascii="Tahoma" w:hAnsi="Tahoma" w:cs="Tahoma"/>
          <w:sz w:val="22"/>
          <w:szCs w:val="22"/>
        </w:rPr>
        <w:t xml:space="preserve"> platnosti dnem podpisu oběma smluvními stranami a účinnosti dnem uveřejnění prostřednictvím registru smluv dle zákona č. 340/2015 Sb., o registru smluv</w:t>
      </w:r>
      <w:r w:rsidR="00AD705D" w:rsidRPr="00EF6F22">
        <w:rPr>
          <w:rFonts w:ascii="Tahoma" w:hAnsi="Tahoma" w:cs="Tahoma"/>
          <w:sz w:val="22"/>
          <w:szCs w:val="22"/>
        </w:rPr>
        <w:t>.</w:t>
      </w:r>
    </w:p>
    <w:p w:rsidR="00F56BA6" w:rsidRPr="00F56BA6" w:rsidRDefault="00F56BA6" w:rsidP="0059140C">
      <w:pPr>
        <w:pStyle w:val="Odstavecseseznamem"/>
        <w:numPr>
          <w:ilvl w:val="1"/>
          <w:numId w:val="10"/>
        </w:numPr>
        <w:spacing w:after="0" w:line="240" w:lineRule="auto"/>
        <w:ind w:left="567" w:hanging="567"/>
        <w:contextualSpacing w:val="0"/>
        <w:rPr>
          <w:rFonts w:ascii="Tahoma" w:eastAsia="Times New Roman" w:hAnsi="Tahoma" w:cs="Tahoma"/>
          <w:lang w:eastAsia="cs-CZ"/>
        </w:rPr>
      </w:pPr>
      <w:r w:rsidRPr="00F56BA6">
        <w:rPr>
          <w:rFonts w:ascii="Tahoma" w:eastAsia="Times New Roman" w:hAnsi="Tahoma" w:cs="Tahoma"/>
          <w:lang w:eastAsia="cs-CZ"/>
        </w:rPr>
        <w:t>Tato Smlouva může být měněna nebo doplňována pouze písemnými dodatky</w:t>
      </w:r>
      <w:r w:rsidR="00B63C3B">
        <w:rPr>
          <w:rFonts w:ascii="Tahoma" w:eastAsia="Times New Roman" w:hAnsi="Tahoma" w:cs="Tahoma"/>
          <w:lang w:eastAsia="cs-CZ"/>
        </w:rPr>
        <w:t>, p</w:t>
      </w:r>
      <w:r w:rsidRPr="00F56BA6">
        <w:rPr>
          <w:rFonts w:ascii="Tahoma" w:eastAsia="Times New Roman" w:hAnsi="Tahoma" w:cs="Tahoma"/>
          <w:lang w:eastAsia="cs-CZ"/>
        </w:rPr>
        <w:t xml:space="preserve">odepsanými oběma Smluvními stranami. </w:t>
      </w:r>
    </w:p>
    <w:p w:rsidR="00CE47C2" w:rsidRPr="00EF6F22" w:rsidRDefault="00CE47C2" w:rsidP="0059140C">
      <w:pPr>
        <w:widowControl w:val="0"/>
        <w:numPr>
          <w:ilvl w:val="1"/>
          <w:numId w:val="10"/>
        </w:numPr>
        <w:ind w:left="567" w:hanging="567"/>
        <w:jc w:val="both"/>
        <w:rPr>
          <w:rFonts w:ascii="Tahoma" w:hAnsi="Tahoma" w:cs="Tahoma"/>
          <w:color w:val="000000"/>
          <w:sz w:val="22"/>
          <w:szCs w:val="22"/>
        </w:rPr>
      </w:pPr>
      <w:r w:rsidRPr="00EF6F22">
        <w:rPr>
          <w:rFonts w:ascii="Tahoma" w:hAnsi="Tahoma" w:cs="Tahoma"/>
          <w:sz w:val="22"/>
          <w:szCs w:val="22"/>
        </w:rPr>
        <w:t>Smluvní strany shodně prohlašují, že si tuto Smlouvu před jejím podpisem přečetly, že byla uzavřena po vzájemném projednání podle jejich pravé a svobodné vůle, určitě, vážně a srozumitelně, a na důkaz toho připojují níže své podpisy.</w:t>
      </w:r>
    </w:p>
    <w:p w:rsidR="008F23D4" w:rsidRPr="00EF6F22" w:rsidRDefault="008F23D4" w:rsidP="009D632F">
      <w:pPr>
        <w:pStyle w:val="Zkladntext2"/>
        <w:tabs>
          <w:tab w:val="left" w:pos="993"/>
        </w:tabs>
        <w:spacing w:before="480"/>
        <w:ind w:left="567"/>
        <w:rPr>
          <w:rFonts w:ascii="Tahoma" w:hAnsi="Tahoma" w:cs="Tahoma"/>
          <w:i/>
          <w:iCs/>
          <w:sz w:val="22"/>
          <w:szCs w:val="22"/>
        </w:rPr>
      </w:pPr>
    </w:p>
    <w:p w:rsidR="009D632F" w:rsidRPr="00EF6F22" w:rsidRDefault="009D632F" w:rsidP="009D632F">
      <w:pPr>
        <w:pStyle w:val="Zkladntext2"/>
        <w:tabs>
          <w:tab w:val="left" w:pos="993"/>
        </w:tabs>
        <w:spacing w:before="480"/>
        <w:ind w:left="567"/>
        <w:rPr>
          <w:rFonts w:ascii="Tahoma" w:hAnsi="Tahoma" w:cs="Tahoma"/>
          <w:i/>
          <w:iCs/>
          <w:sz w:val="22"/>
          <w:szCs w:val="22"/>
        </w:rPr>
      </w:pPr>
    </w:p>
    <w:p w:rsidR="00A3620D" w:rsidRDefault="00674F9A" w:rsidP="009D632F">
      <w:pPr>
        <w:pStyle w:val="Zkladntext2"/>
        <w:tabs>
          <w:tab w:val="left" w:pos="993"/>
        </w:tabs>
        <w:spacing w:before="480"/>
        <w:ind w:left="56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Vykonavatel</w:t>
      </w:r>
      <w:r w:rsidR="00AD705D" w:rsidRPr="00EF6F22">
        <w:rPr>
          <w:rFonts w:ascii="Tahoma" w:hAnsi="Tahoma" w:cs="Tahoma"/>
          <w:b/>
          <w:sz w:val="22"/>
          <w:szCs w:val="22"/>
        </w:rPr>
        <w:t xml:space="preserve">:  </w:t>
      </w:r>
      <w:r w:rsidR="00DA49C3">
        <w:rPr>
          <w:rFonts w:ascii="Tahoma" w:hAnsi="Tahoma" w:cs="Tahoma"/>
          <w:b/>
          <w:sz w:val="22"/>
          <w:szCs w:val="22"/>
        </w:rPr>
        <w:t>30.12.2023</w:t>
      </w:r>
      <w:r w:rsidR="00A3620D">
        <w:rPr>
          <w:rFonts w:ascii="Tahoma" w:hAnsi="Tahoma" w:cs="Tahoma"/>
          <w:b/>
          <w:sz w:val="22"/>
          <w:szCs w:val="22"/>
        </w:rPr>
        <w:tab/>
      </w:r>
      <w:r w:rsidR="00A3620D">
        <w:rPr>
          <w:rFonts w:ascii="Tahoma" w:hAnsi="Tahoma" w:cs="Tahoma"/>
          <w:b/>
          <w:sz w:val="22"/>
          <w:szCs w:val="22"/>
        </w:rPr>
        <w:tab/>
      </w:r>
      <w:r w:rsidR="00A3620D">
        <w:rPr>
          <w:rFonts w:ascii="Tahoma" w:hAnsi="Tahoma" w:cs="Tahoma"/>
          <w:b/>
          <w:sz w:val="22"/>
          <w:szCs w:val="22"/>
        </w:rPr>
        <w:tab/>
      </w:r>
      <w:r w:rsidR="00A3620D">
        <w:rPr>
          <w:rFonts w:ascii="Tahoma" w:hAnsi="Tahoma" w:cs="Tahoma"/>
          <w:b/>
          <w:sz w:val="22"/>
          <w:szCs w:val="22"/>
        </w:rPr>
        <w:tab/>
      </w:r>
      <w:r w:rsidR="00A3620D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>Objednatel</w:t>
      </w:r>
      <w:r w:rsidR="00AD705D" w:rsidRPr="00EF6F22">
        <w:rPr>
          <w:rFonts w:ascii="Tahoma" w:hAnsi="Tahoma" w:cs="Tahoma"/>
          <w:b/>
          <w:sz w:val="22"/>
          <w:szCs w:val="22"/>
        </w:rPr>
        <w:t>:</w:t>
      </w:r>
      <w:r w:rsidR="00CE47C2" w:rsidRPr="00EF6F22">
        <w:rPr>
          <w:rFonts w:ascii="Tahoma" w:hAnsi="Tahoma" w:cs="Tahoma"/>
          <w:b/>
          <w:sz w:val="22"/>
          <w:szCs w:val="22"/>
        </w:rPr>
        <w:tab/>
      </w:r>
      <w:r w:rsidR="00CE47C2" w:rsidRPr="00EF6F22">
        <w:rPr>
          <w:rFonts w:ascii="Tahoma" w:hAnsi="Tahoma" w:cs="Tahoma"/>
          <w:b/>
          <w:sz w:val="22"/>
          <w:szCs w:val="22"/>
        </w:rPr>
        <w:tab/>
      </w:r>
    </w:p>
    <w:p w:rsidR="00A3620D" w:rsidRDefault="00A3620D" w:rsidP="009D632F">
      <w:pPr>
        <w:pStyle w:val="Zkladntext2"/>
        <w:tabs>
          <w:tab w:val="left" w:pos="993"/>
        </w:tabs>
        <w:spacing w:before="480"/>
        <w:ind w:left="567"/>
        <w:rPr>
          <w:rFonts w:ascii="Tahoma" w:hAnsi="Tahoma" w:cs="Tahoma"/>
          <w:b/>
          <w:sz w:val="22"/>
          <w:szCs w:val="22"/>
        </w:rPr>
      </w:pPr>
    </w:p>
    <w:p w:rsidR="009D632F" w:rsidRPr="00EF6F22" w:rsidRDefault="00A3620D" w:rsidP="009D632F">
      <w:pPr>
        <w:pStyle w:val="Zkladntext2"/>
        <w:tabs>
          <w:tab w:val="left" w:pos="993"/>
        </w:tabs>
        <w:spacing w:before="480"/>
        <w:ind w:left="567"/>
        <w:rPr>
          <w:rFonts w:ascii="Tahoma" w:hAnsi="Tahoma" w:cs="Tahoma"/>
          <w:i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-------------------------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>-----------------------------</w:t>
      </w:r>
      <w:r w:rsidR="00CE47C2" w:rsidRPr="00EF6F22">
        <w:rPr>
          <w:rFonts w:ascii="Tahoma" w:hAnsi="Tahoma" w:cs="Tahoma"/>
          <w:b/>
          <w:sz w:val="22"/>
          <w:szCs w:val="22"/>
        </w:rPr>
        <w:tab/>
      </w:r>
      <w:r w:rsidR="00CE47C2" w:rsidRPr="00EF6F22">
        <w:rPr>
          <w:rFonts w:ascii="Tahoma" w:hAnsi="Tahoma" w:cs="Tahoma"/>
          <w:b/>
          <w:sz w:val="22"/>
          <w:szCs w:val="22"/>
        </w:rPr>
        <w:tab/>
      </w:r>
    </w:p>
    <w:p w:rsidR="005C09DC" w:rsidRPr="00A3620D" w:rsidRDefault="00674F9A" w:rsidP="005C09DC">
      <w:pPr>
        <w:tabs>
          <w:tab w:val="left" w:pos="6083"/>
        </w:tabs>
        <w:rPr>
          <w:rFonts w:ascii="Tahoma" w:hAnsi="Tahoma" w:cs="Tahoma"/>
          <w:bCs/>
          <w:sz w:val="22"/>
          <w:szCs w:val="22"/>
        </w:rPr>
      </w:pPr>
      <w:r w:rsidRPr="00A3620D">
        <w:rPr>
          <w:rFonts w:ascii="Tahoma" w:hAnsi="Tahoma" w:cs="Tahoma"/>
          <w:bCs/>
          <w:sz w:val="22"/>
          <w:szCs w:val="22"/>
        </w:rPr>
        <w:t>Martina Kalivodová</w:t>
      </w:r>
      <w:r w:rsidR="00A3620D">
        <w:rPr>
          <w:rFonts w:ascii="Tahoma" w:hAnsi="Tahoma" w:cs="Tahoma"/>
          <w:bCs/>
          <w:sz w:val="22"/>
          <w:szCs w:val="22"/>
        </w:rPr>
        <w:tab/>
      </w:r>
      <w:r w:rsidR="005C09DC" w:rsidRPr="00A3620D">
        <w:rPr>
          <w:rFonts w:ascii="Tahoma" w:hAnsi="Tahoma" w:cs="Tahoma"/>
          <w:bCs/>
          <w:sz w:val="22"/>
          <w:szCs w:val="22"/>
        </w:rPr>
        <w:t>Léčebné lázně Lázně Kynžvart</w:t>
      </w:r>
    </w:p>
    <w:p w:rsidR="009D632F" w:rsidRPr="00EF6F22" w:rsidRDefault="00674F9A" w:rsidP="0098081E">
      <w:pPr>
        <w:tabs>
          <w:tab w:val="left" w:pos="6083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98081E" w:rsidRPr="0098081E">
        <w:rPr>
          <w:rFonts w:ascii="Tahoma" w:hAnsi="Tahoma" w:cs="Tahoma"/>
          <w:sz w:val="22"/>
          <w:szCs w:val="22"/>
        </w:rPr>
        <w:t>Mgr. Kare</w:t>
      </w:r>
      <w:r w:rsidR="0098081E">
        <w:rPr>
          <w:rFonts w:ascii="Tahoma" w:hAnsi="Tahoma" w:cs="Tahoma"/>
          <w:sz w:val="22"/>
          <w:szCs w:val="22"/>
        </w:rPr>
        <w:t>l</w:t>
      </w:r>
      <w:r w:rsidR="0098081E" w:rsidRPr="0098081E">
        <w:rPr>
          <w:rFonts w:ascii="Tahoma" w:hAnsi="Tahoma" w:cs="Tahoma"/>
          <w:sz w:val="22"/>
          <w:szCs w:val="22"/>
        </w:rPr>
        <w:t xml:space="preserve"> Naxer</w:t>
      </w:r>
      <w:r w:rsidR="0098081E">
        <w:rPr>
          <w:rFonts w:ascii="Tahoma" w:hAnsi="Tahoma" w:cs="Tahoma"/>
          <w:sz w:val="22"/>
          <w:szCs w:val="22"/>
        </w:rPr>
        <w:t>a</w:t>
      </w:r>
      <w:r w:rsidR="0098081E" w:rsidRPr="0098081E">
        <w:rPr>
          <w:rFonts w:ascii="Tahoma" w:hAnsi="Tahoma" w:cs="Tahoma"/>
          <w:sz w:val="22"/>
          <w:szCs w:val="22"/>
        </w:rPr>
        <w:t>, ředitel</w:t>
      </w:r>
    </w:p>
    <w:p w:rsidR="009D632F" w:rsidRPr="00EF6F22" w:rsidRDefault="009D632F" w:rsidP="009D632F">
      <w:pPr>
        <w:rPr>
          <w:sz w:val="22"/>
          <w:szCs w:val="22"/>
        </w:rPr>
      </w:pPr>
    </w:p>
    <w:sectPr w:rsidR="009D632F" w:rsidRPr="00EF6F22" w:rsidSect="00B17A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03" w:rsidRDefault="00197903" w:rsidP="009D632F">
      <w:r>
        <w:separator/>
      </w:r>
    </w:p>
  </w:endnote>
  <w:endnote w:type="continuationSeparator" w:id="0">
    <w:p w:rsidR="00197903" w:rsidRDefault="00197903" w:rsidP="009D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81823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632F" w:rsidRDefault="009D632F">
            <w:pPr>
              <w:pStyle w:val="Zpat"/>
              <w:jc w:val="center"/>
            </w:pPr>
            <w:r w:rsidRPr="009D632F">
              <w:rPr>
                <w:rFonts w:ascii="Tahoma" w:hAnsi="Tahoma" w:cs="Tahoma"/>
                <w:sz w:val="18"/>
                <w:szCs w:val="18"/>
              </w:rPr>
              <w:t xml:space="preserve">Stránka </w: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A49C3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9D632F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DA49C3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3</w:t>
            </w:r>
            <w:r w:rsidR="00734856" w:rsidRPr="009D632F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D632F" w:rsidRDefault="009D63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03" w:rsidRDefault="00197903" w:rsidP="009D632F">
      <w:r>
        <w:separator/>
      </w:r>
    </w:p>
  </w:footnote>
  <w:footnote w:type="continuationSeparator" w:id="0">
    <w:p w:rsidR="00197903" w:rsidRDefault="00197903" w:rsidP="009D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762"/>
    <w:multiLevelType w:val="multilevel"/>
    <w:tmpl w:val="E77AB2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" w15:restartNumberingAfterBreak="0">
    <w:nsid w:val="267F163F"/>
    <w:multiLevelType w:val="multilevel"/>
    <w:tmpl w:val="C2364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1A50C3"/>
    <w:multiLevelType w:val="multilevel"/>
    <w:tmpl w:val="5A06013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19369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635516C"/>
    <w:multiLevelType w:val="multilevel"/>
    <w:tmpl w:val="4C385E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B4663"/>
    <w:multiLevelType w:val="hybridMultilevel"/>
    <w:tmpl w:val="21260DB8"/>
    <w:lvl w:ilvl="0" w:tplc="1DDE395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053475"/>
    <w:multiLevelType w:val="multilevel"/>
    <w:tmpl w:val="59BAB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512D7"/>
    <w:multiLevelType w:val="multilevel"/>
    <w:tmpl w:val="8EC8F0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415C3D"/>
    <w:multiLevelType w:val="hybridMultilevel"/>
    <w:tmpl w:val="BC3CE99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6F3506"/>
    <w:multiLevelType w:val="hybridMultilevel"/>
    <w:tmpl w:val="B644C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943BF"/>
    <w:multiLevelType w:val="hybridMultilevel"/>
    <w:tmpl w:val="2B2A3C76"/>
    <w:lvl w:ilvl="0" w:tplc="F4C26DA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27A1D8F"/>
    <w:multiLevelType w:val="multilevel"/>
    <w:tmpl w:val="722437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FE1266"/>
    <w:multiLevelType w:val="hybridMultilevel"/>
    <w:tmpl w:val="12C2EA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7C2"/>
    <w:rsid w:val="00042542"/>
    <w:rsid w:val="000D68EE"/>
    <w:rsid w:val="000D7731"/>
    <w:rsid w:val="00100F6B"/>
    <w:rsid w:val="001200C4"/>
    <w:rsid w:val="00133DD0"/>
    <w:rsid w:val="00180FA6"/>
    <w:rsid w:val="00197903"/>
    <w:rsid w:val="001F252C"/>
    <w:rsid w:val="001F7C2D"/>
    <w:rsid w:val="00276AB2"/>
    <w:rsid w:val="002B768F"/>
    <w:rsid w:val="002F5530"/>
    <w:rsid w:val="00307CD4"/>
    <w:rsid w:val="003132DB"/>
    <w:rsid w:val="003C39B4"/>
    <w:rsid w:val="003C7706"/>
    <w:rsid w:val="003E4501"/>
    <w:rsid w:val="003F7102"/>
    <w:rsid w:val="0044186C"/>
    <w:rsid w:val="00472EA5"/>
    <w:rsid w:val="004B0E7D"/>
    <w:rsid w:val="004D2567"/>
    <w:rsid w:val="0050687E"/>
    <w:rsid w:val="00585D7C"/>
    <w:rsid w:val="0059140C"/>
    <w:rsid w:val="005C06CB"/>
    <w:rsid w:val="005C09DC"/>
    <w:rsid w:val="005C6CB3"/>
    <w:rsid w:val="005F5295"/>
    <w:rsid w:val="00625695"/>
    <w:rsid w:val="00635EE8"/>
    <w:rsid w:val="00674F9A"/>
    <w:rsid w:val="006F054D"/>
    <w:rsid w:val="00734856"/>
    <w:rsid w:val="0074041C"/>
    <w:rsid w:val="007859CF"/>
    <w:rsid w:val="007A63BB"/>
    <w:rsid w:val="007C5E44"/>
    <w:rsid w:val="00802397"/>
    <w:rsid w:val="008137B9"/>
    <w:rsid w:val="008275FA"/>
    <w:rsid w:val="008609D3"/>
    <w:rsid w:val="008F23D4"/>
    <w:rsid w:val="00913CA7"/>
    <w:rsid w:val="009632D7"/>
    <w:rsid w:val="00966972"/>
    <w:rsid w:val="0098081E"/>
    <w:rsid w:val="0099332C"/>
    <w:rsid w:val="009A4F6D"/>
    <w:rsid w:val="009D1004"/>
    <w:rsid w:val="009D632F"/>
    <w:rsid w:val="009E2472"/>
    <w:rsid w:val="009E3602"/>
    <w:rsid w:val="00A3620D"/>
    <w:rsid w:val="00A92C72"/>
    <w:rsid w:val="00AA26A1"/>
    <w:rsid w:val="00AD705D"/>
    <w:rsid w:val="00B01FE8"/>
    <w:rsid w:val="00B17A9F"/>
    <w:rsid w:val="00B27138"/>
    <w:rsid w:val="00B3501E"/>
    <w:rsid w:val="00B43796"/>
    <w:rsid w:val="00B54C1B"/>
    <w:rsid w:val="00B63C3B"/>
    <w:rsid w:val="00B9680B"/>
    <w:rsid w:val="00BB0BC7"/>
    <w:rsid w:val="00BC2908"/>
    <w:rsid w:val="00BF2E99"/>
    <w:rsid w:val="00C204DA"/>
    <w:rsid w:val="00C46219"/>
    <w:rsid w:val="00C66790"/>
    <w:rsid w:val="00C97F92"/>
    <w:rsid w:val="00CA68F6"/>
    <w:rsid w:val="00CE47C2"/>
    <w:rsid w:val="00D217E2"/>
    <w:rsid w:val="00D232BB"/>
    <w:rsid w:val="00D35B44"/>
    <w:rsid w:val="00D45E84"/>
    <w:rsid w:val="00DA49C3"/>
    <w:rsid w:val="00DD09B3"/>
    <w:rsid w:val="00DF5FD1"/>
    <w:rsid w:val="00E11E31"/>
    <w:rsid w:val="00E41463"/>
    <w:rsid w:val="00E44A09"/>
    <w:rsid w:val="00E525CA"/>
    <w:rsid w:val="00E76A02"/>
    <w:rsid w:val="00E811F9"/>
    <w:rsid w:val="00EA3E4A"/>
    <w:rsid w:val="00EF6F22"/>
    <w:rsid w:val="00F13622"/>
    <w:rsid w:val="00F56BA6"/>
    <w:rsid w:val="00FA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2B32"/>
  <w15:docId w15:val="{8B22E2DD-7C24-4870-A892-15C2141F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7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47C2"/>
    <w:pPr>
      <w:keepNext/>
      <w:jc w:val="center"/>
      <w:outlineLvl w:val="0"/>
    </w:pPr>
    <w:rPr>
      <w:b/>
      <w:caps/>
      <w:spacing w:val="30"/>
      <w:sz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3E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3E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47C2"/>
    <w:rPr>
      <w:rFonts w:ascii="Times New Roman" w:eastAsia="Times New Roman" w:hAnsi="Times New Roman" w:cs="Times New Roman"/>
      <w:b/>
      <w:caps/>
      <w:spacing w:val="30"/>
      <w:kern w:val="0"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rsid w:val="00CE47C2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E47C2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">
    <w:name w:val="annotation reference"/>
    <w:uiPriority w:val="99"/>
    <w:semiHidden/>
    <w:rsid w:val="00CE47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E47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47C2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Bodytext2">
    <w:name w:val="Body text|2_"/>
    <w:link w:val="Bodytext20"/>
    <w:rsid w:val="00CE47C2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CE47C2"/>
    <w:pPr>
      <w:widowControl w:val="0"/>
      <w:shd w:val="clear" w:color="auto" w:fill="FFFFFF"/>
      <w:spacing w:line="274" w:lineRule="exact"/>
      <w:ind w:hanging="600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CE47C2"/>
    <w:rPr>
      <w:b/>
      <w:bCs/>
      <w:sz w:val="23"/>
      <w:szCs w:val="23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CE47C2"/>
    <w:pPr>
      <w:widowControl w:val="0"/>
      <w:shd w:val="clear" w:color="auto" w:fill="FFFFFF"/>
      <w:spacing w:before="480" w:line="274" w:lineRule="exact"/>
      <w:jc w:val="center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</w:rPr>
  </w:style>
  <w:style w:type="character" w:styleId="Hypertextovodkaz">
    <w:name w:val="Hyperlink"/>
    <w:rsid w:val="00CE47C2"/>
    <w:rPr>
      <w:color w:val="0563C1"/>
      <w:u w:val="single"/>
    </w:rPr>
  </w:style>
  <w:style w:type="character" w:customStyle="1" w:styleId="preformatted">
    <w:name w:val="preformatted"/>
    <w:basedOn w:val="Standardnpsmoodstavce"/>
    <w:rsid w:val="009632D7"/>
  </w:style>
  <w:style w:type="character" w:customStyle="1" w:styleId="nowrap">
    <w:name w:val="nowrap"/>
    <w:basedOn w:val="Standardnpsmoodstavce"/>
    <w:rsid w:val="009632D7"/>
  </w:style>
  <w:style w:type="character" w:customStyle="1" w:styleId="Nadpis2Char">
    <w:name w:val="Nadpis 2 Char"/>
    <w:basedOn w:val="Standardnpsmoodstavce"/>
    <w:link w:val="Nadpis2"/>
    <w:uiPriority w:val="9"/>
    <w:semiHidden/>
    <w:rsid w:val="00EA3E4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3E4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A3E4A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Odsazentlatextu"/>
    <w:uiPriority w:val="99"/>
    <w:qFormat/>
    <w:locked/>
    <w:rsid w:val="009D632F"/>
    <w:rPr>
      <w:sz w:val="24"/>
      <w:szCs w:val="24"/>
    </w:rPr>
  </w:style>
  <w:style w:type="paragraph" w:customStyle="1" w:styleId="Odsazentlatextu">
    <w:name w:val="Odsazení těla textu"/>
    <w:basedOn w:val="Normln"/>
    <w:link w:val="ZkladntextodsazenChar"/>
    <w:uiPriority w:val="99"/>
    <w:rsid w:val="009D632F"/>
    <w:pPr>
      <w:suppressAutoHyphens/>
      <w:spacing w:before="40" w:after="40"/>
      <w:ind w:left="284" w:hanging="284"/>
      <w:jc w:val="both"/>
    </w:pPr>
    <w:rPr>
      <w:rFonts w:asciiTheme="minorHAnsi" w:eastAsiaTheme="minorHAnsi" w:hAnsiTheme="minorHAnsi" w:cstheme="minorBidi"/>
      <w:kern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D63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3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63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32F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6A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99"/>
    <w:qFormat/>
    <w:rsid w:val="00E76A0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16AA8-7530-4417-A066-8F5F7B08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878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Mojmír Přívara</dc:creator>
  <cp:lastModifiedBy>Bendová Veronika</cp:lastModifiedBy>
  <cp:revision>5</cp:revision>
  <cp:lastPrinted>2024-01-19T09:31:00Z</cp:lastPrinted>
  <dcterms:created xsi:type="dcterms:W3CDTF">2024-01-17T11:54:00Z</dcterms:created>
  <dcterms:modified xsi:type="dcterms:W3CDTF">2024-01-23T14:20:00Z</dcterms:modified>
</cp:coreProperties>
</file>