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050"/>
        <w:gridCol w:w="6861"/>
      </w:tblGrid>
      <w:tr w:rsidR="00174AD9" w:rsidRPr="00876325" w14:paraId="266C2F91" w14:textId="77777777" w:rsidTr="00CD3FA4">
        <w:trPr>
          <w:trHeight w:val="921"/>
        </w:trPr>
        <w:tc>
          <w:tcPr>
            <w:tcW w:w="1006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ABE6607" w14:textId="77777777" w:rsidR="00174AD9" w:rsidRPr="00876325" w:rsidRDefault="000322E6" w:rsidP="00CD3FA4">
            <w:pPr>
              <w:pStyle w:val="Zhlav"/>
              <w:jc w:val="center"/>
              <w:rPr>
                <w:rFonts w:ascii="Century Gothic" w:hAnsi="Century Gothic" w:cs="Tahoma"/>
                <w:bCs w:val="0"/>
                <w:i/>
                <w:iCs/>
                <w:snapToGrid w:val="0"/>
                <w:sz w:val="28"/>
                <w:szCs w:val="28"/>
              </w:rPr>
            </w:pPr>
            <w:r w:rsidRPr="00876325">
              <w:rPr>
                <w:rFonts w:ascii="Century Gothic" w:hAnsi="Century Gothic" w:cs="Tahoma"/>
                <w:bCs w:val="0"/>
                <w:iCs/>
                <w:snapToGrid w:val="0"/>
                <w:sz w:val="28"/>
                <w:szCs w:val="28"/>
              </w:rPr>
              <w:t xml:space="preserve">DODATEK č. 1 </w:t>
            </w:r>
          </w:p>
          <w:p w14:paraId="155CDBE2" w14:textId="77777777" w:rsidR="00B16EEF" w:rsidRPr="00876325" w:rsidRDefault="00174AD9" w:rsidP="004253EB">
            <w:pPr>
              <w:ind w:left="0"/>
              <w:jc w:val="center"/>
              <w:rPr>
                <w:rFonts w:ascii="Century Gothic" w:hAnsi="Century Gothic" w:cs="Tahoma"/>
                <w:b/>
                <w:sz w:val="28"/>
                <w:szCs w:val="28"/>
              </w:rPr>
            </w:pPr>
            <w:r w:rsidRPr="00876325">
              <w:rPr>
                <w:rFonts w:ascii="Century Gothic" w:hAnsi="Century Gothic" w:cs="Tahoma"/>
              </w:rPr>
              <w:t xml:space="preserve">uzavírají ve smyslu </w:t>
            </w:r>
            <w:r w:rsidR="00CD2792" w:rsidRPr="00876325">
              <w:rPr>
                <w:rFonts w:ascii="Century Gothic" w:hAnsi="Century Gothic" w:cs="Tahoma"/>
              </w:rPr>
              <w:t>§ 2586 a násl.</w:t>
            </w:r>
            <w:r w:rsidR="00CD2792" w:rsidRPr="00876325">
              <w:rPr>
                <w:rFonts w:ascii="Century Gothic" w:hAnsi="Century Gothic"/>
              </w:rPr>
              <w:t xml:space="preserve"> </w:t>
            </w:r>
            <w:r w:rsidR="00CD2792" w:rsidRPr="00876325">
              <w:rPr>
                <w:rFonts w:ascii="Century Gothic" w:hAnsi="Century Gothic" w:cs="Tahoma"/>
                <w:snapToGrid w:val="0"/>
              </w:rPr>
              <w:t>zákona č. 89/2012 Sb., občanský zákoník</w:t>
            </w:r>
            <w:r w:rsidRPr="00876325">
              <w:rPr>
                <w:rFonts w:ascii="Century Gothic" w:hAnsi="Century Gothic" w:cs="Tahoma"/>
              </w:rPr>
              <w:t xml:space="preserve"> </w:t>
            </w:r>
            <w:r w:rsidR="004A39BA" w:rsidRPr="00876325">
              <w:rPr>
                <w:rFonts w:ascii="Century Gothic" w:hAnsi="Century Gothic" w:cs="Tahoma"/>
              </w:rPr>
              <w:t xml:space="preserve">tento </w:t>
            </w:r>
            <w:r w:rsidR="00C70A64" w:rsidRPr="00876325">
              <w:rPr>
                <w:rFonts w:ascii="Century Gothic" w:hAnsi="Century Gothic" w:cs="Tahoma"/>
              </w:rPr>
              <w:t>DODATEK č.</w:t>
            </w:r>
            <w:r w:rsidR="00402D61" w:rsidRPr="00876325">
              <w:rPr>
                <w:rFonts w:ascii="Century Gothic" w:hAnsi="Century Gothic" w:cs="Tahoma"/>
              </w:rPr>
              <w:t xml:space="preserve"> </w:t>
            </w:r>
            <w:r w:rsidR="004253EB" w:rsidRPr="00876325">
              <w:rPr>
                <w:rFonts w:ascii="Century Gothic" w:hAnsi="Century Gothic" w:cs="Tahoma"/>
              </w:rPr>
              <w:t xml:space="preserve">1 </w:t>
            </w:r>
          </w:p>
        </w:tc>
      </w:tr>
      <w:tr w:rsidR="00174AD9" w:rsidRPr="00876325" w14:paraId="6D58270B" w14:textId="77777777" w:rsidTr="00CD3FA4">
        <w:trPr>
          <w:trHeight w:val="290"/>
        </w:trPr>
        <w:tc>
          <w:tcPr>
            <w:tcW w:w="3085" w:type="dxa"/>
            <w:tcBorders>
              <w:bottom w:val="nil"/>
              <w:right w:val="nil"/>
            </w:tcBorders>
            <w:shd w:val="clear" w:color="auto" w:fill="E6E6E6"/>
          </w:tcPr>
          <w:p w14:paraId="1F698593" w14:textId="77777777" w:rsidR="00174AD9" w:rsidRPr="00876325" w:rsidRDefault="00174AD9" w:rsidP="00CD3FA4">
            <w:pPr>
              <w:spacing w:before="60" w:after="60"/>
              <w:ind w:left="0" w:right="57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876325">
              <w:rPr>
                <w:rFonts w:ascii="Century Gothic" w:hAnsi="Century Gothic" w:cs="Tahoma"/>
                <w:bCs/>
                <w:sz w:val="18"/>
                <w:szCs w:val="18"/>
              </w:rPr>
              <w:t xml:space="preserve">Číslo smlouvy </w:t>
            </w:r>
            <w:r w:rsidR="00C70A64" w:rsidRPr="00876325">
              <w:rPr>
                <w:rFonts w:ascii="Century Gothic" w:hAnsi="Century Gothic" w:cs="Tahoma"/>
                <w:bCs/>
                <w:sz w:val="18"/>
                <w:szCs w:val="18"/>
              </w:rPr>
              <w:t>Objednatel</w:t>
            </w:r>
            <w:r w:rsidRPr="00876325">
              <w:rPr>
                <w:rFonts w:ascii="Century Gothic" w:hAnsi="Century Gothic" w:cs="Tahoma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6976" w:type="dxa"/>
            <w:tcBorders>
              <w:left w:val="nil"/>
              <w:bottom w:val="nil"/>
            </w:tcBorders>
            <w:shd w:val="clear" w:color="auto" w:fill="E6E6E6"/>
          </w:tcPr>
          <w:p w14:paraId="2E361F36" w14:textId="77777777" w:rsidR="00174AD9" w:rsidRPr="00876325" w:rsidRDefault="000A23C4" w:rsidP="00CD3FA4">
            <w:pPr>
              <w:spacing w:before="60" w:after="60"/>
              <w:ind w:left="0" w:right="57"/>
              <w:rPr>
                <w:rFonts w:ascii="Century Gothic" w:hAnsi="Century Gothic" w:cs="Tahoma"/>
                <w:sz w:val="18"/>
                <w:szCs w:val="18"/>
              </w:rPr>
            </w:pPr>
            <w:r w:rsidRPr="00876325">
              <w:rPr>
                <w:rFonts w:ascii="Century Gothic" w:hAnsi="Century Gothic" w:cs="Tahoma"/>
                <w:bCs/>
                <w:sz w:val="18"/>
                <w:szCs w:val="18"/>
              </w:rPr>
              <w:t>[●]</w:t>
            </w:r>
          </w:p>
        </w:tc>
      </w:tr>
      <w:tr w:rsidR="00174AD9" w:rsidRPr="00876325" w14:paraId="4BF77576" w14:textId="77777777" w:rsidTr="00CD3FA4">
        <w:tc>
          <w:tcPr>
            <w:tcW w:w="3085" w:type="dxa"/>
            <w:tcBorders>
              <w:top w:val="nil"/>
              <w:right w:val="nil"/>
            </w:tcBorders>
            <w:shd w:val="clear" w:color="auto" w:fill="E6E6E6"/>
          </w:tcPr>
          <w:p w14:paraId="69DEB553" w14:textId="77777777" w:rsidR="00174AD9" w:rsidRPr="00876325" w:rsidRDefault="00174AD9" w:rsidP="004A39BA">
            <w:pPr>
              <w:spacing w:before="60" w:after="60"/>
              <w:ind w:left="0" w:right="57"/>
              <w:rPr>
                <w:rFonts w:ascii="Century Gothic" w:hAnsi="Century Gothic" w:cs="Tahoma"/>
                <w:sz w:val="18"/>
                <w:szCs w:val="18"/>
              </w:rPr>
            </w:pPr>
            <w:r w:rsidRPr="00876325">
              <w:rPr>
                <w:rFonts w:ascii="Century Gothic" w:hAnsi="Century Gothic" w:cs="Tahoma"/>
                <w:bCs/>
                <w:sz w:val="18"/>
                <w:szCs w:val="18"/>
              </w:rPr>
              <w:t xml:space="preserve">Číslo </w:t>
            </w:r>
            <w:r w:rsidR="004A39BA" w:rsidRPr="00876325">
              <w:rPr>
                <w:rFonts w:ascii="Century Gothic" w:hAnsi="Century Gothic" w:cs="Tahoma"/>
                <w:bCs/>
                <w:sz w:val="18"/>
                <w:szCs w:val="18"/>
              </w:rPr>
              <w:t>S</w:t>
            </w:r>
            <w:r w:rsidRPr="00876325">
              <w:rPr>
                <w:rFonts w:ascii="Century Gothic" w:hAnsi="Century Gothic" w:cs="Tahoma"/>
                <w:bCs/>
                <w:sz w:val="18"/>
                <w:szCs w:val="18"/>
              </w:rPr>
              <w:t xml:space="preserve">mlouvy </w:t>
            </w:r>
            <w:r w:rsidR="002B1BA3" w:rsidRPr="00876325">
              <w:rPr>
                <w:rFonts w:ascii="Century Gothic" w:hAnsi="Century Gothic" w:cs="Tahoma"/>
                <w:bCs/>
                <w:sz w:val="18"/>
                <w:szCs w:val="18"/>
              </w:rPr>
              <w:t>Zhotovitel</w:t>
            </w:r>
            <w:r w:rsidRPr="00876325">
              <w:rPr>
                <w:rFonts w:ascii="Century Gothic" w:hAnsi="Century Gothic" w:cs="Tahoma"/>
                <w:bCs/>
                <w:sz w:val="18"/>
                <w:szCs w:val="18"/>
              </w:rPr>
              <w:t>:</w:t>
            </w:r>
            <w:r w:rsidR="006F6FD4" w:rsidRPr="00876325">
              <w:rPr>
                <w:rFonts w:ascii="Century Gothic" w:hAnsi="Century Gothic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76" w:type="dxa"/>
            <w:tcBorders>
              <w:top w:val="nil"/>
              <w:left w:val="nil"/>
            </w:tcBorders>
            <w:shd w:val="clear" w:color="auto" w:fill="E6E6E6"/>
          </w:tcPr>
          <w:p w14:paraId="1FDF1363" w14:textId="0E2ECAF7" w:rsidR="00174AD9" w:rsidRPr="00876325" w:rsidRDefault="00876325" w:rsidP="001873A4">
            <w:pPr>
              <w:spacing w:before="60" w:after="60"/>
              <w:ind w:left="0" w:right="57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876325">
              <w:rPr>
                <w:rFonts w:ascii="Century Gothic" w:hAnsi="Century Gothic" w:cs="Tahoma"/>
                <w:b/>
                <w:sz w:val="18"/>
                <w:szCs w:val="18"/>
              </w:rPr>
              <w:t>20180435-UNBRNO-002</w:t>
            </w:r>
          </w:p>
        </w:tc>
      </w:tr>
    </w:tbl>
    <w:p w14:paraId="6F62080E" w14:textId="77777777" w:rsidR="00325855" w:rsidRPr="00876325" w:rsidRDefault="00325855" w:rsidP="00325855">
      <w:pPr>
        <w:pStyle w:val="Nadpis1H1"/>
        <w:keepNext w:val="0"/>
        <w:keepLines w:val="0"/>
        <w:widowControl w:val="0"/>
        <w:numPr>
          <w:ilvl w:val="0"/>
          <w:numId w:val="4"/>
        </w:numPr>
        <w:outlineLvl w:val="0"/>
        <w:rPr>
          <w:rFonts w:ascii="Century Gothic" w:hAnsi="Century Gothic" w:cs="Tahoma"/>
        </w:rPr>
      </w:pPr>
      <w:bookmarkStart w:id="0" w:name="_Ref150844879"/>
      <w:r w:rsidRPr="00876325">
        <w:rPr>
          <w:rFonts w:ascii="Century Gothic" w:hAnsi="Century Gothic" w:cs="Tahoma"/>
        </w:rPr>
        <w:t>SMLUVNÍ STRANY</w:t>
      </w:r>
      <w:bookmarkEnd w:id="0"/>
    </w:p>
    <w:p w14:paraId="1EDBF946" w14:textId="77777777" w:rsidR="00325855" w:rsidRDefault="00C70A64" w:rsidP="000623A9">
      <w:pPr>
        <w:pStyle w:val="LGNormln"/>
        <w:tabs>
          <w:tab w:val="center" w:pos="1773"/>
        </w:tabs>
        <w:spacing w:before="20" w:after="20"/>
        <w:rPr>
          <w:rFonts w:ascii="Century Gothic" w:hAnsi="Century Gothic" w:cs="Tahoma"/>
          <w:b/>
          <w:bCs/>
        </w:rPr>
      </w:pPr>
      <w:r w:rsidRPr="00876325">
        <w:rPr>
          <w:rFonts w:ascii="Century Gothic" w:hAnsi="Century Gothic" w:cs="Tahoma"/>
          <w:b/>
          <w:bCs/>
        </w:rPr>
        <w:t>Objednatel</w:t>
      </w:r>
      <w:r w:rsidR="00325855" w:rsidRPr="00876325">
        <w:rPr>
          <w:rFonts w:ascii="Century Gothic" w:hAnsi="Century Gothic" w:cs="Tahoma"/>
          <w:b/>
          <w:bCs/>
        </w:rPr>
        <w:t>:</w:t>
      </w:r>
    </w:p>
    <w:tbl>
      <w:tblPr>
        <w:tblW w:w="97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55"/>
        <w:gridCol w:w="1013"/>
        <w:gridCol w:w="141"/>
        <w:gridCol w:w="817"/>
        <w:gridCol w:w="2093"/>
      </w:tblGrid>
      <w:tr w:rsidR="006F6CF1" w:rsidRPr="00A128A5" w14:paraId="12892A3B" w14:textId="77777777" w:rsidTr="00952E9E">
        <w:trPr>
          <w:trHeight w:val="1148"/>
        </w:trPr>
        <w:tc>
          <w:tcPr>
            <w:tcW w:w="6804" w:type="dxa"/>
            <w:gridSpan w:val="4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7C830500" w14:textId="72D8DE79" w:rsidR="006F6CF1" w:rsidRPr="00A128A5" w:rsidRDefault="008B6197" w:rsidP="00952E9E">
            <w:pPr>
              <w:ind w:left="0" w:right="57"/>
              <w:rPr>
                <w:rFonts w:ascii="Century Gothic" w:hAnsi="Century Gothic" w:cs="Tahoma"/>
                <w:b/>
                <w:bCs/>
              </w:rPr>
            </w:pPr>
            <w:r w:rsidRPr="008B6197">
              <w:rPr>
                <w:rFonts w:ascii="Century Gothic" w:hAnsi="Century Gothic" w:cs="Tahoma"/>
                <w:b/>
                <w:bCs/>
              </w:rPr>
              <w:t>Ú</w:t>
            </w:r>
            <w:r>
              <w:rPr>
                <w:rFonts w:ascii="Century Gothic" w:hAnsi="Century Gothic" w:cs="Tahoma"/>
                <w:b/>
                <w:bCs/>
              </w:rPr>
              <w:t>razová</w:t>
            </w:r>
            <w:r w:rsidRPr="008B6197">
              <w:rPr>
                <w:rFonts w:ascii="Century Gothic" w:hAnsi="Century Gothic" w:cs="Tahoma"/>
                <w:b/>
                <w:bCs/>
              </w:rPr>
              <w:t xml:space="preserve"> </w:t>
            </w:r>
            <w:r>
              <w:rPr>
                <w:rFonts w:ascii="Century Gothic" w:hAnsi="Century Gothic" w:cs="Tahoma"/>
                <w:b/>
                <w:bCs/>
              </w:rPr>
              <w:t>nemocnice</w:t>
            </w:r>
            <w:r w:rsidRPr="008B6197">
              <w:rPr>
                <w:rFonts w:ascii="Century Gothic" w:hAnsi="Century Gothic" w:cs="Tahoma"/>
                <w:b/>
                <w:bCs/>
              </w:rPr>
              <w:t xml:space="preserve"> </w:t>
            </w:r>
            <w:r>
              <w:rPr>
                <w:rFonts w:ascii="Century Gothic" w:hAnsi="Century Gothic" w:cs="Tahoma"/>
                <w:b/>
                <w:bCs/>
              </w:rPr>
              <w:t>v</w:t>
            </w:r>
            <w:r w:rsidRPr="008B6197">
              <w:rPr>
                <w:rFonts w:ascii="Century Gothic" w:hAnsi="Century Gothic" w:cs="Tahoma"/>
                <w:b/>
                <w:bCs/>
              </w:rPr>
              <w:t xml:space="preserve"> B</w:t>
            </w:r>
            <w:r>
              <w:rPr>
                <w:rFonts w:ascii="Century Gothic" w:hAnsi="Century Gothic" w:cs="Tahoma"/>
                <w:b/>
                <w:bCs/>
              </w:rPr>
              <w:t>rně</w:t>
            </w:r>
            <w:r w:rsidRPr="008B6197">
              <w:rPr>
                <w:rFonts w:ascii="Century Gothic" w:hAnsi="Century Gothic" w:cs="Tahoma"/>
                <w:b/>
                <w:bCs/>
              </w:rPr>
              <w:t xml:space="preserve">, </w:t>
            </w:r>
            <w:r>
              <w:rPr>
                <w:rFonts w:ascii="Century Gothic" w:hAnsi="Century Gothic" w:cs="Tahoma"/>
                <w:b/>
                <w:bCs/>
              </w:rPr>
              <w:t>p</w:t>
            </w:r>
            <w:r w:rsidRPr="008B6197">
              <w:rPr>
                <w:rFonts w:ascii="Century Gothic" w:hAnsi="Century Gothic" w:cs="Tahoma"/>
                <w:b/>
                <w:bCs/>
              </w:rPr>
              <w:t xml:space="preserve">. </w:t>
            </w:r>
            <w:r>
              <w:rPr>
                <w:rFonts w:ascii="Century Gothic" w:hAnsi="Century Gothic" w:cs="Tahoma"/>
                <w:b/>
                <w:bCs/>
              </w:rPr>
              <w:t>o</w:t>
            </w:r>
            <w:r w:rsidRPr="008B6197">
              <w:rPr>
                <w:rFonts w:ascii="Century Gothic" w:hAnsi="Century Gothic" w:cs="Tahoma"/>
                <w:b/>
                <w:bCs/>
              </w:rPr>
              <w:t>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4963BE52" w14:textId="481C93FE" w:rsidR="006F6CF1" w:rsidRPr="00A128A5" w:rsidRDefault="004020C1" w:rsidP="004020C1">
            <w:pPr>
              <w:ind w:left="0" w:right="57"/>
              <w:rPr>
                <w:rFonts w:ascii="Century Gothic" w:hAnsi="Century Gothic" w:cs="Tahoma"/>
                <w:b/>
                <w:bCs/>
              </w:rPr>
            </w:pPr>
            <w:r>
              <w:rPr>
                <w:rFonts w:ascii="Century Gothic" w:hAnsi="Century Gothic" w:cs="Tahoma"/>
                <w:b/>
                <w:bCs/>
                <w:noProof/>
              </w:rPr>
              <w:drawing>
                <wp:inline distT="0" distB="0" distL="0" distR="0" wp14:anchorId="0B664248" wp14:editId="0308C6E9">
                  <wp:extent cx="1758950" cy="615315"/>
                  <wp:effectExtent l="0" t="0" r="0" b="0"/>
                  <wp:docPr id="111750020" name="Obrázek 3" descr="Obsah obrázku Písmo, text, Grafika, grafický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50020" name="Obrázek 3" descr="Obsah obrázku Písmo, text, Grafika, grafický design&#10;&#10;Popis byl vytvořen automaticky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CF1" w:rsidRPr="00A128A5" w14:paraId="5176555E" w14:textId="77777777" w:rsidTr="00952E9E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3325D620" w14:textId="77777777" w:rsidR="006F6CF1" w:rsidRPr="00A128A5" w:rsidRDefault="006F6CF1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Adresa sídla společnosti</w:t>
            </w:r>
          </w:p>
        </w:tc>
        <w:tc>
          <w:tcPr>
            <w:tcW w:w="531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4D946869" w14:textId="3E60951B" w:rsidR="006F6CF1" w:rsidRPr="00A128A5" w:rsidRDefault="00CD0DDE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CD0DDE">
              <w:rPr>
                <w:rFonts w:ascii="Century Gothic" w:hAnsi="Century Gothic" w:cs="Tahoma"/>
                <w:sz w:val="18"/>
                <w:szCs w:val="18"/>
              </w:rPr>
              <w:t>Ponávka</w:t>
            </w:r>
            <w:proofErr w:type="spellEnd"/>
            <w:r w:rsidRPr="00CD0DDE">
              <w:rPr>
                <w:rFonts w:ascii="Century Gothic" w:hAnsi="Century Gothic" w:cs="Tahoma"/>
                <w:sz w:val="18"/>
                <w:szCs w:val="18"/>
              </w:rPr>
              <w:t xml:space="preserve"> 139/6, 662 50 Brno</w:t>
            </w:r>
          </w:p>
        </w:tc>
      </w:tr>
      <w:tr w:rsidR="006F6CF1" w:rsidRPr="00A128A5" w14:paraId="0C4DF910" w14:textId="77777777" w:rsidTr="00952E9E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43B5CD17" w14:textId="77777777" w:rsidR="006F6CF1" w:rsidRPr="00A128A5" w:rsidRDefault="006F6CF1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IČ:</w:t>
            </w:r>
          </w:p>
        </w:tc>
        <w:tc>
          <w:tcPr>
            <w:tcW w:w="240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3089D24F" w14:textId="7F56645B" w:rsidR="006F6CF1" w:rsidRPr="00A128A5" w:rsidRDefault="00CD0DDE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CD0DDE">
              <w:rPr>
                <w:rFonts w:ascii="Century Gothic" w:hAnsi="Century Gothic" w:cs="Tahoma"/>
                <w:sz w:val="18"/>
                <w:szCs w:val="18"/>
              </w:rPr>
              <w:t>00209813</w:t>
            </w:r>
          </w:p>
        </w:tc>
        <w:tc>
          <w:tcPr>
            <w:tcW w:w="8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3255EA34" w14:textId="77777777" w:rsidR="006F6CF1" w:rsidRPr="00A128A5" w:rsidRDefault="006F6CF1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DIČ</w:t>
            </w:r>
          </w:p>
        </w:tc>
        <w:tc>
          <w:tcPr>
            <w:tcW w:w="20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2506AE00" w14:textId="6C5CA394" w:rsidR="006F6CF1" w:rsidRPr="00A128A5" w:rsidRDefault="00CD0DDE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CD0DDE">
              <w:rPr>
                <w:rFonts w:ascii="Century Gothic" w:hAnsi="Century Gothic" w:cs="Tahoma"/>
                <w:sz w:val="18"/>
                <w:szCs w:val="18"/>
              </w:rPr>
              <w:t>CZ00209813</w:t>
            </w:r>
          </w:p>
        </w:tc>
      </w:tr>
      <w:tr w:rsidR="006F6CF1" w:rsidRPr="00A128A5" w14:paraId="47A94529" w14:textId="77777777" w:rsidTr="00952E9E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2658A418" w14:textId="77777777" w:rsidR="006F6CF1" w:rsidRPr="00A128A5" w:rsidRDefault="006F6CF1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Provozovna:</w:t>
            </w:r>
          </w:p>
        </w:tc>
        <w:tc>
          <w:tcPr>
            <w:tcW w:w="531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319BF8EC" w14:textId="2F2A920A" w:rsidR="006F6CF1" w:rsidRPr="00A128A5" w:rsidRDefault="00CD0DDE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CD0DDE">
              <w:rPr>
                <w:rFonts w:ascii="Century Gothic" w:hAnsi="Century Gothic" w:cs="Tahoma"/>
                <w:sz w:val="18"/>
                <w:szCs w:val="18"/>
              </w:rPr>
              <w:t>Ponávka</w:t>
            </w:r>
            <w:proofErr w:type="spellEnd"/>
            <w:r w:rsidRPr="00CD0DDE">
              <w:rPr>
                <w:rFonts w:ascii="Century Gothic" w:hAnsi="Century Gothic" w:cs="Tahoma"/>
                <w:sz w:val="18"/>
                <w:szCs w:val="18"/>
              </w:rPr>
              <w:t xml:space="preserve"> 139/6, 662 50 Brno</w:t>
            </w:r>
          </w:p>
        </w:tc>
      </w:tr>
      <w:tr w:rsidR="006F6CF1" w:rsidRPr="00A128A5" w14:paraId="3260154A" w14:textId="77777777" w:rsidTr="00952E9E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43CEFE0D" w14:textId="5D173037" w:rsidR="006F6CF1" w:rsidRPr="00A128A5" w:rsidRDefault="008B6197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Zastoupený:</w:t>
            </w:r>
          </w:p>
        </w:tc>
        <w:tc>
          <w:tcPr>
            <w:tcW w:w="531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</w:tcPr>
          <w:p w14:paraId="76F50F7D" w14:textId="65A2F649" w:rsidR="006F6CF1" w:rsidRPr="00A128A5" w:rsidRDefault="005D0B38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MUDr. P</w:t>
            </w:r>
            <w:r w:rsidR="00DD0B48">
              <w:rPr>
                <w:rFonts w:ascii="Century Gothic" w:hAnsi="Century Gothic" w:cs="Tahoma"/>
                <w:sz w:val="18"/>
                <w:szCs w:val="18"/>
              </w:rPr>
              <w:t xml:space="preserve">avel </w:t>
            </w:r>
            <w:proofErr w:type="spellStart"/>
            <w:r w:rsidR="00DD0B48">
              <w:rPr>
                <w:rFonts w:ascii="Century Gothic" w:hAnsi="Century Gothic" w:cs="Tahoma"/>
                <w:sz w:val="18"/>
                <w:szCs w:val="18"/>
              </w:rPr>
              <w:t>Piler</w:t>
            </w:r>
            <w:proofErr w:type="spellEnd"/>
            <w:r>
              <w:rPr>
                <w:rFonts w:ascii="Century Gothic" w:hAnsi="Century Gothic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hAnsi="Century Gothic" w:cs="Tahoma"/>
                <w:sz w:val="18"/>
                <w:szCs w:val="18"/>
              </w:rPr>
              <w:t>v.z</w:t>
            </w:r>
            <w:proofErr w:type="spellEnd"/>
            <w:r>
              <w:rPr>
                <w:rFonts w:ascii="Century Gothic" w:hAnsi="Century Gothic" w:cs="Tahoma"/>
                <w:sz w:val="18"/>
                <w:szCs w:val="18"/>
              </w:rPr>
              <w:t>. Ing. Lev Doležal</w:t>
            </w:r>
          </w:p>
        </w:tc>
      </w:tr>
      <w:tr w:rsidR="006F6CF1" w:rsidRPr="00A128A5" w14:paraId="51645205" w14:textId="77777777" w:rsidTr="00952E9E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2B1D7A7F" w14:textId="58FF9B99" w:rsidR="006F6CF1" w:rsidRPr="00A128A5" w:rsidRDefault="00DD0B48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Email:</w:t>
            </w:r>
          </w:p>
        </w:tc>
        <w:tc>
          <w:tcPr>
            <w:tcW w:w="531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</w:tcPr>
          <w:p w14:paraId="24F11FF9" w14:textId="6A010DDE" w:rsidR="006F6CF1" w:rsidRPr="00A128A5" w:rsidRDefault="00DD0B48" w:rsidP="00DD0B48">
            <w:pPr>
              <w:ind w:left="0" w:right="57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DD0B48">
              <w:rPr>
                <w:rFonts w:ascii="Century Gothic" w:hAnsi="Century Gothic" w:cs="Tahoma"/>
                <w:sz w:val="18"/>
                <w:szCs w:val="18"/>
              </w:rPr>
              <w:t>podatelna@unbr.cz</w:t>
            </w:r>
          </w:p>
        </w:tc>
      </w:tr>
      <w:tr w:rsidR="006F6CF1" w:rsidRPr="00A128A5" w14:paraId="57A8B447" w14:textId="77777777" w:rsidTr="00952E9E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10AB7D5C" w14:textId="77777777" w:rsidR="006F6CF1" w:rsidRPr="00A128A5" w:rsidRDefault="006F6CF1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Datová schránka systému ISDS:</w:t>
            </w:r>
          </w:p>
        </w:tc>
        <w:tc>
          <w:tcPr>
            <w:tcW w:w="531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</w:tcPr>
          <w:p w14:paraId="1DF4E959" w14:textId="0D490D8A" w:rsidR="006F6CF1" w:rsidRPr="00A128A5" w:rsidRDefault="00CD0DDE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CD0DDE">
              <w:rPr>
                <w:rFonts w:ascii="Century Gothic" w:hAnsi="Century Gothic" w:cs="Tahoma"/>
                <w:sz w:val="18"/>
                <w:szCs w:val="18"/>
              </w:rPr>
              <w:t>bntmab8</w:t>
            </w:r>
          </w:p>
        </w:tc>
      </w:tr>
      <w:tr w:rsidR="006F6CF1" w:rsidRPr="00A128A5" w14:paraId="0E6A3C99" w14:textId="77777777" w:rsidTr="00952E9E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7E18E36D" w14:textId="567A6068" w:rsidR="006F6CF1" w:rsidRPr="00A128A5" w:rsidRDefault="006F6CF1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Osoba o</w:t>
            </w:r>
            <w:r w:rsidR="00D91239">
              <w:rPr>
                <w:rFonts w:ascii="Century Gothic" w:hAnsi="Century Gothic" w:cs="Tahoma"/>
                <w:sz w:val="18"/>
                <w:szCs w:val="18"/>
              </w:rPr>
              <w:t>dpovědná ve věcech smluvních</w:t>
            </w:r>
          </w:p>
        </w:tc>
        <w:tc>
          <w:tcPr>
            <w:tcW w:w="531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</w:tcPr>
          <w:p w14:paraId="1BD9D26C" w14:textId="26713FE0" w:rsidR="006F6CF1" w:rsidRPr="00A128A5" w:rsidRDefault="00D91239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 xml:space="preserve">Lev Doležal, </w:t>
            </w:r>
            <w:r w:rsidRPr="00D91239">
              <w:rPr>
                <w:rFonts w:ascii="Century Gothic" w:hAnsi="Century Gothic" w:cs="Tahoma"/>
                <w:sz w:val="18"/>
                <w:szCs w:val="18"/>
              </w:rPr>
              <w:t>l.dolezal@unbr.cz</w:t>
            </w:r>
          </w:p>
        </w:tc>
      </w:tr>
      <w:tr w:rsidR="006F6CF1" w:rsidRPr="00A128A5" w14:paraId="3CE069AA" w14:textId="77777777" w:rsidTr="00952E9E">
        <w:trPr>
          <w:trHeight w:val="124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1CA37860" w14:textId="77777777" w:rsidR="006F6CF1" w:rsidRPr="00A128A5" w:rsidRDefault="006F6CF1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Bankovní spojení</w:t>
            </w:r>
          </w:p>
        </w:tc>
        <w:tc>
          <w:tcPr>
            <w:tcW w:w="1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</w:tcPr>
          <w:p w14:paraId="464DB698" w14:textId="77777777" w:rsidR="006F6CF1" w:rsidRPr="00A128A5" w:rsidRDefault="006F6CF1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Komerční banka, a.s.</w:t>
            </w:r>
          </w:p>
        </w:tc>
        <w:tc>
          <w:tcPr>
            <w:tcW w:w="10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</w:tcPr>
          <w:p w14:paraId="2E62B625" w14:textId="77777777" w:rsidR="006F6CF1" w:rsidRPr="00A128A5" w:rsidRDefault="006F6CF1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Číslo účtu</w:t>
            </w:r>
          </w:p>
        </w:tc>
        <w:tc>
          <w:tcPr>
            <w:tcW w:w="305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</w:tcPr>
          <w:p w14:paraId="1BF26383" w14:textId="7647BFF0" w:rsidR="006F6CF1" w:rsidRPr="00A128A5" w:rsidRDefault="0039090E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Tahoma"/>
                <w:sz w:val="18"/>
                <w:szCs w:val="18"/>
              </w:rPr>
              <w:t>xxxxxxxxxxxxxxxx</w:t>
            </w:r>
            <w:proofErr w:type="spellEnd"/>
          </w:p>
        </w:tc>
      </w:tr>
      <w:tr w:rsidR="006F6CF1" w:rsidRPr="00A128A5" w14:paraId="56BEC006" w14:textId="77777777" w:rsidTr="00952E9E">
        <w:trPr>
          <w:trHeight w:val="124"/>
        </w:trPr>
        <w:tc>
          <w:tcPr>
            <w:tcW w:w="4395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084266C5" w14:textId="77777777" w:rsidR="006F6CF1" w:rsidRPr="00A128A5" w:rsidRDefault="006F6CF1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Zapsaná v</w:t>
            </w:r>
          </w:p>
        </w:tc>
        <w:tc>
          <w:tcPr>
            <w:tcW w:w="531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</w:tcPr>
          <w:p w14:paraId="766D3608" w14:textId="46F35F6D" w:rsidR="006F6CF1" w:rsidRPr="00A128A5" w:rsidRDefault="008B6197" w:rsidP="00952E9E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8B6197">
              <w:rPr>
                <w:rFonts w:ascii="Century Gothic" w:hAnsi="Century Gothic" w:cs="Tahoma"/>
                <w:sz w:val="18"/>
                <w:szCs w:val="18"/>
              </w:rPr>
              <w:t xml:space="preserve">OR vedeném u KS v Brně, oddíl </w:t>
            </w:r>
            <w:proofErr w:type="spellStart"/>
            <w:r w:rsidRPr="008B6197">
              <w:rPr>
                <w:rFonts w:ascii="Century Gothic" w:hAnsi="Century Gothic" w:cs="Tahoma"/>
                <w:sz w:val="18"/>
                <w:szCs w:val="18"/>
              </w:rPr>
              <w:t>Pr</w:t>
            </w:r>
            <w:proofErr w:type="spellEnd"/>
            <w:r w:rsidRPr="008B6197">
              <w:rPr>
                <w:rFonts w:ascii="Century Gothic" w:hAnsi="Century Gothic" w:cs="Tahoma"/>
                <w:sz w:val="18"/>
                <w:szCs w:val="18"/>
              </w:rPr>
              <w:t>, vložka 1602</w:t>
            </w:r>
          </w:p>
        </w:tc>
      </w:tr>
    </w:tbl>
    <w:p w14:paraId="503807C8" w14:textId="77777777" w:rsidR="00475E7A" w:rsidRDefault="00475E7A" w:rsidP="006F6CF1">
      <w:pPr>
        <w:ind w:left="0" w:right="57"/>
        <w:rPr>
          <w:rFonts w:ascii="Century Gothic" w:hAnsi="Century Gothic" w:cs="Tahoma"/>
          <w:bCs/>
          <w:i/>
        </w:rPr>
      </w:pPr>
      <w:r w:rsidRPr="00876325">
        <w:rPr>
          <w:rFonts w:ascii="Century Gothic" w:hAnsi="Century Gothic" w:cs="Tahoma"/>
          <w:bCs/>
          <w:i/>
        </w:rPr>
        <w:t xml:space="preserve">Dále jen </w:t>
      </w:r>
      <w:r w:rsidR="00BF1C2D" w:rsidRPr="00876325">
        <w:rPr>
          <w:rFonts w:ascii="Century Gothic" w:hAnsi="Century Gothic" w:cs="Tahoma"/>
          <w:bCs/>
          <w:i/>
        </w:rPr>
        <w:t>„</w:t>
      </w:r>
      <w:r w:rsidR="002B1BA3" w:rsidRPr="00876325">
        <w:rPr>
          <w:rFonts w:ascii="Century Gothic" w:hAnsi="Century Gothic" w:cs="Tahoma"/>
          <w:bCs/>
          <w:i/>
        </w:rPr>
        <w:t xml:space="preserve">Objednatel </w:t>
      </w:r>
      <w:r w:rsidR="00BF1C2D" w:rsidRPr="00876325">
        <w:rPr>
          <w:rFonts w:ascii="Century Gothic" w:hAnsi="Century Gothic" w:cs="Tahoma"/>
          <w:bCs/>
          <w:i/>
        </w:rPr>
        <w:t>“</w:t>
      </w:r>
    </w:p>
    <w:p w14:paraId="17B729F5" w14:textId="77777777" w:rsidR="0028341D" w:rsidRPr="00876325" w:rsidRDefault="0028341D" w:rsidP="00325855">
      <w:pPr>
        <w:ind w:left="57" w:right="57"/>
        <w:rPr>
          <w:rFonts w:ascii="Century Gothic" w:hAnsi="Century Gothic" w:cs="Tahoma"/>
          <w:bCs/>
          <w:i/>
        </w:rPr>
      </w:pPr>
    </w:p>
    <w:p w14:paraId="108F5897" w14:textId="77777777" w:rsidR="00325855" w:rsidRPr="00876325" w:rsidRDefault="002B1BA3" w:rsidP="00325855">
      <w:pPr>
        <w:ind w:left="57" w:right="57"/>
        <w:rPr>
          <w:rFonts w:ascii="Century Gothic" w:hAnsi="Century Gothic" w:cs="Tahoma"/>
          <w:b/>
          <w:bCs/>
          <w:lang w:val="en-US"/>
        </w:rPr>
      </w:pPr>
      <w:bookmarkStart w:id="1" w:name="ZHOTOVITEL"/>
      <w:r w:rsidRPr="00876325">
        <w:rPr>
          <w:rFonts w:ascii="Century Gothic" w:hAnsi="Century Gothic" w:cs="Tahoma"/>
          <w:b/>
          <w:bCs/>
        </w:rPr>
        <w:t>Zhotovitel</w:t>
      </w:r>
      <w:bookmarkEnd w:id="1"/>
      <w:r w:rsidR="00325855" w:rsidRPr="00876325">
        <w:rPr>
          <w:rFonts w:ascii="Century Gothic" w:hAnsi="Century Gothic" w:cs="Tahoma"/>
          <w:b/>
          <w:bCs/>
          <w:lang w:val="en-US"/>
        </w:rPr>
        <w:t>:</w:t>
      </w:r>
    </w:p>
    <w:tbl>
      <w:tblPr>
        <w:tblW w:w="97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55"/>
        <w:gridCol w:w="1013"/>
        <w:gridCol w:w="141"/>
        <w:gridCol w:w="817"/>
        <w:gridCol w:w="2093"/>
      </w:tblGrid>
      <w:tr w:rsidR="00A128A5" w:rsidRPr="00A128A5" w14:paraId="1679EC93" w14:textId="77777777" w:rsidTr="00B82DC7">
        <w:trPr>
          <w:trHeight w:val="1148"/>
        </w:trPr>
        <w:tc>
          <w:tcPr>
            <w:tcW w:w="6804" w:type="dxa"/>
            <w:gridSpan w:val="4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4BE7193E" w14:textId="77777777" w:rsidR="00A128A5" w:rsidRPr="00A128A5" w:rsidRDefault="00A128A5" w:rsidP="00A128A5">
            <w:pPr>
              <w:ind w:left="0" w:right="57"/>
              <w:rPr>
                <w:rFonts w:ascii="Century Gothic" w:hAnsi="Century Gothic" w:cs="Tahoma"/>
                <w:b/>
                <w:bCs/>
              </w:rPr>
            </w:pPr>
            <w:proofErr w:type="spellStart"/>
            <w:r w:rsidRPr="00A128A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Seyfor</w:t>
            </w:r>
            <w:proofErr w:type="spellEnd"/>
            <w:r w:rsidRPr="00A128A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, a.s.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7BC02C8C" w14:textId="77777777" w:rsidR="00A128A5" w:rsidRPr="00A128A5" w:rsidRDefault="00A128A5" w:rsidP="0028341D">
            <w:pPr>
              <w:ind w:left="2552" w:right="57"/>
              <w:rPr>
                <w:rFonts w:ascii="Century Gothic" w:hAnsi="Century Gothic" w:cs="Tahoma"/>
                <w:b/>
                <w:bCs/>
              </w:rPr>
            </w:pPr>
            <w:r w:rsidRPr="00A128A5">
              <w:rPr>
                <w:rFonts w:ascii="Century Gothic" w:hAnsi="Century Gothic" w:cs="Tahoma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678DCE72" wp14:editId="4635DD9B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36195</wp:posOffset>
                  </wp:positionV>
                  <wp:extent cx="967740" cy="383540"/>
                  <wp:effectExtent l="0" t="0" r="3810" b="0"/>
                  <wp:wrapTight wrapText="bothSides">
                    <wp:wrapPolygon edited="0">
                      <wp:start x="425" y="1073"/>
                      <wp:lineTo x="0" y="6437"/>
                      <wp:lineTo x="0" y="17166"/>
                      <wp:lineTo x="8079" y="20384"/>
                      <wp:lineTo x="11480" y="20384"/>
                      <wp:lineTo x="21260" y="17166"/>
                      <wp:lineTo x="21260" y="5364"/>
                      <wp:lineTo x="15732" y="1073"/>
                      <wp:lineTo x="425" y="1073"/>
                    </wp:wrapPolygon>
                  </wp:wrapTight>
                  <wp:docPr id="1033" name="Obrázek 1033" descr="Seyfor | Czech Best Managed Companies 20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723632-C460-12A8-B3A7-7717EA24A8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Obrázek 1" descr="Seyfor | Czech Best Managed Companies 2023">
                            <a:extLst>
                              <a:ext uri="{FF2B5EF4-FFF2-40B4-BE49-F238E27FC236}">
                                <a16:creationId xmlns:a16="http://schemas.microsoft.com/office/drawing/2014/main" id="{48723632-C460-12A8-B3A7-7717EA24A8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109" r="3082" b="32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128A5" w:rsidRPr="00A128A5" w14:paraId="124E1C6B" w14:textId="77777777" w:rsidTr="00B82DC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5E7584AA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Adresa sídla společnosti</w:t>
            </w:r>
          </w:p>
        </w:tc>
        <w:tc>
          <w:tcPr>
            <w:tcW w:w="531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5D6F4F9D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Drobného 49, 602 00 Brno</w:t>
            </w:r>
          </w:p>
        </w:tc>
      </w:tr>
      <w:tr w:rsidR="00A128A5" w:rsidRPr="00A128A5" w14:paraId="4606A6B7" w14:textId="77777777" w:rsidTr="00B82DC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59A4FB4D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IČ:</w:t>
            </w:r>
          </w:p>
        </w:tc>
        <w:tc>
          <w:tcPr>
            <w:tcW w:w="240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2949AF49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01572377</w:t>
            </w:r>
          </w:p>
        </w:tc>
        <w:tc>
          <w:tcPr>
            <w:tcW w:w="8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0AD65618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DIČ</w:t>
            </w:r>
          </w:p>
        </w:tc>
        <w:tc>
          <w:tcPr>
            <w:tcW w:w="20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5BB190A3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CZ0157237</w:t>
            </w:r>
          </w:p>
        </w:tc>
      </w:tr>
      <w:tr w:rsidR="00A128A5" w:rsidRPr="00A128A5" w14:paraId="34289941" w14:textId="77777777" w:rsidTr="00B82DC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08368ABB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Provozovna:</w:t>
            </w:r>
          </w:p>
        </w:tc>
        <w:tc>
          <w:tcPr>
            <w:tcW w:w="531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2F74F004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Okružní 5, 638 00 Brno-Lesná</w:t>
            </w:r>
          </w:p>
        </w:tc>
      </w:tr>
      <w:tr w:rsidR="00A128A5" w:rsidRPr="00A128A5" w14:paraId="7B6A08E4" w14:textId="77777777" w:rsidTr="00B82DC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148C1740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Statutární orgán</w:t>
            </w:r>
          </w:p>
        </w:tc>
        <w:tc>
          <w:tcPr>
            <w:tcW w:w="531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</w:tcPr>
          <w:p w14:paraId="5D64B469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 xml:space="preserve">Martin Cígler </w:t>
            </w:r>
          </w:p>
        </w:tc>
      </w:tr>
      <w:tr w:rsidR="00A128A5" w:rsidRPr="00A128A5" w14:paraId="759535BE" w14:textId="77777777" w:rsidTr="00B82DC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2DE4107C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 xml:space="preserve">Business Unit kontaktní </w:t>
            </w:r>
            <w:proofErr w:type="spellStart"/>
            <w:r w:rsidRPr="00A128A5">
              <w:rPr>
                <w:rFonts w:ascii="Century Gothic" w:hAnsi="Century Gothic" w:cs="Tahoma"/>
                <w:sz w:val="18"/>
                <w:szCs w:val="18"/>
              </w:rPr>
              <w:t>web|email</w:t>
            </w:r>
            <w:proofErr w:type="spellEnd"/>
          </w:p>
        </w:tc>
        <w:tc>
          <w:tcPr>
            <w:tcW w:w="531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</w:tcPr>
          <w:p w14:paraId="2159300D" w14:textId="77777777" w:rsidR="00A128A5" w:rsidRPr="00A128A5" w:rsidRDefault="00BE7E2F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hyperlink r:id="rId12" w:history="1">
              <w:r w:rsidR="00A128A5" w:rsidRPr="00A128A5">
                <w:rPr>
                  <w:rStyle w:val="Hypertextovodkaz"/>
                  <w:rFonts w:ascii="Century Gothic" w:hAnsi="Century Gothic" w:cs="Tahoma"/>
                  <w:sz w:val="18"/>
                  <w:szCs w:val="18"/>
                </w:rPr>
                <w:t>Obchod.ts@seyfor.com</w:t>
              </w:r>
            </w:hyperlink>
            <w:r w:rsidR="00A128A5" w:rsidRPr="00A128A5">
              <w:rPr>
                <w:rFonts w:ascii="Century Gothic" w:hAnsi="Century Gothic" w:cs="Tahoma"/>
                <w:sz w:val="18"/>
                <w:szCs w:val="18"/>
                <w:u w:val="single"/>
              </w:rPr>
              <w:t xml:space="preserve"> | www.ts.seyfor.com</w:t>
            </w:r>
          </w:p>
        </w:tc>
      </w:tr>
      <w:tr w:rsidR="00A128A5" w:rsidRPr="00A128A5" w14:paraId="37FA47E8" w14:textId="77777777" w:rsidTr="00B82DC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783B9DC0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Datová schránka systému ISDS:</w:t>
            </w:r>
          </w:p>
        </w:tc>
        <w:tc>
          <w:tcPr>
            <w:tcW w:w="531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</w:tcPr>
          <w:p w14:paraId="221FC5F7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46mti92</w:t>
            </w:r>
          </w:p>
        </w:tc>
      </w:tr>
      <w:tr w:rsidR="00A128A5" w:rsidRPr="00A128A5" w14:paraId="68F7CBD2" w14:textId="77777777" w:rsidTr="00B82DC7"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17A56B72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Osoba oprávněná jednat na základě plné moci</w:t>
            </w:r>
          </w:p>
        </w:tc>
        <w:tc>
          <w:tcPr>
            <w:tcW w:w="531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</w:tcPr>
          <w:p w14:paraId="4017B7ED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 xml:space="preserve">Luděk Telecký,  </w:t>
            </w:r>
            <w:hyperlink r:id="rId13" w:history="1">
              <w:r w:rsidRPr="00A128A5">
                <w:rPr>
                  <w:rStyle w:val="Hypertextovodkaz"/>
                  <w:rFonts w:ascii="Century Gothic" w:hAnsi="Century Gothic" w:cs="Tahoma"/>
                  <w:sz w:val="18"/>
                  <w:szCs w:val="18"/>
                </w:rPr>
                <w:t>Ludek.Telecky@seyfor.com</w:t>
              </w:r>
            </w:hyperlink>
          </w:p>
        </w:tc>
      </w:tr>
      <w:tr w:rsidR="00A128A5" w:rsidRPr="00A128A5" w14:paraId="73584E90" w14:textId="77777777" w:rsidTr="00B82DC7">
        <w:trPr>
          <w:trHeight w:val="124"/>
        </w:trPr>
        <w:tc>
          <w:tcPr>
            <w:tcW w:w="43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0553377F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Bankovní spojení</w:t>
            </w:r>
          </w:p>
        </w:tc>
        <w:tc>
          <w:tcPr>
            <w:tcW w:w="1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</w:tcPr>
          <w:p w14:paraId="6484AE72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Komerční banka, a.s.</w:t>
            </w:r>
          </w:p>
        </w:tc>
        <w:tc>
          <w:tcPr>
            <w:tcW w:w="10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</w:tcPr>
          <w:p w14:paraId="512524CE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Číslo účtu</w:t>
            </w:r>
          </w:p>
        </w:tc>
        <w:tc>
          <w:tcPr>
            <w:tcW w:w="305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</w:tcPr>
          <w:p w14:paraId="1901C110" w14:textId="661CDB38" w:rsidR="00A128A5" w:rsidRPr="00A128A5" w:rsidRDefault="0039090E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Tahoma"/>
                <w:sz w:val="18"/>
                <w:szCs w:val="18"/>
              </w:rPr>
              <w:t>xxxxxxxxxxxxxxxx</w:t>
            </w:r>
            <w:proofErr w:type="spellEnd"/>
          </w:p>
        </w:tc>
      </w:tr>
      <w:tr w:rsidR="00A128A5" w:rsidRPr="00A128A5" w14:paraId="64E95C7B" w14:textId="77777777" w:rsidTr="00B82DC7">
        <w:trPr>
          <w:trHeight w:val="124"/>
        </w:trPr>
        <w:tc>
          <w:tcPr>
            <w:tcW w:w="4395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1DCADCA8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Zapsaná v</w:t>
            </w:r>
          </w:p>
        </w:tc>
        <w:tc>
          <w:tcPr>
            <w:tcW w:w="531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 w:themeFill="background1" w:themeFillShade="F2"/>
          </w:tcPr>
          <w:p w14:paraId="0A7FD3B4" w14:textId="77777777" w:rsidR="00A128A5" w:rsidRPr="00A128A5" w:rsidRDefault="00A128A5" w:rsidP="00A128A5">
            <w:pPr>
              <w:ind w:left="57" w:right="57"/>
              <w:rPr>
                <w:rFonts w:ascii="Century Gothic" w:hAnsi="Century Gothic" w:cs="Tahoma"/>
                <w:sz w:val="18"/>
                <w:szCs w:val="18"/>
              </w:rPr>
            </w:pPr>
            <w:r w:rsidRPr="00A128A5">
              <w:rPr>
                <w:rFonts w:ascii="Century Gothic" w:hAnsi="Century Gothic" w:cs="Tahoma"/>
                <w:sz w:val="18"/>
                <w:szCs w:val="18"/>
              </w:rPr>
              <w:t>B 7072 vedená u Krajského soudu v Brně</w:t>
            </w:r>
          </w:p>
        </w:tc>
      </w:tr>
    </w:tbl>
    <w:p w14:paraId="56452807" w14:textId="77777777" w:rsidR="0094297A" w:rsidRPr="00876325" w:rsidRDefault="0094297A" w:rsidP="0028341D">
      <w:pPr>
        <w:ind w:left="0" w:right="57"/>
        <w:rPr>
          <w:rFonts w:ascii="Century Gothic" w:hAnsi="Century Gothic" w:cs="Tahoma"/>
          <w:bCs/>
          <w:i/>
        </w:rPr>
      </w:pPr>
      <w:r w:rsidRPr="00876325">
        <w:rPr>
          <w:rFonts w:ascii="Century Gothic" w:hAnsi="Century Gothic" w:cs="Tahoma"/>
          <w:bCs/>
          <w:i/>
        </w:rPr>
        <w:t>Dále jen „Zhotovitel “</w:t>
      </w:r>
    </w:p>
    <w:p w14:paraId="361D714E" w14:textId="77777777" w:rsidR="000322E6" w:rsidRPr="00876325" w:rsidRDefault="000A23C4" w:rsidP="00214F01">
      <w:pPr>
        <w:pStyle w:val="Nadpis1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clear" w:pos="360"/>
          <w:tab w:val="num" w:pos="705"/>
        </w:tabs>
        <w:suppressAutoHyphens w:val="0"/>
        <w:spacing w:before="400" w:after="60" w:line="360" w:lineRule="auto"/>
        <w:ind w:left="705" w:hanging="705"/>
        <w:rPr>
          <w:rFonts w:ascii="Century Gothic" w:hAnsi="Century Gothic" w:cs="Tahoma"/>
          <w:b/>
          <w:caps w:val="0"/>
        </w:rPr>
      </w:pPr>
      <w:r w:rsidRPr="00876325">
        <w:rPr>
          <w:rFonts w:ascii="Century Gothic" w:hAnsi="Century Gothic"/>
        </w:rPr>
        <w:br w:type="page"/>
      </w:r>
      <w:r w:rsidR="000322E6" w:rsidRPr="00876325">
        <w:rPr>
          <w:rFonts w:ascii="Century Gothic" w:hAnsi="Century Gothic" w:cs="Tahoma"/>
          <w:b/>
          <w:caps w:val="0"/>
        </w:rPr>
        <w:lastRenderedPageBreak/>
        <w:t>Preambule</w:t>
      </w:r>
    </w:p>
    <w:p w14:paraId="2290923B" w14:textId="23085C67" w:rsidR="000322E6" w:rsidRPr="006A66AC" w:rsidRDefault="000322E6" w:rsidP="006A66AC">
      <w:pPr>
        <w:pStyle w:val="ODSTAVEC"/>
        <w:widowControl w:val="0"/>
        <w:numPr>
          <w:ilvl w:val="1"/>
          <w:numId w:val="17"/>
        </w:numPr>
        <w:tabs>
          <w:tab w:val="clear" w:pos="357"/>
        </w:tabs>
        <w:spacing w:line="276" w:lineRule="auto"/>
        <w:rPr>
          <w:rFonts w:ascii="Century Gothic" w:hAnsi="Century Gothic"/>
        </w:rPr>
      </w:pPr>
      <w:r w:rsidRPr="00876325">
        <w:rPr>
          <w:rFonts w:ascii="Century Gothic" w:hAnsi="Century Gothic"/>
        </w:rPr>
        <w:t xml:space="preserve">Účastníci smlouvy konstatují, že mezi sebou dne </w:t>
      </w:r>
      <w:r w:rsidR="009E49D7">
        <w:rPr>
          <w:rFonts w:ascii="Century Gothic" w:hAnsi="Century Gothic"/>
        </w:rPr>
        <w:t>22.1.2019</w:t>
      </w:r>
      <w:r w:rsidR="00354A89" w:rsidRPr="00876325">
        <w:rPr>
          <w:rFonts w:ascii="Century Gothic" w:hAnsi="Century Gothic"/>
        </w:rPr>
        <w:t xml:space="preserve"> </w:t>
      </w:r>
      <w:r w:rsidRPr="00876325">
        <w:rPr>
          <w:rFonts w:ascii="Century Gothic" w:hAnsi="Century Gothic"/>
        </w:rPr>
        <w:t>uzavřeli</w:t>
      </w:r>
      <w:r w:rsidR="00354A89" w:rsidRPr="00876325">
        <w:rPr>
          <w:rFonts w:ascii="Century Gothic" w:hAnsi="Century Gothic"/>
        </w:rPr>
        <w:t xml:space="preserve"> </w:t>
      </w:r>
      <w:r w:rsidR="009E49D7" w:rsidRPr="009E49D7">
        <w:rPr>
          <w:rFonts w:ascii="Century Gothic" w:hAnsi="Century Gothic"/>
        </w:rPr>
        <w:t>Servisní smlouv</w:t>
      </w:r>
      <w:r w:rsidR="009E49D7">
        <w:rPr>
          <w:rFonts w:ascii="Century Gothic" w:hAnsi="Century Gothic"/>
        </w:rPr>
        <w:t>u</w:t>
      </w:r>
      <w:r w:rsidR="009E49D7" w:rsidRPr="009E49D7">
        <w:rPr>
          <w:rFonts w:ascii="Century Gothic" w:hAnsi="Century Gothic"/>
        </w:rPr>
        <w:t xml:space="preserve"> </w:t>
      </w:r>
      <w:r w:rsidRPr="009E49D7">
        <w:rPr>
          <w:rFonts w:ascii="Century Gothic" w:hAnsi="Century Gothic"/>
        </w:rPr>
        <w:t>(dále jen „</w:t>
      </w:r>
      <w:r w:rsidR="00354A89" w:rsidRPr="009E49D7">
        <w:rPr>
          <w:rFonts w:ascii="Century Gothic" w:hAnsi="Century Gothic"/>
        </w:rPr>
        <w:t>Smlouvu</w:t>
      </w:r>
      <w:r w:rsidRPr="009E49D7">
        <w:rPr>
          <w:rFonts w:ascii="Century Gothic" w:hAnsi="Century Gothic"/>
        </w:rPr>
        <w:t>“)</w:t>
      </w:r>
      <w:r w:rsidR="001873A4" w:rsidRPr="009E49D7">
        <w:rPr>
          <w:rFonts w:ascii="Century Gothic" w:hAnsi="Century Gothic"/>
        </w:rPr>
        <w:t xml:space="preserve"> č. </w:t>
      </w:r>
      <w:r w:rsidR="009E49D7" w:rsidRPr="009E49D7">
        <w:rPr>
          <w:rFonts w:ascii="Century Gothic" w:hAnsi="Century Gothic"/>
        </w:rPr>
        <w:t>20180435-UNBRNO-002</w:t>
      </w:r>
      <w:r w:rsidRPr="009E49D7">
        <w:rPr>
          <w:rFonts w:ascii="Century Gothic" w:hAnsi="Century Gothic"/>
        </w:rPr>
        <w:t xml:space="preserve">, na </w:t>
      </w:r>
      <w:r w:rsidR="00DB2A9E" w:rsidRPr="009E49D7">
        <w:rPr>
          <w:rFonts w:ascii="Century Gothic" w:hAnsi="Century Gothic"/>
        </w:rPr>
        <w:t>základě,</w:t>
      </w:r>
      <w:r w:rsidRPr="009E49D7">
        <w:rPr>
          <w:rFonts w:ascii="Century Gothic" w:hAnsi="Century Gothic"/>
        </w:rPr>
        <w:t xml:space="preserve"> které Zhotovitel </w:t>
      </w:r>
      <w:r w:rsidR="001873A4" w:rsidRPr="009E49D7">
        <w:rPr>
          <w:rFonts w:ascii="Century Gothic" w:hAnsi="Century Gothic"/>
        </w:rPr>
        <w:t xml:space="preserve">zajišťuje </w:t>
      </w:r>
      <w:r w:rsidR="006A66AC" w:rsidRPr="006A66AC">
        <w:rPr>
          <w:rFonts w:ascii="Century Gothic" w:hAnsi="Century Gothic"/>
        </w:rPr>
        <w:t>zabezpečení provozní podpory Klinického informačního systému pro Úrazovou nemocnici v Brně</w:t>
      </w:r>
      <w:r w:rsidR="00354A89" w:rsidRPr="006A66AC">
        <w:rPr>
          <w:rFonts w:ascii="Century Gothic" w:hAnsi="Century Gothic"/>
        </w:rPr>
        <w:t>.</w:t>
      </w:r>
    </w:p>
    <w:p w14:paraId="1F46B38F" w14:textId="77777777" w:rsidR="00D25F0A" w:rsidRPr="00876325" w:rsidRDefault="00D25F0A" w:rsidP="00214F01">
      <w:pPr>
        <w:pStyle w:val="Nadpis1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clear" w:pos="360"/>
          <w:tab w:val="num" w:pos="705"/>
        </w:tabs>
        <w:suppressAutoHyphens w:val="0"/>
        <w:spacing w:before="400" w:after="60" w:line="360" w:lineRule="auto"/>
        <w:ind w:left="705" w:hanging="705"/>
        <w:rPr>
          <w:rFonts w:ascii="Century Gothic" w:hAnsi="Century Gothic" w:cs="Tahoma"/>
          <w:b/>
          <w:caps w:val="0"/>
        </w:rPr>
      </w:pPr>
      <w:r w:rsidRPr="00876325">
        <w:rPr>
          <w:rFonts w:ascii="Century Gothic" w:hAnsi="Century Gothic" w:cs="Tahoma"/>
          <w:b/>
          <w:caps w:val="0"/>
        </w:rPr>
        <w:t>Předmět dodatku</w:t>
      </w:r>
    </w:p>
    <w:p w14:paraId="213D23EC" w14:textId="41949A82" w:rsidR="00876325" w:rsidRPr="00555FE3" w:rsidRDefault="00D25F0A" w:rsidP="00555FE3">
      <w:pPr>
        <w:pStyle w:val="ODSTAVEC"/>
        <w:widowControl w:val="0"/>
        <w:numPr>
          <w:ilvl w:val="1"/>
          <w:numId w:val="17"/>
        </w:numPr>
        <w:tabs>
          <w:tab w:val="clear" w:pos="357"/>
        </w:tabs>
        <w:spacing w:before="120" w:after="240" w:line="276" w:lineRule="auto"/>
        <w:rPr>
          <w:rFonts w:ascii="Century Gothic" w:hAnsi="Century Gothic"/>
        </w:rPr>
      </w:pPr>
      <w:r w:rsidRPr="00876325">
        <w:rPr>
          <w:rFonts w:ascii="Century Gothic" w:hAnsi="Century Gothic"/>
        </w:rPr>
        <w:t xml:space="preserve">Předmětem tohoto Dodatku č. 1 (Dále jen Dodatek) </w:t>
      </w:r>
      <w:r w:rsidR="001E6090">
        <w:rPr>
          <w:rFonts w:ascii="Century Gothic" w:hAnsi="Century Gothic"/>
        </w:rPr>
        <w:t>se</w:t>
      </w:r>
      <w:r w:rsidR="00354A89" w:rsidRPr="00876325">
        <w:rPr>
          <w:rFonts w:ascii="Century Gothic" w:hAnsi="Century Gothic"/>
        </w:rPr>
        <w:t xml:space="preserve"> </w:t>
      </w:r>
      <w:r w:rsidR="00876325" w:rsidRPr="00876325">
        <w:rPr>
          <w:rFonts w:ascii="Century Gothic" w:hAnsi="Century Gothic"/>
        </w:rPr>
        <w:t xml:space="preserve">Zhotovitel a Objednatel dohodli </w:t>
      </w:r>
      <w:r w:rsidR="00B735F3">
        <w:rPr>
          <w:rFonts w:ascii="Century Gothic" w:hAnsi="Century Gothic"/>
        </w:rPr>
        <w:t xml:space="preserve">na </w:t>
      </w:r>
      <w:r w:rsidR="00876325" w:rsidRPr="00876325">
        <w:rPr>
          <w:rFonts w:ascii="Century Gothic" w:hAnsi="Century Gothic"/>
        </w:rPr>
        <w:t xml:space="preserve">prodloužení délky trvání služeb </w:t>
      </w:r>
      <w:r w:rsidR="00876325">
        <w:rPr>
          <w:rFonts w:ascii="Century Gothic" w:hAnsi="Century Gothic"/>
        </w:rPr>
        <w:t>servisní</w:t>
      </w:r>
      <w:r w:rsidR="00876325" w:rsidRPr="00876325">
        <w:rPr>
          <w:rFonts w:ascii="Century Gothic" w:hAnsi="Century Gothic"/>
        </w:rPr>
        <w:t xml:space="preserve"> podpory</w:t>
      </w:r>
      <w:r w:rsidR="00876325">
        <w:rPr>
          <w:rFonts w:ascii="Century Gothic" w:hAnsi="Century Gothic"/>
        </w:rPr>
        <w:t xml:space="preserve"> </w:t>
      </w:r>
      <w:r w:rsidR="00876325" w:rsidRPr="00876325">
        <w:rPr>
          <w:rFonts w:ascii="Century Gothic" w:hAnsi="Century Gothic"/>
        </w:rPr>
        <w:t xml:space="preserve">poskytovaných na základě </w:t>
      </w:r>
      <w:r w:rsidR="0077171B">
        <w:rPr>
          <w:rFonts w:ascii="Century Gothic" w:hAnsi="Century Gothic"/>
        </w:rPr>
        <w:t>Přílohy č.1</w:t>
      </w:r>
      <w:r w:rsidR="00555FE3">
        <w:rPr>
          <w:rFonts w:ascii="Century Gothic" w:hAnsi="Century Gothic"/>
        </w:rPr>
        <w:t xml:space="preserve"> </w:t>
      </w:r>
      <w:r w:rsidR="0072108F">
        <w:rPr>
          <w:rFonts w:ascii="Century Gothic" w:hAnsi="Century Gothic"/>
        </w:rPr>
        <w:t>Servisní</w:t>
      </w:r>
      <w:r w:rsidR="00876325" w:rsidRPr="00876325">
        <w:rPr>
          <w:rFonts w:ascii="Century Gothic" w:hAnsi="Century Gothic"/>
        </w:rPr>
        <w:t xml:space="preserve"> Smlouvy </w:t>
      </w:r>
      <w:r w:rsidR="00555FE3" w:rsidRPr="00555FE3">
        <w:rPr>
          <w:rFonts w:ascii="Century Gothic" w:hAnsi="Century Gothic"/>
        </w:rPr>
        <w:t xml:space="preserve">pro zabezpečení provozní podpory Klinického informačního systému </w:t>
      </w:r>
      <w:r w:rsidR="00091C40">
        <w:rPr>
          <w:rFonts w:ascii="Century Gothic" w:hAnsi="Century Gothic"/>
        </w:rPr>
        <w:t>o</w:t>
      </w:r>
      <w:r w:rsidR="00DB2A9E">
        <w:rPr>
          <w:rFonts w:ascii="Century Gothic" w:hAnsi="Century Gothic"/>
        </w:rPr>
        <w:t xml:space="preserve"> dobu </w:t>
      </w:r>
      <w:r w:rsidR="00091C40">
        <w:rPr>
          <w:rFonts w:ascii="Century Gothic" w:hAnsi="Century Gothic"/>
        </w:rPr>
        <w:t>6 měsíců</w:t>
      </w:r>
      <w:r w:rsidR="00DB2A9E">
        <w:rPr>
          <w:rFonts w:ascii="Century Gothic" w:hAnsi="Century Gothic"/>
        </w:rPr>
        <w:t>.</w:t>
      </w:r>
      <w:r w:rsidR="00876325" w:rsidRPr="00555FE3">
        <w:rPr>
          <w:rFonts w:ascii="Century Gothic" w:hAnsi="Century Gothic"/>
        </w:rPr>
        <w:t xml:space="preserve"> </w:t>
      </w:r>
    </w:p>
    <w:p w14:paraId="76632B6B" w14:textId="2ACED253" w:rsidR="00D25F0A" w:rsidRPr="00876325" w:rsidRDefault="00876325" w:rsidP="00876325">
      <w:pPr>
        <w:pStyle w:val="ODSTAVEC"/>
        <w:widowControl w:val="0"/>
        <w:numPr>
          <w:ilvl w:val="1"/>
          <w:numId w:val="17"/>
        </w:numPr>
        <w:tabs>
          <w:tab w:val="clear" w:pos="357"/>
        </w:tabs>
        <w:spacing w:before="120" w:after="240" w:line="276" w:lineRule="auto"/>
        <w:ind w:firstLine="6"/>
        <w:rPr>
          <w:rFonts w:ascii="Century Gothic" w:hAnsi="Century Gothic"/>
        </w:rPr>
      </w:pPr>
      <w:r w:rsidRPr="00876325">
        <w:rPr>
          <w:rFonts w:ascii="Century Gothic" w:hAnsi="Century Gothic"/>
        </w:rPr>
        <w:t>Smluvní strany se dohodly, že cena za poskytnutí této služby</w:t>
      </w:r>
      <w:r w:rsidR="00EA46B1">
        <w:rPr>
          <w:rFonts w:ascii="Century Gothic" w:hAnsi="Century Gothic"/>
        </w:rPr>
        <w:t xml:space="preserve"> se nemění. </w:t>
      </w:r>
      <w:r w:rsidR="005D0B38">
        <w:rPr>
          <w:rFonts w:ascii="Century Gothic" w:hAnsi="Century Gothic"/>
        </w:rPr>
        <w:t>Cena bude účtována měsíčně ve výši</w:t>
      </w:r>
      <w:r w:rsidRPr="00876325">
        <w:rPr>
          <w:rFonts w:ascii="Century Gothic" w:hAnsi="Century Gothic"/>
        </w:rPr>
        <w:t xml:space="preserve"> </w:t>
      </w:r>
      <w:r w:rsidR="00AD4D36">
        <w:rPr>
          <w:rFonts w:ascii="Century Gothic" w:hAnsi="Century Gothic"/>
        </w:rPr>
        <w:t>229 500</w:t>
      </w:r>
      <w:r w:rsidRPr="00876325">
        <w:rPr>
          <w:rFonts w:ascii="Century Gothic" w:hAnsi="Century Gothic"/>
        </w:rPr>
        <w:t xml:space="preserve">,0 Kč bez DPH, DPH </w:t>
      </w:r>
      <w:r w:rsidR="006C778B">
        <w:rPr>
          <w:rFonts w:ascii="Century Gothic" w:hAnsi="Century Gothic"/>
        </w:rPr>
        <w:t>48 195</w:t>
      </w:r>
      <w:r w:rsidRPr="00876325">
        <w:rPr>
          <w:rFonts w:ascii="Century Gothic" w:hAnsi="Century Gothic"/>
        </w:rPr>
        <w:t>,</w:t>
      </w:r>
      <w:r w:rsidR="006C778B">
        <w:rPr>
          <w:rFonts w:ascii="Century Gothic" w:hAnsi="Century Gothic"/>
        </w:rPr>
        <w:t xml:space="preserve">0 </w:t>
      </w:r>
      <w:r w:rsidRPr="00876325">
        <w:rPr>
          <w:rFonts w:ascii="Century Gothic" w:hAnsi="Century Gothic"/>
        </w:rPr>
        <w:t xml:space="preserve">, </w:t>
      </w:r>
      <w:r w:rsidR="00AD4D36">
        <w:rPr>
          <w:rFonts w:ascii="Century Gothic" w:hAnsi="Century Gothic"/>
        </w:rPr>
        <w:t>277</w:t>
      </w:r>
      <w:r w:rsidRPr="00876325">
        <w:rPr>
          <w:rFonts w:ascii="Century Gothic" w:hAnsi="Century Gothic"/>
        </w:rPr>
        <w:t xml:space="preserve"> </w:t>
      </w:r>
      <w:r w:rsidR="00AD4D36">
        <w:rPr>
          <w:rFonts w:ascii="Century Gothic" w:hAnsi="Century Gothic"/>
        </w:rPr>
        <w:t>695</w:t>
      </w:r>
      <w:r w:rsidRPr="00876325">
        <w:rPr>
          <w:rFonts w:ascii="Century Gothic" w:hAnsi="Century Gothic"/>
        </w:rPr>
        <w:t>,</w:t>
      </w:r>
      <w:r w:rsidR="00AD4D36">
        <w:rPr>
          <w:rFonts w:ascii="Century Gothic" w:hAnsi="Century Gothic"/>
        </w:rPr>
        <w:t>0</w:t>
      </w:r>
      <w:r w:rsidRPr="00876325">
        <w:rPr>
          <w:rFonts w:ascii="Century Gothic" w:hAnsi="Century Gothic"/>
        </w:rPr>
        <w:t xml:space="preserve"> Kč s DPH.</w:t>
      </w:r>
    </w:p>
    <w:p w14:paraId="5585AA18" w14:textId="52720BDE" w:rsidR="00D25F0A" w:rsidRPr="00876325" w:rsidRDefault="00D25F0A" w:rsidP="00214F01">
      <w:pPr>
        <w:pStyle w:val="Nadpis1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clear" w:pos="360"/>
          <w:tab w:val="num" w:pos="705"/>
        </w:tabs>
        <w:suppressAutoHyphens w:val="0"/>
        <w:spacing w:before="400" w:after="60" w:line="360" w:lineRule="auto"/>
        <w:ind w:left="705" w:hanging="705"/>
        <w:rPr>
          <w:rFonts w:ascii="Century Gothic" w:hAnsi="Century Gothic" w:cs="Tahoma"/>
          <w:b/>
          <w:caps w:val="0"/>
        </w:rPr>
      </w:pPr>
      <w:bookmarkStart w:id="2" w:name="_Ref194203292"/>
      <w:r w:rsidRPr="00876325">
        <w:rPr>
          <w:rFonts w:ascii="Century Gothic" w:hAnsi="Century Gothic" w:cs="Tahoma"/>
          <w:b/>
          <w:caps w:val="0"/>
        </w:rPr>
        <w:t xml:space="preserve">Dotčené části </w:t>
      </w:r>
      <w:r w:rsidR="00DB2A9E" w:rsidRPr="00876325">
        <w:rPr>
          <w:rFonts w:ascii="Century Gothic" w:hAnsi="Century Gothic" w:cs="Tahoma"/>
          <w:b/>
          <w:caps w:val="0"/>
        </w:rPr>
        <w:t>Smlouvy</w:t>
      </w:r>
      <w:r w:rsidRPr="00876325">
        <w:rPr>
          <w:rFonts w:ascii="Century Gothic" w:hAnsi="Century Gothic" w:cs="Tahoma"/>
          <w:b/>
          <w:caps w:val="0"/>
        </w:rPr>
        <w:t xml:space="preserve"> o dílo</w:t>
      </w:r>
    </w:p>
    <w:p w14:paraId="03DB4F3C" w14:textId="667ED7BB" w:rsidR="00D25F0A" w:rsidRPr="00876325" w:rsidRDefault="00D25F0A" w:rsidP="00214F01">
      <w:pPr>
        <w:pStyle w:val="ODSTAVEC"/>
        <w:keepNext w:val="0"/>
        <w:widowControl w:val="0"/>
        <w:numPr>
          <w:ilvl w:val="1"/>
          <w:numId w:val="17"/>
        </w:numPr>
        <w:tabs>
          <w:tab w:val="clear" w:pos="357"/>
          <w:tab w:val="num" w:pos="705"/>
        </w:tabs>
        <w:ind w:left="705" w:hanging="705"/>
        <w:rPr>
          <w:rFonts w:ascii="Century Gothic" w:hAnsi="Century Gothic"/>
        </w:rPr>
      </w:pPr>
      <w:r w:rsidRPr="00876325">
        <w:rPr>
          <w:rFonts w:ascii="Century Gothic" w:hAnsi="Century Gothic"/>
        </w:rPr>
        <w:t>Článek</w:t>
      </w:r>
      <w:r w:rsidR="001873A4" w:rsidRPr="00876325">
        <w:rPr>
          <w:rFonts w:ascii="Century Gothic" w:hAnsi="Century Gothic"/>
        </w:rPr>
        <w:t xml:space="preserve"> </w:t>
      </w:r>
      <w:r w:rsidR="0077171B">
        <w:rPr>
          <w:rFonts w:ascii="Century Gothic" w:hAnsi="Century Gothic"/>
        </w:rPr>
        <w:t>1</w:t>
      </w:r>
      <w:r w:rsidRPr="00876325">
        <w:rPr>
          <w:rFonts w:ascii="Century Gothic" w:hAnsi="Century Gothic"/>
        </w:rPr>
        <w:t xml:space="preserve"> </w:t>
      </w:r>
      <w:r w:rsidR="001873A4" w:rsidRPr="00876325">
        <w:rPr>
          <w:rFonts w:ascii="Century Gothic" w:hAnsi="Century Gothic"/>
        </w:rPr>
        <w:t xml:space="preserve">odst. </w:t>
      </w:r>
      <w:r w:rsidR="0077171B">
        <w:rPr>
          <w:rFonts w:ascii="Century Gothic" w:hAnsi="Century Gothic"/>
        </w:rPr>
        <w:t>9</w:t>
      </w:r>
      <w:r w:rsidR="001873A4" w:rsidRPr="00876325">
        <w:rPr>
          <w:rFonts w:ascii="Century Gothic" w:hAnsi="Century Gothic"/>
        </w:rPr>
        <w:t xml:space="preserve"> </w:t>
      </w:r>
      <w:r w:rsidRPr="00876325">
        <w:rPr>
          <w:rFonts w:ascii="Century Gothic" w:hAnsi="Century Gothic"/>
        </w:rPr>
        <w:t>se mění následovně:</w:t>
      </w:r>
      <w:bookmarkEnd w:id="2"/>
    </w:p>
    <w:p w14:paraId="0F7B7596" w14:textId="416871F6" w:rsidR="00D25F0A" w:rsidRPr="00876325" w:rsidRDefault="00D25F0A" w:rsidP="00214F01">
      <w:pPr>
        <w:pStyle w:val="ODSTAVEC"/>
        <w:keepNext w:val="0"/>
        <w:widowControl w:val="0"/>
        <w:spacing w:after="0" w:line="360" w:lineRule="auto"/>
        <w:ind w:left="705"/>
        <w:rPr>
          <w:rFonts w:ascii="Century Gothic" w:hAnsi="Century Gothic"/>
        </w:rPr>
      </w:pPr>
      <w:r w:rsidRPr="00876325">
        <w:rPr>
          <w:rFonts w:ascii="Century Gothic" w:hAnsi="Century Gothic"/>
        </w:rPr>
        <w:t>Původní znění Článk</w:t>
      </w:r>
      <w:r w:rsidR="001E6090">
        <w:rPr>
          <w:rFonts w:ascii="Century Gothic" w:hAnsi="Century Gothic"/>
        </w:rPr>
        <w:t>u</w:t>
      </w:r>
      <w:r w:rsidRPr="00876325">
        <w:rPr>
          <w:rFonts w:ascii="Century Gothic" w:hAnsi="Century Gothic"/>
        </w:rPr>
        <w:t xml:space="preserve"> </w:t>
      </w:r>
      <w:r w:rsidR="0077171B">
        <w:rPr>
          <w:rFonts w:ascii="Century Gothic" w:hAnsi="Century Gothic"/>
        </w:rPr>
        <w:t xml:space="preserve">1 </w:t>
      </w:r>
      <w:r w:rsidRPr="00876325">
        <w:rPr>
          <w:rFonts w:ascii="Century Gothic" w:hAnsi="Century Gothic"/>
        </w:rPr>
        <w:t>Odst.</w:t>
      </w:r>
      <w:r w:rsidR="00354A89" w:rsidRPr="00876325">
        <w:rPr>
          <w:rFonts w:ascii="Century Gothic" w:hAnsi="Century Gothic"/>
        </w:rPr>
        <w:t xml:space="preserve"> </w:t>
      </w:r>
      <w:r w:rsidR="0077171B">
        <w:rPr>
          <w:rFonts w:ascii="Century Gothic" w:hAnsi="Century Gothic"/>
        </w:rPr>
        <w:t>9</w:t>
      </w:r>
      <w:r w:rsidRPr="00876325">
        <w:rPr>
          <w:rFonts w:ascii="Century Gothic" w:hAnsi="Century Gothic"/>
        </w:rPr>
        <w:t xml:space="preserve">: </w:t>
      </w:r>
    </w:p>
    <w:p w14:paraId="6F0B205F" w14:textId="77777777" w:rsidR="0077171B" w:rsidRPr="0077171B" w:rsidRDefault="0077171B" w:rsidP="0077171B">
      <w:pPr>
        <w:pStyle w:val="ODSTAVEC"/>
        <w:widowControl w:val="0"/>
        <w:spacing w:after="0" w:line="360" w:lineRule="auto"/>
        <w:ind w:left="705"/>
        <w:rPr>
          <w:rFonts w:ascii="Century Gothic" w:hAnsi="Century Gothic"/>
          <w:i/>
          <w:iCs/>
        </w:rPr>
      </w:pPr>
      <w:r w:rsidRPr="0077171B">
        <w:rPr>
          <w:rFonts w:ascii="Century Gothic" w:hAnsi="Century Gothic"/>
          <w:i/>
          <w:iCs/>
        </w:rPr>
        <w:t>Tato Smlouva se uzavírá na dobu určitou, a to na dobu 5 let ode dne nabytí její účinnosti.</w:t>
      </w:r>
    </w:p>
    <w:p w14:paraId="18E5C8F9" w14:textId="77777777" w:rsidR="0077171B" w:rsidRPr="0077171B" w:rsidRDefault="0077171B" w:rsidP="0077171B">
      <w:pPr>
        <w:pStyle w:val="ODSTAVEC"/>
        <w:widowControl w:val="0"/>
        <w:spacing w:after="0" w:line="360" w:lineRule="auto"/>
        <w:ind w:left="705"/>
        <w:rPr>
          <w:rFonts w:ascii="Century Gothic" w:hAnsi="Century Gothic"/>
          <w:i/>
          <w:iCs/>
        </w:rPr>
      </w:pPr>
      <w:r w:rsidRPr="0077171B">
        <w:rPr>
          <w:rFonts w:ascii="Century Gothic" w:hAnsi="Century Gothic"/>
          <w:i/>
          <w:iCs/>
        </w:rPr>
        <w:t xml:space="preserve">Před tímto termínem Smlouva zaniká v případě, že cena Služeb dosáhne maximální cenové </w:t>
      </w:r>
    </w:p>
    <w:p w14:paraId="0E5AA53B" w14:textId="425BBC44" w:rsidR="001873A4" w:rsidRPr="0077171B" w:rsidRDefault="0077171B" w:rsidP="0077171B">
      <w:pPr>
        <w:pStyle w:val="ODSTAVEC"/>
        <w:keepNext w:val="0"/>
        <w:widowControl w:val="0"/>
        <w:spacing w:after="0" w:line="360" w:lineRule="auto"/>
        <w:ind w:left="705"/>
        <w:rPr>
          <w:rFonts w:ascii="Century Gothic" w:hAnsi="Century Gothic"/>
          <w:i/>
          <w:iCs/>
        </w:rPr>
      </w:pPr>
      <w:r w:rsidRPr="0077171B">
        <w:rPr>
          <w:rFonts w:ascii="Century Gothic" w:hAnsi="Century Gothic"/>
          <w:i/>
          <w:iCs/>
        </w:rPr>
        <w:t>výše uvedené v Příloze č. 2 této Smlouvy.</w:t>
      </w:r>
    </w:p>
    <w:p w14:paraId="129584A9" w14:textId="77777777" w:rsidR="0077171B" w:rsidRPr="00876325" w:rsidRDefault="0077171B" w:rsidP="0077171B">
      <w:pPr>
        <w:pStyle w:val="ODSTAVEC"/>
        <w:keepNext w:val="0"/>
        <w:widowControl w:val="0"/>
        <w:spacing w:after="0" w:line="360" w:lineRule="auto"/>
        <w:ind w:left="705"/>
        <w:rPr>
          <w:rFonts w:ascii="Century Gothic" w:hAnsi="Century Gothic"/>
        </w:rPr>
      </w:pPr>
    </w:p>
    <w:p w14:paraId="46818294" w14:textId="5DB8B6A8" w:rsidR="00D25F0A" w:rsidRPr="00876325" w:rsidRDefault="001E6090" w:rsidP="00214F01">
      <w:pPr>
        <w:pStyle w:val="ODSTAVEC"/>
        <w:keepNext w:val="0"/>
        <w:widowControl w:val="0"/>
        <w:spacing w:after="0" w:line="360" w:lineRule="auto"/>
        <w:ind w:left="705"/>
        <w:rPr>
          <w:rFonts w:ascii="Century Gothic" w:hAnsi="Century Gothic"/>
        </w:rPr>
      </w:pPr>
      <w:r>
        <w:rPr>
          <w:rFonts w:ascii="Century Gothic" w:hAnsi="Century Gothic"/>
        </w:rPr>
        <w:t>Se nahrazuje n</w:t>
      </w:r>
      <w:r w:rsidR="00D25F0A" w:rsidRPr="00876325">
        <w:rPr>
          <w:rFonts w:ascii="Century Gothic" w:hAnsi="Century Gothic"/>
        </w:rPr>
        <w:t>ovým zněním:</w:t>
      </w:r>
    </w:p>
    <w:p w14:paraId="7B7E72A7" w14:textId="606F8E19" w:rsidR="00EA46B1" w:rsidRDefault="00EA46B1" w:rsidP="00A3378A">
      <w:pPr>
        <w:pStyle w:val="ODSTAVEC"/>
        <w:widowControl w:val="0"/>
        <w:spacing w:after="0" w:line="360" w:lineRule="auto"/>
        <w:ind w:left="705"/>
        <w:rPr>
          <w:rFonts w:ascii="Century Gothic" w:hAnsi="Century Gothic"/>
          <w:i/>
          <w:iCs/>
        </w:rPr>
      </w:pPr>
      <w:r w:rsidRPr="0077171B">
        <w:rPr>
          <w:rFonts w:ascii="Century Gothic" w:hAnsi="Century Gothic"/>
          <w:i/>
          <w:iCs/>
        </w:rPr>
        <w:t xml:space="preserve">Tato Smlouva se uzavírá na dobu určitou, a to na dobu </w:t>
      </w:r>
      <w:r w:rsidR="00A3378A">
        <w:rPr>
          <w:rFonts w:ascii="Century Gothic" w:hAnsi="Century Gothic"/>
          <w:i/>
          <w:iCs/>
        </w:rPr>
        <w:t>5</w:t>
      </w:r>
      <w:r w:rsidRPr="0077171B">
        <w:rPr>
          <w:rFonts w:ascii="Century Gothic" w:hAnsi="Century Gothic"/>
          <w:i/>
          <w:iCs/>
        </w:rPr>
        <w:t xml:space="preserve"> let</w:t>
      </w:r>
      <w:r w:rsidR="00A3378A">
        <w:rPr>
          <w:rFonts w:ascii="Century Gothic" w:hAnsi="Century Gothic"/>
          <w:i/>
          <w:iCs/>
        </w:rPr>
        <w:t xml:space="preserve"> a 6 měsíců</w:t>
      </w:r>
      <w:r w:rsidRPr="0077171B">
        <w:rPr>
          <w:rFonts w:ascii="Century Gothic" w:hAnsi="Century Gothic"/>
          <w:i/>
          <w:iCs/>
        </w:rPr>
        <w:t xml:space="preserve"> ode dne nabytí její účinnosti.</w:t>
      </w:r>
      <w:r w:rsidR="00A3378A">
        <w:rPr>
          <w:rFonts w:ascii="Century Gothic" w:hAnsi="Century Gothic"/>
          <w:i/>
          <w:iCs/>
        </w:rPr>
        <w:t xml:space="preserve"> </w:t>
      </w:r>
      <w:r w:rsidRPr="0077171B">
        <w:rPr>
          <w:rFonts w:ascii="Century Gothic" w:hAnsi="Century Gothic"/>
          <w:i/>
          <w:iCs/>
        </w:rPr>
        <w:t>Před tímto termínem Smlouva zaniká v případě, že cena Služeb dosáhne maximální cenové výše uvedené v Příloze č. 2 této Smlouvy.</w:t>
      </w:r>
    </w:p>
    <w:p w14:paraId="532DF2EF" w14:textId="77777777" w:rsidR="00091C40" w:rsidRPr="0077171B" w:rsidRDefault="00091C40" w:rsidP="00A3378A">
      <w:pPr>
        <w:pStyle w:val="ODSTAVEC"/>
        <w:widowControl w:val="0"/>
        <w:spacing w:after="0" w:line="360" w:lineRule="auto"/>
        <w:ind w:left="705"/>
        <w:rPr>
          <w:rFonts w:ascii="Century Gothic" w:hAnsi="Century Gothic"/>
          <w:i/>
          <w:iCs/>
        </w:rPr>
      </w:pPr>
    </w:p>
    <w:p w14:paraId="5446818F" w14:textId="2670C1A6" w:rsidR="00EA46B1" w:rsidRDefault="00092429" w:rsidP="00092429">
      <w:pPr>
        <w:pStyle w:val="ODSTAVEC"/>
        <w:widowControl w:val="0"/>
        <w:numPr>
          <w:ilvl w:val="1"/>
          <w:numId w:val="17"/>
        </w:numPr>
        <w:tabs>
          <w:tab w:val="clear" w:pos="357"/>
        </w:tabs>
        <w:spacing w:after="0" w:line="360" w:lineRule="auto"/>
        <w:ind w:left="709" w:hanging="709"/>
        <w:rPr>
          <w:rFonts w:ascii="Century Gothic" w:hAnsi="Century Gothic"/>
        </w:rPr>
      </w:pPr>
      <w:r>
        <w:rPr>
          <w:rFonts w:ascii="Century Gothic" w:hAnsi="Century Gothic"/>
        </w:rPr>
        <w:t>Článek 2 odst. 9 se mění následovně:</w:t>
      </w:r>
    </w:p>
    <w:p w14:paraId="3E3594C6" w14:textId="77777777" w:rsidR="00092429" w:rsidRDefault="00092429" w:rsidP="00092429">
      <w:pPr>
        <w:pStyle w:val="ODSTAVEC"/>
        <w:widowControl w:val="0"/>
        <w:spacing w:after="0" w:line="360" w:lineRule="auto"/>
        <w:ind w:left="709"/>
        <w:rPr>
          <w:rFonts w:ascii="Century Gothic" w:hAnsi="Century Gothic"/>
        </w:rPr>
      </w:pPr>
    </w:p>
    <w:p w14:paraId="6DBF91CD" w14:textId="737D3034" w:rsidR="00092429" w:rsidRDefault="00092429" w:rsidP="00092429">
      <w:pPr>
        <w:pStyle w:val="ODSTAVEC"/>
        <w:widowControl w:val="0"/>
        <w:spacing w:after="0" w:line="360" w:lineRule="auto"/>
        <w:ind w:left="709"/>
        <w:rPr>
          <w:rFonts w:ascii="Century Gothic" w:hAnsi="Century Gothic"/>
        </w:rPr>
      </w:pPr>
      <w:r>
        <w:rPr>
          <w:rFonts w:ascii="Century Gothic" w:hAnsi="Century Gothic"/>
        </w:rPr>
        <w:t>Původní znění Člán</w:t>
      </w:r>
      <w:r w:rsidR="00901720">
        <w:rPr>
          <w:rFonts w:ascii="Century Gothic" w:hAnsi="Century Gothic"/>
        </w:rPr>
        <w:t>ku</w:t>
      </w:r>
      <w:r>
        <w:rPr>
          <w:rFonts w:ascii="Century Gothic" w:hAnsi="Century Gothic"/>
        </w:rPr>
        <w:t xml:space="preserve"> 2 odst. 9:</w:t>
      </w:r>
    </w:p>
    <w:p w14:paraId="09A20FBC" w14:textId="286FA8AB" w:rsidR="00092429" w:rsidRDefault="00092429" w:rsidP="00092429">
      <w:pPr>
        <w:pStyle w:val="ODSTAVEC"/>
        <w:widowControl w:val="0"/>
        <w:spacing w:after="0" w:line="360" w:lineRule="auto"/>
        <w:ind w:left="709"/>
        <w:rPr>
          <w:rFonts w:ascii="Century Gothic" w:hAnsi="Century Gothic"/>
        </w:rPr>
      </w:pPr>
      <w:r>
        <w:rPr>
          <w:rFonts w:ascii="Century Gothic" w:hAnsi="Century Gothic"/>
        </w:rPr>
        <w:t>Před termínem uplynutí doby, na kterou je Smlouva uzavřena (5let), Smlouva může být dále ukončena:</w:t>
      </w:r>
    </w:p>
    <w:p w14:paraId="33C93811" w14:textId="76122FF2" w:rsidR="00092429" w:rsidRDefault="00092429" w:rsidP="00092429">
      <w:pPr>
        <w:pStyle w:val="ODSTAVEC"/>
        <w:widowControl w:val="0"/>
        <w:numPr>
          <w:ilvl w:val="0"/>
          <w:numId w:val="28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Odstoupením od Smlouvy dle čl. 10 Smlouvy</w:t>
      </w:r>
    </w:p>
    <w:p w14:paraId="7E596805" w14:textId="38816600" w:rsidR="00092429" w:rsidRDefault="00092429" w:rsidP="00092429">
      <w:pPr>
        <w:pStyle w:val="ODSTAVEC"/>
        <w:widowControl w:val="0"/>
        <w:numPr>
          <w:ilvl w:val="0"/>
          <w:numId w:val="28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Na základě písemné dohody obou smluvních stran</w:t>
      </w:r>
    </w:p>
    <w:p w14:paraId="5559E745" w14:textId="77777777" w:rsidR="00092429" w:rsidRDefault="00092429" w:rsidP="00092429">
      <w:pPr>
        <w:pStyle w:val="ODSTAVEC"/>
        <w:widowControl w:val="0"/>
        <w:spacing w:after="0" w:line="360" w:lineRule="auto"/>
        <w:rPr>
          <w:rFonts w:ascii="Century Gothic" w:hAnsi="Century Gothic"/>
        </w:rPr>
      </w:pPr>
    </w:p>
    <w:p w14:paraId="21DFEDCE" w14:textId="10FEA967" w:rsidR="00092429" w:rsidRDefault="00901720" w:rsidP="00092429">
      <w:pPr>
        <w:pStyle w:val="ODSTAVEC"/>
        <w:widowControl w:val="0"/>
        <w:spacing w:after="0" w:line="360" w:lineRule="auto"/>
        <w:ind w:firstLine="705"/>
        <w:rPr>
          <w:rFonts w:ascii="Century Gothic" w:hAnsi="Century Gothic"/>
        </w:rPr>
      </w:pPr>
      <w:r>
        <w:rPr>
          <w:rFonts w:ascii="Century Gothic" w:hAnsi="Century Gothic"/>
        </w:rPr>
        <w:t>Se nahrazuje n</w:t>
      </w:r>
      <w:r w:rsidR="00092429">
        <w:rPr>
          <w:rFonts w:ascii="Century Gothic" w:hAnsi="Century Gothic"/>
        </w:rPr>
        <w:t>ovým zněním:</w:t>
      </w:r>
    </w:p>
    <w:p w14:paraId="1BA0EBFC" w14:textId="583A7C9E" w:rsidR="00092429" w:rsidRDefault="00092429" w:rsidP="00092429">
      <w:pPr>
        <w:pStyle w:val="ODSTAVEC"/>
        <w:widowControl w:val="0"/>
        <w:spacing w:after="0" w:line="360" w:lineRule="auto"/>
        <w:ind w:left="709"/>
        <w:rPr>
          <w:rFonts w:ascii="Century Gothic" w:hAnsi="Century Gothic"/>
        </w:rPr>
      </w:pPr>
      <w:r>
        <w:rPr>
          <w:rFonts w:ascii="Century Gothic" w:hAnsi="Century Gothic"/>
        </w:rPr>
        <w:t>Před termínem uplynutí doby, na kterou je Smlouva uzavřena (5let</w:t>
      </w:r>
      <w:r w:rsidR="00091C40">
        <w:rPr>
          <w:rFonts w:ascii="Century Gothic" w:hAnsi="Century Gothic"/>
        </w:rPr>
        <w:t xml:space="preserve"> a 6 měsíců</w:t>
      </w:r>
      <w:r>
        <w:rPr>
          <w:rFonts w:ascii="Century Gothic" w:hAnsi="Century Gothic"/>
        </w:rPr>
        <w:t xml:space="preserve">), Smlouva může </w:t>
      </w:r>
      <w:r>
        <w:rPr>
          <w:rFonts w:ascii="Century Gothic" w:hAnsi="Century Gothic"/>
        </w:rPr>
        <w:lastRenderedPageBreak/>
        <w:t>být dále ukončena:</w:t>
      </w:r>
    </w:p>
    <w:p w14:paraId="0789DB45" w14:textId="77777777" w:rsidR="00092429" w:rsidRDefault="00092429" w:rsidP="00092429">
      <w:pPr>
        <w:pStyle w:val="ODSTAVEC"/>
        <w:widowControl w:val="0"/>
        <w:numPr>
          <w:ilvl w:val="0"/>
          <w:numId w:val="28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Odstoupením od Smlouvy dle čl. 10 Smlouvy</w:t>
      </w:r>
    </w:p>
    <w:p w14:paraId="4EADACCC" w14:textId="77777777" w:rsidR="00092429" w:rsidRDefault="00092429" w:rsidP="00092429">
      <w:pPr>
        <w:pStyle w:val="ODSTAVEC"/>
        <w:widowControl w:val="0"/>
        <w:numPr>
          <w:ilvl w:val="0"/>
          <w:numId w:val="28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Na základě písemné dohody obou smluvních stran</w:t>
      </w:r>
    </w:p>
    <w:p w14:paraId="40E307E9" w14:textId="4BDC738B" w:rsidR="00092429" w:rsidRDefault="005D0B38" w:rsidP="00092429">
      <w:pPr>
        <w:pStyle w:val="ODSTAVEC"/>
        <w:widowControl w:val="0"/>
        <w:numPr>
          <w:ilvl w:val="0"/>
          <w:numId w:val="28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Na základě písemné výpovědi s tím, že </w:t>
      </w:r>
      <w:r w:rsidR="00092429" w:rsidRPr="00092429">
        <w:rPr>
          <w:rFonts w:ascii="Century Gothic" w:hAnsi="Century Gothic"/>
        </w:rPr>
        <w:t xml:space="preserve">Smlouva zaniká k prvnímu dni následujícího měsíce </w:t>
      </w:r>
      <w:r>
        <w:rPr>
          <w:rFonts w:ascii="Century Gothic" w:hAnsi="Century Gothic"/>
        </w:rPr>
        <w:t>od doručení písemné výpovědi</w:t>
      </w:r>
      <w:r w:rsidR="00092429" w:rsidRPr="00092429">
        <w:rPr>
          <w:rFonts w:ascii="Century Gothic" w:hAnsi="Century Gothic"/>
        </w:rPr>
        <w:t xml:space="preserve"> dodavateli emailem na adresu: </w:t>
      </w:r>
      <w:hyperlink r:id="rId14" w:history="1">
        <w:r w:rsidR="00092429" w:rsidRPr="00E4078F">
          <w:rPr>
            <w:rStyle w:val="Hypertextovodkaz"/>
            <w:rFonts w:ascii="Century Gothic" w:hAnsi="Century Gothic"/>
          </w:rPr>
          <w:t>Obchod.tech@Seyfor.com</w:t>
        </w:r>
      </w:hyperlink>
    </w:p>
    <w:p w14:paraId="341C9DB1" w14:textId="77777777" w:rsidR="00092429" w:rsidRDefault="00092429" w:rsidP="00092429">
      <w:pPr>
        <w:pStyle w:val="ODSTAVEC"/>
        <w:widowControl w:val="0"/>
        <w:spacing w:after="0" w:line="360" w:lineRule="auto"/>
        <w:rPr>
          <w:rFonts w:ascii="Century Gothic" w:hAnsi="Century Gothic"/>
        </w:rPr>
      </w:pPr>
    </w:p>
    <w:p w14:paraId="5F8D4443" w14:textId="7B03DD20" w:rsidR="00091C40" w:rsidRDefault="005D0B38" w:rsidP="00091C40">
      <w:pPr>
        <w:pStyle w:val="ODSTAVEC"/>
        <w:widowControl w:val="0"/>
        <w:numPr>
          <w:ilvl w:val="1"/>
          <w:numId w:val="17"/>
        </w:numPr>
        <w:tabs>
          <w:tab w:val="clear" w:pos="357"/>
        </w:tabs>
        <w:spacing w:after="0" w:line="360" w:lineRule="auto"/>
        <w:ind w:left="709" w:hanging="709"/>
        <w:rPr>
          <w:rFonts w:ascii="Century Gothic" w:hAnsi="Century Gothic"/>
        </w:rPr>
      </w:pPr>
      <w:r>
        <w:rPr>
          <w:rFonts w:ascii="Century Gothic" w:hAnsi="Century Gothic"/>
        </w:rPr>
        <w:t xml:space="preserve">Tímto dodatkem se mění </w:t>
      </w:r>
      <w:r w:rsidR="00091C40">
        <w:rPr>
          <w:rFonts w:ascii="Century Gothic" w:hAnsi="Century Gothic"/>
        </w:rPr>
        <w:t>Příloha č.2 – Kalkulace cen</w:t>
      </w:r>
      <w:r>
        <w:rPr>
          <w:rFonts w:ascii="Century Gothic" w:hAnsi="Century Gothic"/>
        </w:rPr>
        <w:t>, jejíž nové znění je nedílnou součástí tohoto dodatku č.1</w:t>
      </w:r>
    </w:p>
    <w:p w14:paraId="6DFB8B18" w14:textId="77777777" w:rsidR="00D25F0A" w:rsidRPr="00876325" w:rsidRDefault="00D25F0A" w:rsidP="00214F01">
      <w:pPr>
        <w:pStyle w:val="Nadpis1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clear" w:pos="360"/>
          <w:tab w:val="num" w:pos="705"/>
        </w:tabs>
        <w:suppressAutoHyphens w:val="0"/>
        <w:spacing w:before="400" w:after="60" w:line="360" w:lineRule="auto"/>
        <w:ind w:left="705" w:hanging="705"/>
        <w:rPr>
          <w:rFonts w:ascii="Century Gothic" w:hAnsi="Century Gothic" w:cs="Tahoma"/>
          <w:b/>
          <w:caps w:val="0"/>
        </w:rPr>
      </w:pPr>
      <w:r w:rsidRPr="00876325">
        <w:rPr>
          <w:rFonts w:ascii="Century Gothic" w:hAnsi="Century Gothic" w:cs="Tahoma"/>
          <w:b/>
          <w:caps w:val="0"/>
        </w:rPr>
        <w:t>Závěrečná ustanovení</w:t>
      </w:r>
    </w:p>
    <w:p w14:paraId="66141A9E" w14:textId="3DCACA46" w:rsidR="00D25F0A" w:rsidRPr="00876325" w:rsidRDefault="00D25F0A" w:rsidP="00214F01">
      <w:pPr>
        <w:pStyle w:val="ODSTAVEC"/>
        <w:keepNext w:val="0"/>
        <w:widowControl w:val="0"/>
        <w:numPr>
          <w:ilvl w:val="1"/>
          <w:numId w:val="17"/>
        </w:numPr>
        <w:tabs>
          <w:tab w:val="clear" w:pos="357"/>
          <w:tab w:val="num" w:pos="705"/>
        </w:tabs>
        <w:ind w:left="705" w:hanging="705"/>
        <w:rPr>
          <w:rFonts w:ascii="Century Gothic" w:hAnsi="Century Gothic"/>
        </w:rPr>
      </w:pPr>
      <w:r w:rsidRPr="00876325">
        <w:rPr>
          <w:rFonts w:ascii="Century Gothic" w:hAnsi="Century Gothic"/>
        </w:rPr>
        <w:t xml:space="preserve">Dodatek je vyhotoven ve </w:t>
      </w:r>
      <w:r w:rsidR="009E49D7">
        <w:rPr>
          <w:rFonts w:ascii="Century Gothic" w:hAnsi="Century Gothic"/>
        </w:rPr>
        <w:t>2</w:t>
      </w:r>
      <w:r w:rsidR="00354A89" w:rsidRPr="00876325">
        <w:rPr>
          <w:rFonts w:ascii="Century Gothic" w:hAnsi="Century Gothic"/>
        </w:rPr>
        <w:t xml:space="preserve"> </w:t>
      </w:r>
      <w:r w:rsidRPr="00876325">
        <w:rPr>
          <w:rFonts w:ascii="Century Gothic" w:hAnsi="Century Gothic"/>
        </w:rPr>
        <w:t xml:space="preserve">vyhotoveních s platností originálu, z nichž po </w:t>
      </w:r>
      <w:r w:rsidR="009E49D7">
        <w:rPr>
          <w:rFonts w:ascii="Century Gothic" w:hAnsi="Century Gothic"/>
        </w:rPr>
        <w:t>1</w:t>
      </w:r>
      <w:r w:rsidR="00354A89" w:rsidRPr="00876325">
        <w:rPr>
          <w:rFonts w:ascii="Century Gothic" w:hAnsi="Century Gothic"/>
        </w:rPr>
        <w:t xml:space="preserve"> </w:t>
      </w:r>
      <w:r w:rsidRPr="00876325">
        <w:rPr>
          <w:rFonts w:ascii="Century Gothic" w:hAnsi="Century Gothic"/>
        </w:rPr>
        <w:t>vyhotovení</w:t>
      </w:r>
      <w:r w:rsidR="00164E3C" w:rsidRPr="00876325">
        <w:rPr>
          <w:rFonts w:ascii="Century Gothic" w:hAnsi="Century Gothic"/>
        </w:rPr>
        <w:t>ch</w:t>
      </w:r>
      <w:r w:rsidRPr="00876325">
        <w:rPr>
          <w:rFonts w:ascii="Century Gothic" w:hAnsi="Century Gothic"/>
        </w:rPr>
        <w:t xml:space="preserve"> obdrží každá ze smluvních stran.</w:t>
      </w:r>
    </w:p>
    <w:p w14:paraId="2C4E05D4" w14:textId="77777777" w:rsidR="00D25F0A" w:rsidRPr="00876325" w:rsidRDefault="00D25F0A" w:rsidP="00214F01">
      <w:pPr>
        <w:pStyle w:val="ODSTAVEC"/>
        <w:keepNext w:val="0"/>
        <w:widowControl w:val="0"/>
        <w:numPr>
          <w:ilvl w:val="1"/>
          <w:numId w:val="17"/>
        </w:numPr>
        <w:tabs>
          <w:tab w:val="clear" w:pos="357"/>
          <w:tab w:val="num" w:pos="705"/>
        </w:tabs>
        <w:ind w:left="705" w:hanging="705"/>
        <w:rPr>
          <w:rFonts w:ascii="Century Gothic" w:hAnsi="Century Gothic"/>
        </w:rPr>
      </w:pPr>
      <w:r w:rsidRPr="00876325">
        <w:rPr>
          <w:rFonts w:ascii="Century Gothic" w:hAnsi="Century Gothic"/>
        </w:rPr>
        <w:t>Tento Dodatek odpovídá pravé a svobodné vůli obou stran.</w:t>
      </w:r>
    </w:p>
    <w:p w14:paraId="4842551B" w14:textId="77777777" w:rsidR="00D25F0A" w:rsidRDefault="00D25F0A" w:rsidP="00214F01">
      <w:pPr>
        <w:pStyle w:val="ODSTAVEC"/>
        <w:keepNext w:val="0"/>
        <w:widowControl w:val="0"/>
        <w:numPr>
          <w:ilvl w:val="1"/>
          <w:numId w:val="17"/>
        </w:numPr>
        <w:tabs>
          <w:tab w:val="clear" w:pos="357"/>
          <w:tab w:val="num" w:pos="705"/>
        </w:tabs>
        <w:ind w:left="705" w:hanging="705"/>
        <w:rPr>
          <w:rFonts w:ascii="Century Gothic" w:hAnsi="Century Gothic"/>
        </w:rPr>
      </w:pPr>
      <w:r w:rsidRPr="00876325">
        <w:rPr>
          <w:rFonts w:ascii="Century Gothic" w:hAnsi="Century Gothic"/>
        </w:rPr>
        <w:t xml:space="preserve">Ostatní ustanovení </w:t>
      </w:r>
      <w:r w:rsidR="00354A89" w:rsidRPr="00876325">
        <w:rPr>
          <w:rFonts w:ascii="Century Gothic" w:hAnsi="Century Gothic"/>
        </w:rPr>
        <w:t xml:space="preserve">Smlouvy a následných dodatků </w:t>
      </w:r>
      <w:r w:rsidRPr="00876325">
        <w:rPr>
          <w:rFonts w:ascii="Century Gothic" w:hAnsi="Century Gothic"/>
        </w:rPr>
        <w:t>zůstávají beze změn a jsou tímto Dodatkem nedotčeny.</w:t>
      </w:r>
    </w:p>
    <w:p w14:paraId="3223A9F1" w14:textId="12DD915C" w:rsidR="0028341D" w:rsidRPr="00091C40" w:rsidRDefault="0028341D" w:rsidP="00214F01">
      <w:pPr>
        <w:pStyle w:val="ODSTAVEC"/>
        <w:keepNext w:val="0"/>
        <w:widowControl w:val="0"/>
        <w:numPr>
          <w:ilvl w:val="1"/>
          <w:numId w:val="17"/>
        </w:numPr>
        <w:tabs>
          <w:tab w:val="clear" w:pos="357"/>
          <w:tab w:val="num" w:pos="705"/>
        </w:tabs>
        <w:ind w:left="705" w:hanging="705"/>
        <w:rPr>
          <w:rFonts w:ascii="Century Gothic" w:hAnsi="Century Gothic"/>
        </w:rPr>
      </w:pPr>
      <w:r>
        <w:rPr>
          <w:rFonts w:ascii="Century Gothic" w:hAnsi="Century Gothic"/>
          <w:color w:val="242424"/>
          <w:shd w:val="clear" w:color="auto" w:fill="FFFFFF"/>
        </w:rPr>
        <w:t>Tento dodatek je platný podpisem obou smluvních stran</w:t>
      </w:r>
      <w:r w:rsidR="005D0B38">
        <w:rPr>
          <w:rFonts w:ascii="Century Gothic" w:hAnsi="Century Gothic"/>
          <w:color w:val="242424"/>
          <w:shd w:val="clear" w:color="auto" w:fill="FFFFFF"/>
        </w:rPr>
        <w:t xml:space="preserve"> a účinný zveřejněním v reg</w:t>
      </w:r>
      <w:r w:rsidR="00901720">
        <w:rPr>
          <w:rFonts w:ascii="Century Gothic" w:hAnsi="Century Gothic"/>
          <w:color w:val="242424"/>
          <w:shd w:val="clear" w:color="auto" w:fill="FFFFFF"/>
        </w:rPr>
        <w:t>i</w:t>
      </w:r>
      <w:r w:rsidR="005D0B38">
        <w:rPr>
          <w:rFonts w:ascii="Century Gothic" w:hAnsi="Century Gothic"/>
          <w:color w:val="242424"/>
          <w:shd w:val="clear" w:color="auto" w:fill="FFFFFF"/>
        </w:rPr>
        <w:t>stru smluv dle zákona č. 340/2015 Sb.</w:t>
      </w:r>
    </w:p>
    <w:p w14:paraId="48248D91" w14:textId="77777777" w:rsidR="001E6090" w:rsidRDefault="001E6090" w:rsidP="00091C40">
      <w:pPr>
        <w:pStyle w:val="ODSTAVEC"/>
        <w:keepNext w:val="0"/>
        <w:widowControl w:val="0"/>
        <w:rPr>
          <w:rFonts w:ascii="Century Gothic" w:hAnsi="Century Gothic"/>
          <w:color w:val="242424"/>
          <w:shd w:val="clear" w:color="auto" w:fill="FFFFFF"/>
        </w:rPr>
      </w:pPr>
    </w:p>
    <w:p w14:paraId="316D2A66" w14:textId="67BC9171" w:rsidR="00091C40" w:rsidRDefault="00091C40" w:rsidP="00091C40">
      <w:pPr>
        <w:pStyle w:val="ODSTAVEC"/>
        <w:keepNext w:val="0"/>
        <w:widowControl w:val="0"/>
        <w:rPr>
          <w:rFonts w:ascii="Century Gothic" w:hAnsi="Century Gothic"/>
          <w:color w:val="242424"/>
          <w:shd w:val="clear" w:color="auto" w:fill="FFFFFF"/>
        </w:rPr>
      </w:pPr>
      <w:r>
        <w:rPr>
          <w:rFonts w:ascii="Century Gothic" w:hAnsi="Century Gothic"/>
          <w:color w:val="242424"/>
          <w:shd w:val="clear" w:color="auto" w:fill="FFFFFF"/>
        </w:rPr>
        <w:t>Přílohy dodatku č. 1:</w:t>
      </w:r>
    </w:p>
    <w:p w14:paraId="4A627F92" w14:textId="648FFE1D" w:rsidR="00091C40" w:rsidRPr="00876325" w:rsidRDefault="00091C40" w:rsidP="00091C40">
      <w:pPr>
        <w:pStyle w:val="ODSTAVEC"/>
        <w:keepNext w:val="0"/>
        <w:widowControl w:val="0"/>
        <w:rPr>
          <w:rFonts w:ascii="Century Gothic" w:hAnsi="Century Gothic"/>
        </w:rPr>
      </w:pPr>
      <w:r>
        <w:rPr>
          <w:rFonts w:ascii="Century Gothic" w:hAnsi="Century Gothic"/>
          <w:color w:val="242424"/>
          <w:shd w:val="clear" w:color="auto" w:fill="FFFFFF"/>
        </w:rPr>
        <w:t>Příloha č.2 – Kalkulace cen</w:t>
      </w:r>
    </w:p>
    <w:tbl>
      <w:tblPr>
        <w:tblW w:w="0" w:type="auto"/>
        <w:tblInd w:w="496" w:type="dxa"/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4394"/>
      </w:tblGrid>
      <w:tr w:rsidR="00045CAE" w:rsidRPr="00876325" w14:paraId="0C2666C3" w14:textId="77777777" w:rsidTr="00957D4F">
        <w:tc>
          <w:tcPr>
            <w:tcW w:w="4252" w:type="dxa"/>
            <w:shd w:val="clear" w:color="auto" w:fill="F3F3F3"/>
            <w:vAlign w:val="center"/>
          </w:tcPr>
          <w:p w14:paraId="33C7C467" w14:textId="77777777" w:rsidR="00045CAE" w:rsidRPr="00876325" w:rsidRDefault="00045CAE" w:rsidP="00F26F0E">
            <w:pPr>
              <w:keepNext/>
              <w:keepLines/>
              <w:widowControl w:val="0"/>
              <w:spacing w:before="60" w:after="60"/>
              <w:ind w:left="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876325">
              <w:rPr>
                <w:rFonts w:ascii="Century Gothic" w:hAnsi="Century Gothic" w:cs="Tahoma"/>
                <w:b/>
                <w:sz w:val="18"/>
                <w:szCs w:val="18"/>
              </w:rPr>
              <w:t>OBJEDNATEL</w:t>
            </w:r>
          </w:p>
        </w:tc>
        <w:tc>
          <w:tcPr>
            <w:tcW w:w="851" w:type="dxa"/>
            <w:shd w:val="clear" w:color="auto" w:fill="F3F3F3"/>
            <w:vAlign w:val="center"/>
          </w:tcPr>
          <w:p w14:paraId="11C663DC" w14:textId="77777777" w:rsidR="00045CAE" w:rsidRPr="00876325" w:rsidRDefault="00045CAE" w:rsidP="00AA0D13">
            <w:pPr>
              <w:keepNext/>
              <w:keepLines/>
              <w:widowControl w:val="0"/>
              <w:spacing w:before="60" w:after="60"/>
              <w:ind w:left="0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3F3F3"/>
            <w:vAlign w:val="center"/>
          </w:tcPr>
          <w:p w14:paraId="02F1AA7E" w14:textId="77777777" w:rsidR="00045CAE" w:rsidRPr="00876325" w:rsidRDefault="00045CAE" w:rsidP="0092420A">
            <w:pPr>
              <w:keepNext/>
              <w:keepLines/>
              <w:widowControl w:val="0"/>
              <w:spacing w:before="60" w:after="60"/>
              <w:ind w:left="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876325">
              <w:rPr>
                <w:rFonts w:ascii="Century Gothic" w:hAnsi="Century Gothic" w:cs="Tahoma"/>
                <w:b/>
                <w:sz w:val="18"/>
                <w:szCs w:val="18"/>
              </w:rPr>
              <w:t>ZHOTOVITEL</w:t>
            </w:r>
          </w:p>
        </w:tc>
      </w:tr>
      <w:tr w:rsidR="00F26F0E" w:rsidRPr="00876325" w14:paraId="0D718A94" w14:textId="77777777" w:rsidTr="00957D4F">
        <w:tc>
          <w:tcPr>
            <w:tcW w:w="4252" w:type="dxa"/>
            <w:shd w:val="clear" w:color="auto" w:fill="F3F3F3"/>
            <w:vAlign w:val="center"/>
          </w:tcPr>
          <w:p w14:paraId="38410928" w14:textId="11A7D951" w:rsidR="00F26F0E" w:rsidRPr="00876325" w:rsidRDefault="00D91239" w:rsidP="00F26F0E">
            <w:pPr>
              <w:keepNext/>
              <w:keepLines/>
              <w:widowControl w:val="0"/>
              <w:spacing w:before="60" w:after="60"/>
              <w:ind w:left="0"/>
              <w:rPr>
                <w:rFonts w:ascii="Century Gothic" w:hAnsi="Century Gothic" w:cs="Tahoma"/>
                <w:sz w:val="18"/>
                <w:szCs w:val="18"/>
              </w:rPr>
            </w:pPr>
            <w:r w:rsidRPr="00876325">
              <w:rPr>
                <w:rFonts w:ascii="Century Gothic" w:hAnsi="Century Gothic" w:cs="Tahoma"/>
                <w:sz w:val="18"/>
                <w:szCs w:val="18"/>
              </w:rPr>
              <w:t>V Brně</w:t>
            </w:r>
          </w:p>
        </w:tc>
        <w:tc>
          <w:tcPr>
            <w:tcW w:w="851" w:type="dxa"/>
            <w:shd w:val="clear" w:color="auto" w:fill="F3F3F3"/>
            <w:vAlign w:val="center"/>
          </w:tcPr>
          <w:p w14:paraId="3209047C" w14:textId="77777777" w:rsidR="00F26F0E" w:rsidRPr="00876325" w:rsidRDefault="00F26F0E" w:rsidP="00AA0D13">
            <w:pPr>
              <w:keepNext/>
              <w:keepLines/>
              <w:widowControl w:val="0"/>
              <w:spacing w:before="60" w:after="60"/>
              <w:ind w:left="0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3F3F3"/>
            <w:vAlign w:val="center"/>
          </w:tcPr>
          <w:p w14:paraId="1EFDE61C" w14:textId="6647F926" w:rsidR="00F26F0E" w:rsidRPr="00876325" w:rsidRDefault="00F26F0E" w:rsidP="0092420A">
            <w:pPr>
              <w:keepNext/>
              <w:keepLines/>
              <w:widowControl w:val="0"/>
              <w:spacing w:before="60" w:after="60"/>
              <w:ind w:left="0"/>
              <w:rPr>
                <w:rFonts w:ascii="Century Gothic" w:hAnsi="Century Gothic" w:cs="Tahoma"/>
                <w:sz w:val="18"/>
                <w:szCs w:val="18"/>
              </w:rPr>
            </w:pPr>
            <w:r w:rsidRPr="00876325">
              <w:rPr>
                <w:rFonts w:ascii="Century Gothic" w:hAnsi="Century Gothic" w:cs="Tahoma"/>
                <w:sz w:val="18"/>
                <w:szCs w:val="18"/>
              </w:rPr>
              <w:t xml:space="preserve">V </w:t>
            </w:r>
            <w:r w:rsidR="009E49D7">
              <w:rPr>
                <w:rFonts w:ascii="Century Gothic" w:hAnsi="Century Gothic" w:cs="Tahoma"/>
                <w:sz w:val="18"/>
                <w:szCs w:val="18"/>
              </w:rPr>
              <w:t>Brně</w:t>
            </w:r>
            <w:r w:rsidRPr="00876325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</w:tc>
      </w:tr>
      <w:tr w:rsidR="00F26F0E" w:rsidRPr="00876325" w14:paraId="037CF24A" w14:textId="77777777" w:rsidTr="00957D4F">
        <w:tc>
          <w:tcPr>
            <w:tcW w:w="4252" w:type="dxa"/>
            <w:tcBorders>
              <w:bottom w:val="dotted" w:sz="4" w:space="0" w:color="auto"/>
            </w:tcBorders>
            <w:shd w:val="clear" w:color="auto" w:fill="F3F3F3"/>
            <w:vAlign w:val="center"/>
          </w:tcPr>
          <w:p w14:paraId="57DE1167" w14:textId="630EA81D" w:rsidR="00F26F0E" w:rsidRPr="00876325" w:rsidRDefault="00F26F0E" w:rsidP="00AA0D13">
            <w:pPr>
              <w:keepNext/>
              <w:keepLines/>
              <w:widowControl w:val="0"/>
              <w:spacing w:before="60" w:after="60"/>
              <w:ind w:left="0"/>
              <w:rPr>
                <w:rFonts w:ascii="Century Gothic" w:hAnsi="Century Gothic" w:cs="Tahoma"/>
                <w:sz w:val="18"/>
                <w:szCs w:val="18"/>
              </w:rPr>
            </w:pPr>
            <w:r w:rsidRPr="00876325">
              <w:rPr>
                <w:rFonts w:ascii="Century Gothic" w:hAnsi="Century Gothic" w:cs="Tahoma"/>
                <w:sz w:val="18"/>
                <w:szCs w:val="18"/>
              </w:rPr>
              <w:t xml:space="preserve">Dne: </w:t>
            </w:r>
            <w:r w:rsidR="00D91239">
              <w:rPr>
                <w:rFonts w:ascii="Century Gothic" w:hAnsi="Century Gothic" w:cs="Tahoma"/>
                <w:sz w:val="18"/>
                <w:szCs w:val="18"/>
              </w:rPr>
              <w:t>1</w:t>
            </w:r>
            <w:r w:rsidR="00BE7E2F">
              <w:rPr>
                <w:rFonts w:ascii="Century Gothic" w:hAnsi="Century Gothic" w:cs="Tahoma"/>
                <w:sz w:val="18"/>
                <w:szCs w:val="18"/>
              </w:rPr>
              <w:t>9</w:t>
            </w:r>
            <w:r w:rsidR="00D91239">
              <w:rPr>
                <w:rFonts w:ascii="Century Gothic" w:hAnsi="Century Gothic" w:cs="Tahoma"/>
                <w:sz w:val="18"/>
                <w:szCs w:val="18"/>
              </w:rPr>
              <w:t>.1.2024</w:t>
            </w:r>
          </w:p>
        </w:tc>
        <w:tc>
          <w:tcPr>
            <w:tcW w:w="851" w:type="dxa"/>
            <w:shd w:val="clear" w:color="auto" w:fill="F3F3F3"/>
            <w:vAlign w:val="center"/>
          </w:tcPr>
          <w:p w14:paraId="7D4E7AC0" w14:textId="77777777" w:rsidR="00F26F0E" w:rsidRPr="00876325" w:rsidRDefault="00F26F0E" w:rsidP="00AA0D13">
            <w:pPr>
              <w:keepNext/>
              <w:keepLines/>
              <w:widowControl w:val="0"/>
              <w:spacing w:before="60" w:after="60"/>
              <w:ind w:left="0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F3F3F3"/>
            <w:vAlign w:val="center"/>
          </w:tcPr>
          <w:p w14:paraId="46C80BE4" w14:textId="6E3F0752" w:rsidR="00F26F0E" w:rsidRPr="00876325" w:rsidRDefault="00F26F0E" w:rsidP="0092420A">
            <w:pPr>
              <w:keepNext/>
              <w:keepLines/>
              <w:widowControl w:val="0"/>
              <w:spacing w:before="60" w:after="60"/>
              <w:ind w:left="0"/>
              <w:rPr>
                <w:rFonts w:ascii="Century Gothic" w:hAnsi="Century Gothic" w:cs="Tahoma"/>
                <w:sz w:val="18"/>
                <w:szCs w:val="18"/>
              </w:rPr>
            </w:pPr>
            <w:r w:rsidRPr="00876325">
              <w:rPr>
                <w:rFonts w:ascii="Century Gothic" w:hAnsi="Century Gothic" w:cs="Tahoma"/>
                <w:sz w:val="18"/>
                <w:szCs w:val="18"/>
              </w:rPr>
              <w:t xml:space="preserve">Dne: </w:t>
            </w:r>
            <w:r w:rsidR="006F6CF1">
              <w:rPr>
                <w:rFonts w:ascii="Century Gothic" w:hAnsi="Century Gothic" w:cs="Tahoma"/>
                <w:sz w:val="18"/>
                <w:szCs w:val="18"/>
              </w:rPr>
              <w:t>1</w:t>
            </w:r>
            <w:r w:rsidR="00BE7E2F">
              <w:rPr>
                <w:rFonts w:ascii="Century Gothic" w:hAnsi="Century Gothic" w:cs="Tahoma"/>
                <w:sz w:val="18"/>
                <w:szCs w:val="18"/>
              </w:rPr>
              <w:t>9</w:t>
            </w:r>
            <w:r w:rsidR="009E49D7">
              <w:rPr>
                <w:rFonts w:ascii="Century Gothic" w:hAnsi="Century Gothic" w:cs="Tahoma"/>
                <w:sz w:val="18"/>
                <w:szCs w:val="18"/>
              </w:rPr>
              <w:t>.1.2024</w:t>
            </w:r>
          </w:p>
        </w:tc>
      </w:tr>
      <w:tr w:rsidR="00F26F0E" w:rsidRPr="00876325" w14:paraId="77165CBF" w14:textId="77777777" w:rsidTr="00957D4F">
        <w:trPr>
          <w:trHeight w:hRule="exact" w:val="567"/>
        </w:trPr>
        <w:tc>
          <w:tcPr>
            <w:tcW w:w="4252" w:type="dxa"/>
            <w:vMerge w:val="restart"/>
            <w:tcBorders>
              <w:top w:val="dotted" w:sz="4" w:space="0" w:color="auto"/>
            </w:tcBorders>
            <w:shd w:val="clear" w:color="auto" w:fill="F3F3F3"/>
          </w:tcPr>
          <w:p w14:paraId="6B67A6CB" w14:textId="77777777" w:rsidR="00F26F0E" w:rsidRPr="00876325" w:rsidRDefault="00F26F0E" w:rsidP="00957D4F">
            <w:pPr>
              <w:keepNext/>
              <w:keepLines/>
              <w:widowControl w:val="0"/>
              <w:spacing w:before="60" w:after="60"/>
              <w:ind w:left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0276B681" w14:textId="77777777" w:rsidR="00D97402" w:rsidRPr="00876325" w:rsidRDefault="00D97402" w:rsidP="00957D4F">
            <w:pPr>
              <w:keepNext/>
              <w:keepLines/>
              <w:widowControl w:val="0"/>
              <w:spacing w:before="60" w:after="60"/>
              <w:ind w:left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1F4436FA" w14:textId="77777777" w:rsidR="00D97402" w:rsidRPr="00876325" w:rsidRDefault="00D97402" w:rsidP="00957D4F">
            <w:pPr>
              <w:keepNext/>
              <w:keepLines/>
              <w:widowControl w:val="0"/>
              <w:spacing w:before="60" w:after="60"/>
              <w:ind w:left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16FDCC92" w14:textId="77777777" w:rsidR="00D97402" w:rsidRPr="00876325" w:rsidRDefault="00D97402" w:rsidP="00957D4F">
            <w:pPr>
              <w:keepNext/>
              <w:keepLines/>
              <w:widowControl w:val="0"/>
              <w:spacing w:before="60" w:after="60"/>
              <w:ind w:left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219DCCEA" w14:textId="77777777" w:rsidR="00D97402" w:rsidRPr="00876325" w:rsidRDefault="00D97402" w:rsidP="00957D4F">
            <w:pPr>
              <w:keepNext/>
              <w:keepLines/>
              <w:widowControl w:val="0"/>
              <w:spacing w:before="60" w:after="60"/>
              <w:ind w:left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3DCAF89C" w14:textId="77777777" w:rsidR="00D97402" w:rsidRPr="00876325" w:rsidRDefault="00D97402" w:rsidP="00957D4F">
            <w:pPr>
              <w:keepNext/>
              <w:keepLines/>
              <w:widowControl w:val="0"/>
              <w:spacing w:before="60" w:after="60"/>
              <w:ind w:left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2EB05D14" w14:textId="77777777" w:rsidR="00D97402" w:rsidRPr="00876325" w:rsidRDefault="00D97402" w:rsidP="00957D4F">
            <w:pPr>
              <w:keepNext/>
              <w:keepLines/>
              <w:widowControl w:val="0"/>
              <w:spacing w:before="60" w:after="60"/>
              <w:ind w:left="0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3F3F3"/>
          </w:tcPr>
          <w:p w14:paraId="3EEF8B07" w14:textId="77777777" w:rsidR="00F26F0E" w:rsidRPr="00876325" w:rsidRDefault="00F26F0E" w:rsidP="00957D4F">
            <w:pPr>
              <w:keepNext/>
              <w:keepLines/>
              <w:widowControl w:val="0"/>
              <w:spacing w:before="60" w:after="60"/>
              <w:ind w:left="0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top w:val="dotted" w:sz="4" w:space="0" w:color="auto"/>
            </w:tcBorders>
            <w:shd w:val="clear" w:color="auto" w:fill="F3F3F3"/>
          </w:tcPr>
          <w:p w14:paraId="06B55F51" w14:textId="77777777" w:rsidR="00F26F0E" w:rsidRPr="00876325" w:rsidRDefault="00F26F0E" w:rsidP="00957D4F">
            <w:pPr>
              <w:keepNext/>
              <w:keepLines/>
              <w:widowControl w:val="0"/>
              <w:spacing w:before="60" w:after="60"/>
              <w:ind w:left="0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F26F0E" w:rsidRPr="00876325" w14:paraId="2BFF9D50" w14:textId="77777777" w:rsidTr="00957D4F">
        <w:trPr>
          <w:trHeight w:val="1029"/>
        </w:trPr>
        <w:tc>
          <w:tcPr>
            <w:tcW w:w="4252" w:type="dxa"/>
            <w:vMerge/>
            <w:tcBorders>
              <w:bottom w:val="dotted" w:sz="4" w:space="0" w:color="auto"/>
            </w:tcBorders>
            <w:shd w:val="clear" w:color="auto" w:fill="F3F3F3"/>
          </w:tcPr>
          <w:p w14:paraId="2FF0FFAD" w14:textId="77777777" w:rsidR="00F26F0E" w:rsidRPr="00876325" w:rsidRDefault="00F26F0E" w:rsidP="00AA0D13">
            <w:pPr>
              <w:keepNext/>
              <w:keepLines/>
              <w:widowControl w:val="0"/>
              <w:spacing w:before="120"/>
              <w:ind w:left="0"/>
              <w:jc w:val="center"/>
              <w:rPr>
                <w:rStyle w:val="plt"/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3F3F3"/>
          </w:tcPr>
          <w:p w14:paraId="4B8D6617" w14:textId="77777777" w:rsidR="00F26F0E" w:rsidRPr="00876325" w:rsidRDefault="00F26F0E" w:rsidP="00AA0D13">
            <w:pPr>
              <w:keepNext/>
              <w:keepLines/>
              <w:widowControl w:val="0"/>
              <w:spacing w:before="120"/>
              <w:ind w:left="0"/>
              <w:rPr>
                <w:rStyle w:val="plt"/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bottom w:val="dotted" w:sz="4" w:space="0" w:color="auto"/>
            </w:tcBorders>
            <w:shd w:val="clear" w:color="auto" w:fill="F3F3F3"/>
          </w:tcPr>
          <w:p w14:paraId="0A925CD2" w14:textId="77777777" w:rsidR="00F26F0E" w:rsidRPr="00876325" w:rsidRDefault="00F26F0E" w:rsidP="00AA0D13">
            <w:pPr>
              <w:keepNext/>
              <w:keepLines/>
              <w:widowControl w:val="0"/>
              <w:spacing w:before="120"/>
              <w:ind w:left="0"/>
              <w:rPr>
                <w:rStyle w:val="plt"/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F26F0E" w:rsidRPr="00876325" w14:paraId="070D5306" w14:textId="77777777" w:rsidTr="00957D4F">
        <w:trPr>
          <w:trHeight w:val="243"/>
        </w:trPr>
        <w:tc>
          <w:tcPr>
            <w:tcW w:w="4252" w:type="dxa"/>
            <w:tcBorders>
              <w:top w:val="dotted" w:sz="4" w:space="0" w:color="auto"/>
            </w:tcBorders>
            <w:shd w:val="clear" w:color="auto" w:fill="F3F3F3"/>
          </w:tcPr>
          <w:p w14:paraId="0842C24F" w14:textId="4393DCF9" w:rsidR="00D91239" w:rsidRPr="00876325" w:rsidRDefault="005D0B38" w:rsidP="00D91239">
            <w:pPr>
              <w:keepNext/>
              <w:keepLines/>
              <w:widowControl w:val="0"/>
              <w:spacing w:after="0"/>
              <w:ind w:left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Tahoma"/>
                <w:sz w:val="18"/>
                <w:szCs w:val="18"/>
              </w:rPr>
              <w:t>v.z</w:t>
            </w:r>
            <w:proofErr w:type="spellEnd"/>
            <w:r>
              <w:rPr>
                <w:rFonts w:ascii="Century Gothic" w:hAnsi="Century Gothic" w:cs="Tahoma"/>
                <w:sz w:val="18"/>
                <w:szCs w:val="18"/>
              </w:rPr>
              <w:t xml:space="preserve">. </w:t>
            </w:r>
            <w:r w:rsidR="00D91239" w:rsidRPr="00D91239">
              <w:rPr>
                <w:rFonts w:ascii="Century Gothic" w:hAnsi="Century Gothic" w:cs="Tahoma"/>
                <w:sz w:val="18"/>
                <w:szCs w:val="18"/>
              </w:rPr>
              <w:t>Ing. Lev Doležal</w:t>
            </w:r>
          </w:p>
        </w:tc>
        <w:tc>
          <w:tcPr>
            <w:tcW w:w="851" w:type="dxa"/>
            <w:shd w:val="clear" w:color="auto" w:fill="F3F3F3"/>
          </w:tcPr>
          <w:p w14:paraId="042505AD" w14:textId="77777777" w:rsidR="00F26F0E" w:rsidRPr="00876325" w:rsidRDefault="00F26F0E" w:rsidP="00533C27">
            <w:pPr>
              <w:keepNext/>
              <w:keepLines/>
              <w:widowControl w:val="0"/>
              <w:ind w:left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  <w:shd w:val="clear" w:color="auto" w:fill="F3F3F3"/>
          </w:tcPr>
          <w:p w14:paraId="1B57816F" w14:textId="08921E1E" w:rsidR="00F26F0E" w:rsidRPr="00876325" w:rsidRDefault="009E49D7" w:rsidP="00533C27">
            <w:pPr>
              <w:keepNext/>
              <w:keepLines/>
              <w:widowControl w:val="0"/>
              <w:spacing w:after="0"/>
              <w:ind w:left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Style w:val="xcontentpasted0"/>
                <w:rFonts w:ascii="Century Gothic" w:hAnsi="Century Gothic"/>
                <w:color w:val="000000"/>
                <w:sz w:val="19"/>
                <w:szCs w:val="19"/>
                <w:bdr w:val="none" w:sz="0" w:space="0" w:color="auto" w:frame="1"/>
                <w:shd w:val="clear" w:color="auto" w:fill="F2F2F2"/>
              </w:rPr>
              <w:t>Ing. Luděk Telecký MBA</w:t>
            </w:r>
            <w:r>
              <w:rPr>
                <w:rFonts w:ascii="Century Gothic" w:hAnsi="Century Gothic"/>
                <w:color w:val="000000"/>
                <w:sz w:val="19"/>
                <w:szCs w:val="19"/>
                <w:bdr w:val="none" w:sz="0" w:space="0" w:color="auto" w:frame="1"/>
                <w:shd w:val="clear" w:color="auto" w:fill="F2F2F2"/>
              </w:rPr>
              <w:t> </w:t>
            </w:r>
          </w:p>
        </w:tc>
      </w:tr>
      <w:tr w:rsidR="00F26F0E" w:rsidRPr="00876325" w14:paraId="4BD503BB" w14:textId="77777777" w:rsidTr="00533C27">
        <w:trPr>
          <w:trHeight w:val="243"/>
        </w:trPr>
        <w:tc>
          <w:tcPr>
            <w:tcW w:w="4252" w:type="dxa"/>
            <w:shd w:val="clear" w:color="auto" w:fill="F3F3F3"/>
          </w:tcPr>
          <w:p w14:paraId="2536BC89" w14:textId="4A88A5F8" w:rsidR="00F26F0E" w:rsidRPr="00876325" w:rsidRDefault="00D91239" w:rsidP="00533C27">
            <w:pPr>
              <w:keepNext/>
              <w:keepLines/>
              <w:widowControl w:val="0"/>
              <w:spacing w:after="0"/>
              <w:ind w:left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Obchodní náměstek</w:t>
            </w:r>
          </w:p>
        </w:tc>
        <w:tc>
          <w:tcPr>
            <w:tcW w:w="851" w:type="dxa"/>
            <w:shd w:val="clear" w:color="auto" w:fill="F3F3F3"/>
          </w:tcPr>
          <w:p w14:paraId="3FEBA5D1" w14:textId="77777777" w:rsidR="00F26F0E" w:rsidRPr="00876325" w:rsidRDefault="00F26F0E" w:rsidP="00533C27">
            <w:pPr>
              <w:keepNext/>
              <w:keepLines/>
              <w:widowControl w:val="0"/>
              <w:ind w:left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3F3F3"/>
          </w:tcPr>
          <w:p w14:paraId="4E4518CB" w14:textId="2A39ECF5" w:rsidR="00F26F0E" w:rsidRPr="00876325" w:rsidRDefault="009E49D7" w:rsidP="00533C27">
            <w:pPr>
              <w:keepNext/>
              <w:keepLines/>
              <w:widowControl w:val="0"/>
              <w:spacing w:after="0"/>
              <w:ind w:left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9"/>
                <w:szCs w:val="19"/>
                <w:shd w:val="clear" w:color="auto" w:fill="F2F2F2"/>
              </w:rPr>
              <w:t>Business unit manager na základě plné moci</w:t>
            </w:r>
          </w:p>
        </w:tc>
      </w:tr>
    </w:tbl>
    <w:p w14:paraId="45FCEA8F" w14:textId="77777777" w:rsidR="00A046A3" w:rsidRPr="00876325" w:rsidRDefault="00A046A3">
      <w:pPr>
        <w:tabs>
          <w:tab w:val="left" w:pos="7371"/>
        </w:tabs>
        <w:rPr>
          <w:rFonts w:ascii="Century Gothic" w:hAnsi="Century Gothic" w:cs="Tahoma"/>
          <w:sz w:val="19"/>
        </w:rPr>
      </w:pPr>
    </w:p>
    <w:p w14:paraId="12BF50AF" w14:textId="77777777" w:rsidR="0089508E" w:rsidRPr="00876325" w:rsidRDefault="0089508E">
      <w:pPr>
        <w:tabs>
          <w:tab w:val="left" w:pos="7371"/>
        </w:tabs>
        <w:rPr>
          <w:rFonts w:ascii="Century Gothic" w:hAnsi="Century Gothic" w:cs="Tahoma"/>
          <w:sz w:val="19"/>
        </w:rPr>
      </w:pPr>
    </w:p>
    <w:p w14:paraId="764C865C" w14:textId="77777777" w:rsidR="001E6090" w:rsidRDefault="001E6090" w:rsidP="001E6090">
      <w:pPr>
        <w:widowControl w:val="0"/>
        <w:ind w:left="0"/>
        <w:rPr>
          <w:rFonts w:ascii="Century Gothic" w:hAnsi="Century Gothic" w:cs="Tahoma"/>
        </w:rPr>
      </w:pPr>
    </w:p>
    <w:p w14:paraId="60491BF8" w14:textId="77777777" w:rsidR="001E6090" w:rsidRDefault="001E6090" w:rsidP="001E6090">
      <w:pPr>
        <w:pStyle w:val="Nadpis1"/>
        <w:spacing w:after="0"/>
        <w:ind w:left="-5"/>
      </w:pPr>
      <w:r>
        <w:rPr>
          <w:sz w:val="28"/>
        </w:rPr>
        <w:lastRenderedPageBreak/>
        <w:t xml:space="preserve">Příloha č. 2 – Kalkulace cen </w:t>
      </w:r>
    </w:p>
    <w:tbl>
      <w:tblPr>
        <w:tblStyle w:val="TableGrid"/>
        <w:tblW w:w="10262" w:type="dxa"/>
        <w:tblInd w:w="-106" w:type="dxa"/>
        <w:tblCellMar>
          <w:top w:w="65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4656"/>
        <w:gridCol w:w="2426"/>
        <w:gridCol w:w="951"/>
        <w:gridCol w:w="2229"/>
      </w:tblGrid>
      <w:tr w:rsidR="001E6090" w14:paraId="1DE6B5B2" w14:textId="77777777" w:rsidTr="001E6090">
        <w:trPr>
          <w:trHeight w:val="41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C2D806" w14:textId="77777777" w:rsidR="001E6090" w:rsidRDefault="001E6090" w:rsidP="00347BFC">
            <w:pPr>
              <w:spacing w:after="0" w:line="259" w:lineRule="auto"/>
              <w:ind w:left="0"/>
            </w:pPr>
            <w:r>
              <w:rPr>
                <w:b/>
              </w:rPr>
              <w:t xml:space="preserve">Položka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E663B4" w14:textId="77777777" w:rsidR="001E6090" w:rsidRDefault="001E6090" w:rsidP="00347BFC">
            <w:pPr>
              <w:spacing w:after="0" w:line="259" w:lineRule="auto"/>
              <w:ind w:left="2"/>
            </w:pPr>
            <w:r>
              <w:rPr>
                <w:b/>
              </w:rPr>
              <w:t xml:space="preserve">Cena v Kč bez DPH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8BBE3E" w14:textId="77777777" w:rsidR="001E6090" w:rsidRDefault="001E6090" w:rsidP="00347BFC">
            <w:pPr>
              <w:spacing w:after="0" w:line="259" w:lineRule="auto"/>
              <w:ind w:left="2"/>
            </w:pPr>
            <w:r>
              <w:rPr>
                <w:b/>
              </w:rPr>
              <w:t xml:space="preserve">DPH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0E1FCD" w14:textId="77777777" w:rsidR="001E6090" w:rsidRDefault="001E6090" w:rsidP="00347BFC">
            <w:pPr>
              <w:spacing w:after="0" w:line="259" w:lineRule="auto"/>
              <w:ind w:left="2"/>
            </w:pPr>
            <w:r>
              <w:rPr>
                <w:b/>
              </w:rPr>
              <w:t xml:space="preserve">Cena v Kč vč. DPH </w:t>
            </w:r>
          </w:p>
        </w:tc>
      </w:tr>
      <w:tr w:rsidR="001E6090" w14:paraId="0483E58E" w14:textId="77777777" w:rsidTr="001E6090">
        <w:trPr>
          <w:trHeight w:val="742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2650" w14:textId="77777777" w:rsidR="001E6090" w:rsidRDefault="001E6090" w:rsidP="00347BFC">
            <w:pPr>
              <w:spacing w:after="0" w:line="259" w:lineRule="auto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Zajištění služeb servisní podpory za 1 kalendářní měsíc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8AD4" w14:textId="34F55748" w:rsidR="001E6090" w:rsidRDefault="0039090E" w:rsidP="00347BFC">
            <w:pPr>
              <w:spacing w:after="0" w:line="259" w:lineRule="auto"/>
              <w:ind w:left="0" w:right="5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xxxx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B098" w14:textId="77777777" w:rsidR="001E6090" w:rsidRDefault="001E6090" w:rsidP="00347BFC">
            <w:pPr>
              <w:spacing w:after="0" w:line="259" w:lineRule="auto"/>
              <w:ind w:left="0" w:right="55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21%</w:t>
            </w:r>
            <w:proofErr w:type="gram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9F4B" w14:textId="59D83198" w:rsidR="001E6090" w:rsidRDefault="0039090E" w:rsidP="00347BFC">
            <w:pPr>
              <w:spacing w:after="0" w:line="259" w:lineRule="auto"/>
              <w:ind w:left="0" w:right="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xxxx</w:t>
            </w:r>
            <w:proofErr w:type="spellEnd"/>
          </w:p>
        </w:tc>
      </w:tr>
      <w:tr w:rsidR="001E6090" w14:paraId="75A7000E" w14:textId="77777777" w:rsidTr="001E6090">
        <w:trPr>
          <w:trHeight w:val="742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1BE0" w14:textId="77777777" w:rsidR="001E6090" w:rsidRDefault="001E6090" w:rsidP="00347BFC">
            <w:pPr>
              <w:spacing w:after="0" w:line="259" w:lineRule="auto"/>
              <w:ind w:left="0"/>
            </w:pPr>
            <w:r>
              <w:rPr>
                <w:rFonts w:ascii="Calibri" w:eastAsia="Calibri" w:hAnsi="Calibri" w:cs="Calibri"/>
              </w:rPr>
              <w:t xml:space="preserve">Zajištění služeb servisní podpory za 1 kalendářní čtvrtletí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4F6B" w14:textId="47A938B9" w:rsidR="001E6090" w:rsidRDefault="0039090E" w:rsidP="00347BFC">
            <w:pPr>
              <w:spacing w:after="0" w:line="259" w:lineRule="auto"/>
              <w:ind w:left="0" w:right="54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xxxx</w:t>
            </w:r>
            <w:proofErr w:type="spellEnd"/>
            <w:r w:rsidR="001E609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9D0E" w14:textId="77777777" w:rsidR="001E6090" w:rsidRDefault="001E6090" w:rsidP="00347BFC">
            <w:pPr>
              <w:spacing w:after="0" w:line="259" w:lineRule="auto"/>
              <w:ind w:left="0" w:right="55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>21%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EC1E" w14:textId="1EC12DFD" w:rsidR="001E6090" w:rsidRDefault="0039090E" w:rsidP="00347BFC">
            <w:pPr>
              <w:spacing w:after="0" w:line="259" w:lineRule="auto"/>
              <w:ind w:left="0" w:right="52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xxxx</w:t>
            </w:r>
            <w:proofErr w:type="spellEnd"/>
            <w:r w:rsidR="001E609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E6090" w14:paraId="0A137235" w14:textId="77777777" w:rsidTr="001E6090">
        <w:trPr>
          <w:trHeight w:val="738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0C07" w14:textId="77777777" w:rsidR="001E6090" w:rsidRDefault="001E6090" w:rsidP="00347BFC">
            <w:pPr>
              <w:spacing w:after="0" w:line="259" w:lineRule="auto"/>
              <w:ind w:left="0"/>
            </w:pPr>
            <w:r>
              <w:rPr>
                <w:rFonts w:ascii="Calibri" w:eastAsia="Calibri" w:hAnsi="Calibri" w:cs="Calibri"/>
              </w:rPr>
              <w:t xml:space="preserve">Zajištění služeb servisní podpory za 1 kalendářní rok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3498" w14:textId="0ED3D7E8" w:rsidR="001E6090" w:rsidRDefault="0039090E" w:rsidP="00347BFC">
            <w:pPr>
              <w:spacing w:after="0" w:line="259" w:lineRule="auto"/>
              <w:ind w:left="0" w:right="54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xxxx</w:t>
            </w:r>
            <w:proofErr w:type="spellEnd"/>
            <w:r w:rsidR="001E609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9313" w14:textId="77777777" w:rsidR="001E6090" w:rsidRDefault="001E6090" w:rsidP="00347BFC">
            <w:pPr>
              <w:spacing w:after="0" w:line="259" w:lineRule="auto"/>
              <w:ind w:left="0" w:right="55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>21%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E9F0" w14:textId="7933D106" w:rsidR="001E6090" w:rsidRDefault="0039090E" w:rsidP="00347BFC">
            <w:pPr>
              <w:spacing w:after="0" w:line="259" w:lineRule="auto"/>
              <w:ind w:left="0" w:right="52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xxxx</w:t>
            </w:r>
            <w:proofErr w:type="spellEnd"/>
            <w:r w:rsidR="001E609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E6090" w14:paraId="0F700943" w14:textId="77777777" w:rsidTr="001E6090">
        <w:trPr>
          <w:trHeight w:val="70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22D0" w14:textId="4A43EF42" w:rsidR="001E6090" w:rsidRDefault="001E6090" w:rsidP="00347BFC">
            <w:pPr>
              <w:spacing w:after="0" w:line="259" w:lineRule="auto"/>
              <w:ind w:left="0"/>
            </w:pPr>
            <w:r>
              <w:rPr>
                <w:b/>
              </w:rPr>
              <w:t>Cena celkem za zajištění služeb servisní podpory za 5</w:t>
            </w:r>
            <w:r w:rsidR="00CA65AC">
              <w:rPr>
                <w:b/>
              </w:rPr>
              <w:t xml:space="preserve"> </w:t>
            </w:r>
            <w:r>
              <w:rPr>
                <w:b/>
              </w:rPr>
              <w:t>let a 6 měsíců (v Kč bez DPH)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4AF2" w14:textId="77777777" w:rsidR="001E6090" w:rsidRDefault="001E6090" w:rsidP="00347BFC">
            <w:pPr>
              <w:spacing w:after="0" w:line="259" w:lineRule="auto"/>
              <w:ind w:left="0" w:right="57"/>
              <w:jc w:val="center"/>
            </w:pPr>
            <w:r>
              <w:rPr>
                <w:b/>
              </w:rPr>
              <w:t xml:space="preserve">15 147 000,-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0766" w14:textId="77777777" w:rsidR="001E6090" w:rsidRDefault="001E6090" w:rsidP="00347BFC">
            <w:pPr>
              <w:spacing w:after="0" w:line="259" w:lineRule="auto"/>
              <w:ind w:left="144"/>
            </w:pPr>
            <w:proofErr w:type="gramStart"/>
            <w:r>
              <w:rPr>
                <w:b/>
              </w:rPr>
              <w:t>21%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9398" w14:textId="77777777" w:rsidR="001E6090" w:rsidRDefault="001E6090" w:rsidP="00347BFC">
            <w:pPr>
              <w:spacing w:after="0" w:line="259" w:lineRule="auto"/>
              <w:ind w:left="0" w:right="56"/>
              <w:jc w:val="center"/>
            </w:pPr>
            <w:r>
              <w:rPr>
                <w:b/>
              </w:rPr>
              <w:t xml:space="preserve">18 327 870,- </w:t>
            </w:r>
          </w:p>
        </w:tc>
      </w:tr>
    </w:tbl>
    <w:p w14:paraId="581FF70D" w14:textId="77777777" w:rsidR="001E6090" w:rsidRDefault="001E6090" w:rsidP="001E6090">
      <w:pPr>
        <w:spacing w:after="0" w:line="259" w:lineRule="auto"/>
        <w:ind w:left="0"/>
      </w:pPr>
      <w:r>
        <w:t xml:space="preserve"> </w:t>
      </w:r>
    </w:p>
    <w:p w14:paraId="053D1901" w14:textId="77777777" w:rsidR="001E6090" w:rsidRPr="00876325" w:rsidRDefault="001E6090" w:rsidP="001E6090">
      <w:pPr>
        <w:widowControl w:val="0"/>
        <w:ind w:left="0"/>
        <w:rPr>
          <w:rFonts w:ascii="Century Gothic" w:hAnsi="Century Gothic" w:cs="Tahoma"/>
        </w:rPr>
      </w:pPr>
    </w:p>
    <w:sectPr w:rsidR="001E6090" w:rsidRPr="00876325" w:rsidSect="00EB774F">
      <w:headerReference w:type="even" r:id="rId15"/>
      <w:footerReference w:type="default" r:id="rId16"/>
      <w:pgSz w:w="11906" w:h="16838" w:code="9"/>
      <w:pgMar w:top="1418" w:right="851" w:bottom="1418" w:left="1134" w:header="851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C1E0" w14:textId="77777777" w:rsidR="00EB774F" w:rsidRDefault="00EB774F">
      <w:r>
        <w:separator/>
      </w:r>
    </w:p>
  </w:endnote>
  <w:endnote w:type="continuationSeparator" w:id="0">
    <w:p w14:paraId="40880DC9" w14:textId="77777777" w:rsidR="00EB774F" w:rsidRDefault="00EB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FE72" w14:textId="3E2ACA31" w:rsidR="0033396A" w:rsidRPr="00E902B7" w:rsidRDefault="0033396A" w:rsidP="00E902B7">
    <w:pPr>
      <w:pStyle w:val="Zpat"/>
      <w:pBdr>
        <w:top w:val="single" w:sz="4" w:space="1" w:color="auto"/>
      </w:pBdr>
      <w:rPr>
        <w:rFonts w:ascii="Tahoma" w:hAnsi="Tahoma" w:cs="Tahoma"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AAD6" w14:textId="77777777" w:rsidR="00EB774F" w:rsidRDefault="00EB774F">
      <w:r>
        <w:separator/>
      </w:r>
    </w:p>
  </w:footnote>
  <w:footnote w:type="continuationSeparator" w:id="0">
    <w:p w14:paraId="0D03ADFE" w14:textId="77777777" w:rsidR="00EB774F" w:rsidRDefault="00EB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B49D" w14:textId="77777777" w:rsidR="00794BC9" w:rsidRDefault="00BE7E2F">
    <w:pPr>
      <w:pStyle w:val="Zhlav"/>
    </w:pPr>
    <w:r>
      <w:rPr>
        <w:noProof/>
      </w:rPr>
      <w:pict w14:anchorId="16440F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6037" o:spid="_x0000_s1030" type="#_x0000_t136" style="position:absolute;left:0;text-align:left;margin-left:0;margin-top:0;width:649.35pt;height:49.95pt;rotation:315;z-index:-251658752;mso-position-horizontal:center;mso-position-horizontal-relative:margin;mso-position-vertical:center;mso-position-vertical-relative:margin" o:allowincell="f" fillcolor="gray" stroked="f">
          <v:textpath style="font-family:&quot;Georgia&quot;;font-size:1pt" string="NÁVRH DODATKU SMLOUVY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AA0C50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2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698"/>
        </w:tabs>
        <w:ind w:left="1698" w:hanging="705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48F0F57"/>
    <w:multiLevelType w:val="multilevel"/>
    <w:tmpl w:val="6680AEC4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azen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4" w15:restartNumberingAfterBreak="0">
    <w:nsid w:val="07E50D17"/>
    <w:multiLevelType w:val="hybridMultilevel"/>
    <w:tmpl w:val="425A0976"/>
    <w:lvl w:ilvl="0" w:tplc="FBDCA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3EBE"/>
    <w:multiLevelType w:val="singleLevel"/>
    <w:tmpl w:val="4918AF9A"/>
    <w:lvl w:ilvl="0">
      <w:start w:val="1"/>
      <w:numFmt w:val="bullet"/>
      <w:pStyle w:val="Seznamsodrkami2li2"/>
      <w:lvlText w:val=""/>
      <w:lvlJc w:val="left"/>
      <w:pPr>
        <w:tabs>
          <w:tab w:val="num" w:pos="3119"/>
        </w:tabs>
        <w:ind w:left="3119" w:hanging="567"/>
      </w:pPr>
      <w:rPr>
        <w:rFonts w:ascii="Wingdings" w:hAnsi="Wingdings" w:cs="Times New Roman" w:hint="default"/>
      </w:rPr>
    </w:lvl>
  </w:abstractNum>
  <w:abstractNum w:abstractNumId="6" w15:restartNumberingAfterBreak="0">
    <w:nsid w:val="10DD16C0"/>
    <w:multiLevelType w:val="hybridMultilevel"/>
    <w:tmpl w:val="A4D8A2FA"/>
    <w:lvl w:ilvl="0" w:tplc="93FEF0EE">
      <w:start w:val="3"/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56738C"/>
    <w:multiLevelType w:val="hybridMultilevel"/>
    <w:tmpl w:val="4D0E7B8C"/>
    <w:lvl w:ilvl="0" w:tplc="8E0CE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060840"/>
    <w:multiLevelType w:val="multilevel"/>
    <w:tmpl w:val="8164469E"/>
    <w:lvl w:ilvl="0">
      <w:start w:val="1"/>
      <w:numFmt w:val="decimal"/>
      <w:pStyle w:val="slovnvtabulce1"/>
      <w:lvlText w:val="%1"/>
      <w:lvlJc w:val="left"/>
      <w:pPr>
        <w:tabs>
          <w:tab w:val="num" w:pos="360"/>
        </w:tabs>
      </w:pPr>
    </w:lvl>
    <w:lvl w:ilvl="1">
      <w:start w:val="1"/>
      <w:numFmt w:val="decimal"/>
      <w:pStyle w:val="slovnvtabulce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86B32CE"/>
    <w:multiLevelType w:val="hybridMultilevel"/>
    <w:tmpl w:val="224AE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E0B01"/>
    <w:multiLevelType w:val="hybridMultilevel"/>
    <w:tmpl w:val="94F055A0"/>
    <w:lvl w:ilvl="0" w:tplc="5AF85D9A">
      <w:start w:val="1"/>
      <w:numFmt w:val="bullet"/>
      <w:lvlText w:val=""/>
      <w:lvlJc w:val="left"/>
      <w:pPr>
        <w:ind w:left="17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AB4711"/>
    <w:multiLevelType w:val="hybridMultilevel"/>
    <w:tmpl w:val="3EEC724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F1B06CF"/>
    <w:multiLevelType w:val="hybridMultilevel"/>
    <w:tmpl w:val="E606180A"/>
    <w:lvl w:ilvl="0" w:tplc="73FCFF44">
      <w:start w:val="1"/>
      <w:numFmt w:val="decimal"/>
      <w:lvlText w:val="Příloha č %1."/>
      <w:lvlJc w:val="left"/>
      <w:pPr>
        <w:ind w:left="24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011B1"/>
    <w:multiLevelType w:val="multilevel"/>
    <w:tmpl w:val="AEC402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7632893"/>
    <w:multiLevelType w:val="hybridMultilevel"/>
    <w:tmpl w:val="5F70DE8E"/>
    <w:lvl w:ilvl="0" w:tplc="9FE481F0">
      <w:start w:val="1"/>
      <w:numFmt w:val="decimal"/>
      <w:lvlText w:val="Příloha č %1."/>
      <w:lvlJc w:val="left"/>
      <w:pPr>
        <w:ind w:left="242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584C36C3"/>
    <w:multiLevelType w:val="multilevel"/>
    <w:tmpl w:val="9E6AA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984617E"/>
    <w:multiLevelType w:val="singleLevel"/>
    <w:tmpl w:val="2D14D7DC"/>
    <w:lvl w:ilvl="0">
      <w:start w:val="1"/>
      <w:numFmt w:val="decimal"/>
      <w:pStyle w:val="Popistabulky"/>
      <w:lvlText w:val="Tab. %1"/>
      <w:lvlJc w:val="right"/>
      <w:pPr>
        <w:tabs>
          <w:tab w:val="num" w:pos="1778"/>
        </w:tabs>
        <w:ind w:firstLine="1418"/>
      </w:pPr>
      <w:rPr>
        <w:rFonts w:hint="default"/>
        <w:b/>
        <w:i w:val="0"/>
        <w:sz w:val="20"/>
        <w:szCs w:val="20"/>
      </w:rPr>
    </w:lvl>
  </w:abstractNum>
  <w:abstractNum w:abstractNumId="17" w15:restartNumberingAfterBreak="0">
    <w:nsid w:val="68D34764"/>
    <w:multiLevelType w:val="multilevel"/>
    <w:tmpl w:val="3154C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3041EAA"/>
    <w:multiLevelType w:val="multilevel"/>
    <w:tmpl w:val="386601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3F12573"/>
    <w:multiLevelType w:val="multilevel"/>
    <w:tmpl w:val="1EE002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C370D34"/>
    <w:multiLevelType w:val="singleLevel"/>
    <w:tmpl w:val="D1ECD440"/>
    <w:lvl w:ilvl="0">
      <w:start w:val="1"/>
      <w:numFmt w:val="bullet"/>
      <w:pStyle w:val="StylNadpis2beznzvu95bern"/>
      <w:lvlText w:val=""/>
      <w:lvlJc w:val="left"/>
      <w:pPr>
        <w:tabs>
          <w:tab w:val="num" w:pos="2552"/>
        </w:tabs>
        <w:ind w:left="2552" w:hanging="567"/>
      </w:pPr>
      <w:rPr>
        <w:rFonts w:ascii="Wingdings" w:hAnsi="Wingdings" w:cs="Times New Roman" w:hint="default"/>
      </w:rPr>
    </w:lvl>
  </w:abstractNum>
  <w:abstractNum w:abstractNumId="21" w15:restartNumberingAfterBreak="0">
    <w:nsid w:val="7ED213B0"/>
    <w:multiLevelType w:val="hybridMultilevel"/>
    <w:tmpl w:val="EB3AB978"/>
    <w:lvl w:ilvl="0" w:tplc="BC8275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63636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6C0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3636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3AF2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3636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4A2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63636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4A2F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3636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268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3636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42AD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63636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C45E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3636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892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3636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9881480">
    <w:abstractNumId w:val="0"/>
  </w:num>
  <w:num w:numId="2" w16cid:durableId="2107921666">
    <w:abstractNumId w:val="0"/>
  </w:num>
  <w:num w:numId="3" w16cid:durableId="52044538">
    <w:abstractNumId w:val="20"/>
  </w:num>
  <w:num w:numId="4" w16cid:durableId="473328788">
    <w:abstractNumId w:val="17"/>
  </w:num>
  <w:num w:numId="5" w16cid:durableId="1132796611">
    <w:abstractNumId w:val="8"/>
  </w:num>
  <w:num w:numId="6" w16cid:durableId="1773821147">
    <w:abstractNumId w:val="16"/>
  </w:num>
  <w:num w:numId="7" w16cid:durableId="434322709">
    <w:abstractNumId w:val="5"/>
  </w:num>
  <w:num w:numId="8" w16cid:durableId="265623469">
    <w:abstractNumId w:val="20"/>
  </w:num>
  <w:num w:numId="9" w16cid:durableId="207298190">
    <w:abstractNumId w:val="20"/>
  </w:num>
  <w:num w:numId="10" w16cid:durableId="1733118847">
    <w:abstractNumId w:val="20"/>
  </w:num>
  <w:num w:numId="11" w16cid:durableId="142627469">
    <w:abstractNumId w:val="20"/>
  </w:num>
  <w:num w:numId="12" w16cid:durableId="1032610331">
    <w:abstractNumId w:val="20"/>
  </w:num>
  <w:num w:numId="13" w16cid:durableId="1616214591">
    <w:abstractNumId w:val="20"/>
  </w:num>
  <w:num w:numId="14" w16cid:durableId="496698805">
    <w:abstractNumId w:val="20"/>
  </w:num>
  <w:num w:numId="15" w16cid:durableId="822549111">
    <w:abstractNumId w:val="20"/>
  </w:num>
  <w:num w:numId="16" w16cid:durableId="1986464833">
    <w:abstractNumId w:val="3"/>
  </w:num>
  <w:num w:numId="17" w16cid:durableId="1382899291">
    <w:abstractNumId w:val="15"/>
  </w:num>
  <w:num w:numId="18" w16cid:durableId="592594152">
    <w:abstractNumId w:val="10"/>
  </w:num>
  <w:num w:numId="19" w16cid:durableId="1263222982">
    <w:abstractNumId w:val="19"/>
  </w:num>
  <w:num w:numId="20" w16cid:durableId="527571595">
    <w:abstractNumId w:val="11"/>
  </w:num>
  <w:num w:numId="21" w16cid:durableId="258757381">
    <w:abstractNumId w:val="18"/>
  </w:num>
  <w:num w:numId="22" w16cid:durableId="1026177723">
    <w:abstractNumId w:val="9"/>
  </w:num>
  <w:num w:numId="23" w16cid:durableId="1370378907">
    <w:abstractNumId w:val="4"/>
  </w:num>
  <w:num w:numId="24" w16cid:durableId="1009865606">
    <w:abstractNumId w:val="7"/>
  </w:num>
  <w:num w:numId="25" w16cid:durableId="183709157">
    <w:abstractNumId w:val="12"/>
  </w:num>
  <w:num w:numId="26" w16cid:durableId="1941570734">
    <w:abstractNumId w:val="14"/>
  </w:num>
  <w:num w:numId="27" w16cid:durableId="1219320323">
    <w:abstractNumId w:val="13"/>
  </w:num>
  <w:num w:numId="28" w16cid:durableId="1848015758">
    <w:abstractNumId w:val="6"/>
  </w:num>
  <w:num w:numId="29" w16cid:durableId="771705306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BF"/>
    <w:rsid w:val="00004F1D"/>
    <w:rsid w:val="00010F45"/>
    <w:rsid w:val="00016E9A"/>
    <w:rsid w:val="00021BE6"/>
    <w:rsid w:val="00023235"/>
    <w:rsid w:val="000257E1"/>
    <w:rsid w:val="00026DA3"/>
    <w:rsid w:val="00030EE9"/>
    <w:rsid w:val="000322E6"/>
    <w:rsid w:val="00045CAE"/>
    <w:rsid w:val="00051B01"/>
    <w:rsid w:val="00051B97"/>
    <w:rsid w:val="000529CA"/>
    <w:rsid w:val="000559FD"/>
    <w:rsid w:val="00056CAE"/>
    <w:rsid w:val="00057CE1"/>
    <w:rsid w:val="00061CCF"/>
    <w:rsid w:val="000623A9"/>
    <w:rsid w:val="00062740"/>
    <w:rsid w:val="00063B23"/>
    <w:rsid w:val="0008206D"/>
    <w:rsid w:val="00083234"/>
    <w:rsid w:val="000867F2"/>
    <w:rsid w:val="00090B53"/>
    <w:rsid w:val="00090D48"/>
    <w:rsid w:val="00091C40"/>
    <w:rsid w:val="00092429"/>
    <w:rsid w:val="00095974"/>
    <w:rsid w:val="000A2052"/>
    <w:rsid w:val="000A23C4"/>
    <w:rsid w:val="000A44EC"/>
    <w:rsid w:val="000A63AF"/>
    <w:rsid w:val="000D0325"/>
    <w:rsid w:val="000D20DA"/>
    <w:rsid w:val="000D7E3B"/>
    <w:rsid w:val="000E4C41"/>
    <w:rsid w:val="000E7813"/>
    <w:rsid w:val="000F0650"/>
    <w:rsid w:val="000F266E"/>
    <w:rsid w:val="00100B72"/>
    <w:rsid w:val="00103FB8"/>
    <w:rsid w:val="0010503F"/>
    <w:rsid w:val="00106DAA"/>
    <w:rsid w:val="001123F0"/>
    <w:rsid w:val="001124A5"/>
    <w:rsid w:val="00125770"/>
    <w:rsid w:val="00130F37"/>
    <w:rsid w:val="001310E1"/>
    <w:rsid w:val="0013521E"/>
    <w:rsid w:val="00144365"/>
    <w:rsid w:val="00147152"/>
    <w:rsid w:val="00152FB2"/>
    <w:rsid w:val="001542E0"/>
    <w:rsid w:val="0015464A"/>
    <w:rsid w:val="00155576"/>
    <w:rsid w:val="00157D79"/>
    <w:rsid w:val="00164E3C"/>
    <w:rsid w:val="00174AD9"/>
    <w:rsid w:val="001851CC"/>
    <w:rsid w:val="001873A4"/>
    <w:rsid w:val="001927C2"/>
    <w:rsid w:val="001A3376"/>
    <w:rsid w:val="001A4488"/>
    <w:rsid w:val="001A6922"/>
    <w:rsid w:val="001B0D10"/>
    <w:rsid w:val="001B43E1"/>
    <w:rsid w:val="001B74EC"/>
    <w:rsid w:val="001B777B"/>
    <w:rsid w:val="001C0CD2"/>
    <w:rsid w:val="001C2CB3"/>
    <w:rsid w:val="001D3116"/>
    <w:rsid w:val="001D3D5B"/>
    <w:rsid w:val="001D7A03"/>
    <w:rsid w:val="001E0F12"/>
    <w:rsid w:val="001E1987"/>
    <w:rsid w:val="001E2E3D"/>
    <w:rsid w:val="001E6090"/>
    <w:rsid w:val="001F67C4"/>
    <w:rsid w:val="001F710A"/>
    <w:rsid w:val="00200786"/>
    <w:rsid w:val="00201D0A"/>
    <w:rsid w:val="0020663C"/>
    <w:rsid w:val="00214F01"/>
    <w:rsid w:val="0021644E"/>
    <w:rsid w:val="00224C35"/>
    <w:rsid w:val="002320FD"/>
    <w:rsid w:val="00236EC7"/>
    <w:rsid w:val="002371FD"/>
    <w:rsid w:val="0024051F"/>
    <w:rsid w:val="00243038"/>
    <w:rsid w:val="00244892"/>
    <w:rsid w:val="002457FB"/>
    <w:rsid w:val="00250868"/>
    <w:rsid w:val="00251E98"/>
    <w:rsid w:val="00253645"/>
    <w:rsid w:val="0026164E"/>
    <w:rsid w:val="00263578"/>
    <w:rsid w:val="00271DFF"/>
    <w:rsid w:val="0027282B"/>
    <w:rsid w:val="002823DA"/>
    <w:rsid w:val="0028252A"/>
    <w:rsid w:val="0028341D"/>
    <w:rsid w:val="002854C7"/>
    <w:rsid w:val="00285B74"/>
    <w:rsid w:val="00291E6D"/>
    <w:rsid w:val="00295030"/>
    <w:rsid w:val="002A4EDD"/>
    <w:rsid w:val="002B1BA3"/>
    <w:rsid w:val="002B7D0D"/>
    <w:rsid w:val="002C23D7"/>
    <w:rsid w:val="002C34F5"/>
    <w:rsid w:val="002C6C82"/>
    <w:rsid w:val="002D296D"/>
    <w:rsid w:val="002D5D25"/>
    <w:rsid w:val="002D6679"/>
    <w:rsid w:val="002D69C6"/>
    <w:rsid w:val="002E19FC"/>
    <w:rsid w:val="002E79C6"/>
    <w:rsid w:val="002F4A14"/>
    <w:rsid w:val="003019FA"/>
    <w:rsid w:val="00302B27"/>
    <w:rsid w:val="00304D68"/>
    <w:rsid w:val="00312B7C"/>
    <w:rsid w:val="00312BDF"/>
    <w:rsid w:val="00314159"/>
    <w:rsid w:val="00322181"/>
    <w:rsid w:val="00325855"/>
    <w:rsid w:val="003313E5"/>
    <w:rsid w:val="00332494"/>
    <w:rsid w:val="0033396A"/>
    <w:rsid w:val="00335886"/>
    <w:rsid w:val="003406AC"/>
    <w:rsid w:val="00354A89"/>
    <w:rsid w:val="00365C1B"/>
    <w:rsid w:val="00367C6F"/>
    <w:rsid w:val="003769EC"/>
    <w:rsid w:val="003854B2"/>
    <w:rsid w:val="0039090E"/>
    <w:rsid w:val="003A1C9F"/>
    <w:rsid w:val="003A6108"/>
    <w:rsid w:val="003A69EB"/>
    <w:rsid w:val="003A7DFB"/>
    <w:rsid w:val="003B7F5D"/>
    <w:rsid w:val="003C69E9"/>
    <w:rsid w:val="003C6A13"/>
    <w:rsid w:val="003D273D"/>
    <w:rsid w:val="003E2257"/>
    <w:rsid w:val="003E371C"/>
    <w:rsid w:val="003E724C"/>
    <w:rsid w:val="003F0D51"/>
    <w:rsid w:val="003F205F"/>
    <w:rsid w:val="003F224D"/>
    <w:rsid w:val="003F5581"/>
    <w:rsid w:val="004020C1"/>
    <w:rsid w:val="00402D61"/>
    <w:rsid w:val="004048BA"/>
    <w:rsid w:val="00405C0E"/>
    <w:rsid w:val="00407018"/>
    <w:rsid w:val="0040707D"/>
    <w:rsid w:val="00411FF1"/>
    <w:rsid w:val="00413882"/>
    <w:rsid w:val="004253EB"/>
    <w:rsid w:val="00427128"/>
    <w:rsid w:val="0043738C"/>
    <w:rsid w:val="004414A3"/>
    <w:rsid w:val="00442EFE"/>
    <w:rsid w:val="004439C7"/>
    <w:rsid w:val="00447BA9"/>
    <w:rsid w:val="00452B15"/>
    <w:rsid w:val="00455D5F"/>
    <w:rsid w:val="00462AF2"/>
    <w:rsid w:val="00462E64"/>
    <w:rsid w:val="00465672"/>
    <w:rsid w:val="00466BAB"/>
    <w:rsid w:val="004670DB"/>
    <w:rsid w:val="00475E7A"/>
    <w:rsid w:val="00480410"/>
    <w:rsid w:val="004806A3"/>
    <w:rsid w:val="004A39BA"/>
    <w:rsid w:val="004A47E4"/>
    <w:rsid w:val="004B3455"/>
    <w:rsid w:val="004B38BE"/>
    <w:rsid w:val="004C1891"/>
    <w:rsid w:val="004C4430"/>
    <w:rsid w:val="004C6CF9"/>
    <w:rsid w:val="004D04A7"/>
    <w:rsid w:val="004E25AE"/>
    <w:rsid w:val="004E75E4"/>
    <w:rsid w:val="00501911"/>
    <w:rsid w:val="00503F95"/>
    <w:rsid w:val="00511F38"/>
    <w:rsid w:val="0051501A"/>
    <w:rsid w:val="00525F06"/>
    <w:rsid w:val="00533C27"/>
    <w:rsid w:val="005359A1"/>
    <w:rsid w:val="00536088"/>
    <w:rsid w:val="00537D8A"/>
    <w:rsid w:val="005417B5"/>
    <w:rsid w:val="00542346"/>
    <w:rsid w:val="0054589A"/>
    <w:rsid w:val="00555FE3"/>
    <w:rsid w:val="00561F55"/>
    <w:rsid w:val="005647CC"/>
    <w:rsid w:val="005659E2"/>
    <w:rsid w:val="00590339"/>
    <w:rsid w:val="00596292"/>
    <w:rsid w:val="005A0980"/>
    <w:rsid w:val="005A6390"/>
    <w:rsid w:val="005B041C"/>
    <w:rsid w:val="005B6C15"/>
    <w:rsid w:val="005C53CC"/>
    <w:rsid w:val="005D0B38"/>
    <w:rsid w:val="005D2716"/>
    <w:rsid w:val="005D2A68"/>
    <w:rsid w:val="005D3D73"/>
    <w:rsid w:val="005D5533"/>
    <w:rsid w:val="005F0895"/>
    <w:rsid w:val="006019AB"/>
    <w:rsid w:val="00611970"/>
    <w:rsid w:val="00611CD1"/>
    <w:rsid w:val="00620FF5"/>
    <w:rsid w:val="00623980"/>
    <w:rsid w:val="00630F3D"/>
    <w:rsid w:val="00631D5F"/>
    <w:rsid w:val="00633218"/>
    <w:rsid w:val="00634DC0"/>
    <w:rsid w:val="0063654C"/>
    <w:rsid w:val="00640DB4"/>
    <w:rsid w:val="00642F3C"/>
    <w:rsid w:val="00653A88"/>
    <w:rsid w:val="00662309"/>
    <w:rsid w:val="00666194"/>
    <w:rsid w:val="00667754"/>
    <w:rsid w:val="006750C2"/>
    <w:rsid w:val="00680100"/>
    <w:rsid w:val="0068483A"/>
    <w:rsid w:val="00684C51"/>
    <w:rsid w:val="00686EEC"/>
    <w:rsid w:val="00687C21"/>
    <w:rsid w:val="006966F3"/>
    <w:rsid w:val="006A20F2"/>
    <w:rsid w:val="006A65F7"/>
    <w:rsid w:val="006A66AC"/>
    <w:rsid w:val="006B3C83"/>
    <w:rsid w:val="006B7301"/>
    <w:rsid w:val="006C1427"/>
    <w:rsid w:val="006C3779"/>
    <w:rsid w:val="006C714E"/>
    <w:rsid w:val="006C778B"/>
    <w:rsid w:val="006C7BFE"/>
    <w:rsid w:val="006C7E37"/>
    <w:rsid w:val="006E0058"/>
    <w:rsid w:val="006E40DC"/>
    <w:rsid w:val="006F09C3"/>
    <w:rsid w:val="006F3147"/>
    <w:rsid w:val="006F38C4"/>
    <w:rsid w:val="006F51C4"/>
    <w:rsid w:val="006F6CF1"/>
    <w:rsid w:val="006F6FD4"/>
    <w:rsid w:val="00703A64"/>
    <w:rsid w:val="007055F3"/>
    <w:rsid w:val="00711E9F"/>
    <w:rsid w:val="00720EF5"/>
    <w:rsid w:val="0072108F"/>
    <w:rsid w:val="00725137"/>
    <w:rsid w:val="007303FA"/>
    <w:rsid w:val="007309EB"/>
    <w:rsid w:val="007345A5"/>
    <w:rsid w:val="00734792"/>
    <w:rsid w:val="007452F3"/>
    <w:rsid w:val="007461D6"/>
    <w:rsid w:val="00746389"/>
    <w:rsid w:val="007508A1"/>
    <w:rsid w:val="00751E25"/>
    <w:rsid w:val="0075260B"/>
    <w:rsid w:val="00754513"/>
    <w:rsid w:val="00757578"/>
    <w:rsid w:val="00762A6C"/>
    <w:rsid w:val="007656FB"/>
    <w:rsid w:val="00765DF3"/>
    <w:rsid w:val="00766663"/>
    <w:rsid w:val="00766EDC"/>
    <w:rsid w:val="0077161B"/>
    <w:rsid w:val="0077171B"/>
    <w:rsid w:val="00774588"/>
    <w:rsid w:val="007768DE"/>
    <w:rsid w:val="00777BD5"/>
    <w:rsid w:val="00781B91"/>
    <w:rsid w:val="007849C8"/>
    <w:rsid w:val="00786501"/>
    <w:rsid w:val="00794BC9"/>
    <w:rsid w:val="00797E21"/>
    <w:rsid w:val="007A01E3"/>
    <w:rsid w:val="007C6D5B"/>
    <w:rsid w:val="007C7E84"/>
    <w:rsid w:val="007D18FA"/>
    <w:rsid w:val="007D308E"/>
    <w:rsid w:val="007D591C"/>
    <w:rsid w:val="007E08AA"/>
    <w:rsid w:val="007F320C"/>
    <w:rsid w:val="008009B1"/>
    <w:rsid w:val="00815E35"/>
    <w:rsid w:val="00817E74"/>
    <w:rsid w:val="008335A6"/>
    <w:rsid w:val="00844B95"/>
    <w:rsid w:val="00846170"/>
    <w:rsid w:val="00851572"/>
    <w:rsid w:val="00853C11"/>
    <w:rsid w:val="00853ED3"/>
    <w:rsid w:val="00857B41"/>
    <w:rsid w:val="00872433"/>
    <w:rsid w:val="00876325"/>
    <w:rsid w:val="00880FFF"/>
    <w:rsid w:val="00885073"/>
    <w:rsid w:val="008872CB"/>
    <w:rsid w:val="0089508E"/>
    <w:rsid w:val="008B0680"/>
    <w:rsid w:val="008B6197"/>
    <w:rsid w:val="008C16DB"/>
    <w:rsid w:val="008C3653"/>
    <w:rsid w:val="008C5522"/>
    <w:rsid w:val="008D027B"/>
    <w:rsid w:val="008D15AD"/>
    <w:rsid w:val="008D60FF"/>
    <w:rsid w:val="008F789F"/>
    <w:rsid w:val="00901720"/>
    <w:rsid w:val="009033D2"/>
    <w:rsid w:val="009034DE"/>
    <w:rsid w:val="00906F71"/>
    <w:rsid w:val="00916691"/>
    <w:rsid w:val="0092420A"/>
    <w:rsid w:val="0092460C"/>
    <w:rsid w:val="00926D6B"/>
    <w:rsid w:val="00936532"/>
    <w:rsid w:val="00941D77"/>
    <w:rsid w:val="0094297A"/>
    <w:rsid w:val="00950569"/>
    <w:rsid w:val="00957D4F"/>
    <w:rsid w:val="00962D16"/>
    <w:rsid w:val="00965121"/>
    <w:rsid w:val="00972051"/>
    <w:rsid w:val="0097272D"/>
    <w:rsid w:val="00976B53"/>
    <w:rsid w:val="009801B7"/>
    <w:rsid w:val="009812F1"/>
    <w:rsid w:val="009846FB"/>
    <w:rsid w:val="00985537"/>
    <w:rsid w:val="009931A8"/>
    <w:rsid w:val="00994148"/>
    <w:rsid w:val="00996ADB"/>
    <w:rsid w:val="009A3744"/>
    <w:rsid w:val="009A478B"/>
    <w:rsid w:val="009A7D3D"/>
    <w:rsid w:val="009C29EA"/>
    <w:rsid w:val="009C4494"/>
    <w:rsid w:val="009C6800"/>
    <w:rsid w:val="009D2B51"/>
    <w:rsid w:val="009D4C0E"/>
    <w:rsid w:val="009D635A"/>
    <w:rsid w:val="009E0D94"/>
    <w:rsid w:val="009E3EFF"/>
    <w:rsid w:val="009E49D7"/>
    <w:rsid w:val="009E6A33"/>
    <w:rsid w:val="009F7239"/>
    <w:rsid w:val="00A046A3"/>
    <w:rsid w:val="00A128A5"/>
    <w:rsid w:val="00A14506"/>
    <w:rsid w:val="00A159CF"/>
    <w:rsid w:val="00A242A4"/>
    <w:rsid w:val="00A30F70"/>
    <w:rsid w:val="00A3378A"/>
    <w:rsid w:val="00A33FFD"/>
    <w:rsid w:val="00A36700"/>
    <w:rsid w:val="00A36C5B"/>
    <w:rsid w:val="00A42445"/>
    <w:rsid w:val="00A44934"/>
    <w:rsid w:val="00A45D6B"/>
    <w:rsid w:val="00A45D80"/>
    <w:rsid w:val="00A545BC"/>
    <w:rsid w:val="00A60B29"/>
    <w:rsid w:val="00A648F4"/>
    <w:rsid w:val="00A7653A"/>
    <w:rsid w:val="00A818B1"/>
    <w:rsid w:val="00A87AAC"/>
    <w:rsid w:val="00A90CD1"/>
    <w:rsid w:val="00A95712"/>
    <w:rsid w:val="00A9693A"/>
    <w:rsid w:val="00AA0D13"/>
    <w:rsid w:val="00AA1A76"/>
    <w:rsid w:val="00AA6725"/>
    <w:rsid w:val="00AB21D8"/>
    <w:rsid w:val="00AB301A"/>
    <w:rsid w:val="00AB7763"/>
    <w:rsid w:val="00AC6E72"/>
    <w:rsid w:val="00AD2443"/>
    <w:rsid w:val="00AD2912"/>
    <w:rsid w:val="00AD4D36"/>
    <w:rsid w:val="00AE0F67"/>
    <w:rsid w:val="00AE2346"/>
    <w:rsid w:val="00AE771F"/>
    <w:rsid w:val="00AF5CF7"/>
    <w:rsid w:val="00B05B95"/>
    <w:rsid w:val="00B071C2"/>
    <w:rsid w:val="00B0724F"/>
    <w:rsid w:val="00B07FE5"/>
    <w:rsid w:val="00B10376"/>
    <w:rsid w:val="00B121F5"/>
    <w:rsid w:val="00B16EEF"/>
    <w:rsid w:val="00B273A0"/>
    <w:rsid w:val="00B3625A"/>
    <w:rsid w:val="00B3713B"/>
    <w:rsid w:val="00B45A41"/>
    <w:rsid w:val="00B45F2B"/>
    <w:rsid w:val="00B53759"/>
    <w:rsid w:val="00B573F4"/>
    <w:rsid w:val="00B62B6D"/>
    <w:rsid w:val="00B64B34"/>
    <w:rsid w:val="00B735F3"/>
    <w:rsid w:val="00B7426C"/>
    <w:rsid w:val="00B86C72"/>
    <w:rsid w:val="00B87185"/>
    <w:rsid w:val="00B90882"/>
    <w:rsid w:val="00B9124C"/>
    <w:rsid w:val="00B92071"/>
    <w:rsid w:val="00B943A9"/>
    <w:rsid w:val="00BA2A28"/>
    <w:rsid w:val="00BA444A"/>
    <w:rsid w:val="00BC7623"/>
    <w:rsid w:val="00BD034F"/>
    <w:rsid w:val="00BE7E2F"/>
    <w:rsid w:val="00BF1C2D"/>
    <w:rsid w:val="00BF3C3F"/>
    <w:rsid w:val="00BF46AE"/>
    <w:rsid w:val="00BF706B"/>
    <w:rsid w:val="00BF7F7A"/>
    <w:rsid w:val="00C010C6"/>
    <w:rsid w:val="00C01692"/>
    <w:rsid w:val="00C04404"/>
    <w:rsid w:val="00C052BF"/>
    <w:rsid w:val="00C17127"/>
    <w:rsid w:val="00C17F27"/>
    <w:rsid w:val="00C201C2"/>
    <w:rsid w:val="00C21F14"/>
    <w:rsid w:val="00C262D8"/>
    <w:rsid w:val="00C32132"/>
    <w:rsid w:val="00C36A22"/>
    <w:rsid w:val="00C56A5E"/>
    <w:rsid w:val="00C64A22"/>
    <w:rsid w:val="00C65825"/>
    <w:rsid w:val="00C70A64"/>
    <w:rsid w:val="00C9025F"/>
    <w:rsid w:val="00CA1D19"/>
    <w:rsid w:val="00CA3DC7"/>
    <w:rsid w:val="00CA6396"/>
    <w:rsid w:val="00CA65AC"/>
    <w:rsid w:val="00CB006D"/>
    <w:rsid w:val="00CB0271"/>
    <w:rsid w:val="00CB40CD"/>
    <w:rsid w:val="00CB69AD"/>
    <w:rsid w:val="00CB73FC"/>
    <w:rsid w:val="00CD0DDE"/>
    <w:rsid w:val="00CD203A"/>
    <w:rsid w:val="00CD2792"/>
    <w:rsid w:val="00CD29A3"/>
    <w:rsid w:val="00CD3FA4"/>
    <w:rsid w:val="00CF09C5"/>
    <w:rsid w:val="00D15319"/>
    <w:rsid w:val="00D20982"/>
    <w:rsid w:val="00D21544"/>
    <w:rsid w:val="00D253D9"/>
    <w:rsid w:val="00D25F0A"/>
    <w:rsid w:val="00D27793"/>
    <w:rsid w:val="00D41782"/>
    <w:rsid w:val="00D452D2"/>
    <w:rsid w:val="00D45DF1"/>
    <w:rsid w:val="00D476DA"/>
    <w:rsid w:val="00D50258"/>
    <w:rsid w:val="00D5185B"/>
    <w:rsid w:val="00D5484A"/>
    <w:rsid w:val="00D60B42"/>
    <w:rsid w:val="00D62B78"/>
    <w:rsid w:val="00D7207F"/>
    <w:rsid w:val="00D73D82"/>
    <w:rsid w:val="00D77C62"/>
    <w:rsid w:val="00D84544"/>
    <w:rsid w:val="00D84B14"/>
    <w:rsid w:val="00D87F11"/>
    <w:rsid w:val="00D91239"/>
    <w:rsid w:val="00D914A6"/>
    <w:rsid w:val="00D973DC"/>
    <w:rsid w:val="00D97402"/>
    <w:rsid w:val="00DA4FAB"/>
    <w:rsid w:val="00DA70CC"/>
    <w:rsid w:val="00DA7E4C"/>
    <w:rsid w:val="00DB2A9E"/>
    <w:rsid w:val="00DB539F"/>
    <w:rsid w:val="00DC2875"/>
    <w:rsid w:val="00DC3466"/>
    <w:rsid w:val="00DC3B68"/>
    <w:rsid w:val="00DC484B"/>
    <w:rsid w:val="00DC55B7"/>
    <w:rsid w:val="00DC5E54"/>
    <w:rsid w:val="00DD058D"/>
    <w:rsid w:val="00DD0A93"/>
    <w:rsid w:val="00DD0B48"/>
    <w:rsid w:val="00DD0B74"/>
    <w:rsid w:val="00DE25F6"/>
    <w:rsid w:val="00DE578F"/>
    <w:rsid w:val="00DF30CF"/>
    <w:rsid w:val="00DF5528"/>
    <w:rsid w:val="00E001EF"/>
    <w:rsid w:val="00E06684"/>
    <w:rsid w:val="00E137EA"/>
    <w:rsid w:val="00E33BAD"/>
    <w:rsid w:val="00E33F23"/>
    <w:rsid w:val="00E47901"/>
    <w:rsid w:val="00E47A32"/>
    <w:rsid w:val="00E50732"/>
    <w:rsid w:val="00E618A0"/>
    <w:rsid w:val="00E672C9"/>
    <w:rsid w:val="00E6779F"/>
    <w:rsid w:val="00E7272B"/>
    <w:rsid w:val="00E72F9E"/>
    <w:rsid w:val="00E74DDC"/>
    <w:rsid w:val="00E77F3A"/>
    <w:rsid w:val="00E8139B"/>
    <w:rsid w:val="00E902B7"/>
    <w:rsid w:val="00E923D9"/>
    <w:rsid w:val="00E92743"/>
    <w:rsid w:val="00EA06B0"/>
    <w:rsid w:val="00EA2D1C"/>
    <w:rsid w:val="00EA46B1"/>
    <w:rsid w:val="00EB6EAD"/>
    <w:rsid w:val="00EB774F"/>
    <w:rsid w:val="00EC4FBF"/>
    <w:rsid w:val="00EC7038"/>
    <w:rsid w:val="00EC7BBB"/>
    <w:rsid w:val="00EE7795"/>
    <w:rsid w:val="00F14DE8"/>
    <w:rsid w:val="00F1500D"/>
    <w:rsid w:val="00F2108D"/>
    <w:rsid w:val="00F218E5"/>
    <w:rsid w:val="00F21DC7"/>
    <w:rsid w:val="00F25993"/>
    <w:rsid w:val="00F26F0E"/>
    <w:rsid w:val="00F32C92"/>
    <w:rsid w:val="00F35D08"/>
    <w:rsid w:val="00F413D1"/>
    <w:rsid w:val="00F44B68"/>
    <w:rsid w:val="00F61362"/>
    <w:rsid w:val="00F632B6"/>
    <w:rsid w:val="00F65EF0"/>
    <w:rsid w:val="00F6686E"/>
    <w:rsid w:val="00F73662"/>
    <w:rsid w:val="00F742D1"/>
    <w:rsid w:val="00F74A99"/>
    <w:rsid w:val="00F77BDD"/>
    <w:rsid w:val="00F77DE3"/>
    <w:rsid w:val="00F8052F"/>
    <w:rsid w:val="00F8268A"/>
    <w:rsid w:val="00F85E40"/>
    <w:rsid w:val="00F8767F"/>
    <w:rsid w:val="00F90F98"/>
    <w:rsid w:val="00F95927"/>
    <w:rsid w:val="00FA0D70"/>
    <w:rsid w:val="00FA2583"/>
    <w:rsid w:val="00FB2565"/>
    <w:rsid w:val="00FC6E79"/>
    <w:rsid w:val="00FD658E"/>
    <w:rsid w:val="00FD675D"/>
    <w:rsid w:val="00FE3FB9"/>
    <w:rsid w:val="00FE6670"/>
    <w:rsid w:val="00FE67E3"/>
    <w:rsid w:val="00FE706C"/>
    <w:rsid w:val="00FF004B"/>
    <w:rsid w:val="00FF0402"/>
    <w:rsid w:val="00FF35FF"/>
    <w:rsid w:val="00FF5213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1961C"/>
  <w15:chartTrackingRefBased/>
  <w15:docId w15:val="{F4BB02E1-167B-4394-82DE-3CF3EA8D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  <w:spacing w:after="120"/>
      <w:ind w:left="1701"/>
    </w:pPr>
    <w:rPr>
      <w:rFonts w:ascii="Georgia" w:hAnsi="Georgia"/>
    </w:rPr>
  </w:style>
  <w:style w:type="paragraph" w:styleId="Nadpis1">
    <w:name w:val="heading 1"/>
    <w:aliases w:val="H1,Kapitola,kapitola"/>
    <w:basedOn w:val="Nadpisobecn"/>
    <w:next w:val="Normln"/>
    <w:link w:val="Nadpis1Char"/>
    <w:qFormat/>
    <w:pPr>
      <w:pageBreakBefore/>
      <w:autoSpaceDE/>
      <w:autoSpaceDN/>
      <w:spacing w:before="120" w:line="360" w:lineRule="exact"/>
      <w:ind w:left="0" w:firstLine="0"/>
      <w:outlineLvl w:val="0"/>
    </w:pPr>
    <w:rPr>
      <w:rFonts w:ascii="Arial Black" w:hAnsi="Arial Black"/>
      <w:caps/>
      <w:sz w:val="24"/>
    </w:rPr>
  </w:style>
  <w:style w:type="paragraph" w:styleId="Nadpis2">
    <w:name w:val="heading 2"/>
    <w:aliases w:val="H2,Podkapitola1,hlavní odstavec,PA Major Section,Nadpis_2_úroveň,Nadpis 21,V_Head2,V_Head21,V_Head22,h2,Attribute Heading 2,2m,hlavicka,F2,F21,2,sub-sect,21,sub-sect1,22,sub-sect2,211,sub-sect11,ASAPHeading 2,Běžného textu,Odstavec č.,Paragrap"/>
    <w:basedOn w:val="Nadpisobecn"/>
    <w:next w:val="Normln"/>
    <w:qFormat/>
    <w:pPr>
      <w:tabs>
        <w:tab w:val="num" w:pos="1701"/>
      </w:tabs>
      <w:autoSpaceDE/>
      <w:autoSpaceDN/>
      <w:ind w:left="1701" w:hanging="283"/>
      <w:outlineLvl w:val="1"/>
    </w:pPr>
    <w:rPr>
      <w:rFonts w:ascii="Arial Black" w:hAnsi="Arial Black"/>
    </w:rPr>
  </w:style>
  <w:style w:type="paragraph" w:styleId="Nadpis3">
    <w:name w:val="heading 3"/>
    <w:aliases w:val="H3,Nadpis_3_úroveň,Podkapitola,Podkapitola2,odstavec,PA Minor Section,Záhlaví 3,V_Head3,V_Head31,V_Head32,ASAPHeading 3,Sub Paragraph,Podkapitola21"/>
    <w:basedOn w:val="Nadpisobecn"/>
    <w:next w:val="Normln"/>
    <w:qFormat/>
    <w:pPr>
      <w:tabs>
        <w:tab w:val="num" w:pos="1701"/>
      </w:tabs>
      <w:autoSpaceDE/>
      <w:autoSpaceDN/>
      <w:ind w:left="1701" w:hanging="283"/>
      <w:outlineLvl w:val="2"/>
    </w:pPr>
    <w:rPr>
      <w:rFonts w:ascii="Arial" w:hAnsi="Arial"/>
      <w:b/>
    </w:rPr>
  </w:style>
  <w:style w:type="paragraph" w:styleId="Nadpis4">
    <w:name w:val="heading 4"/>
    <w:aliases w:val="H4,Nadpis_4_úroveň,Podkapitola3"/>
    <w:basedOn w:val="Nadpisobecn"/>
    <w:next w:val="Normln"/>
    <w:qFormat/>
    <w:pPr>
      <w:tabs>
        <w:tab w:val="num" w:pos="1701"/>
      </w:tabs>
      <w:autoSpaceDE/>
      <w:autoSpaceDN/>
      <w:ind w:left="1701" w:hanging="283"/>
      <w:outlineLvl w:val="3"/>
    </w:pPr>
    <w:rPr>
      <w:b/>
    </w:rPr>
  </w:style>
  <w:style w:type="paragraph" w:styleId="Nadpis5">
    <w:name w:val="heading 5"/>
    <w:aliases w:val="H5"/>
    <w:basedOn w:val="Nadpisobecn"/>
    <w:next w:val="Normln"/>
    <w:qFormat/>
    <w:pPr>
      <w:tabs>
        <w:tab w:val="num" w:pos="1701"/>
      </w:tabs>
      <w:autoSpaceDE/>
      <w:autoSpaceDN/>
      <w:ind w:left="1701" w:hanging="283"/>
      <w:outlineLvl w:val="4"/>
    </w:pPr>
    <w:rPr>
      <w:rFonts w:ascii="Arial" w:hAnsi="Arial"/>
      <w:b/>
      <w:i/>
    </w:rPr>
  </w:style>
  <w:style w:type="paragraph" w:styleId="Nadpis6">
    <w:name w:val="heading 6"/>
    <w:aliases w:val="H6"/>
    <w:basedOn w:val="Nadpisobecn"/>
    <w:next w:val="Normln"/>
    <w:qFormat/>
    <w:pPr>
      <w:tabs>
        <w:tab w:val="num" w:pos="1701"/>
      </w:tabs>
      <w:autoSpaceDE/>
      <w:autoSpaceDN/>
      <w:ind w:left="1701" w:hanging="283"/>
      <w:outlineLvl w:val="5"/>
    </w:pPr>
    <w:rPr>
      <w:b/>
      <w:i/>
    </w:rPr>
  </w:style>
  <w:style w:type="paragraph" w:styleId="Nadpis7">
    <w:name w:val="heading 7"/>
    <w:aliases w:val="H7"/>
    <w:basedOn w:val="Nadpisobecn"/>
    <w:next w:val="Normln"/>
    <w:qFormat/>
    <w:pPr>
      <w:tabs>
        <w:tab w:val="num" w:pos="1701"/>
      </w:tabs>
      <w:autoSpaceDE/>
      <w:autoSpaceDN/>
      <w:ind w:left="1701" w:hanging="283"/>
      <w:outlineLvl w:val="6"/>
    </w:pPr>
    <w:rPr>
      <w:rFonts w:ascii="Arial" w:hAnsi="Arial"/>
      <w:i/>
    </w:rPr>
  </w:style>
  <w:style w:type="paragraph" w:styleId="Nadpis8">
    <w:name w:val="heading 8"/>
    <w:aliases w:val="H8"/>
    <w:basedOn w:val="Nadpisobecn"/>
    <w:next w:val="Normln"/>
    <w:qFormat/>
    <w:pPr>
      <w:tabs>
        <w:tab w:val="num" w:pos="1701"/>
      </w:tabs>
      <w:autoSpaceDE/>
      <w:autoSpaceDN/>
      <w:ind w:left="1701" w:hanging="283"/>
      <w:outlineLvl w:val="7"/>
    </w:pPr>
    <w:rPr>
      <w:i/>
    </w:rPr>
  </w:style>
  <w:style w:type="paragraph" w:styleId="Nadpis9">
    <w:name w:val="heading 9"/>
    <w:aliases w:val="H9"/>
    <w:basedOn w:val="Nadpisobecn"/>
    <w:next w:val="Normln"/>
    <w:qFormat/>
    <w:pPr>
      <w:tabs>
        <w:tab w:val="num" w:pos="1701"/>
      </w:tabs>
      <w:autoSpaceDE/>
      <w:autoSpaceDN/>
      <w:ind w:left="1701" w:hanging="283"/>
      <w:outlineLvl w:val="8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H1">
    <w:name w:val="Nadpis 1.H1"/>
    <w:basedOn w:val="Normln"/>
    <w:next w:val="Normln"/>
    <w:rsid w:val="00325855"/>
    <w:pPr>
      <w:keepNext/>
      <w:keepLines/>
      <w:tabs>
        <w:tab w:val="num" w:pos="2552"/>
      </w:tabs>
      <w:suppressAutoHyphens/>
      <w:spacing w:before="240"/>
      <w:ind w:left="2552" w:hanging="567"/>
    </w:pPr>
    <w:rPr>
      <w:rFonts w:ascii="Tahoma" w:hAnsi="Tahoma"/>
      <w:b/>
      <w:caps/>
      <w:sz w:val="24"/>
      <w:szCs w:val="24"/>
    </w:rPr>
  </w:style>
  <w:style w:type="paragraph" w:customStyle="1" w:styleId="Nadpis2H2Nadpis2rove">
    <w:name w:val="Nadpis 2.H2.Nadpis_2_úroveň"/>
    <w:basedOn w:val="Normln"/>
    <w:next w:val="Normln"/>
    <w:pPr>
      <w:keepNext/>
      <w:numPr>
        <w:ilvl w:val="1"/>
        <w:numId w:val="3"/>
      </w:numPr>
      <w:tabs>
        <w:tab w:val="num" w:pos="1701"/>
        <w:tab w:val="num" w:pos="2061"/>
      </w:tabs>
      <w:spacing w:before="120"/>
      <w:ind w:left="2041" w:hanging="283"/>
    </w:pPr>
    <w:rPr>
      <w:rFonts w:ascii="Arial Black" w:hAnsi="Arial Black"/>
    </w:rPr>
  </w:style>
  <w:style w:type="paragraph" w:customStyle="1" w:styleId="Nadpis3H3Nadpis3rove">
    <w:name w:val="Nadpis 3.H3.Nadpis_3_úroveň"/>
    <w:basedOn w:val="Normln"/>
    <w:next w:val="Normln"/>
    <w:pPr>
      <w:keepNext/>
      <w:numPr>
        <w:ilvl w:val="2"/>
        <w:numId w:val="3"/>
      </w:numPr>
      <w:spacing w:before="120"/>
    </w:pPr>
    <w:rPr>
      <w:rFonts w:ascii="Arial" w:hAnsi="Arial" w:cs="Arial"/>
      <w:b/>
      <w:bCs/>
    </w:rPr>
  </w:style>
  <w:style w:type="paragraph" w:customStyle="1" w:styleId="Nadpis4H4Nadpis4rove">
    <w:name w:val="Nadpis 4.H4.Nadpis_4_úroveň"/>
    <w:basedOn w:val="Normln"/>
    <w:next w:val="Normln"/>
    <w:autoRedefine/>
    <w:pPr>
      <w:keepNext/>
      <w:numPr>
        <w:ilvl w:val="3"/>
        <w:numId w:val="3"/>
      </w:numPr>
      <w:tabs>
        <w:tab w:val="num" w:pos="1701"/>
        <w:tab w:val="num" w:pos="2061"/>
      </w:tabs>
      <w:spacing w:before="120"/>
      <w:ind w:left="2041" w:hanging="283"/>
    </w:pPr>
    <w:rPr>
      <w:rFonts w:ascii="Arial" w:hAnsi="Arial" w:cs="Arial"/>
      <w:i/>
      <w:iCs/>
    </w:rPr>
  </w:style>
  <w:style w:type="paragraph" w:customStyle="1" w:styleId="Nadpis5H5">
    <w:name w:val="Nadpis 5.H5"/>
    <w:basedOn w:val="Normln"/>
    <w:next w:val="Normln"/>
    <w:pPr>
      <w:numPr>
        <w:ilvl w:val="4"/>
        <w:numId w:val="3"/>
      </w:numPr>
      <w:tabs>
        <w:tab w:val="num" w:pos="1701"/>
        <w:tab w:val="num" w:pos="2061"/>
      </w:tabs>
      <w:spacing w:before="240" w:after="60"/>
      <w:ind w:left="2041" w:hanging="283"/>
    </w:pPr>
    <w:rPr>
      <w:rFonts w:ascii="Arial" w:hAnsi="Arial" w:cs="Arial"/>
    </w:rPr>
  </w:style>
  <w:style w:type="paragraph" w:customStyle="1" w:styleId="Nadpis6H6">
    <w:name w:val="Nadpis 6.H6"/>
    <w:basedOn w:val="Normln"/>
    <w:next w:val="Normln"/>
    <w:pPr>
      <w:numPr>
        <w:ilvl w:val="5"/>
        <w:numId w:val="3"/>
      </w:numPr>
      <w:tabs>
        <w:tab w:val="num" w:pos="1701"/>
        <w:tab w:val="num" w:pos="2061"/>
      </w:tabs>
      <w:spacing w:before="240" w:after="60"/>
      <w:ind w:left="2041" w:hanging="283"/>
    </w:pPr>
    <w:rPr>
      <w:i/>
      <w:iCs/>
    </w:rPr>
  </w:style>
  <w:style w:type="paragraph" w:customStyle="1" w:styleId="Nadpis7H7">
    <w:name w:val="Nadpis 7.H7"/>
    <w:basedOn w:val="Normln"/>
    <w:next w:val="Normln"/>
    <w:pPr>
      <w:numPr>
        <w:ilvl w:val="6"/>
        <w:numId w:val="3"/>
      </w:numPr>
      <w:tabs>
        <w:tab w:val="num" w:pos="1701"/>
        <w:tab w:val="num" w:pos="2061"/>
      </w:tabs>
      <w:spacing w:before="240" w:after="60"/>
      <w:ind w:left="2041" w:hanging="283"/>
    </w:pPr>
    <w:rPr>
      <w:rFonts w:ascii="Arial" w:hAnsi="Arial" w:cs="Arial"/>
    </w:rPr>
  </w:style>
  <w:style w:type="paragraph" w:customStyle="1" w:styleId="Nadpis8H8">
    <w:name w:val="Nadpis 8.H8"/>
    <w:basedOn w:val="Normln"/>
    <w:next w:val="Normln"/>
    <w:pPr>
      <w:numPr>
        <w:ilvl w:val="7"/>
        <w:numId w:val="3"/>
      </w:numPr>
      <w:tabs>
        <w:tab w:val="num" w:pos="1701"/>
        <w:tab w:val="num" w:pos="2061"/>
      </w:tabs>
      <w:spacing w:before="240" w:after="60"/>
      <w:ind w:left="2041" w:hanging="283"/>
    </w:pPr>
    <w:rPr>
      <w:rFonts w:ascii="Arial" w:hAnsi="Arial" w:cs="Arial"/>
      <w:i/>
      <w:iCs/>
    </w:rPr>
  </w:style>
  <w:style w:type="paragraph" w:customStyle="1" w:styleId="Nadpis9H9">
    <w:name w:val="Nadpis 9.H9"/>
    <w:basedOn w:val="Normln"/>
    <w:next w:val="Normln"/>
    <w:pPr>
      <w:numPr>
        <w:ilvl w:val="8"/>
        <w:numId w:val="3"/>
      </w:numPr>
      <w:tabs>
        <w:tab w:val="num" w:pos="1701"/>
        <w:tab w:val="num" w:pos="2061"/>
      </w:tabs>
      <w:spacing w:before="240" w:after="60"/>
      <w:ind w:left="2041" w:hanging="283"/>
    </w:pPr>
    <w:rPr>
      <w:rFonts w:ascii="Arial" w:hAnsi="Arial" w:cs="Arial"/>
      <w:b/>
      <w:bCs/>
      <w:i/>
      <w:iCs/>
      <w:sz w:val="18"/>
      <w:szCs w:val="18"/>
    </w:rPr>
  </w:style>
  <w:style w:type="paragraph" w:styleId="Zhlav">
    <w:name w:val="header"/>
    <w:basedOn w:val="Normln"/>
    <w:link w:val="ZhlavChar"/>
    <w:pPr>
      <w:spacing w:after="0" w:line="567" w:lineRule="exact"/>
      <w:ind w:left="0"/>
      <w:jc w:val="right"/>
    </w:pPr>
    <w:rPr>
      <w:rFonts w:ascii="Arial" w:hAnsi="Arial" w:cs="Arial"/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  <w:ind w:left="0"/>
    </w:pPr>
  </w:style>
  <w:style w:type="paragraph" w:styleId="Obsah2">
    <w:name w:val="toc 2"/>
    <w:basedOn w:val="Nadpis2H2Nadpis2rove"/>
    <w:next w:val="Normln"/>
    <w:autoRedefine/>
    <w:semiHidden/>
    <w:pPr>
      <w:numPr>
        <w:ilvl w:val="0"/>
        <w:numId w:val="0"/>
      </w:numPr>
      <w:tabs>
        <w:tab w:val="right" w:pos="1418"/>
        <w:tab w:val="left" w:pos="1701"/>
        <w:tab w:val="right" w:leader="underscore" w:pos="9923"/>
      </w:tabs>
      <w:ind w:left="1701" w:hanging="1701"/>
    </w:pPr>
    <w:rPr>
      <w:b/>
      <w:bCs/>
      <w:noProof/>
      <w:lang w:val="en-US"/>
    </w:rPr>
  </w:style>
  <w:style w:type="paragraph" w:styleId="Obsah9">
    <w:name w:val="toc 9"/>
    <w:basedOn w:val="Normln"/>
    <w:next w:val="Normln"/>
    <w:autoRedefine/>
    <w:semiHidden/>
    <w:pPr>
      <w:ind w:left="1600"/>
    </w:pPr>
    <w:rPr>
      <w:sz w:val="18"/>
      <w:szCs w:val="18"/>
    </w:rPr>
  </w:style>
  <w:style w:type="paragraph" w:styleId="Obsah1">
    <w:name w:val="toc 1"/>
    <w:basedOn w:val="Nadpis1H1"/>
    <w:next w:val="Normln"/>
    <w:autoRedefine/>
    <w:semiHidden/>
    <w:pPr>
      <w:tabs>
        <w:tab w:val="clear" w:pos="2552"/>
        <w:tab w:val="right" w:pos="1418"/>
        <w:tab w:val="left" w:pos="1701"/>
        <w:tab w:val="right" w:leader="underscore" w:pos="9923"/>
      </w:tabs>
      <w:spacing w:before="120" w:after="0"/>
      <w:ind w:left="1701" w:hanging="1701"/>
    </w:pPr>
    <w:rPr>
      <w:b w:val="0"/>
      <w:bCs/>
      <w:caps w:val="0"/>
      <w:noProof/>
      <w:lang w:val="en-US"/>
    </w:rPr>
  </w:style>
  <w:style w:type="paragraph" w:styleId="Obsah8">
    <w:name w:val="toc 8"/>
    <w:basedOn w:val="Normln"/>
    <w:next w:val="Normln"/>
    <w:autoRedefine/>
    <w:semiHidden/>
    <w:pPr>
      <w:ind w:left="1400"/>
    </w:pPr>
    <w:rPr>
      <w:sz w:val="18"/>
      <w:szCs w:val="18"/>
    </w:rPr>
  </w:style>
  <w:style w:type="paragraph" w:styleId="Obsah3">
    <w:name w:val="toc 3"/>
    <w:basedOn w:val="Normln"/>
    <w:next w:val="Normln"/>
    <w:autoRedefine/>
    <w:semiHidden/>
    <w:pPr>
      <w:tabs>
        <w:tab w:val="right" w:pos="1418"/>
        <w:tab w:val="right" w:pos="9923"/>
      </w:tabs>
      <w:ind w:hanging="1701"/>
    </w:pPr>
    <w:rPr>
      <w:rFonts w:ascii="Arial" w:hAnsi="Arial" w:cs="Arial"/>
      <w:b/>
      <w:bCs/>
      <w:noProof/>
      <w:lang w:val="en-US"/>
    </w:rPr>
  </w:style>
  <w:style w:type="paragraph" w:styleId="Obsah4">
    <w:name w:val="toc 4"/>
    <w:basedOn w:val="Normln"/>
    <w:next w:val="Normln"/>
    <w:autoRedefine/>
    <w:semiHidden/>
    <w:pPr>
      <w:tabs>
        <w:tab w:val="right" w:pos="1701"/>
        <w:tab w:val="left" w:leader="underscore" w:pos="9072"/>
      </w:tabs>
      <w:ind w:left="0"/>
      <w:jc w:val="right"/>
    </w:pPr>
    <w:rPr>
      <w:rFonts w:ascii="Arial" w:hAnsi="Arial" w:cs="Arial"/>
      <w:i/>
      <w:iCs/>
      <w:noProof/>
      <w:lang w:val="en-US"/>
    </w:rPr>
  </w:style>
  <w:style w:type="paragraph" w:styleId="Obsah5">
    <w:name w:val="toc 5"/>
    <w:basedOn w:val="Normln"/>
    <w:next w:val="Normln"/>
    <w:autoRedefine/>
    <w:semiHidden/>
    <w:pPr>
      <w:tabs>
        <w:tab w:val="right" w:leader="hyphen" w:pos="1701"/>
        <w:tab w:val="left" w:leader="underscore" w:pos="2835"/>
        <w:tab w:val="left" w:leader="dot" w:pos="7938"/>
        <w:tab w:val="right" w:leader="hyphen" w:pos="9498"/>
      </w:tabs>
      <w:ind w:left="0"/>
      <w:jc w:val="right"/>
    </w:pPr>
    <w:rPr>
      <w:rFonts w:ascii="Arial" w:hAnsi="Arial" w:cs="Arial"/>
      <w:noProof/>
      <w:lang w:val="en-US"/>
    </w:rPr>
  </w:style>
  <w:style w:type="paragraph" w:styleId="Obsah6">
    <w:name w:val="toc 6"/>
    <w:basedOn w:val="Normln"/>
    <w:next w:val="Normln"/>
    <w:autoRedefine/>
    <w:semiHidden/>
    <w:pPr>
      <w:tabs>
        <w:tab w:val="right" w:pos="1418"/>
        <w:tab w:val="right" w:leader="underscore" w:pos="9911"/>
      </w:tabs>
      <w:ind w:hanging="1701"/>
    </w:pPr>
    <w:rPr>
      <w:i/>
      <w:iCs/>
      <w:noProof/>
      <w:lang w:val="en-US"/>
    </w:rPr>
  </w:style>
  <w:style w:type="paragraph" w:styleId="Obsah7">
    <w:name w:val="toc 7"/>
    <w:basedOn w:val="Normln"/>
    <w:next w:val="Normln"/>
    <w:autoRedefine/>
    <w:semiHidden/>
    <w:pPr>
      <w:ind w:left="1200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99"/>
    <w:pPr>
      <w:widowControl w:val="0"/>
      <w:tabs>
        <w:tab w:val="num" w:pos="926"/>
        <w:tab w:val="num" w:pos="1701"/>
        <w:tab w:val="num" w:pos="2061"/>
      </w:tabs>
      <w:ind w:left="0"/>
    </w:pPr>
  </w:style>
  <w:style w:type="character" w:styleId="slostrnky">
    <w:name w:val="page number"/>
    <w:rPr>
      <w:b/>
      <w:bCs/>
      <w:noProof/>
      <w:sz w:val="20"/>
      <w:szCs w:val="20"/>
    </w:rPr>
  </w:style>
  <w:style w:type="paragraph" w:customStyle="1" w:styleId="Textnorm">
    <w:name w:val="Text norm."/>
    <w:basedOn w:val="Normln"/>
    <w:pPr>
      <w:widowControl w:val="0"/>
      <w:spacing w:after="0" w:line="360" w:lineRule="auto"/>
      <w:ind w:left="0" w:firstLine="709"/>
    </w:pPr>
    <w:rPr>
      <w:sz w:val="22"/>
      <w:szCs w:val="22"/>
    </w:rPr>
  </w:style>
  <w:style w:type="paragraph" w:customStyle="1" w:styleId="Textodr2">
    <w:name w:val="Text odr. 2"/>
    <w:basedOn w:val="Normln"/>
    <w:pPr>
      <w:spacing w:after="0" w:line="360" w:lineRule="auto"/>
      <w:ind w:left="1069" w:hanging="360"/>
    </w:pPr>
    <w:rPr>
      <w:sz w:val="22"/>
      <w:szCs w:val="22"/>
    </w:rPr>
  </w:style>
  <w:style w:type="paragraph" w:customStyle="1" w:styleId="Oblkanadp1">
    <w:name w:val="Obálka nadp 1"/>
    <w:basedOn w:val="Normln"/>
    <w:next w:val="Oblkanadp2"/>
    <w:pPr>
      <w:widowControl w:val="0"/>
      <w:spacing w:before="1080"/>
      <w:jc w:val="center"/>
    </w:pPr>
    <w:rPr>
      <w:rFonts w:ascii="Arial Black" w:hAnsi="Arial Black"/>
      <w:kern w:val="28"/>
      <w:sz w:val="36"/>
      <w:szCs w:val="36"/>
    </w:rPr>
  </w:style>
  <w:style w:type="paragraph" w:customStyle="1" w:styleId="Oblkanadp2">
    <w:name w:val="Obálka nadp 2"/>
    <w:basedOn w:val="Oblkanadp1"/>
    <w:rPr>
      <w:sz w:val="28"/>
      <w:szCs w:val="28"/>
    </w:rPr>
  </w:style>
  <w:style w:type="paragraph" w:customStyle="1" w:styleId="Oblkanadp3">
    <w:name w:val="Obálka nadp 3"/>
    <w:basedOn w:val="Oblkanadp1"/>
    <w:next w:val="Oblkanadp2"/>
    <w:rPr>
      <w:sz w:val="20"/>
      <w:szCs w:val="20"/>
    </w:rPr>
  </w:style>
  <w:style w:type="paragraph" w:customStyle="1" w:styleId="HeadingBase">
    <w:name w:val="Heading Base"/>
    <w:basedOn w:val="Normln"/>
    <w:next w:val="Zkladntext"/>
    <w:pPr>
      <w:keepNext/>
      <w:spacing w:before="240"/>
      <w:ind w:left="0"/>
    </w:pPr>
    <w:rPr>
      <w:rFonts w:ascii="Arial" w:hAnsi="Arial" w:cs="Arial"/>
      <w:b/>
      <w:bCs/>
      <w:kern w:val="28"/>
      <w:sz w:val="36"/>
      <w:szCs w:val="36"/>
    </w:rPr>
  </w:style>
  <w:style w:type="paragraph" w:styleId="Pokraovnseznamu">
    <w:name w:val="List Continue"/>
    <w:basedOn w:val="Normln"/>
    <w:pPr>
      <w:ind w:left="283"/>
    </w:pPr>
  </w:style>
  <w:style w:type="paragraph" w:styleId="slovanseznam">
    <w:name w:val="List Number"/>
    <w:basedOn w:val="Normln"/>
    <w:pPr>
      <w:numPr>
        <w:numId w:val="2"/>
      </w:numPr>
      <w:tabs>
        <w:tab w:val="clear" w:pos="360"/>
        <w:tab w:val="num" w:pos="2061"/>
        <w:tab w:val="num" w:pos="2552"/>
      </w:tabs>
      <w:ind w:left="2552" w:hanging="567"/>
    </w:pPr>
  </w:style>
  <w:style w:type="paragraph" w:customStyle="1" w:styleId="Nadpis2beznzvu">
    <w:name w:val="Nadpis 2 bez názvu"/>
    <w:basedOn w:val="Nadpis2H2Nadpis2rove"/>
    <w:pPr>
      <w:keepNext w:val="0"/>
      <w:tabs>
        <w:tab w:val="clear" w:pos="1701"/>
        <w:tab w:val="clear" w:pos="2061"/>
      </w:tabs>
      <w:ind w:left="2552" w:hanging="567"/>
      <w:outlineLvl w:val="1"/>
    </w:pPr>
    <w:rPr>
      <w:rFonts w:ascii="Georgia" w:hAnsi="Georgia"/>
    </w:rPr>
  </w:style>
  <w:style w:type="paragraph" w:customStyle="1" w:styleId="slovnvtabulce1">
    <w:name w:val="Číslování v tabulce 1"/>
    <w:basedOn w:val="Normln"/>
    <w:next w:val="Normln"/>
    <w:pPr>
      <w:numPr>
        <w:numId w:val="5"/>
      </w:numPr>
      <w:tabs>
        <w:tab w:val="clear" w:pos="360"/>
      </w:tabs>
      <w:spacing w:after="0"/>
      <w:ind w:left="0"/>
    </w:pPr>
  </w:style>
  <w:style w:type="paragraph" w:customStyle="1" w:styleId="slovnvtabulce2">
    <w:name w:val="Číslování v tabulce 2"/>
    <w:basedOn w:val="slovnvtabulce1"/>
    <w:next w:val="Normln"/>
    <w:pPr>
      <w:numPr>
        <w:ilvl w:val="1"/>
      </w:numPr>
      <w:tabs>
        <w:tab w:val="num" w:pos="792"/>
      </w:tabs>
      <w:ind w:left="792" w:hanging="432"/>
    </w:pPr>
  </w:style>
  <w:style w:type="paragraph" w:customStyle="1" w:styleId="Ploha">
    <w:name w:val="Příloha"/>
    <w:basedOn w:val="Nadpis1H1"/>
    <w:next w:val="Normln"/>
    <w:pPr>
      <w:pageBreakBefore/>
      <w:tabs>
        <w:tab w:val="clear" w:pos="2552"/>
        <w:tab w:val="left" w:pos="1701"/>
      </w:tabs>
      <w:ind w:left="0" w:firstLine="0"/>
      <w:outlineLvl w:val="0"/>
    </w:pPr>
  </w:style>
  <w:style w:type="paragraph" w:customStyle="1" w:styleId="Tabpata">
    <w:name w:val="Tab pata"/>
    <w:basedOn w:val="Zpat"/>
    <w:pPr>
      <w:keepLines/>
      <w:spacing w:after="0" w:line="200" w:lineRule="exact"/>
      <w:ind w:left="113"/>
    </w:pPr>
    <w:rPr>
      <w:rFonts w:ascii="Arial" w:hAnsi="Arial" w:cs="Arial"/>
      <w:sz w:val="16"/>
      <w:szCs w:val="16"/>
    </w:rPr>
  </w:style>
  <w:style w:type="paragraph" w:customStyle="1" w:styleId="Odsazentext">
    <w:name w:val="Odsazený text"/>
    <w:basedOn w:val="Normln"/>
    <w:pPr>
      <w:tabs>
        <w:tab w:val="num" w:pos="2552"/>
      </w:tabs>
      <w:ind w:left="2552" w:hanging="567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Tabpata2">
    <w:name w:val="Tab pata 2"/>
    <w:basedOn w:val="Tabpata"/>
    <w:pPr>
      <w:shd w:val="pct15" w:color="auto" w:fill="FFFFFF"/>
      <w:spacing w:before="80" w:after="80" w:line="240" w:lineRule="exact"/>
    </w:pPr>
    <w:rPr>
      <w:b/>
      <w:bCs/>
      <w:sz w:val="20"/>
      <w:szCs w:val="20"/>
    </w:r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customStyle="1" w:styleId="Texttabulkyvpravo">
    <w:name w:val="Text tabulky vpravo"/>
    <w:basedOn w:val="Texttabulky"/>
    <w:pPr>
      <w:jc w:val="right"/>
    </w:pPr>
  </w:style>
  <w:style w:type="paragraph" w:customStyle="1" w:styleId="Texttabulky">
    <w:name w:val="Text tabulky"/>
    <w:basedOn w:val="Normln"/>
    <w:pPr>
      <w:keepLines/>
      <w:suppressAutoHyphens/>
      <w:spacing w:after="0"/>
      <w:ind w:left="0"/>
    </w:pPr>
  </w:style>
  <w:style w:type="paragraph" w:customStyle="1" w:styleId="Textpraporvlevo">
    <w:name w:val="Text prapor vlevo"/>
    <w:basedOn w:val="Normln"/>
  </w:style>
  <w:style w:type="character" w:customStyle="1" w:styleId="plt">
    <w:name w:val="pltč"/>
    <w:rPr>
      <w:b/>
      <w:bCs/>
    </w:rPr>
  </w:style>
  <w:style w:type="paragraph" w:customStyle="1" w:styleId="Textbody">
    <w:name w:val="Text_body"/>
    <w:basedOn w:val="Normln"/>
  </w:style>
  <w:style w:type="paragraph" w:customStyle="1" w:styleId="Nadpis2vploze">
    <w:name w:val="Nadpis 2 v příloze"/>
    <w:basedOn w:val="Nadpis2H2Nadpis2rove"/>
    <w:next w:val="Normln"/>
    <w:pPr>
      <w:numPr>
        <w:ilvl w:val="0"/>
        <w:numId w:val="0"/>
      </w:numPr>
      <w:ind w:left="1701"/>
    </w:pPr>
  </w:style>
  <w:style w:type="paragraph" w:styleId="Zkladntextodsazen">
    <w:name w:val="Body Text Indent"/>
    <w:basedOn w:val="Normln"/>
    <w:pPr>
      <w:spacing w:before="120"/>
      <w:ind w:left="0"/>
      <w:jc w:val="both"/>
    </w:pPr>
    <w:rPr>
      <w:rFonts w:ascii="Arial" w:hAnsi="Arial" w:cs="Arial"/>
    </w:rPr>
  </w:style>
  <w:style w:type="paragraph" w:customStyle="1" w:styleId="Popistabulky">
    <w:name w:val="Popis tabulky"/>
    <w:basedOn w:val="Normln"/>
    <w:pPr>
      <w:keepNext/>
      <w:keepLines/>
      <w:numPr>
        <w:numId w:val="6"/>
      </w:numPr>
      <w:tabs>
        <w:tab w:val="right" w:pos="1701"/>
      </w:tabs>
      <w:spacing w:after="0" w:line="240" w:lineRule="exact"/>
      <w:ind w:left="0" w:right="170"/>
      <w:jc w:val="right"/>
    </w:pPr>
  </w:style>
  <w:style w:type="character" w:customStyle="1" w:styleId="plt0">
    <w:name w:val="plt"/>
    <w:rPr>
      <w:b/>
      <w:bCs/>
    </w:rPr>
  </w:style>
  <w:style w:type="paragraph" w:customStyle="1" w:styleId="Seznamsodrkami2li2">
    <w:name w:val="Seznam s odrážkami 2.li2"/>
    <w:basedOn w:val="Normln"/>
    <w:autoRedefine/>
    <w:pPr>
      <w:numPr>
        <w:numId w:val="7"/>
      </w:numPr>
      <w:spacing w:after="240" w:line="240" w:lineRule="exact"/>
    </w:p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lang w:val="x-none" w:eastAsia="x-none"/>
    </w:rPr>
  </w:style>
  <w:style w:type="paragraph" w:styleId="Normlnweb">
    <w:name w:val="Normal (Web)"/>
    <w:basedOn w:val="Normln"/>
    <w:pPr>
      <w:spacing w:before="100" w:after="100"/>
      <w:ind w:left="0"/>
    </w:pPr>
  </w:style>
  <w:style w:type="character" w:customStyle="1" w:styleId="male1">
    <w:name w:val="male1"/>
    <w:rPr>
      <w:rFonts w:ascii="Arial" w:hAnsi="Arial" w:cs="Arial"/>
      <w:b/>
      <w:bCs/>
      <w:sz w:val="15"/>
      <w:szCs w:val="15"/>
    </w:rPr>
  </w:style>
  <w:style w:type="paragraph" w:styleId="Zkladntextodsazen2">
    <w:name w:val="Body Text Indent 2"/>
    <w:basedOn w:val="Normln"/>
    <w:rPr>
      <w:sz w:val="18"/>
      <w:szCs w:val="18"/>
    </w:rPr>
  </w:style>
  <w:style w:type="paragraph" w:customStyle="1" w:styleId="Nadpisobecn">
    <w:name w:val="Nadpis obecný"/>
    <w:basedOn w:val="Normln"/>
    <w:next w:val="Normln"/>
    <w:pPr>
      <w:keepNext/>
      <w:keepLines/>
      <w:suppressAutoHyphens/>
      <w:spacing w:before="240" w:after="240" w:line="240" w:lineRule="exact"/>
      <w:ind w:left="1702" w:hanging="284"/>
    </w:pPr>
  </w:style>
  <w:style w:type="paragraph" w:customStyle="1" w:styleId="slovanodrka">
    <w:name w:val="číslovaná odrážka"/>
    <w:basedOn w:val="Normln"/>
    <w:pPr>
      <w:spacing w:before="80" w:after="0"/>
      <w:ind w:left="0"/>
      <w:jc w:val="both"/>
    </w:pPr>
    <w:rPr>
      <w:rFonts w:ascii="Arial" w:hAnsi="Arial" w:cs="Arial"/>
      <w:sz w:val="22"/>
      <w:szCs w:val="22"/>
    </w:rPr>
  </w:style>
  <w:style w:type="paragraph" w:customStyle="1" w:styleId="Varianta">
    <w:name w:val="Varianta"/>
    <w:basedOn w:val="Normln"/>
    <w:next w:val="Normln"/>
    <w:pPr>
      <w:spacing w:after="0"/>
      <w:ind w:left="0"/>
      <w:jc w:val="both"/>
    </w:pPr>
    <w:rPr>
      <w:rFonts w:ascii="Arial" w:hAnsi="Arial" w:cs="Arial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LGNormln">
    <w:name w:val="LG Normální"/>
    <w:basedOn w:val="Normln"/>
    <w:pPr>
      <w:keepNext/>
      <w:keepLines/>
      <w:widowControl w:val="0"/>
      <w:spacing w:after="0"/>
      <w:ind w:left="0"/>
    </w:pPr>
    <w:rPr>
      <w:rFonts w:ascii="Arial Narrow" w:hAnsi="Arial Narrow"/>
    </w:rPr>
  </w:style>
  <w:style w:type="paragraph" w:styleId="Zkladntextodsazen3">
    <w:name w:val="Body Text Indent 3"/>
    <w:basedOn w:val="Normln"/>
    <w:pPr>
      <w:widowControl w:val="0"/>
      <w:jc w:val="both"/>
    </w:pPr>
  </w:style>
  <w:style w:type="paragraph" w:styleId="Seznamsodrkami">
    <w:name w:val="List Bullet"/>
    <w:aliases w:val="li1"/>
    <w:basedOn w:val="Normln"/>
    <w:pPr>
      <w:tabs>
        <w:tab w:val="num" w:pos="2552"/>
      </w:tabs>
      <w:autoSpaceDE/>
      <w:autoSpaceDN/>
      <w:spacing w:after="240" w:line="240" w:lineRule="exact"/>
      <w:ind w:left="2552" w:hanging="567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customStyle="1" w:styleId="platne1">
    <w:name w:val="platne1"/>
  </w:style>
  <w:style w:type="character" w:styleId="Hypertextovodkaz">
    <w:name w:val="Hyperlink"/>
    <w:rPr>
      <w:color w:val="0000FF"/>
      <w:u w:val="single"/>
    </w:rPr>
  </w:style>
  <w:style w:type="paragraph" w:customStyle="1" w:styleId="StylNadpis2beznzvu95bern">
    <w:name w:val="Styl Nadpis 2 bez názvu + 95 b. Černá"/>
    <w:basedOn w:val="Nadpis2beznzvu"/>
    <w:rsid w:val="00325855"/>
    <w:rPr>
      <w:rFonts w:ascii="Tahoma" w:hAnsi="Tahoma"/>
      <w:color w:val="000000"/>
    </w:rPr>
  </w:style>
  <w:style w:type="paragraph" w:styleId="Textbubliny">
    <w:name w:val="Balloon Text"/>
    <w:basedOn w:val="Normln"/>
    <w:semiHidden/>
    <w:rsid w:val="00D4178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52D2"/>
    <w:pPr>
      <w:spacing w:line="480" w:lineRule="auto"/>
    </w:pPr>
  </w:style>
  <w:style w:type="table" w:styleId="Mkatabulky">
    <w:name w:val="Table Grid"/>
    <w:basedOn w:val="Normlntabulka"/>
    <w:rsid w:val="00174AD9"/>
    <w:pPr>
      <w:autoSpaceDE w:val="0"/>
      <w:autoSpaceDN w:val="0"/>
      <w:spacing w:after="120"/>
      <w:ind w:left="170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1A4488"/>
    <w:rPr>
      <w:b/>
      <w:bCs/>
    </w:rPr>
  </w:style>
  <w:style w:type="character" w:customStyle="1" w:styleId="TextkomenteChar">
    <w:name w:val="Text komentáře Char"/>
    <w:link w:val="Textkomente"/>
    <w:rsid w:val="001A4488"/>
    <w:rPr>
      <w:rFonts w:ascii="Georgia" w:hAnsi="Georgia"/>
    </w:rPr>
  </w:style>
  <w:style w:type="character" w:customStyle="1" w:styleId="PedmtkomenteChar">
    <w:name w:val="Předmět komentáře Char"/>
    <w:link w:val="Pedmtkomente"/>
    <w:rsid w:val="001A4488"/>
    <w:rPr>
      <w:rFonts w:ascii="Georgia" w:hAnsi="Georgia"/>
      <w:b/>
      <w:bCs/>
    </w:rPr>
  </w:style>
  <w:style w:type="paragraph" w:customStyle="1" w:styleId="Style1">
    <w:name w:val="Style 1"/>
    <w:rsid w:val="0008206D"/>
    <w:pPr>
      <w:widowControl w:val="0"/>
      <w:suppressAutoHyphens/>
      <w:autoSpaceDE w:val="0"/>
    </w:pPr>
    <w:rPr>
      <w:rFonts w:eastAsia="Arial"/>
      <w:lang w:val="en-US" w:eastAsia="ar-SA"/>
    </w:rPr>
  </w:style>
  <w:style w:type="paragraph" w:styleId="Revize">
    <w:name w:val="Revision"/>
    <w:hidden/>
    <w:uiPriority w:val="99"/>
    <w:semiHidden/>
    <w:rsid w:val="00B45A41"/>
    <w:rPr>
      <w:rFonts w:ascii="Georgia" w:hAnsi="Georgia"/>
    </w:rPr>
  </w:style>
  <w:style w:type="paragraph" w:customStyle="1" w:styleId="Odsazen">
    <w:name w:val="Odsazení"/>
    <w:basedOn w:val="Normln"/>
    <w:next w:val="Normln"/>
    <w:rsid w:val="00B7426C"/>
    <w:pPr>
      <w:numPr>
        <w:ilvl w:val="1"/>
        <w:numId w:val="16"/>
      </w:numPr>
      <w:autoSpaceDE/>
      <w:autoSpaceDN/>
      <w:spacing w:after="0"/>
      <w:jc w:val="both"/>
    </w:pPr>
    <w:rPr>
      <w:rFonts w:ascii="Times New Roman" w:hAnsi="Times New Roman"/>
      <w:sz w:val="24"/>
    </w:rPr>
  </w:style>
  <w:style w:type="paragraph" w:customStyle="1" w:styleId="lnek">
    <w:name w:val="Článek"/>
    <w:basedOn w:val="Normln"/>
    <w:rsid w:val="00B7426C"/>
    <w:pPr>
      <w:numPr>
        <w:numId w:val="16"/>
      </w:numPr>
      <w:autoSpaceDE/>
      <w:autoSpaceDN/>
      <w:spacing w:after="0"/>
      <w:jc w:val="center"/>
      <w:outlineLvl w:val="0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rsid w:val="00B7426C"/>
    <w:rPr>
      <w:rFonts w:ascii="Arial" w:hAnsi="Arial" w:cs="Arial"/>
      <w:b/>
      <w:bCs/>
    </w:rPr>
  </w:style>
  <w:style w:type="character" w:customStyle="1" w:styleId="ZkladntextChar">
    <w:name w:val="Základní text Char"/>
    <w:link w:val="Zkladntext"/>
    <w:uiPriority w:val="99"/>
    <w:rsid w:val="00D25F0A"/>
    <w:rPr>
      <w:rFonts w:ascii="Georgia" w:hAnsi="Georgia"/>
    </w:rPr>
  </w:style>
  <w:style w:type="character" w:customStyle="1" w:styleId="Nadpis1Char">
    <w:name w:val="Nadpis 1 Char"/>
    <w:aliases w:val="H1 Char,Kapitola Char,kapitola Char"/>
    <w:link w:val="Nadpis1"/>
    <w:rsid w:val="00D25F0A"/>
    <w:rPr>
      <w:rFonts w:ascii="Arial Black" w:hAnsi="Arial Black"/>
      <w:caps/>
      <w:sz w:val="24"/>
    </w:rPr>
  </w:style>
  <w:style w:type="paragraph" w:customStyle="1" w:styleId="ODSTAVEC">
    <w:name w:val="ODSTAVEC"/>
    <w:basedOn w:val="Nadpis2"/>
    <w:qFormat/>
    <w:rsid w:val="00214F01"/>
    <w:pPr>
      <w:keepLines w:val="0"/>
      <w:tabs>
        <w:tab w:val="clear" w:pos="1701"/>
      </w:tabs>
      <w:suppressAutoHyphens w:val="0"/>
      <w:spacing w:before="0" w:after="360" w:line="240" w:lineRule="auto"/>
      <w:ind w:left="0" w:firstLine="0"/>
      <w:jc w:val="both"/>
    </w:pPr>
    <w:rPr>
      <w:rFonts w:ascii="Tahoma" w:hAnsi="Tahoma"/>
      <w:bCs/>
    </w:rPr>
  </w:style>
  <w:style w:type="paragraph" w:customStyle="1" w:styleId="PODODSTAVEC">
    <w:name w:val="PODODSTAVEC"/>
    <w:basedOn w:val="ODSTAVEC"/>
    <w:qFormat/>
    <w:rsid w:val="003D273D"/>
    <w:pPr>
      <w:tabs>
        <w:tab w:val="num" w:pos="720"/>
      </w:tabs>
      <w:spacing w:after="120" w:line="288" w:lineRule="auto"/>
      <w:ind w:left="1457" w:hanging="720"/>
    </w:pPr>
  </w:style>
  <w:style w:type="character" w:styleId="Nevyeenzmnka">
    <w:name w:val="Unresolved Mention"/>
    <w:basedOn w:val="Standardnpsmoodstavce"/>
    <w:uiPriority w:val="99"/>
    <w:semiHidden/>
    <w:unhideWhenUsed/>
    <w:rsid w:val="00A128A5"/>
    <w:rPr>
      <w:color w:val="605E5C"/>
      <w:shd w:val="clear" w:color="auto" w:fill="E1DFDD"/>
    </w:rPr>
  </w:style>
  <w:style w:type="character" w:customStyle="1" w:styleId="xcontentpasted0">
    <w:name w:val="x_contentpasted0"/>
    <w:basedOn w:val="Standardnpsmoodstavce"/>
    <w:rsid w:val="009E49D7"/>
  </w:style>
  <w:style w:type="table" w:customStyle="1" w:styleId="TableGrid">
    <w:name w:val="TableGrid"/>
    <w:rsid w:val="001E6090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udek.Telecky@seyfor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bchod.ts@seyfo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bchod.tech@Seyfo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elecky\Downloads\Dodatek_Vzor_NOZ_TSIT%20(1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8F82E7243E61419850E303FB738441" ma:contentTypeVersion="0" ma:contentTypeDescription="Vytvořit nový dokument" ma:contentTypeScope="" ma:versionID="845a8e6d75ec0ee220b4ff0b566f1b1d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2C18592-D45C-47C8-9970-5C8FA1C94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5B197-D744-4EF2-921D-CEC5E3A335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BBC1C8-7482-46F8-9E39-023D2B23A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Metadata/LabelInfo.xml><?xml version="1.0" encoding="utf-8"?>
<clbl:labelList xmlns:clbl="http://schemas.microsoft.com/office/2020/mipLabelMetadata">
  <clbl:label id="{be81e134-65c6-4d96-b2bc-29b8ca8ffd70}" enabled="1" method="Standard" siteId="{6e0a5f83-1728-4956-bdf4-ce37760cd21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Dodatek_Vzor_NOZ_TSIT (1)</Template>
  <TotalTime>9</TotalTime>
  <Pages>4</Pages>
  <Words>689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dodávku studie informacni strategie</vt:lpstr>
    </vt:vector>
  </TitlesOfParts>
  <Company>HP</Company>
  <LinksUpToDate>false</LinksUpToDate>
  <CharactersWithSpaces>4525</CharactersWithSpaces>
  <SharedDoc>false</SharedDoc>
  <HLinks>
    <vt:vector size="12" baseType="variant">
      <vt:variant>
        <vt:i4>7274506</vt:i4>
      </vt:variant>
      <vt:variant>
        <vt:i4>3</vt:i4>
      </vt:variant>
      <vt:variant>
        <vt:i4>0</vt:i4>
      </vt:variant>
      <vt:variant>
        <vt:i4>5</vt:i4>
      </vt:variant>
      <vt:variant>
        <vt:lpwstr>mailto:LTelecky@Techniserv-it.cz</vt:lpwstr>
      </vt:variant>
      <vt:variant>
        <vt:lpwstr/>
      </vt:variant>
      <vt:variant>
        <vt:i4>6750217</vt:i4>
      </vt:variant>
      <vt:variant>
        <vt:i4>0</vt:i4>
      </vt:variant>
      <vt:variant>
        <vt:i4>0</vt:i4>
      </vt:variant>
      <vt:variant>
        <vt:i4>5</vt:i4>
      </vt:variant>
      <vt:variant>
        <vt:lpwstr>mailto:info@techniserv-it.cz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dodávku studie informacni strategie</dc:title>
  <dc:subject/>
  <dc:creator>|_</dc:creator>
  <cp:keywords/>
  <cp:lastModifiedBy>Kuschelová Dita</cp:lastModifiedBy>
  <cp:revision>5</cp:revision>
  <cp:lastPrinted>2024-01-18T07:02:00Z</cp:lastPrinted>
  <dcterms:created xsi:type="dcterms:W3CDTF">2024-01-22T13:07:00Z</dcterms:created>
  <dcterms:modified xsi:type="dcterms:W3CDTF">2024-01-23T13:13:00Z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v">
    <vt:lpwstr>Konečný</vt:lpwstr>
  </property>
  <property fmtid="{D5CDD505-2E9C-101B-9397-08002B2CF9AE}" pid="3" name="utajení">
    <vt:lpwstr> -</vt:lpwstr>
  </property>
  <property fmtid="{D5CDD505-2E9C-101B-9397-08002B2CF9AE}" pid="4" name="výtisk">
    <vt:i4>1</vt:i4>
  </property>
</Properties>
</file>