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jc w:val="center"/>
        <w:tblLook w:val="01E0" w:firstRow="1" w:lastRow="1" w:firstColumn="1" w:lastColumn="1" w:noHBand="0" w:noVBand="0"/>
      </w:tblPr>
      <w:tblGrid>
        <w:gridCol w:w="5102"/>
        <w:gridCol w:w="5103"/>
      </w:tblGrid>
      <w:tr w:rsidR="0086042D" w:rsidRPr="003C29F2" w14:paraId="404C7F56" w14:textId="77777777" w:rsidTr="003B14E4">
        <w:trPr>
          <w:jc w:val="center"/>
        </w:trPr>
        <w:tc>
          <w:tcPr>
            <w:tcW w:w="5102" w:type="dxa"/>
            <w:hideMark/>
          </w:tcPr>
          <w:p w14:paraId="57806188" w14:textId="180846E7" w:rsidR="0086042D" w:rsidRPr="003C29F2" w:rsidRDefault="0086042D" w:rsidP="0042426C">
            <w:pPr>
              <w:pStyle w:val="Heading8"/>
              <w:spacing w:beforeLines="40" w:before="96" w:afterLines="40" w:after="96"/>
              <w:ind w:right="170"/>
              <w:rPr>
                <w:bCs w:val="0"/>
                <w:i/>
                <w:sz w:val="22"/>
                <w:lang w:val="cs-CZ"/>
              </w:rPr>
            </w:pPr>
            <w:r w:rsidRPr="003C29F2">
              <w:rPr>
                <w:bCs w:val="0"/>
                <w:i/>
                <w:sz w:val="22"/>
                <w:lang w:val="cs-CZ"/>
              </w:rPr>
              <w:t>Česká republika</w:t>
            </w:r>
          </w:p>
        </w:tc>
        <w:tc>
          <w:tcPr>
            <w:tcW w:w="5103" w:type="dxa"/>
            <w:hideMark/>
          </w:tcPr>
          <w:p w14:paraId="732A7EB9" w14:textId="440A624E" w:rsidR="0086042D" w:rsidRPr="003C29F2" w:rsidRDefault="0086042D" w:rsidP="0042426C">
            <w:pPr>
              <w:pStyle w:val="Heading8"/>
              <w:spacing w:beforeLines="40" w:before="96" w:afterLines="40" w:after="96"/>
              <w:ind w:left="170"/>
              <w:rPr>
                <w:bCs w:val="0"/>
                <w:i/>
                <w:sz w:val="22"/>
                <w:lang w:val="en-US"/>
              </w:rPr>
            </w:pPr>
            <w:r w:rsidRPr="003C29F2">
              <w:rPr>
                <w:bCs w:val="0"/>
                <w:i/>
                <w:sz w:val="22"/>
                <w:lang w:val="en-US"/>
              </w:rPr>
              <w:t>Czech Republic</w:t>
            </w:r>
          </w:p>
        </w:tc>
      </w:tr>
      <w:tr w:rsidR="0086042D" w:rsidRPr="003C29F2" w14:paraId="2401443B" w14:textId="77777777" w:rsidTr="003B14E4">
        <w:trPr>
          <w:jc w:val="center"/>
        </w:trPr>
        <w:tc>
          <w:tcPr>
            <w:tcW w:w="5102" w:type="dxa"/>
            <w:hideMark/>
          </w:tcPr>
          <w:p w14:paraId="51BDD118" w14:textId="77777777" w:rsidR="0086042D" w:rsidRPr="003C29F2" w:rsidRDefault="0086042D" w:rsidP="0042426C">
            <w:pPr>
              <w:jc w:val="center"/>
              <w:rPr>
                <w:b/>
                <w:smallCaps/>
                <w:sz w:val="22"/>
                <w:szCs w:val="22"/>
                <w:lang w:val="cs-CZ"/>
              </w:rPr>
            </w:pPr>
            <w:r w:rsidRPr="003C29F2">
              <w:rPr>
                <w:b/>
                <w:smallCaps/>
                <w:sz w:val="22"/>
                <w:szCs w:val="22"/>
                <w:lang w:val="cs-CZ"/>
              </w:rPr>
              <w:t>SMLOUVA O PROVEDENÍ KLINICKÉHO HODNOCENÍ</w:t>
            </w:r>
          </w:p>
        </w:tc>
        <w:tc>
          <w:tcPr>
            <w:tcW w:w="5103" w:type="dxa"/>
            <w:hideMark/>
          </w:tcPr>
          <w:p w14:paraId="7A0B712A" w14:textId="77777777" w:rsidR="0086042D" w:rsidRPr="003C29F2" w:rsidRDefault="0086042D" w:rsidP="0042426C">
            <w:pPr>
              <w:jc w:val="center"/>
              <w:rPr>
                <w:b/>
                <w:smallCaps/>
                <w:sz w:val="22"/>
                <w:szCs w:val="22"/>
              </w:rPr>
            </w:pPr>
            <w:r w:rsidRPr="003C29F2">
              <w:rPr>
                <w:b/>
                <w:smallCaps/>
                <w:sz w:val="22"/>
                <w:szCs w:val="22"/>
              </w:rPr>
              <w:t>Clinical Trial Agreement</w:t>
            </w:r>
          </w:p>
        </w:tc>
      </w:tr>
      <w:tr w:rsidR="0086042D" w:rsidRPr="003C29F2" w14:paraId="7C5BF90C" w14:textId="77777777" w:rsidTr="003B14E4">
        <w:trPr>
          <w:jc w:val="center"/>
        </w:trPr>
        <w:tc>
          <w:tcPr>
            <w:tcW w:w="5102" w:type="dxa"/>
            <w:hideMark/>
          </w:tcPr>
          <w:p w14:paraId="5FA35B88" w14:textId="53E21266" w:rsidR="0086042D" w:rsidRPr="003C29F2" w:rsidRDefault="0086042D" w:rsidP="00966603">
            <w:pPr>
              <w:widowControl w:val="0"/>
              <w:spacing w:beforeLines="40" w:before="96" w:afterLines="40" w:after="96"/>
              <w:ind w:right="170"/>
              <w:jc w:val="both"/>
              <w:rPr>
                <w:sz w:val="22"/>
                <w:szCs w:val="22"/>
                <w:lang w:val="cs-CZ"/>
              </w:rPr>
            </w:pPr>
            <w:r w:rsidRPr="003C29F2">
              <w:rPr>
                <w:sz w:val="22"/>
                <w:szCs w:val="22"/>
                <w:lang w:val="cs-CZ"/>
              </w:rPr>
              <w:t>Tato smlouva (dále jen „</w:t>
            </w:r>
            <w:r w:rsidRPr="003C29F2">
              <w:rPr>
                <w:b/>
                <w:i/>
                <w:sz w:val="22"/>
                <w:szCs w:val="22"/>
                <w:lang w:val="cs-CZ"/>
              </w:rPr>
              <w:t>smlouva</w:t>
            </w:r>
            <w:r w:rsidRPr="003C29F2">
              <w:rPr>
                <w:sz w:val="22"/>
                <w:szCs w:val="22"/>
                <w:lang w:val="cs-CZ"/>
              </w:rPr>
              <w:t xml:space="preserve">“) je uzavřena v </w:t>
            </w:r>
            <w:r w:rsidRPr="003C29F2">
              <w:rPr>
                <w:bCs/>
                <w:sz w:val="22"/>
                <w:szCs w:val="22"/>
                <w:lang w:val="cs-CZ"/>
              </w:rPr>
              <w:t>Den účinnosti (</w:t>
            </w:r>
            <w:r w:rsidRPr="003C29F2">
              <w:rPr>
                <w:sz w:val="22"/>
                <w:szCs w:val="22"/>
                <w:lang w:val="cs-CZ"/>
              </w:rPr>
              <w:t xml:space="preserve">jak je definován níže) mezi </w:t>
            </w:r>
            <w:r w:rsidR="00023AC2" w:rsidRPr="003C29F2">
              <w:rPr>
                <w:b/>
                <w:bCs/>
                <w:iCs/>
                <w:sz w:val="22"/>
                <w:szCs w:val="22"/>
                <w:lang w:val="cs-CZ"/>
              </w:rPr>
              <w:t>Biogen Idec Research Limited</w:t>
            </w:r>
            <w:r w:rsidRPr="003C29F2">
              <w:rPr>
                <w:bCs/>
                <w:iCs/>
                <w:sz w:val="22"/>
                <w:szCs w:val="22"/>
                <w:lang w:val="cs-CZ"/>
              </w:rPr>
              <w:t xml:space="preserve">, se sídlem na adrese </w:t>
            </w:r>
            <w:r w:rsidR="00B00C4D" w:rsidRPr="003C29F2">
              <w:rPr>
                <w:iCs/>
                <w:sz w:val="22"/>
                <w:szCs w:val="22"/>
                <w:lang w:val="cs-CZ"/>
              </w:rPr>
              <w:t>5 Foundation Park, Roxborough Way, Maidenhead SL6 3UD</w:t>
            </w:r>
            <w:r w:rsidR="00023AC2" w:rsidRPr="003C29F2">
              <w:rPr>
                <w:iCs/>
                <w:sz w:val="22"/>
                <w:szCs w:val="22"/>
                <w:lang w:val="cs-CZ"/>
              </w:rPr>
              <w:t>, Spojené Království</w:t>
            </w:r>
            <w:r w:rsidRPr="003C29F2">
              <w:rPr>
                <w:b/>
                <w:bCs/>
                <w:i/>
                <w:iCs/>
                <w:sz w:val="22"/>
                <w:szCs w:val="22"/>
                <w:lang w:val="cs-CZ"/>
              </w:rPr>
              <w:t xml:space="preserve"> </w:t>
            </w:r>
            <w:r w:rsidRPr="003C29F2">
              <w:rPr>
                <w:bCs/>
                <w:iCs/>
                <w:sz w:val="22"/>
                <w:szCs w:val="22"/>
                <w:lang w:val="cs-CZ"/>
              </w:rPr>
              <w:t>(dále jen „</w:t>
            </w:r>
            <w:r w:rsidRPr="003C29F2">
              <w:rPr>
                <w:b/>
                <w:bCs/>
                <w:i/>
                <w:iCs/>
                <w:sz w:val="22"/>
                <w:szCs w:val="22"/>
                <w:lang w:val="cs-CZ"/>
              </w:rPr>
              <w:t>Biogen</w:t>
            </w:r>
            <w:r w:rsidRPr="003C29F2">
              <w:rPr>
                <w:bCs/>
                <w:iCs/>
                <w:sz w:val="22"/>
                <w:szCs w:val="22"/>
                <w:lang w:val="cs-CZ"/>
              </w:rPr>
              <w:t>“</w:t>
            </w:r>
            <w:r w:rsidRPr="003C29F2">
              <w:rPr>
                <w:sz w:val="22"/>
                <w:szCs w:val="22"/>
                <w:lang w:val="cs-CZ"/>
              </w:rPr>
              <w:t>);</w:t>
            </w:r>
          </w:p>
        </w:tc>
        <w:tc>
          <w:tcPr>
            <w:tcW w:w="5103" w:type="dxa"/>
            <w:hideMark/>
          </w:tcPr>
          <w:p w14:paraId="18FB50EB" w14:textId="39B9D7E3" w:rsidR="0086042D" w:rsidRPr="003C29F2" w:rsidRDefault="0086042D" w:rsidP="00D960B6">
            <w:pPr>
              <w:widowControl w:val="0"/>
              <w:spacing w:beforeLines="40" w:before="96" w:afterLines="40" w:after="96"/>
              <w:jc w:val="both"/>
              <w:rPr>
                <w:sz w:val="22"/>
                <w:szCs w:val="22"/>
              </w:rPr>
            </w:pPr>
            <w:r w:rsidRPr="003C29F2">
              <w:rPr>
                <w:sz w:val="22"/>
                <w:szCs w:val="22"/>
              </w:rPr>
              <w:t xml:space="preserve">This Clinical Trial Agreement (the </w:t>
            </w:r>
            <w:r w:rsidRPr="003C29F2">
              <w:rPr>
                <w:b/>
                <w:i/>
                <w:sz w:val="22"/>
                <w:szCs w:val="22"/>
              </w:rPr>
              <w:t>Agreement</w:t>
            </w:r>
            <w:r w:rsidRPr="003C29F2">
              <w:rPr>
                <w:sz w:val="22"/>
                <w:szCs w:val="22"/>
              </w:rPr>
              <w:t xml:space="preserve">) is made on </w:t>
            </w:r>
            <w:r w:rsidRPr="003C29F2">
              <w:rPr>
                <w:sz w:val="22"/>
                <w:szCs w:val="22"/>
                <w:lang w:val="en-GB"/>
              </w:rPr>
              <w:t>the Effective Date (as defined below)</w:t>
            </w:r>
            <w:r w:rsidRPr="003C29F2">
              <w:rPr>
                <w:sz w:val="22"/>
                <w:szCs w:val="22"/>
              </w:rPr>
              <w:t xml:space="preserve"> between </w:t>
            </w:r>
            <w:r w:rsidR="00400317" w:rsidRPr="003C29F2">
              <w:rPr>
                <w:b/>
                <w:bCs/>
                <w:iCs/>
                <w:sz w:val="22"/>
                <w:szCs w:val="22"/>
              </w:rPr>
              <w:t>Biogen Idec Research Limited</w:t>
            </w:r>
            <w:r w:rsidRPr="003C29F2">
              <w:rPr>
                <w:bCs/>
                <w:iCs/>
                <w:sz w:val="22"/>
                <w:szCs w:val="22"/>
              </w:rPr>
              <w:t>,</w:t>
            </w:r>
            <w:r w:rsidRPr="003C29F2">
              <w:rPr>
                <w:b/>
                <w:bCs/>
                <w:i/>
                <w:iCs/>
                <w:sz w:val="22"/>
                <w:szCs w:val="22"/>
              </w:rPr>
              <w:t xml:space="preserve"> </w:t>
            </w:r>
            <w:r w:rsidRPr="003C29F2">
              <w:rPr>
                <w:bCs/>
                <w:iCs/>
                <w:sz w:val="22"/>
                <w:szCs w:val="22"/>
              </w:rPr>
              <w:t>located at</w:t>
            </w:r>
            <w:r w:rsidRPr="003C29F2">
              <w:rPr>
                <w:b/>
                <w:bCs/>
                <w:i/>
                <w:iCs/>
                <w:sz w:val="22"/>
                <w:szCs w:val="22"/>
              </w:rPr>
              <w:t xml:space="preserve"> </w:t>
            </w:r>
            <w:r w:rsidR="00B00C4D" w:rsidRPr="003C29F2">
              <w:rPr>
                <w:iCs/>
                <w:sz w:val="22"/>
                <w:szCs w:val="22"/>
              </w:rPr>
              <w:t>5 Foundation Park, Roxborough Way, Maidenhead SL6 3UD</w:t>
            </w:r>
            <w:r w:rsidR="00400317" w:rsidRPr="003C29F2">
              <w:rPr>
                <w:iCs/>
                <w:sz w:val="22"/>
                <w:szCs w:val="22"/>
              </w:rPr>
              <w:t>, United Kingdom</w:t>
            </w:r>
            <w:r w:rsidRPr="003C29F2">
              <w:rPr>
                <w:bCs/>
                <w:iCs/>
                <w:sz w:val="22"/>
                <w:szCs w:val="22"/>
              </w:rPr>
              <w:t>,</w:t>
            </w:r>
            <w:r w:rsidRPr="003C29F2">
              <w:rPr>
                <w:b/>
                <w:bCs/>
                <w:i/>
                <w:iCs/>
                <w:sz w:val="22"/>
                <w:szCs w:val="22"/>
              </w:rPr>
              <w:t xml:space="preserve"> </w:t>
            </w:r>
            <w:r w:rsidRPr="003C29F2">
              <w:rPr>
                <w:bCs/>
                <w:i/>
                <w:iCs/>
                <w:sz w:val="22"/>
                <w:szCs w:val="22"/>
              </w:rPr>
              <w:t>(</w:t>
            </w:r>
            <w:r w:rsidRPr="003C29F2">
              <w:rPr>
                <w:b/>
                <w:bCs/>
                <w:i/>
                <w:iCs/>
                <w:sz w:val="22"/>
                <w:szCs w:val="22"/>
              </w:rPr>
              <w:t>Biogen</w:t>
            </w:r>
            <w:r w:rsidRPr="003C29F2">
              <w:rPr>
                <w:sz w:val="22"/>
                <w:szCs w:val="22"/>
              </w:rPr>
              <w:t>),</w:t>
            </w:r>
          </w:p>
        </w:tc>
      </w:tr>
      <w:tr w:rsidR="008F0C3E" w:rsidRPr="003C29F2" w14:paraId="45799567" w14:textId="77777777" w:rsidTr="003B14E4">
        <w:trPr>
          <w:jc w:val="center"/>
        </w:trPr>
        <w:tc>
          <w:tcPr>
            <w:tcW w:w="5102" w:type="dxa"/>
          </w:tcPr>
          <w:p w14:paraId="2C11E3BE" w14:textId="0D6608AA" w:rsidR="005323CD" w:rsidRPr="003C29F2" w:rsidRDefault="005323CD" w:rsidP="005323CD">
            <w:pPr>
              <w:jc w:val="both"/>
              <w:rPr>
                <w:sz w:val="22"/>
                <w:szCs w:val="22"/>
                <w:lang w:val="cs-CZ"/>
              </w:rPr>
            </w:pPr>
            <w:r w:rsidRPr="003C29F2">
              <w:rPr>
                <w:b/>
                <w:bCs/>
                <w:sz w:val="22"/>
                <w:szCs w:val="22"/>
                <w:lang w:val="cs-CZ"/>
              </w:rPr>
              <w:t>IQVIA RDS Czech Republic, s.r.o.</w:t>
            </w:r>
            <w:r w:rsidRPr="003C29F2">
              <w:rPr>
                <w:sz w:val="22"/>
                <w:szCs w:val="22"/>
                <w:lang w:val="cs-CZ"/>
              </w:rPr>
              <w:t xml:space="preserve"> se sídlem na </w:t>
            </w:r>
            <w:r w:rsidRPr="003C29F2">
              <w:rPr>
                <w:color w:val="000000"/>
                <w:sz w:val="22"/>
                <w:szCs w:val="22"/>
                <w:lang w:val="cs-CZ"/>
              </w:rPr>
              <w:t>adrese Pernerova 691/42, 186 00 Praha 8 – Karlín,</w:t>
            </w:r>
            <w:r w:rsidRPr="003C29F2">
              <w:rPr>
                <w:sz w:val="22"/>
                <w:szCs w:val="22"/>
                <w:lang w:val="cs-CZ"/>
              </w:rPr>
              <w:t xml:space="preserve"> </w:t>
            </w:r>
            <w:r w:rsidRPr="003C29F2">
              <w:rPr>
                <w:color w:val="000000"/>
                <w:sz w:val="22"/>
                <w:szCs w:val="22"/>
                <w:lang w:val="cs-CZ"/>
              </w:rPr>
              <w:t xml:space="preserve">Česká republika, IČ: 247 68 651, DIČ: </w:t>
            </w:r>
            <w:r w:rsidRPr="003C29F2">
              <w:rPr>
                <w:sz w:val="22"/>
                <w:szCs w:val="22"/>
                <w:lang w:val="cs-CZ"/>
              </w:rPr>
              <w:t>CZ24768651, jednající na základě plné moci z</w:t>
            </w:r>
            <w:r w:rsidR="00AE2F16" w:rsidRPr="003C29F2">
              <w:rPr>
                <w:sz w:val="22"/>
                <w:szCs w:val="22"/>
                <w:lang w:val="cs-CZ"/>
              </w:rPr>
              <w:t>e 17. dubna 2023</w:t>
            </w:r>
            <w:r w:rsidRPr="003C29F2">
              <w:rPr>
                <w:sz w:val="22"/>
                <w:szCs w:val="22"/>
                <w:lang w:val="cs-CZ"/>
              </w:rPr>
              <w:t xml:space="preserve"> (dále jen </w:t>
            </w:r>
            <w:r w:rsidRPr="003C29F2">
              <w:rPr>
                <w:b/>
                <w:bCs/>
                <w:sz w:val="22"/>
                <w:szCs w:val="22"/>
                <w:lang w:val="cs-CZ"/>
              </w:rPr>
              <w:t>„</w:t>
            </w:r>
            <w:r w:rsidRPr="003C29F2">
              <w:rPr>
                <w:b/>
                <w:bCs/>
                <w:i/>
                <w:sz w:val="22"/>
                <w:szCs w:val="22"/>
                <w:lang w:val="cs-CZ"/>
              </w:rPr>
              <w:t>CRO</w:t>
            </w:r>
            <w:r w:rsidRPr="003C29F2">
              <w:rPr>
                <w:b/>
                <w:bCs/>
                <w:sz w:val="22"/>
                <w:szCs w:val="22"/>
                <w:lang w:val="cs-CZ"/>
              </w:rPr>
              <w:t>“</w:t>
            </w:r>
            <w:r w:rsidRPr="003C29F2">
              <w:rPr>
                <w:sz w:val="22"/>
                <w:szCs w:val="22"/>
                <w:lang w:val="cs-CZ"/>
              </w:rPr>
              <w:t>)</w:t>
            </w:r>
            <w:r w:rsidR="00653EEF" w:rsidRPr="003C29F2">
              <w:rPr>
                <w:sz w:val="22"/>
                <w:szCs w:val="22"/>
                <w:lang w:val="cs-CZ"/>
              </w:rPr>
              <w:t>;</w:t>
            </w:r>
          </w:p>
          <w:p w14:paraId="09F5DC2C" w14:textId="77777777" w:rsidR="008F0C3E" w:rsidRPr="003C29F2" w:rsidRDefault="008F0C3E" w:rsidP="0042426C">
            <w:pPr>
              <w:widowControl w:val="0"/>
              <w:spacing w:beforeLines="40" w:before="96" w:afterLines="40" w:after="96"/>
              <w:ind w:right="170"/>
              <w:jc w:val="both"/>
              <w:rPr>
                <w:sz w:val="22"/>
                <w:szCs w:val="22"/>
                <w:lang w:val="cs-CZ"/>
              </w:rPr>
            </w:pPr>
          </w:p>
        </w:tc>
        <w:tc>
          <w:tcPr>
            <w:tcW w:w="5103" w:type="dxa"/>
          </w:tcPr>
          <w:p w14:paraId="380C287A" w14:textId="69A4120D" w:rsidR="008F0C3E" w:rsidRPr="003C29F2" w:rsidRDefault="008F0C3E" w:rsidP="00D960B6">
            <w:pPr>
              <w:widowControl w:val="0"/>
              <w:spacing w:before="96" w:after="96"/>
              <w:jc w:val="both"/>
              <w:rPr>
                <w:sz w:val="22"/>
                <w:szCs w:val="22"/>
              </w:rPr>
            </w:pPr>
            <w:r w:rsidRPr="003C29F2">
              <w:rPr>
                <w:b/>
                <w:color w:val="000000"/>
                <w:sz w:val="22"/>
                <w:szCs w:val="22"/>
                <w:lang w:val="la-Latn"/>
              </w:rPr>
              <w:t xml:space="preserve">IQVIA RDS Czech Republic, s.r.o. </w:t>
            </w:r>
            <w:r w:rsidRPr="003C29F2">
              <w:rPr>
                <w:color w:val="000000"/>
                <w:sz w:val="22"/>
                <w:szCs w:val="22"/>
              </w:rPr>
              <w:t>with offices located at</w:t>
            </w:r>
            <w:r w:rsidRPr="003C29F2">
              <w:rPr>
                <w:color w:val="000000"/>
                <w:sz w:val="22"/>
                <w:szCs w:val="22"/>
                <w:lang w:val="la-Latn"/>
              </w:rPr>
              <w:t xml:space="preserve"> Pernerova 691/42, 186 00 Praha 8 – Karlín, Česká republika, IČ: 247 68 651, DIČ: CZ24768651,</w:t>
            </w:r>
            <w:r w:rsidRPr="003C29F2">
              <w:rPr>
                <w:color w:val="000000"/>
                <w:sz w:val="22"/>
                <w:szCs w:val="22"/>
              </w:rPr>
              <w:t xml:space="preserve"> acting on the basis of Power of Attorney dated </w:t>
            </w:r>
            <w:r w:rsidR="0020478C" w:rsidRPr="003C29F2">
              <w:rPr>
                <w:color w:val="000000"/>
                <w:sz w:val="22"/>
                <w:szCs w:val="22"/>
              </w:rPr>
              <w:t>17. April 2023</w:t>
            </w:r>
            <w:r w:rsidRPr="003C29F2">
              <w:rPr>
                <w:color w:val="000000"/>
                <w:sz w:val="22"/>
                <w:szCs w:val="22"/>
              </w:rPr>
              <w:t xml:space="preserve"> (the "</w:t>
            </w:r>
            <w:r w:rsidRPr="003C29F2">
              <w:rPr>
                <w:b/>
                <w:i/>
                <w:color w:val="000000"/>
                <w:sz w:val="22"/>
                <w:szCs w:val="22"/>
              </w:rPr>
              <w:t>CRO</w:t>
            </w:r>
            <w:r w:rsidRPr="003C29F2">
              <w:rPr>
                <w:color w:val="000000"/>
                <w:sz w:val="22"/>
                <w:szCs w:val="22"/>
              </w:rPr>
              <w:t xml:space="preserve">"), </w:t>
            </w:r>
          </w:p>
        </w:tc>
      </w:tr>
      <w:tr w:rsidR="0086042D" w:rsidRPr="003C29F2" w14:paraId="3DABE4CA" w14:textId="77777777" w:rsidTr="003B14E4">
        <w:trPr>
          <w:jc w:val="center"/>
        </w:trPr>
        <w:tc>
          <w:tcPr>
            <w:tcW w:w="5102" w:type="dxa"/>
            <w:hideMark/>
          </w:tcPr>
          <w:p w14:paraId="6F6E2B9B" w14:textId="05876775" w:rsidR="0086042D" w:rsidRPr="003C29F2" w:rsidRDefault="000D461B" w:rsidP="001075B5">
            <w:pPr>
              <w:pStyle w:val="Heading3"/>
              <w:shd w:val="clear" w:color="auto" w:fill="FFFFFF"/>
              <w:spacing w:before="48" w:after="150"/>
              <w:ind w:firstLine="38"/>
              <w:jc w:val="left"/>
              <w:rPr>
                <w:b/>
                <w:bCs/>
                <w:color w:val="333333"/>
                <w:sz w:val="22"/>
                <w:szCs w:val="22"/>
                <w:lang w:val="cs-CZ"/>
              </w:rPr>
            </w:pPr>
            <w:r w:rsidRPr="003C29F2">
              <w:rPr>
                <w:b/>
                <w:bCs/>
                <w:sz w:val="22"/>
                <w:szCs w:val="22"/>
                <w:lang w:val="cs-CZ"/>
              </w:rPr>
              <w:t>Krajská zdravotní, a.s.</w:t>
            </w:r>
            <w:r w:rsidR="0086042D" w:rsidRPr="003C29F2">
              <w:rPr>
                <w:bCs/>
                <w:sz w:val="22"/>
                <w:szCs w:val="22"/>
                <w:lang w:val="cs-CZ"/>
              </w:rPr>
              <w:t xml:space="preserve"> </w:t>
            </w:r>
            <w:r w:rsidR="0086042D" w:rsidRPr="003C29F2">
              <w:rPr>
                <w:bCs/>
                <w:iCs/>
                <w:sz w:val="22"/>
                <w:szCs w:val="22"/>
                <w:lang w:val="cs-CZ"/>
              </w:rPr>
              <w:t xml:space="preserve">se sídlem na adrese </w:t>
            </w:r>
            <w:r w:rsidR="001075B5" w:rsidRPr="003C29F2">
              <w:rPr>
                <w:bCs/>
                <w:sz w:val="22"/>
                <w:szCs w:val="22"/>
              </w:rPr>
              <w:t xml:space="preserve">Sociální péče 3316/12a, 400 11  Ústí nad Labem, Česká republika </w:t>
            </w:r>
            <w:r w:rsidR="00052742" w:rsidRPr="003C29F2">
              <w:rPr>
                <w:bCs/>
                <w:sz w:val="22"/>
                <w:szCs w:val="22"/>
              </w:rPr>
              <w:t>IČ:</w:t>
            </w:r>
            <w:r w:rsidR="001075B5" w:rsidRPr="003C29F2">
              <w:t xml:space="preserve"> </w:t>
            </w:r>
            <w:r w:rsidR="001075B5" w:rsidRPr="003C29F2">
              <w:rPr>
                <w:bCs/>
                <w:sz w:val="22"/>
                <w:szCs w:val="22"/>
              </w:rPr>
              <w:t>25488627</w:t>
            </w:r>
            <w:r w:rsidR="00052742" w:rsidRPr="003C29F2">
              <w:rPr>
                <w:bCs/>
                <w:sz w:val="22"/>
                <w:szCs w:val="22"/>
              </w:rPr>
              <w:t>, DIČ:</w:t>
            </w:r>
            <w:r w:rsidR="001075B5" w:rsidRPr="003C29F2">
              <w:t xml:space="preserve"> </w:t>
            </w:r>
            <w:r w:rsidR="001075B5" w:rsidRPr="003C29F2">
              <w:rPr>
                <w:bCs/>
                <w:sz w:val="22"/>
                <w:szCs w:val="22"/>
              </w:rPr>
              <w:t>CZ25488627</w:t>
            </w:r>
            <w:r w:rsidR="00052742" w:rsidRPr="003C29F2">
              <w:rPr>
                <w:bCs/>
                <w:sz w:val="22"/>
                <w:szCs w:val="22"/>
              </w:rPr>
              <w:t>,</w:t>
            </w:r>
            <w:r w:rsidR="0025538F" w:rsidRPr="003C29F2">
              <w:rPr>
                <w:bCs/>
                <w:sz w:val="22"/>
                <w:szCs w:val="22"/>
              </w:rPr>
              <w:t xml:space="preserve"> </w:t>
            </w:r>
            <w:r w:rsidR="00052742" w:rsidRPr="003C29F2">
              <w:rPr>
                <w:bCs/>
                <w:sz w:val="22"/>
                <w:szCs w:val="22"/>
              </w:rPr>
              <w:t>zastoupena</w:t>
            </w:r>
            <w:r w:rsidR="001075B5" w:rsidRPr="003C29F2">
              <w:rPr>
                <w:bCs/>
                <w:sz w:val="22"/>
                <w:szCs w:val="22"/>
              </w:rPr>
              <w:t xml:space="preserve"> MUDr. Petrem Malým, MBA, generálním ředitelem </w:t>
            </w:r>
            <w:r w:rsidR="0086042D" w:rsidRPr="003C29F2">
              <w:rPr>
                <w:bCs/>
                <w:sz w:val="22"/>
                <w:szCs w:val="22"/>
                <w:lang w:val="cs-CZ"/>
              </w:rPr>
              <w:t>(dále jen „</w:t>
            </w:r>
            <w:r w:rsidR="0086042D" w:rsidRPr="003C29F2">
              <w:rPr>
                <w:b/>
                <w:bCs/>
                <w:i/>
                <w:sz w:val="22"/>
                <w:szCs w:val="22"/>
                <w:lang w:val="cs-CZ"/>
              </w:rPr>
              <w:t>Zdravotnické zařízení</w:t>
            </w:r>
            <w:r w:rsidR="0086042D" w:rsidRPr="003C29F2">
              <w:rPr>
                <w:bCs/>
                <w:sz w:val="22"/>
                <w:szCs w:val="22"/>
                <w:lang w:val="cs-CZ"/>
              </w:rPr>
              <w:t>“); a</w:t>
            </w:r>
          </w:p>
        </w:tc>
        <w:tc>
          <w:tcPr>
            <w:tcW w:w="5103" w:type="dxa"/>
            <w:hideMark/>
          </w:tcPr>
          <w:p w14:paraId="708BC906" w14:textId="65C38BB5" w:rsidR="0086042D" w:rsidRPr="003C29F2" w:rsidRDefault="00D00A5B" w:rsidP="00BE44D8">
            <w:pPr>
              <w:widowControl w:val="0"/>
              <w:jc w:val="both"/>
              <w:rPr>
                <w:b/>
                <w:bCs/>
                <w:color w:val="333333"/>
                <w:sz w:val="22"/>
                <w:szCs w:val="22"/>
                <w:lang w:val="cs-CZ"/>
              </w:rPr>
            </w:pPr>
            <w:r w:rsidRPr="003C29F2">
              <w:rPr>
                <w:b/>
                <w:bCs/>
                <w:color w:val="000000"/>
                <w:sz w:val="22"/>
                <w:szCs w:val="22"/>
              </w:rPr>
              <w:t>Krajská zdravotní, a.s.</w:t>
            </w:r>
            <w:r w:rsidRPr="003C29F2">
              <w:rPr>
                <w:color w:val="000000"/>
                <w:sz w:val="22"/>
                <w:szCs w:val="22"/>
              </w:rPr>
              <w:t>, located at</w:t>
            </w:r>
            <w:r w:rsidRPr="003C29F2">
              <w:rPr>
                <w:b/>
                <w:color w:val="000000"/>
                <w:sz w:val="22"/>
                <w:szCs w:val="22"/>
              </w:rPr>
              <w:t xml:space="preserve"> </w:t>
            </w:r>
            <w:r w:rsidRPr="003C29F2">
              <w:rPr>
                <w:color w:val="000000"/>
                <w:sz w:val="22"/>
                <w:szCs w:val="22"/>
                <w:lang w:val="cs-CZ"/>
              </w:rPr>
              <w:t>Sociální péče 3316/12A, 401 13 Ústí nad Labem</w:t>
            </w:r>
            <w:r w:rsidRPr="003C29F2">
              <w:rPr>
                <w:color w:val="000000"/>
                <w:sz w:val="22"/>
                <w:szCs w:val="22"/>
              </w:rPr>
              <w:t>, Czech Republic</w:t>
            </w:r>
            <w:r w:rsidRPr="003C29F2">
              <w:rPr>
                <w:sz w:val="22"/>
                <w:szCs w:val="22"/>
              </w:rPr>
              <w:t>, Identification number: 254 88 627, Tax identification number: CZ25488627, represented by MUDr. Petr Malý, MBA, managing director</w:t>
            </w:r>
            <w:r w:rsidRPr="003C29F2">
              <w:rPr>
                <w:b/>
                <w:color w:val="000000"/>
                <w:sz w:val="22"/>
                <w:szCs w:val="22"/>
              </w:rPr>
              <w:t xml:space="preserve"> </w:t>
            </w:r>
            <w:r w:rsidRPr="003C29F2">
              <w:rPr>
                <w:color w:val="000000"/>
                <w:sz w:val="22"/>
                <w:szCs w:val="22"/>
              </w:rPr>
              <w:t xml:space="preserve">(the </w:t>
            </w:r>
            <w:r w:rsidRPr="003C29F2">
              <w:rPr>
                <w:b/>
                <w:i/>
                <w:color w:val="000000"/>
                <w:sz w:val="22"/>
                <w:szCs w:val="22"/>
              </w:rPr>
              <w:t>Institution</w:t>
            </w:r>
            <w:r w:rsidRPr="003C29F2">
              <w:rPr>
                <w:color w:val="000000"/>
                <w:sz w:val="22"/>
                <w:szCs w:val="22"/>
              </w:rPr>
              <w:t>)</w:t>
            </w:r>
            <w:r w:rsidRPr="003C29F2">
              <w:rPr>
                <w:b/>
                <w:color w:val="000000"/>
                <w:sz w:val="22"/>
                <w:szCs w:val="22"/>
              </w:rPr>
              <w:t xml:space="preserve"> </w:t>
            </w:r>
            <w:r w:rsidRPr="003C29F2">
              <w:rPr>
                <w:color w:val="000000"/>
                <w:sz w:val="22"/>
                <w:szCs w:val="22"/>
              </w:rPr>
              <w:t xml:space="preserve">and </w:t>
            </w:r>
          </w:p>
        </w:tc>
      </w:tr>
      <w:tr w:rsidR="0086042D" w:rsidRPr="00315DAB" w14:paraId="403E3C90" w14:textId="77777777" w:rsidTr="003B14E4">
        <w:trPr>
          <w:jc w:val="center"/>
        </w:trPr>
        <w:tc>
          <w:tcPr>
            <w:tcW w:w="5102" w:type="dxa"/>
            <w:hideMark/>
          </w:tcPr>
          <w:p w14:paraId="0674EBBC" w14:textId="1615C82A" w:rsidR="0086042D" w:rsidRPr="003C29F2" w:rsidRDefault="0042612D" w:rsidP="001075B5">
            <w:pPr>
              <w:widowControl w:val="0"/>
              <w:spacing w:beforeLines="40" w:before="96" w:afterLines="40" w:after="96"/>
              <w:ind w:right="170"/>
              <w:jc w:val="both"/>
              <w:rPr>
                <w:sz w:val="22"/>
                <w:szCs w:val="22"/>
                <w:lang w:val="cs-CZ"/>
              </w:rPr>
            </w:pPr>
            <w:r w:rsidRPr="0042612D">
              <w:rPr>
                <w:b/>
                <w:bCs/>
                <w:sz w:val="22"/>
                <w:szCs w:val="22"/>
                <w:highlight w:val="black"/>
                <w:lang w:val="cs-CZ"/>
              </w:rPr>
              <w:t>xxxxxxxxxxxxxxxxxxx</w:t>
            </w:r>
            <w:r w:rsidR="0086042D" w:rsidRPr="003C29F2">
              <w:rPr>
                <w:bCs/>
                <w:sz w:val="22"/>
                <w:szCs w:val="22"/>
                <w:lang w:val="cs-CZ"/>
              </w:rPr>
              <w:t xml:space="preserve">, se sídlem na adrese </w:t>
            </w:r>
            <w:r w:rsidRPr="0042612D">
              <w:rPr>
                <w:b/>
                <w:bCs/>
                <w:sz w:val="22"/>
                <w:szCs w:val="22"/>
                <w:highlight w:val="black"/>
                <w:lang w:val="cs-CZ"/>
              </w:rPr>
              <w:t>xxxxxxxxxxxxxxx</w:t>
            </w:r>
            <w:r w:rsidR="001075B5" w:rsidRPr="00315DAB">
              <w:rPr>
                <w:bCs/>
                <w:sz w:val="22"/>
                <w:szCs w:val="22"/>
                <w:lang w:val="cs-CZ"/>
              </w:rPr>
              <w:t xml:space="preserve">, </w:t>
            </w:r>
            <w:r w:rsidRPr="0042612D">
              <w:rPr>
                <w:b/>
                <w:bCs/>
                <w:sz w:val="22"/>
                <w:szCs w:val="22"/>
                <w:highlight w:val="black"/>
                <w:lang w:val="cs-CZ"/>
              </w:rPr>
              <w:t>xxxxxxxxxxxxxxxxx</w:t>
            </w:r>
            <w:r w:rsidR="001075B5" w:rsidRPr="003C29F2">
              <w:rPr>
                <w:bCs/>
                <w:i/>
                <w:sz w:val="22"/>
                <w:szCs w:val="22"/>
                <w:lang w:val="cs-CZ"/>
              </w:rPr>
              <w:t>,</w:t>
            </w:r>
            <w:r w:rsidR="001075B5" w:rsidRPr="003C29F2">
              <w:rPr>
                <w:bCs/>
                <w:sz w:val="22"/>
                <w:szCs w:val="22"/>
                <w:lang w:val="cs-CZ"/>
              </w:rPr>
              <w:t xml:space="preserve"> Česká republika</w:t>
            </w:r>
            <w:r w:rsidR="0086042D" w:rsidRPr="003C29F2">
              <w:rPr>
                <w:bCs/>
                <w:sz w:val="22"/>
                <w:szCs w:val="22"/>
                <w:lang w:val="cs-CZ"/>
              </w:rPr>
              <w:t xml:space="preserve"> (dále jen „</w:t>
            </w:r>
            <w:r w:rsidR="0086042D" w:rsidRPr="003C29F2">
              <w:rPr>
                <w:b/>
                <w:bCs/>
                <w:i/>
                <w:iCs/>
                <w:sz w:val="22"/>
                <w:szCs w:val="22"/>
                <w:lang w:val="cs-CZ"/>
              </w:rPr>
              <w:t>Zkoušející</w:t>
            </w:r>
            <w:r w:rsidR="0086042D" w:rsidRPr="003C29F2">
              <w:rPr>
                <w:bCs/>
                <w:iCs/>
                <w:sz w:val="22"/>
                <w:szCs w:val="22"/>
                <w:lang w:val="cs-CZ"/>
              </w:rPr>
              <w:t>“</w:t>
            </w:r>
            <w:r w:rsidR="0086042D" w:rsidRPr="003C29F2">
              <w:rPr>
                <w:bCs/>
                <w:sz w:val="22"/>
                <w:szCs w:val="22"/>
                <w:lang w:val="cs-CZ"/>
              </w:rPr>
              <w:t>)</w:t>
            </w:r>
            <w:r w:rsidR="0086042D" w:rsidRPr="003C29F2">
              <w:rPr>
                <w:sz w:val="22"/>
                <w:szCs w:val="22"/>
                <w:lang w:val="cs-CZ"/>
              </w:rPr>
              <w:t>.</w:t>
            </w:r>
          </w:p>
        </w:tc>
        <w:tc>
          <w:tcPr>
            <w:tcW w:w="5103" w:type="dxa"/>
            <w:hideMark/>
          </w:tcPr>
          <w:p w14:paraId="4E843050" w14:textId="00E0AD9A" w:rsidR="0086042D" w:rsidRPr="0042612D" w:rsidRDefault="0042612D" w:rsidP="00781AAA">
            <w:pPr>
              <w:widowControl w:val="0"/>
              <w:spacing w:beforeLines="40" w:before="96" w:afterLines="40" w:after="96"/>
              <w:jc w:val="both"/>
              <w:rPr>
                <w:sz w:val="22"/>
                <w:szCs w:val="22"/>
                <w:lang w:val="cs-CZ"/>
              </w:rPr>
            </w:pPr>
            <w:r w:rsidRPr="0042612D">
              <w:rPr>
                <w:b/>
                <w:bCs/>
                <w:sz w:val="22"/>
                <w:szCs w:val="22"/>
                <w:highlight w:val="black"/>
                <w:lang w:val="cs-CZ"/>
              </w:rPr>
              <w:t>xxxxxxxxxxxxxxxxxxx</w:t>
            </w:r>
            <w:r w:rsidR="0086042D" w:rsidRPr="0042612D">
              <w:rPr>
                <w:b/>
                <w:bCs/>
                <w:sz w:val="22"/>
                <w:szCs w:val="22"/>
                <w:lang w:val="cs-CZ"/>
              </w:rPr>
              <w:t>,</w:t>
            </w:r>
            <w:r w:rsidR="0086042D" w:rsidRPr="0042612D">
              <w:rPr>
                <w:sz w:val="22"/>
                <w:szCs w:val="22"/>
                <w:lang w:val="cs-CZ"/>
              </w:rPr>
              <w:t xml:space="preserve"> </w:t>
            </w:r>
            <w:r w:rsidR="0086042D" w:rsidRPr="0042612D">
              <w:rPr>
                <w:bCs/>
                <w:sz w:val="22"/>
                <w:szCs w:val="22"/>
                <w:lang w:val="cs-CZ"/>
              </w:rPr>
              <w:t>located at</w:t>
            </w:r>
            <w:r w:rsidR="0086042D" w:rsidRPr="0042612D">
              <w:rPr>
                <w:b/>
                <w:bCs/>
                <w:sz w:val="22"/>
                <w:szCs w:val="22"/>
                <w:lang w:val="cs-CZ"/>
              </w:rPr>
              <w:t xml:space="preserve"> </w:t>
            </w:r>
            <w:r w:rsidRPr="0042612D">
              <w:rPr>
                <w:sz w:val="22"/>
                <w:szCs w:val="22"/>
                <w:highlight w:val="black"/>
                <w:lang w:val="cs-CZ"/>
              </w:rPr>
              <w:t>xxxxxxxxxxxxxxxx</w:t>
            </w:r>
            <w:r w:rsidR="00D00A5B" w:rsidRPr="0042612D">
              <w:rPr>
                <w:sz w:val="22"/>
                <w:szCs w:val="22"/>
                <w:lang w:val="cs-CZ"/>
              </w:rPr>
              <w:t xml:space="preserve">, </w:t>
            </w:r>
            <w:r w:rsidRPr="0042612D">
              <w:rPr>
                <w:sz w:val="22"/>
                <w:szCs w:val="22"/>
                <w:highlight w:val="black"/>
                <w:lang w:val="cs-CZ"/>
              </w:rPr>
              <w:t>xxxxxxxxxxxxxx</w:t>
            </w:r>
            <w:r w:rsidR="00D00A5B" w:rsidRPr="0042612D">
              <w:rPr>
                <w:sz w:val="22"/>
                <w:szCs w:val="22"/>
                <w:lang w:val="cs-CZ"/>
              </w:rPr>
              <w:t>, Czech Republic</w:t>
            </w:r>
            <w:r w:rsidR="0086042D" w:rsidRPr="0042612D">
              <w:rPr>
                <w:b/>
                <w:bCs/>
                <w:sz w:val="22"/>
                <w:szCs w:val="22"/>
                <w:lang w:val="cs-CZ"/>
              </w:rPr>
              <w:t xml:space="preserve"> </w:t>
            </w:r>
            <w:r w:rsidR="0086042D" w:rsidRPr="0042612D">
              <w:rPr>
                <w:bCs/>
                <w:sz w:val="22"/>
                <w:szCs w:val="22"/>
                <w:lang w:val="cs-CZ"/>
              </w:rPr>
              <w:t xml:space="preserve">(the </w:t>
            </w:r>
            <w:r w:rsidR="0086042D" w:rsidRPr="0042612D">
              <w:rPr>
                <w:b/>
                <w:bCs/>
                <w:i/>
                <w:iCs/>
                <w:sz w:val="22"/>
                <w:szCs w:val="22"/>
                <w:lang w:val="cs-CZ"/>
              </w:rPr>
              <w:t>Investigator</w:t>
            </w:r>
            <w:r w:rsidR="0086042D" w:rsidRPr="0042612D">
              <w:rPr>
                <w:bCs/>
                <w:sz w:val="22"/>
                <w:szCs w:val="22"/>
                <w:lang w:val="cs-CZ"/>
              </w:rPr>
              <w:t>)</w:t>
            </w:r>
            <w:r w:rsidR="0086042D" w:rsidRPr="0042612D">
              <w:rPr>
                <w:sz w:val="22"/>
                <w:szCs w:val="22"/>
                <w:lang w:val="cs-CZ"/>
              </w:rPr>
              <w:t xml:space="preserve">. </w:t>
            </w:r>
          </w:p>
        </w:tc>
      </w:tr>
      <w:tr w:rsidR="0086042D" w:rsidRPr="003C29F2" w14:paraId="3C0ADA21" w14:textId="77777777" w:rsidTr="003B14E4">
        <w:trPr>
          <w:jc w:val="center"/>
        </w:trPr>
        <w:tc>
          <w:tcPr>
            <w:tcW w:w="5102" w:type="dxa"/>
            <w:hideMark/>
          </w:tcPr>
          <w:p w14:paraId="2EA62F70" w14:textId="04F0F343"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t xml:space="preserve">Biogen, </w:t>
            </w:r>
            <w:r w:rsidR="00630984" w:rsidRPr="003C29F2">
              <w:rPr>
                <w:sz w:val="22"/>
                <w:szCs w:val="22"/>
                <w:lang w:val="cs-CZ"/>
              </w:rPr>
              <w:t xml:space="preserve">CRO, </w:t>
            </w:r>
            <w:r w:rsidRPr="003C29F2">
              <w:rPr>
                <w:sz w:val="22"/>
                <w:szCs w:val="22"/>
                <w:lang w:val="cs-CZ"/>
              </w:rPr>
              <w:t>Zdravotnické zařízení a Zkoušející jsou dále označováni společně jako „</w:t>
            </w:r>
            <w:r w:rsidRPr="003C29F2">
              <w:rPr>
                <w:b/>
                <w:sz w:val="22"/>
                <w:szCs w:val="22"/>
                <w:lang w:val="cs-CZ"/>
              </w:rPr>
              <w:t>strany</w:t>
            </w:r>
            <w:r w:rsidRPr="003C29F2">
              <w:rPr>
                <w:sz w:val="22"/>
                <w:szCs w:val="22"/>
                <w:lang w:val="cs-CZ"/>
              </w:rPr>
              <w:t>“ a jednotlivě jako „</w:t>
            </w:r>
            <w:r w:rsidRPr="003C29F2">
              <w:rPr>
                <w:b/>
                <w:sz w:val="22"/>
                <w:szCs w:val="22"/>
                <w:lang w:val="cs-CZ"/>
              </w:rPr>
              <w:t>strana</w:t>
            </w:r>
            <w:r w:rsidRPr="003C29F2">
              <w:rPr>
                <w:sz w:val="22"/>
                <w:szCs w:val="22"/>
                <w:lang w:val="cs-CZ"/>
              </w:rPr>
              <w:t>“.</w:t>
            </w:r>
          </w:p>
        </w:tc>
        <w:tc>
          <w:tcPr>
            <w:tcW w:w="5103" w:type="dxa"/>
            <w:hideMark/>
          </w:tcPr>
          <w:p w14:paraId="3876AE56" w14:textId="3510D1BA" w:rsidR="0086042D" w:rsidRPr="003C29F2" w:rsidRDefault="0086042D" w:rsidP="00781AAA">
            <w:pPr>
              <w:widowControl w:val="0"/>
              <w:spacing w:beforeLines="40" w:before="96" w:afterLines="40" w:after="96"/>
              <w:jc w:val="both"/>
              <w:rPr>
                <w:sz w:val="22"/>
                <w:szCs w:val="22"/>
              </w:rPr>
            </w:pPr>
            <w:r w:rsidRPr="003C29F2">
              <w:rPr>
                <w:sz w:val="22"/>
                <w:szCs w:val="22"/>
              </w:rPr>
              <w:t xml:space="preserve">Biogen, </w:t>
            </w:r>
            <w:r w:rsidR="008F0C3E" w:rsidRPr="003C29F2">
              <w:rPr>
                <w:sz w:val="22"/>
                <w:szCs w:val="22"/>
              </w:rPr>
              <w:t xml:space="preserve">the CRO, </w:t>
            </w:r>
            <w:r w:rsidRPr="003C29F2">
              <w:rPr>
                <w:sz w:val="22"/>
                <w:szCs w:val="22"/>
              </w:rPr>
              <w:t xml:space="preserve">the Institution and the Investigator are hereinafter collectively referred to as “the </w:t>
            </w:r>
            <w:r w:rsidRPr="003C29F2">
              <w:rPr>
                <w:b/>
                <w:i/>
                <w:sz w:val="22"/>
                <w:szCs w:val="22"/>
              </w:rPr>
              <w:t>parties</w:t>
            </w:r>
            <w:r w:rsidRPr="003C29F2">
              <w:rPr>
                <w:sz w:val="22"/>
                <w:szCs w:val="22"/>
              </w:rPr>
              <w:t xml:space="preserve">” and individually as “the </w:t>
            </w:r>
            <w:r w:rsidRPr="003C29F2">
              <w:rPr>
                <w:b/>
                <w:i/>
                <w:sz w:val="22"/>
                <w:szCs w:val="22"/>
              </w:rPr>
              <w:t>party</w:t>
            </w:r>
            <w:r w:rsidRPr="003C29F2">
              <w:rPr>
                <w:sz w:val="22"/>
                <w:szCs w:val="22"/>
              </w:rPr>
              <w:t>”.</w:t>
            </w:r>
          </w:p>
        </w:tc>
      </w:tr>
      <w:tr w:rsidR="0086042D" w:rsidRPr="003C29F2" w14:paraId="1C570F7E" w14:textId="77777777" w:rsidTr="003B14E4">
        <w:trPr>
          <w:jc w:val="center"/>
        </w:trPr>
        <w:tc>
          <w:tcPr>
            <w:tcW w:w="5102" w:type="dxa"/>
            <w:hideMark/>
          </w:tcPr>
          <w:p w14:paraId="075F095F" w14:textId="51B67EF4"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t xml:space="preserve">VZHLEDEM K TOMU, ŽE Biogen sponzoruje multicentrické klinické hodnocení u pacientů užívajících </w:t>
            </w:r>
            <w:r w:rsidR="00023AC2" w:rsidRPr="003C29F2">
              <w:rPr>
                <w:b/>
                <w:bCs/>
                <w:color w:val="000000"/>
                <w:sz w:val="22"/>
                <w:szCs w:val="22"/>
                <w:lang w:val="cs-CZ"/>
              </w:rPr>
              <w:t>BIIB091</w:t>
            </w:r>
            <w:r w:rsidRPr="003C29F2">
              <w:rPr>
                <w:sz w:val="22"/>
                <w:szCs w:val="22"/>
                <w:lang w:val="cs-CZ"/>
              </w:rPr>
              <w:t xml:space="preserve"> (dále jen „</w:t>
            </w:r>
            <w:r w:rsidRPr="003C29F2">
              <w:rPr>
                <w:b/>
                <w:bCs/>
                <w:i/>
                <w:iCs/>
                <w:sz w:val="22"/>
                <w:szCs w:val="22"/>
                <w:lang w:val="cs-CZ"/>
              </w:rPr>
              <w:t>Produkt</w:t>
            </w:r>
            <w:r w:rsidRPr="003C29F2">
              <w:rPr>
                <w:bCs/>
                <w:iCs/>
                <w:sz w:val="22"/>
                <w:szCs w:val="22"/>
                <w:lang w:val="cs-CZ"/>
              </w:rPr>
              <w:t>“</w:t>
            </w:r>
            <w:r w:rsidRPr="003C29F2">
              <w:rPr>
                <w:sz w:val="22"/>
                <w:szCs w:val="22"/>
                <w:lang w:val="cs-CZ"/>
              </w:rPr>
              <w:t xml:space="preserve">) pod názvem </w:t>
            </w:r>
            <w:r w:rsidR="00023AC2" w:rsidRPr="003C29F2">
              <w:rPr>
                <w:sz w:val="22"/>
                <w:szCs w:val="22"/>
                <w:lang w:val="cs-CZ"/>
              </w:rPr>
              <w:t>„</w:t>
            </w:r>
            <w:r w:rsidR="00023AC2" w:rsidRPr="003C29F2">
              <w:rPr>
                <w:b/>
                <w:bCs/>
                <w:iCs/>
                <w:sz w:val="22"/>
                <w:szCs w:val="22"/>
                <w:lang w:val="cs-CZ"/>
              </w:rPr>
              <w:t>Dvoudílné, multicentrické, randomizované, zaslepené klinické hodnocení fáze 2 kontrolované účinným přípravkem, sekvenčně posuzující bezpečnost a účinnost monoterapie přípravkem BIIB091 a kombinované léčby přípravkem BIIB091 a diroximel fumarátem u účastníků s relabujícími formami roztroušené sklerózy“,</w:t>
            </w:r>
            <w:r w:rsidR="007B7D55" w:rsidRPr="003C29F2">
              <w:rPr>
                <w:b/>
                <w:bCs/>
                <w:iCs/>
                <w:sz w:val="22"/>
                <w:szCs w:val="22"/>
                <w:lang w:val="cs-CZ"/>
              </w:rPr>
              <w:t xml:space="preserve"> </w:t>
            </w:r>
            <w:r w:rsidRPr="003C29F2">
              <w:rPr>
                <w:b/>
                <w:iCs/>
                <w:sz w:val="22"/>
                <w:szCs w:val="22"/>
                <w:lang w:val="cs-CZ"/>
              </w:rPr>
              <w:t>číslo protokolu</w:t>
            </w:r>
            <w:r w:rsidR="00023AC2" w:rsidRPr="003C29F2">
              <w:rPr>
                <w:sz w:val="22"/>
                <w:szCs w:val="22"/>
                <w:lang w:val="cs-CZ"/>
              </w:rPr>
              <w:t xml:space="preserve">: </w:t>
            </w:r>
            <w:r w:rsidR="00023AC2" w:rsidRPr="003C29F2">
              <w:rPr>
                <w:b/>
                <w:bCs/>
                <w:sz w:val="22"/>
                <w:szCs w:val="22"/>
                <w:lang w:val="cs-CZ"/>
              </w:rPr>
              <w:t>257MS201</w:t>
            </w:r>
            <w:r w:rsidR="00023AC2" w:rsidRPr="003C29F2">
              <w:rPr>
                <w:sz w:val="22"/>
                <w:szCs w:val="22"/>
                <w:lang w:val="cs-CZ"/>
              </w:rPr>
              <w:t xml:space="preserve"> </w:t>
            </w:r>
            <w:r w:rsidRPr="003C29F2">
              <w:rPr>
                <w:sz w:val="22"/>
                <w:szCs w:val="22"/>
                <w:lang w:val="cs-CZ"/>
              </w:rPr>
              <w:t>(dále jen „</w:t>
            </w:r>
            <w:r w:rsidRPr="003C29F2">
              <w:rPr>
                <w:b/>
                <w:bCs/>
                <w:i/>
                <w:iCs/>
                <w:sz w:val="22"/>
                <w:szCs w:val="22"/>
                <w:lang w:val="cs-CZ"/>
              </w:rPr>
              <w:t>Studie</w:t>
            </w:r>
            <w:r w:rsidRPr="003C29F2">
              <w:rPr>
                <w:bCs/>
                <w:iCs/>
                <w:sz w:val="22"/>
                <w:szCs w:val="22"/>
                <w:lang w:val="cs-CZ"/>
              </w:rPr>
              <w:t>“</w:t>
            </w:r>
            <w:r w:rsidRPr="003C29F2">
              <w:rPr>
                <w:sz w:val="22"/>
                <w:szCs w:val="22"/>
                <w:lang w:val="cs-CZ"/>
              </w:rPr>
              <w:t>);</w:t>
            </w:r>
          </w:p>
        </w:tc>
        <w:tc>
          <w:tcPr>
            <w:tcW w:w="5103" w:type="dxa"/>
            <w:hideMark/>
          </w:tcPr>
          <w:p w14:paraId="63F72BC5" w14:textId="13EB3F1F" w:rsidR="0086042D" w:rsidRPr="003C29F2" w:rsidRDefault="0086042D" w:rsidP="00781AAA">
            <w:pPr>
              <w:widowControl w:val="0"/>
              <w:spacing w:beforeLines="40" w:before="96" w:afterLines="40" w:after="96"/>
              <w:jc w:val="both"/>
              <w:rPr>
                <w:sz w:val="22"/>
                <w:szCs w:val="22"/>
              </w:rPr>
            </w:pPr>
            <w:r w:rsidRPr="003C29F2">
              <w:rPr>
                <w:sz w:val="22"/>
                <w:szCs w:val="22"/>
              </w:rPr>
              <w:t xml:space="preserve">WHEREAS, Biogen is sponsoring a multi-centre clinical study involving patients on </w:t>
            </w:r>
            <w:r w:rsidR="0009202B" w:rsidRPr="003C29F2">
              <w:rPr>
                <w:b/>
                <w:bCs/>
                <w:sz w:val="22"/>
                <w:szCs w:val="22"/>
                <w:lang w:val="en-GB"/>
              </w:rPr>
              <w:t>BIIB091</w:t>
            </w:r>
            <w:r w:rsidR="0009202B" w:rsidRPr="003C29F2">
              <w:rPr>
                <w:sz w:val="22"/>
                <w:szCs w:val="22"/>
                <w:lang w:val="en-GB"/>
              </w:rPr>
              <w:t xml:space="preserve"> </w:t>
            </w:r>
            <w:r w:rsidRPr="003C29F2">
              <w:rPr>
                <w:sz w:val="22"/>
                <w:szCs w:val="22"/>
              </w:rPr>
              <w:t xml:space="preserve">(the </w:t>
            </w:r>
            <w:r w:rsidRPr="003C29F2">
              <w:rPr>
                <w:b/>
                <w:bCs/>
                <w:i/>
                <w:iCs/>
                <w:sz w:val="22"/>
                <w:szCs w:val="22"/>
              </w:rPr>
              <w:t>Product</w:t>
            </w:r>
            <w:r w:rsidRPr="003C29F2">
              <w:rPr>
                <w:sz w:val="22"/>
                <w:szCs w:val="22"/>
              </w:rPr>
              <w:t xml:space="preserve">) to be entitled </w:t>
            </w:r>
            <w:r w:rsidR="0009202B" w:rsidRPr="003C29F2">
              <w:rPr>
                <w:b/>
                <w:bCs/>
                <w:sz w:val="22"/>
                <w:szCs w:val="22"/>
                <w:lang w:val="en-GB"/>
              </w:rPr>
              <w:t>“</w:t>
            </w:r>
            <w:r w:rsidR="000D293A" w:rsidRPr="003C29F2">
              <w:rPr>
                <w:b/>
                <w:bCs/>
                <w:iCs/>
                <w:sz w:val="22"/>
                <w:szCs w:val="22"/>
              </w:rPr>
              <w:t>A 2-Part, Multicenter, Randomized, Blinded, Active-Controlled Phase 2 Study to Sequentially Evaluate the Safety and Efficacy of BIIB091 Monotherapy and BIIB091 Combination Therapy With Diroximel Fumarate in Participants With Relapsing Forms of Multiple Sclerosis</w:t>
            </w:r>
            <w:r w:rsidR="0009202B" w:rsidRPr="003C29F2">
              <w:rPr>
                <w:b/>
                <w:bCs/>
                <w:sz w:val="22"/>
                <w:szCs w:val="22"/>
                <w:lang w:val="en-GB"/>
              </w:rPr>
              <w:t>”</w:t>
            </w:r>
            <w:r w:rsidR="0009202B" w:rsidRPr="003C29F2">
              <w:rPr>
                <w:sz w:val="22"/>
                <w:szCs w:val="22"/>
                <w:lang w:val="en-GB"/>
              </w:rPr>
              <w:t xml:space="preserve"> Protocol number </w:t>
            </w:r>
            <w:r w:rsidR="0009202B" w:rsidRPr="003C29F2">
              <w:rPr>
                <w:b/>
                <w:bCs/>
                <w:sz w:val="22"/>
                <w:szCs w:val="22"/>
                <w:lang w:val="en-GB"/>
              </w:rPr>
              <w:t>257MS201</w:t>
            </w:r>
            <w:r w:rsidR="0009202B" w:rsidRPr="003C29F2">
              <w:rPr>
                <w:sz w:val="22"/>
                <w:szCs w:val="22"/>
                <w:lang w:val="en-GB"/>
              </w:rPr>
              <w:t xml:space="preserve"> </w:t>
            </w:r>
            <w:r w:rsidRPr="003C29F2">
              <w:rPr>
                <w:sz w:val="22"/>
                <w:szCs w:val="22"/>
              </w:rPr>
              <w:t>(the</w:t>
            </w:r>
            <w:r w:rsidRPr="003C29F2">
              <w:rPr>
                <w:b/>
                <w:bCs/>
                <w:i/>
                <w:iCs/>
                <w:sz w:val="22"/>
                <w:szCs w:val="22"/>
              </w:rPr>
              <w:t xml:space="preserve"> Study</w:t>
            </w:r>
            <w:r w:rsidRPr="003C29F2">
              <w:rPr>
                <w:sz w:val="22"/>
                <w:szCs w:val="22"/>
              </w:rPr>
              <w:t>);</w:t>
            </w:r>
          </w:p>
        </w:tc>
      </w:tr>
      <w:tr w:rsidR="0009202B" w:rsidRPr="003C29F2" w14:paraId="34FCE804" w14:textId="77777777" w:rsidTr="003B14E4">
        <w:trPr>
          <w:jc w:val="center"/>
        </w:trPr>
        <w:tc>
          <w:tcPr>
            <w:tcW w:w="5102" w:type="dxa"/>
          </w:tcPr>
          <w:p w14:paraId="2371A190" w14:textId="7DF4AD63" w:rsidR="006A7C5B" w:rsidRPr="003C29F2" w:rsidRDefault="006A7C5B" w:rsidP="00796D60">
            <w:pPr>
              <w:widowControl w:val="0"/>
              <w:spacing w:beforeLines="40" w:before="96" w:afterLines="40" w:after="96"/>
              <w:ind w:right="170"/>
              <w:jc w:val="both"/>
              <w:rPr>
                <w:sz w:val="22"/>
                <w:szCs w:val="22"/>
                <w:lang w:val="cs-CZ"/>
              </w:rPr>
            </w:pPr>
            <w:r w:rsidRPr="003C29F2">
              <w:rPr>
                <w:sz w:val="22"/>
                <w:szCs w:val="22"/>
                <w:lang w:val="cs-CZ"/>
              </w:rPr>
              <w:t xml:space="preserve">VZHLEDEM K TOMU, ŽE </w:t>
            </w:r>
            <w:r w:rsidR="00796D60" w:rsidRPr="003C29F2">
              <w:rPr>
                <w:sz w:val="22"/>
                <w:szCs w:val="22"/>
                <w:lang w:val="cs-CZ"/>
              </w:rPr>
              <w:t>s</w:t>
            </w:r>
            <w:r w:rsidRPr="003C29F2">
              <w:rPr>
                <w:sz w:val="22"/>
                <w:szCs w:val="22"/>
                <w:lang w:val="cs-CZ"/>
              </w:rPr>
              <w:t>polečnost Biogen uzavřela samostatnou smlouvu s CRO za účelem provádění některých povinností ve spojení s tímto Klinickým hodnocením včetně provádění plateb uvedenému Příjemci plateb jménem společnosti Biogen a smluvní strany souhlasí s tím, aby byla CRO smluvní stranou této Smlouvy výlučně pro účely provádění plateb podle této Smlouvy v zastoupení společnosti Biogen a že CRO nebude mít žádná jiná práva ani povinnosti dle této Smlouvy;</w:t>
            </w:r>
          </w:p>
          <w:p w14:paraId="11952074" w14:textId="77777777" w:rsidR="0009202B" w:rsidRPr="003C29F2" w:rsidRDefault="0009202B" w:rsidP="0042426C">
            <w:pPr>
              <w:widowControl w:val="0"/>
              <w:spacing w:beforeLines="40" w:before="96" w:afterLines="40" w:after="96"/>
              <w:ind w:right="170"/>
              <w:jc w:val="both"/>
              <w:rPr>
                <w:sz w:val="22"/>
                <w:szCs w:val="22"/>
                <w:lang w:val="cs-CZ"/>
              </w:rPr>
            </w:pPr>
          </w:p>
        </w:tc>
        <w:tc>
          <w:tcPr>
            <w:tcW w:w="5103" w:type="dxa"/>
          </w:tcPr>
          <w:p w14:paraId="210AC38E" w14:textId="5A71CD24" w:rsidR="0009202B" w:rsidRPr="003C29F2" w:rsidRDefault="0009202B" w:rsidP="0042426C">
            <w:pPr>
              <w:widowControl w:val="0"/>
              <w:spacing w:beforeLines="40" w:before="96" w:afterLines="40" w:after="96"/>
              <w:ind w:left="170"/>
              <w:jc w:val="both"/>
              <w:rPr>
                <w:sz w:val="22"/>
                <w:szCs w:val="22"/>
              </w:rPr>
            </w:pPr>
            <w:r w:rsidRPr="003C29F2">
              <w:rPr>
                <w:sz w:val="22"/>
                <w:szCs w:val="22"/>
                <w:lang w:val="en-GB"/>
              </w:rPr>
              <w:t>WHEREAS, Biogen has entered into a separate agreement with the CRO to perform certain duties in connection with the Trial, including making payments to the designated payee on behalf of Biogen and the parties agree that the CRO shall be a party to this Agreement for the sole purpose of making such payments hereunder on behalf of Biogen, and the CRO shall have no other rights or obligations under this Agreement;</w:t>
            </w:r>
          </w:p>
        </w:tc>
      </w:tr>
      <w:tr w:rsidR="0086042D" w:rsidRPr="003C29F2" w14:paraId="5A50E1DC" w14:textId="77777777" w:rsidTr="003B14E4">
        <w:trPr>
          <w:jc w:val="center"/>
        </w:trPr>
        <w:tc>
          <w:tcPr>
            <w:tcW w:w="5102" w:type="dxa"/>
            <w:hideMark/>
          </w:tcPr>
          <w:p w14:paraId="52FA0FF7" w14:textId="264ED1CB"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t xml:space="preserve">VZHLEDEM K TOMU, ŽE Zkoušející je </w:t>
            </w:r>
            <w:r w:rsidRPr="003C29F2">
              <w:rPr>
                <w:sz w:val="22"/>
                <w:szCs w:val="22"/>
                <w:lang w:val="cs-CZ"/>
              </w:rPr>
              <w:lastRenderedPageBreak/>
              <w:t>zaměstnancem Zdravotnického zařízení a přeje si podílet se jako zkoušející na provádění klinického hodnocení ve Zdravotnickém zařízení, které tvoří součást Studie (dále jen „</w:t>
            </w:r>
            <w:r w:rsidRPr="003C29F2">
              <w:rPr>
                <w:b/>
                <w:sz w:val="22"/>
                <w:szCs w:val="22"/>
                <w:lang w:val="cs-CZ"/>
              </w:rPr>
              <w:t>Klinické hodnocení</w:t>
            </w:r>
            <w:r w:rsidRPr="003C29F2">
              <w:rPr>
                <w:sz w:val="22"/>
                <w:szCs w:val="22"/>
                <w:lang w:val="cs-CZ"/>
              </w:rPr>
              <w:t>“).</w:t>
            </w:r>
            <w:r w:rsidR="00D00A5B" w:rsidRPr="003C29F2">
              <w:rPr>
                <w:sz w:val="22"/>
                <w:szCs w:val="22"/>
                <w:lang w:val="cs-CZ"/>
              </w:rPr>
              <w:t xml:space="preserve"> </w:t>
            </w:r>
            <w:r w:rsidR="00D00A5B" w:rsidRPr="003C29F2">
              <w:rPr>
                <w:color w:val="000000"/>
                <w:sz w:val="22"/>
                <w:szCs w:val="22"/>
                <w:lang w:val="cs-CZ"/>
              </w:rPr>
              <w:t>Místem výkonu Klinického hodnocení bude Nemocnice Teplice, o.z., se sídlem Duchcovská 53, Teplice, PSČ 415 05, Česká republika.</w:t>
            </w:r>
          </w:p>
        </w:tc>
        <w:tc>
          <w:tcPr>
            <w:tcW w:w="5103" w:type="dxa"/>
            <w:hideMark/>
          </w:tcPr>
          <w:p w14:paraId="5E43639A" w14:textId="195DFC76" w:rsidR="0086042D" w:rsidRPr="003C29F2" w:rsidRDefault="0086042D" w:rsidP="0042426C">
            <w:pPr>
              <w:widowControl w:val="0"/>
              <w:spacing w:beforeLines="40" w:before="96" w:afterLines="40" w:after="96"/>
              <w:ind w:left="170"/>
              <w:jc w:val="both"/>
              <w:rPr>
                <w:sz w:val="22"/>
                <w:szCs w:val="22"/>
              </w:rPr>
            </w:pPr>
            <w:r w:rsidRPr="003C29F2">
              <w:rPr>
                <w:sz w:val="22"/>
                <w:szCs w:val="22"/>
              </w:rPr>
              <w:lastRenderedPageBreak/>
              <w:t xml:space="preserve">WHEREAS, the Investigator is an employee of the </w:t>
            </w:r>
            <w:r w:rsidRPr="003C29F2">
              <w:rPr>
                <w:sz w:val="22"/>
                <w:szCs w:val="22"/>
              </w:rPr>
              <w:lastRenderedPageBreak/>
              <w:t xml:space="preserve">Institution and wishes to participate as a clinical investigator in the conduct of a trial at the Institution to form part of the Study (the </w:t>
            </w:r>
            <w:r w:rsidRPr="003C29F2">
              <w:rPr>
                <w:b/>
                <w:bCs/>
                <w:i/>
                <w:iCs/>
                <w:sz w:val="22"/>
                <w:szCs w:val="22"/>
              </w:rPr>
              <w:t>Trial</w:t>
            </w:r>
            <w:r w:rsidRPr="003C29F2">
              <w:rPr>
                <w:sz w:val="22"/>
                <w:szCs w:val="22"/>
              </w:rPr>
              <w:t>).</w:t>
            </w:r>
            <w:r w:rsidR="00D00A5B" w:rsidRPr="003C29F2">
              <w:rPr>
                <w:color w:val="000000"/>
                <w:sz w:val="22"/>
                <w:szCs w:val="22"/>
              </w:rPr>
              <w:t xml:space="preserve"> Place of performance of the </w:t>
            </w:r>
            <w:r w:rsidR="0090172C" w:rsidRPr="003C29F2">
              <w:rPr>
                <w:color w:val="000000"/>
                <w:sz w:val="22"/>
                <w:szCs w:val="22"/>
              </w:rPr>
              <w:t>Trial</w:t>
            </w:r>
            <w:r w:rsidR="00D00A5B" w:rsidRPr="003C29F2">
              <w:rPr>
                <w:color w:val="000000"/>
                <w:sz w:val="22"/>
                <w:szCs w:val="22"/>
              </w:rPr>
              <w:t xml:space="preserve"> is Nemocnice Teplice, o.z., located at Duchcovská 53, Teplice, 415 05, Czech Republic.</w:t>
            </w:r>
          </w:p>
        </w:tc>
      </w:tr>
      <w:tr w:rsidR="0086042D" w:rsidRPr="003C29F2" w14:paraId="498983C5" w14:textId="77777777" w:rsidTr="003B14E4">
        <w:trPr>
          <w:jc w:val="center"/>
        </w:trPr>
        <w:tc>
          <w:tcPr>
            <w:tcW w:w="5102" w:type="dxa"/>
            <w:hideMark/>
          </w:tcPr>
          <w:p w14:paraId="6BF5A9BC" w14:textId="77777777"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lastRenderedPageBreak/>
              <w:t>STRANY SE DOHODLY TAKTO:</w:t>
            </w:r>
          </w:p>
        </w:tc>
        <w:tc>
          <w:tcPr>
            <w:tcW w:w="5103" w:type="dxa"/>
            <w:hideMark/>
          </w:tcPr>
          <w:p w14:paraId="4A7D71F4" w14:textId="77777777" w:rsidR="0086042D" w:rsidRPr="003C29F2" w:rsidRDefault="0086042D" w:rsidP="0042426C">
            <w:pPr>
              <w:widowControl w:val="0"/>
              <w:spacing w:beforeLines="40" w:before="96" w:afterLines="40" w:after="96"/>
              <w:ind w:left="170"/>
              <w:jc w:val="both"/>
              <w:rPr>
                <w:sz w:val="22"/>
                <w:szCs w:val="22"/>
              </w:rPr>
            </w:pPr>
            <w:r w:rsidRPr="003C29F2">
              <w:rPr>
                <w:sz w:val="22"/>
                <w:szCs w:val="22"/>
              </w:rPr>
              <w:t>IT IS THEREFORE AGREED AS FOLLOWS:</w:t>
            </w:r>
          </w:p>
        </w:tc>
      </w:tr>
      <w:tr w:rsidR="0086042D" w:rsidRPr="003C29F2" w14:paraId="06790A43" w14:textId="77777777" w:rsidTr="003B14E4">
        <w:trPr>
          <w:jc w:val="center"/>
        </w:trPr>
        <w:tc>
          <w:tcPr>
            <w:tcW w:w="5102" w:type="dxa"/>
            <w:hideMark/>
          </w:tcPr>
          <w:p w14:paraId="3B90E626" w14:textId="77777777" w:rsidR="0086042D" w:rsidRPr="003C29F2" w:rsidRDefault="0086042D" w:rsidP="0042426C">
            <w:pPr>
              <w:widowControl w:val="0"/>
              <w:tabs>
                <w:tab w:val="left" w:pos="459"/>
              </w:tabs>
              <w:spacing w:beforeLines="40" w:before="96" w:afterLines="40" w:after="96"/>
              <w:ind w:left="459" w:right="170" w:hanging="459"/>
              <w:jc w:val="both"/>
              <w:rPr>
                <w:b/>
                <w:sz w:val="22"/>
                <w:szCs w:val="22"/>
                <w:lang w:val="cs-CZ"/>
              </w:rPr>
            </w:pPr>
            <w:r w:rsidRPr="003C29F2">
              <w:rPr>
                <w:b/>
                <w:sz w:val="22"/>
                <w:szCs w:val="22"/>
                <w:lang w:val="cs-CZ"/>
              </w:rPr>
              <w:t>1.</w:t>
            </w:r>
            <w:r w:rsidRPr="003C29F2">
              <w:rPr>
                <w:b/>
                <w:sz w:val="22"/>
                <w:szCs w:val="22"/>
                <w:lang w:val="cs-CZ"/>
              </w:rPr>
              <w:tab/>
            </w:r>
            <w:r w:rsidRPr="003C29F2">
              <w:rPr>
                <w:b/>
                <w:bCs/>
                <w:sz w:val="22"/>
                <w:szCs w:val="22"/>
                <w:u w:val="single"/>
                <w:lang w:val="cs-CZ"/>
              </w:rPr>
              <w:t>Předmět smlouvy</w:t>
            </w:r>
          </w:p>
        </w:tc>
        <w:tc>
          <w:tcPr>
            <w:tcW w:w="5103" w:type="dxa"/>
            <w:hideMark/>
          </w:tcPr>
          <w:p w14:paraId="40DA0184" w14:textId="77777777" w:rsidR="0086042D" w:rsidRPr="003C29F2" w:rsidRDefault="0086042D" w:rsidP="0042426C">
            <w:pPr>
              <w:widowControl w:val="0"/>
              <w:spacing w:beforeLines="40" w:before="96" w:afterLines="40" w:after="96"/>
              <w:ind w:left="170"/>
              <w:jc w:val="both"/>
              <w:rPr>
                <w:b/>
                <w:sz w:val="22"/>
                <w:szCs w:val="22"/>
              </w:rPr>
            </w:pPr>
            <w:r w:rsidRPr="003C29F2">
              <w:rPr>
                <w:b/>
                <w:sz w:val="22"/>
                <w:szCs w:val="22"/>
              </w:rPr>
              <w:t>1.</w:t>
            </w:r>
            <w:r w:rsidRPr="003C29F2">
              <w:rPr>
                <w:b/>
                <w:sz w:val="22"/>
                <w:szCs w:val="22"/>
              </w:rPr>
              <w:tab/>
            </w:r>
            <w:r w:rsidRPr="003C29F2">
              <w:rPr>
                <w:b/>
                <w:bCs/>
                <w:sz w:val="22"/>
                <w:szCs w:val="22"/>
                <w:u w:val="single"/>
              </w:rPr>
              <w:t>Subject matter of this Agreement</w:t>
            </w:r>
          </w:p>
        </w:tc>
      </w:tr>
      <w:tr w:rsidR="0086042D" w:rsidRPr="003C29F2" w14:paraId="7B85BCBC" w14:textId="77777777" w:rsidTr="003B14E4">
        <w:trPr>
          <w:jc w:val="center"/>
        </w:trPr>
        <w:tc>
          <w:tcPr>
            <w:tcW w:w="5102" w:type="dxa"/>
            <w:hideMark/>
          </w:tcPr>
          <w:p w14:paraId="6C8B4FA1" w14:textId="77777777" w:rsidR="0086042D" w:rsidRPr="003C29F2" w:rsidRDefault="0086042D" w:rsidP="0042426C">
            <w:pPr>
              <w:pStyle w:val="Footer"/>
              <w:tabs>
                <w:tab w:val="left" w:pos="459"/>
              </w:tabs>
              <w:spacing w:beforeLines="40" w:before="96" w:afterLines="40" w:after="96"/>
              <w:ind w:left="459" w:right="170" w:hanging="459"/>
              <w:jc w:val="both"/>
              <w:rPr>
                <w:sz w:val="22"/>
                <w:szCs w:val="22"/>
                <w:lang w:val="cs-CZ"/>
              </w:rPr>
            </w:pPr>
            <w:r w:rsidRPr="003C29F2">
              <w:rPr>
                <w:sz w:val="22"/>
                <w:szCs w:val="22"/>
                <w:lang w:val="cs-CZ"/>
              </w:rPr>
              <w:t>(a)</w:t>
            </w:r>
            <w:r w:rsidRPr="003C29F2">
              <w:rPr>
                <w:sz w:val="22"/>
                <w:szCs w:val="22"/>
                <w:lang w:val="cs-CZ"/>
              </w:rPr>
              <w:tab/>
              <w:t>Biogen pověřuje Zdravotnické zařízení a Zkoušejícího prováděním Klinického hodnocení s výše uvedeným názvem jako součásti Studie v souladu s ustanoveními uvedenými v protokolu Studie (ve znění příležitostně změněném a písemně potvrzeném společností Biogen) (dále jen „</w:t>
            </w:r>
            <w:r w:rsidRPr="003C29F2">
              <w:rPr>
                <w:b/>
                <w:i/>
                <w:sz w:val="22"/>
                <w:szCs w:val="22"/>
                <w:lang w:val="cs-CZ"/>
              </w:rPr>
              <w:t>Protokol</w:t>
            </w:r>
            <w:r w:rsidRPr="003C29F2">
              <w:rPr>
                <w:sz w:val="22"/>
                <w:szCs w:val="22"/>
                <w:lang w:val="cs-CZ"/>
              </w:rPr>
              <w:t>“) a dále v této smlouvě;</w:t>
            </w:r>
          </w:p>
        </w:tc>
        <w:tc>
          <w:tcPr>
            <w:tcW w:w="5103" w:type="dxa"/>
            <w:hideMark/>
          </w:tcPr>
          <w:p w14:paraId="377AC288" w14:textId="77777777" w:rsidR="0086042D" w:rsidRPr="003C29F2" w:rsidRDefault="0086042D" w:rsidP="0042426C">
            <w:pPr>
              <w:pStyle w:val="Footer"/>
              <w:tabs>
                <w:tab w:val="left" w:pos="720"/>
              </w:tabs>
              <w:spacing w:beforeLines="40" w:before="96" w:afterLines="40" w:after="96"/>
              <w:ind w:left="720" w:hanging="550"/>
              <w:jc w:val="both"/>
              <w:rPr>
                <w:sz w:val="22"/>
                <w:szCs w:val="22"/>
              </w:rPr>
            </w:pPr>
            <w:r w:rsidRPr="003C29F2">
              <w:rPr>
                <w:sz w:val="22"/>
                <w:szCs w:val="22"/>
              </w:rPr>
              <w:t>(a)</w:t>
            </w:r>
            <w:r w:rsidRPr="003C29F2">
              <w:rPr>
                <w:sz w:val="22"/>
                <w:szCs w:val="22"/>
              </w:rPr>
              <w:tab/>
              <w:t xml:space="preserve">Biogen entrusts the Institution and the Investigator to conduct the Trial as part of the Study with the above title in accordance with the provisions as stipulated in the Study protocol governing the Trial (as may be amended from time to time and confirmed in writing by Biogen) </w:t>
            </w:r>
            <w:r w:rsidRPr="003C29F2">
              <w:rPr>
                <w:bCs/>
                <w:iCs/>
                <w:sz w:val="22"/>
                <w:szCs w:val="22"/>
              </w:rPr>
              <w:t xml:space="preserve">(the </w:t>
            </w:r>
            <w:r w:rsidRPr="003C29F2">
              <w:rPr>
                <w:b/>
                <w:bCs/>
                <w:i/>
                <w:iCs/>
                <w:sz w:val="22"/>
                <w:szCs w:val="22"/>
              </w:rPr>
              <w:t>Protocol</w:t>
            </w:r>
            <w:r w:rsidRPr="003C29F2">
              <w:rPr>
                <w:bCs/>
                <w:iCs/>
                <w:sz w:val="22"/>
                <w:szCs w:val="22"/>
              </w:rPr>
              <w:t>) and in this Agreement below</w:t>
            </w:r>
            <w:r w:rsidRPr="003C29F2">
              <w:rPr>
                <w:sz w:val="22"/>
                <w:szCs w:val="22"/>
              </w:rPr>
              <w:t>.</w:t>
            </w:r>
          </w:p>
        </w:tc>
      </w:tr>
      <w:tr w:rsidR="0086042D" w:rsidRPr="003C29F2" w14:paraId="562511D9" w14:textId="77777777" w:rsidTr="003B14E4">
        <w:trPr>
          <w:jc w:val="center"/>
        </w:trPr>
        <w:tc>
          <w:tcPr>
            <w:tcW w:w="5102" w:type="dxa"/>
            <w:hideMark/>
          </w:tcPr>
          <w:p w14:paraId="54A676A0" w14:textId="343BAA95"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(b)</w:t>
            </w:r>
            <w:r w:rsidRPr="003C29F2">
              <w:rPr>
                <w:sz w:val="22"/>
                <w:szCs w:val="22"/>
                <w:lang w:val="cs-CZ"/>
              </w:rPr>
              <w:tab/>
              <w:t>Ustanovení protokolu, příslušných příloh, jakož i informačních dokumentů, včetně informovaného souhlasu subjektů účastnících se Klinického hodnocení (dále jen „</w:t>
            </w:r>
            <w:r w:rsidRPr="003C29F2">
              <w:rPr>
                <w:b/>
                <w:i/>
                <w:sz w:val="22"/>
                <w:szCs w:val="22"/>
                <w:lang w:val="cs-CZ"/>
              </w:rPr>
              <w:t>Subjekty</w:t>
            </w:r>
            <w:r w:rsidRPr="003C29F2">
              <w:rPr>
                <w:sz w:val="22"/>
                <w:szCs w:val="22"/>
                <w:lang w:val="cs-CZ"/>
              </w:rPr>
              <w:t>“), jsou pro strany závazné, a tudíž tvoří nedílnou součást této smlouvy. To obdobně platí i pro jakékoliv dodatky k Protokolu a výsledné nové verze protokolu.</w:t>
            </w:r>
          </w:p>
        </w:tc>
        <w:tc>
          <w:tcPr>
            <w:tcW w:w="5103" w:type="dxa"/>
            <w:hideMark/>
          </w:tcPr>
          <w:p w14:paraId="1121BB8F" w14:textId="77777777" w:rsidR="0086042D" w:rsidRPr="003C29F2" w:rsidRDefault="0086042D" w:rsidP="0042426C">
            <w:pPr>
              <w:spacing w:beforeLines="40" w:before="96" w:afterLines="40" w:after="96"/>
              <w:ind w:left="720" w:hanging="550"/>
              <w:jc w:val="both"/>
              <w:rPr>
                <w:sz w:val="22"/>
                <w:szCs w:val="22"/>
              </w:rPr>
            </w:pPr>
            <w:r w:rsidRPr="003C29F2">
              <w:rPr>
                <w:sz w:val="22"/>
                <w:szCs w:val="22"/>
              </w:rPr>
              <w:t>(b)</w:t>
            </w:r>
            <w:r w:rsidRPr="003C29F2">
              <w:rPr>
                <w:sz w:val="22"/>
                <w:szCs w:val="22"/>
              </w:rPr>
              <w:tab/>
              <w:t xml:space="preserve">The provisions as stipulated in the Protocol, the respective schedules and the information documents, including the informed consent of subjects participating in the Trial (the </w:t>
            </w:r>
            <w:r w:rsidRPr="003C29F2">
              <w:rPr>
                <w:b/>
                <w:i/>
                <w:sz w:val="22"/>
                <w:szCs w:val="22"/>
              </w:rPr>
              <w:t>Subject(s)</w:t>
            </w:r>
            <w:r w:rsidRPr="003C29F2">
              <w:rPr>
                <w:sz w:val="22"/>
                <w:szCs w:val="22"/>
              </w:rPr>
              <w:t>), shall be binding on the parties and thus constitute an integral part of this Agreement. This shall apply accordingly to any amendments of the Protocol and the resulting new versions of the Protocol.</w:t>
            </w:r>
          </w:p>
        </w:tc>
      </w:tr>
      <w:tr w:rsidR="0086042D" w:rsidRPr="003C29F2" w14:paraId="5E3CA995" w14:textId="77777777" w:rsidTr="003B14E4">
        <w:trPr>
          <w:jc w:val="center"/>
        </w:trPr>
        <w:tc>
          <w:tcPr>
            <w:tcW w:w="5102" w:type="dxa"/>
            <w:hideMark/>
          </w:tcPr>
          <w:p w14:paraId="672A94CF" w14:textId="77777777" w:rsidR="0086042D" w:rsidRPr="003C29F2" w:rsidRDefault="0086042D" w:rsidP="0042426C">
            <w:pPr>
              <w:keepNext/>
              <w:widowControl w:val="0"/>
              <w:tabs>
                <w:tab w:val="left" w:pos="459"/>
              </w:tabs>
              <w:spacing w:beforeLines="40" w:before="96" w:afterLines="40" w:after="96"/>
              <w:ind w:left="459" w:right="170" w:hanging="459"/>
              <w:jc w:val="both"/>
              <w:rPr>
                <w:b/>
                <w:sz w:val="22"/>
                <w:szCs w:val="22"/>
                <w:lang w:val="cs-CZ"/>
              </w:rPr>
            </w:pPr>
            <w:r w:rsidRPr="003C29F2">
              <w:rPr>
                <w:b/>
                <w:sz w:val="22"/>
                <w:szCs w:val="22"/>
                <w:lang w:val="cs-CZ"/>
              </w:rPr>
              <w:t>2.</w:t>
            </w:r>
            <w:r w:rsidRPr="003C29F2">
              <w:rPr>
                <w:b/>
                <w:sz w:val="22"/>
                <w:szCs w:val="22"/>
                <w:lang w:val="cs-CZ"/>
              </w:rPr>
              <w:tab/>
            </w:r>
            <w:r w:rsidRPr="003C29F2">
              <w:rPr>
                <w:b/>
                <w:sz w:val="22"/>
                <w:szCs w:val="22"/>
                <w:u w:val="single"/>
                <w:lang w:val="cs-CZ"/>
              </w:rPr>
              <w:t>Závazky Biogen</w:t>
            </w:r>
          </w:p>
        </w:tc>
        <w:tc>
          <w:tcPr>
            <w:tcW w:w="5103" w:type="dxa"/>
            <w:hideMark/>
          </w:tcPr>
          <w:p w14:paraId="679BC760" w14:textId="77777777" w:rsidR="0086042D" w:rsidRPr="003C29F2" w:rsidRDefault="0086042D" w:rsidP="0042426C">
            <w:pPr>
              <w:keepNext/>
              <w:widowControl w:val="0"/>
              <w:spacing w:beforeLines="40" w:before="96" w:afterLines="40" w:after="96"/>
              <w:ind w:left="170"/>
              <w:jc w:val="both"/>
              <w:rPr>
                <w:b/>
                <w:sz w:val="22"/>
                <w:szCs w:val="22"/>
              </w:rPr>
            </w:pPr>
            <w:r w:rsidRPr="003C29F2">
              <w:rPr>
                <w:b/>
                <w:sz w:val="22"/>
                <w:szCs w:val="22"/>
              </w:rPr>
              <w:t>2.</w:t>
            </w:r>
            <w:r w:rsidRPr="003C29F2">
              <w:rPr>
                <w:b/>
                <w:sz w:val="22"/>
                <w:szCs w:val="22"/>
              </w:rPr>
              <w:tab/>
            </w:r>
            <w:r w:rsidRPr="003C29F2">
              <w:rPr>
                <w:b/>
                <w:sz w:val="22"/>
                <w:szCs w:val="22"/>
                <w:u w:val="single"/>
              </w:rPr>
              <w:t>Obligations of Biogen</w:t>
            </w:r>
          </w:p>
        </w:tc>
      </w:tr>
      <w:tr w:rsidR="0086042D" w:rsidRPr="003C29F2" w14:paraId="39F575D3" w14:textId="77777777" w:rsidTr="003B14E4">
        <w:trPr>
          <w:jc w:val="center"/>
        </w:trPr>
        <w:tc>
          <w:tcPr>
            <w:tcW w:w="5102" w:type="dxa"/>
            <w:hideMark/>
          </w:tcPr>
          <w:p w14:paraId="58428EB2" w14:textId="19B5DA82" w:rsidR="0086042D" w:rsidRPr="003C29F2" w:rsidRDefault="0086042D" w:rsidP="0042426C">
            <w:pPr>
              <w:keepNext/>
              <w:widowControl w:val="0"/>
              <w:spacing w:beforeLines="30" w:before="72" w:afterLines="30" w:after="72"/>
              <w:ind w:right="170"/>
              <w:jc w:val="both"/>
              <w:rPr>
                <w:sz w:val="22"/>
                <w:szCs w:val="22"/>
                <w:lang w:val="cs-CZ"/>
              </w:rPr>
            </w:pPr>
            <w:r w:rsidRPr="003C29F2">
              <w:rPr>
                <w:sz w:val="22"/>
                <w:szCs w:val="22"/>
                <w:lang w:val="cs-CZ"/>
              </w:rPr>
              <w:t>Při provádění tohoto Klinického hodnocení na sebe společnost Biogen převezme mimo jiné následující závazky, které pro ni jakožto zadavatele vyplývají z příslušných zákonů a předpisů (jak je tento pojem definován v čl. 3 (e) níže):</w:t>
            </w:r>
          </w:p>
        </w:tc>
        <w:tc>
          <w:tcPr>
            <w:tcW w:w="5103" w:type="dxa"/>
            <w:hideMark/>
          </w:tcPr>
          <w:p w14:paraId="0C692D24" w14:textId="1A239F06" w:rsidR="0086042D" w:rsidRPr="003C29F2" w:rsidRDefault="0086042D" w:rsidP="0042426C">
            <w:pPr>
              <w:keepNext/>
              <w:widowControl w:val="0"/>
              <w:spacing w:beforeLines="30" w:before="72" w:afterLines="30" w:after="72"/>
              <w:ind w:left="170"/>
              <w:jc w:val="both"/>
              <w:rPr>
                <w:sz w:val="22"/>
                <w:szCs w:val="22"/>
              </w:rPr>
            </w:pPr>
            <w:r w:rsidRPr="003C29F2">
              <w:rPr>
                <w:sz w:val="22"/>
                <w:szCs w:val="22"/>
              </w:rPr>
              <w:t>In its conduct of this Trial, Biogen shall assume, among other things, the following obligations incumbent on it as the sponsor under the Applicable Laws and Regulations (as such term is defined in Section 3(e) below):</w:t>
            </w:r>
          </w:p>
        </w:tc>
      </w:tr>
      <w:tr w:rsidR="0086042D" w:rsidRPr="003C29F2" w14:paraId="34B73EEF" w14:textId="77777777" w:rsidTr="003B14E4">
        <w:trPr>
          <w:jc w:val="center"/>
        </w:trPr>
        <w:tc>
          <w:tcPr>
            <w:tcW w:w="5102" w:type="dxa"/>
            <w:hideMark/>
          </w:tcPr>
          <w:p w14:paraId="18B5FEE4" w14:textId="6DC965C5" w:rsidR="0086042D" w:rsidRPr="003C29F2" w:rsidRDefault="0086042D" w:rsidP="0042426C">
            <w:pPr>
              <w:widowControl w:val="0"/>
              <w:tabs>
                <w:tab w:val="left" w:pos="601"/>
              </w:tabs>
              <w:spacing w:beforeLines="30" w:before="72" w:afterLines="30" w:after="72"/>
              <w:ind w:left="601" w:right="170" w:hanging="601"/>
              <w:jc w:val="both"/>
              <w:rPr>
                <w:sz w:val="22"/>
                <w:szCs w:val="22"/>
                <w:lang w:val="cs-CZ"/>
              </w:rPr>
            </w:pPr>
            <w:r w:rsidRPr="003C29F2">
              <w:rPr>
                <w:sz w:val="22"/>
                <w:szCs w:val="22"/>
                <w:lang w:val="cs-CZ"/>
              </w:rPr>
              <w:t>(a)</w:t>
            </w:r>
            <w:r w:rsidRPr="003C29F2">
              <w:rPr>
                <w:sz w:val="22"/>
                <w:szCs w:val="22"/>
                <w:lang w:val="cs-CZ"/>
              </w:rPr>
              <w:tab/>
              <w:t xml:space="preserve">uzavření povinného pojištění pro subjekty Klinického hodnocení, zadavatele (tj. Biogen) a Zkoušejícího v souladu s ust. § </w:t>
            </w:r>
            <w:r w:rsidR="00754B5A" w:rsidRPr="003C29F2">
              <w:rPr>
                <w:sz w:val="22"/>
                <w:szCs w:val="22"/>
                <w:lang w:val="cs-CZ"/>
              </w:rPr>
              <w:t xml:space="preserve">58 </w:t>
            </w:r>
            <w:r w:rsidRPr="003C29F2">
              <w:rPr>
                <w:sz w:val="22"/>
                <w:szCs w:val="22"/>
                <w:lang w:val="cs-CZ"/>
              </w:rPr>
              <w:t xml:space="preserve">odst. </w:t>
            </w:r>
            <w:r w:rsidR="00754B5A" w:rsidRPr="003C29F2">
              <w:rPr>
                <w:sz w:val="22"/>
                <w:szCs w:val="22"/>
                <w:lang w:val="cs-CZ"/>
              </w:rPr>
              <w:t xml:space="preserve">2 </w:t>
            </w:r>
            <w:r w:rsidRPr="003C29F2">
              <w:rPr>
                <w:sz w:val="22"/>
                <w:szCs w:val="22"/>
                <w:lang w:val="cs-CZ"/>
              </w:rPr>
              <w:t>zák. č. 378/2007 Sb., o léčivech (dále jen „</w:t>
            </w:r>
            <w:r w:rsidRPr="003C29F2">
              <w:rPr>
                <w:b/>
                <w:i/>
                <w:sz w:val="22"/>
                <w:szCs w:val="22"/>
                <w:lang w:val="cs-CZ"/>
              </w:rPr>
              <w:t>Zákon o léčivech</w:t>
            </w:r>
            <w:r w:rsidRPr="003C29F2">
              <w:rPr>
                <w:sz w:val="22"/>
                <w:szCs w:val="22"/>
                <w:lang w:val="cs-CZ"/>
              </w:rPr>
              <w:t>“, a ve smyslu příslušných zákonů a předpisů</w:t>
            </w:r>
            <w:r w:rsidRPr="003C29F2">
              <w:rPr>
                <w:bCs/>
                <w:iCs/>
                <w:sz w:val="22"/>
                <w:szCs w:val="22"/>
                <w:lang w:val="cs-CZ"/>
              </w:rPr>
              <w:t>;</w:t>
            </w:r>
          </w:p>
        </w:tc>
        <w:tc>
          <w:tcPr>
            <w:tcW w:w="5103" w:type="dxa"/>
            <w:hideMark/>
          </w:tcPr>
          <w:p w14:paraId="19001F23" w14:textId="64AC144C" w:rsidR="0086042D" w:rsidRPr="003C29F2" w:rsidRDefault="0086042D" w:rsidP="0042426C">
            <w:pPr>
              <w:widowControl w:val="0"/>
              <w:numPr>
                <w:ilvl w:val="0"/>
                <w:numId w:val="1"/>
              </w:numPr>
              <w:tabs>
                <w:tab w:val="num" w:pos="743"/>
              </w:tabs>
              <w:spacing w:beforeLines="30" w:before="72" w:afterLines="30" w:after="72"/>
              <w:ind w:left="743" w:hanging="567"/>
              <w:jc w:val="both"/>
              <w:rPr>
                <w:sz w:val="22"/>
                <w:szCs w:val="22"/>
              </w:rPr>
            </w:pPr>
            <w:r w:rsidRPr="003C29F2">
              <w:rPr>
                <w:sz w:val="22"/>
                <w:szCs w:val="22"/>
              </w:rPr>
              <w:t>effecting the compulsory Trial subjects, sponsor (i.e. Biogen) and Investigator insurance according to Sec. 5</w:t>
            </w:r>
            <w:r w:rsidR="00754B5A" w:rsidRPr="003C29F2">
              <w:rPr>
                <w:sz w:val="22"/>
                <w:szCs w:val="22"/>
              </w:rPr>
              <w:t>8(2)</w:t>
            </w:r>
            <w:r w:rsidR="00333299" w:rsidRPr="003C29F2">
              <w:rPr>
                <w:sz w:val="22"/>
                <w:szCs w:val="22"/>
              </w:rPr>
              <w:t xml:space="preserve"> </w:t>
            </w:r>
            <w:r w:rsidRPr="003C29F2">
              <w:rPr>
                <w:sz w:val="22"/>
                <w:szCs w:val="22"/>
              </w:rPr>
              <w:t>of Act No. 378/2007 Coll. on Pharmaceuticals, as amended (the Pharmaceuticals Law) and within the meaning of the relevant Applicable Laws and Regulations;</w:t>
            </w:r>
          </w:p>
        </w:tc>
      </w:tr>
      <w:tr w:rsidR="0086042D" w:rsidRPr="003C29F2" w14:paraId="4F7347FE" w14:textId="77777777" w:rsidTr="003B14E4">
        <w:trPr>
          <w:jc w:val="center"/>
        </w:trPr>
        <w:tc>
          <w:tcPr>
            <w:tcW w:w="5102" w:type="dxa"/>
            <w:hideMark/>
          </w:tcPr>
          <w:p w14:paraId="74F619A8" w14:textId="5A344898" w:rsidR="0086042D" w:rsidRPr="003C29F2" w:rsidRDefault="0086042D" w:rsidP="0042426C">
            <w:pPr>
              <w:widowControl w:val="0"/>
              <w:tabs>
                <w:tab w:val="left" w:pos="601"/>
              </w:tabs>
              <w:spacing w:beforeLines="40" w:before="96" w:afterLines="40" w:after="96"/>
              <w:ind w:left="601" w:right="170" w:hanging="601"/>
              <w:jc w:val="both"/>
              <w:rPr>
                <w:sz w:val="22"/>
                <w:szCs w:val="22"/>
                <w:lang w:val="cs-CZ"/>
              </w:rPr>
            </w:pPr>
            <w:r w:rsidRPr="003C29F2">
              <w:rPr>
                <w:sz w:val="22"/>
                <w:szCs w:val="22"/>
                <w:lang w:val="cs-CZ"/>
              </w:rPr>
              <w:t>(b)</w:t>
            </w:r>
            <w:r w:rsidRPr="003C29F2">
              <w:rPr>
                <w:sz w:val="22"/>
                <w:szCs w:val="22"/>
                <w:lang w:val="cs-CZ"/>
              </w:rPr>
              <w:tab/>
              <w:t>vypracování vzorové informační dokumentace o Subjektech a formulářů obsahujících informovaný souhlas ode všech zúčastněných Subjektů</w:t>
            </w:r>
            <w:r w:rsidR="00AA039B" w:rsidRPr="003C29F2">
              <w:rPr>
                <w:sz w:val="22"/>
                <w:szCs w:val="22"/>
                <w:lang w:val="cs-CZ"/>
              </w:rPr>
              <w:t>, a to vše v souladu s GDPR</w:t>
            </w:r>
            <w:r w:rsidRPr="003C29F2">
              <w:rPr>
                <w:sz w:val="22"/>
                <w:szCs w:val="22"/>
                <w:lang w:val="cs-CZ"/>
              </w:rPr>
              <w:t>;</w:t>
            </w:r>
          </w:p>
        </w:tc>
        <w:tc>
          <w:tcPr>
            <w:tcW w:w="5103" w:type="dxa"/>
            <w:hideMark/>
          </w:tcPr>
          <w:p w14:paraId="20434323" w14:textId="472A0196" w:rsidR="0086042D" w:rsidRPr="003C29F2" w:rsidRDefault="0086042D" w:rsidP="0042426C">
            <w:pPr>
              <w:widowControl w:val="0"/>
              <w:numPr>
                <w:ilvl w:val="0"/>
                <w:numId w:val="1"/>
              </w:numPr>
              <w:tabs>
                <w:tab w:val="num" w:pos="743"/>
              </w:tabs>
              <w:spacing w:beforeLines="40" w:before="96" w:afterLines="40" w:after="96"/>
              <w:ind w:left="743" w:hanging="567"/>
              <w:jc w:val="both"/>
              <w:rPr>
                <w:sz w:val="22"/>
                <w:szCs w:val="22"/>
              </w:rPr>
            </w:pPr>
            <w:r w:rsidRPr="003C29F2">
              <w:rPr>
                <w:sz w:val="22"/>
                <w:szCs w:val="22"/>
              </w:rPr>
              <w:t>preparing the Subject template information documents and informed consent forms for all participating Subjects</w:t>
            </w:r>
            <w:r w:rsidR="00653EEF" w:rsidRPr="003C29F2">
              <w:rPr>
                <w:sz w:val="22"/>
                <w:szCs w:val="22"/>
              </w:rPr>
              <w:t>, all in accordance with GDPR</w:t>
            </w:r>
            <w:r w:rsidRPr="003C29F2">
              <w:rPr>
                <w:sz w:val="22"/>
                <w:szCs w:val="22"/>
              </w:rPr>
              <w:t>;</w:t>
            </w:r>
          </w:p>
        </w:tc>
      </w:tr>
      <w:tr w:rsidR="0086042D" w:rsidRPr="003C29F2" w14:paraId="5F39EE50" w14:textId="77777777" w:rsidTr="003B14E4">
        <w:trPr>
          <w:jc w:val="center"/>
        </w:trPr>
        <w:tc>
          <w:tcPr>
            <w:tcW w:w="5102" w:type="dxa"/>
            <w:hideMark/>
          </w:tcPr>
          <w:p w14:paraId="149DB08B" w14:textId="6A0F774C" w:rsidR="0086042D" w:rsidRPr="003C29F2" w:rsidRDefault="0086042D" w:rsidP="0042426C">
            <w:pPr>
              <w:widowControl w:val="0"/>
              <w:tabs>
                <w:tab w:val="left" w:pos="601"/>
              </w:tabs>
              <w:spacing w:beforeLines="40" w:before="96" w:afterLines="40" w:after="96"/>
              <w:ind w:left="601" w:right="170" w:hanging="601"/>
              <w:jc w:val="both"/>
              <w:rPr>
                <w:sz w:val="22"/>
                <w:szCs w:val="22"/>
                <w:lang w:val="cs-CZ"/>
              </w:rPr>
            </w:pPr>
            <w:r w:rsidRPr="003C29F2">
              <w:rPr>
                <w:sz w:val="22"/>
                <w:szCs w:val="22"/>
                <w:lang w:val="cs-CZ"/>
              </w:rPr>
              <w:t>(c)</w:t>
            </w:r>
            <w:r w:rsidRPr="003C29F2">
              <w:rPr>
                <w:sz w:val="22"/>
                <w:szCs w:val="22"/>
                <w:lang w:val="cs-CZ"/>
              </w:rPr>
              <w:tab/>
            </w:r>
            <w:r w:rsidR="008F6649" w:rsidRPr="003C29F2">
              <w:rPr>
                <w:sz w:val="22"/>
                <w:szCs w:val="22"/>
                <w:lang w:val="cs-CZ"/>
              </w:rPr>
              <w:t>požadovaným způsobem zaregistruje klinické hodnocení do registru klinických hodnocení a dá její výsledky k dispozici na veřejně přístupném webu (např. www.clinicaltrials.gov) v rozsahu uloženém platnými zákony a předpisy a v souladu s nimi;</w:t>
            </w:r>
          </w:p>
        </w:tc>
        <w:tc>
          <w:tcPr>
            <w:tcW w:w="5103" w:type="dxa"/>
            <w:hideMark/>
          </w:tcPr>
          <w:p w14:paraId="008A931A" w14:textId="3EC88742" w:rsidR="0086042D" w:rsidRPr="003C29F2" w:rsidRDefault="0086042D" w:rsidP="0042426C">
            <w:pPr>
              <w:widowControl w:val="0"/>
              <w:numPr>
                <w:ilvl w:val="0"/>
                <w:numId w:val="1"/>
              </w:numPr>
              <w:tabs>
                <w:tab w:val="num" w:pos="743"/>
              </w:tabs>
              <w:spacing w:beforeLines="40" w:before="96" w:afterLines="40" w:after="96"/>
              <w:ind w:left="743" w:hanging="567"/>
              <w:jc w:val="both"/>
              <w:rPr>
                <w:sz w:val="22"/>
                <w:szCs w:val="22"/>
              </w:rPr>
            </w:pPr>
            <w:r w:rsidRPr="003C29F2">
              <w:rPr>
                <w:sz w:val="22"/>
                <w:szCs w:val="22"/>
                <w:lang w:val="en-GB"/>
              </w:rPr>
              <w:t>register the trial with clinical trial registry as required and post all Trial results on a publicly accessible website (e.g. www.clinicaltrials.gov) to the extent required by and in accordance with applicable laws and regulations</w:t>
            </w:r>
            <w:r w:rsidRPr="003C29F2">
              <w:rPr>
                <w:sz w:val="22"/>
                <w:szCs w:val="22"/>
              </w:rPr>
              <w:t>;</w:t>
            </w:r>
          </w:p>
        </w:tc>
      </w:tr>
      <w:tr w:rsidR="0086042D" w:rsidRPr="003C29F2" w14:paraId="7C6DC7C5" w14:textId="77777777" w:rsidTr="003B14E4">
        <w:trPr>
          <w:jc w:val="center"/>
        </w:trPr>
        <w:tc>
          <w:tcPr>
            <w:tcW w:w="5102" w:type="dxa"/>
            <w:hideMark/>
          </w:tcPr>
          <w:p w14:paraId="4C7850CC" w14:textId="609B6671" w:rsidR="0086042D" w:rsidRPr="003C29F2" w:rsidRDefault="0086042D" w:rsidP="0042426C">
            <w:pPr>
              <w:widowControl w:val="0"/>
              <w:tabs>
                <w:tab w:val="left" w:pos="601"/>
              </w:tabs>
              <w:spacing w:beforeLines="30" w:before="72" w:afterLines="30" w:after="72"/>
              <w:ind w:left="601" w:right="170" w:hanging="601"/>
              <w:jc w:val="both"/>
              <w:rPr>
                <w:sz w:val="22"/>
                <w:szCs w:val="22"/>
                <w:lang w:val="cs-CZ"/>
              </w:rPr>
            </w:pPr>
            <w:r w:rsidRPr="003C29F2">
              <w:rPr>
                <w:sz w:val="22"/>
                <w:szCs w:val="22"/>
                <w:lang w:val="cs-CZ"/>
              </w:rPr>
              <w:lastRenderedPageBreak/>
              <w:t>(d)</w:t>
            </w:r>
            <w:r w:rsidRPr="003C29F2">
              <w:rPr>
                <w:sz w:val="22"/>
                <w:szCs w:val="22"/>
                <w:lang w:val="cs-CZ"/>
              </w:rPr>
              <w:tab/>
              <w:t>získání souhlasu příslušné etické komise a doručení oznámení či získání povolení, pokud bude vyžadováno, od příslušného orgánu k provedení Klinického hodnocení (dále jen „</w:t>
            </w:r>
            <w:r w:rsidRPr="003C29F2">
              <w:rPr>
                <w:b/>
                <w:i/>
                <w:sz w:val="22"/>
                <w:szCs w:val="22"/>
                <w:lang w:val="cs-CZ"/>
              </w:rPr>
              <w:t>Příslušné orgány</w:t>
            </w:r>
            <w:r w:rsidRPr="003C29F2">
              <w:rPr>
                <w:sz w:val="22"/>
                <w:szCs w:val="22"/>
                <w:lang w:val="cs-CZ"/>
              </w:rPr>
              <w:t>“);</w:t>
            </w:r>
          </w:p>
        </w:tc>
        <w:tc>
          <w:tcPr>
            <w:tcW w:w="5103" w:type="dxa"/>
            <w:hideMark/>
          </w:tcPr>
          <w:p w14:paraId="3EC09054" w14:textId="0FFBB6AC" w:rsidR="0086042D" w:rsidRPr="003C29F2" w:rsidRDefault="0086042D" w:rsidP="0042426C">
            <w:pPr>
              <w:widowControl w:val="0"/>
              <w:numPr>
                <w:ilvl w:val="0"/>
                <w:numId w:val="1"/>
              </w:numPr>
              <w:tabs>
                <w:tab w:val="num" w:pos="743"/>
              </w:tabs>
              <w:spacing w:beforeLines="30" w:before="72" w:afterLines="30" w:after="72"/>
              <w:ind w:left="743" w:hanging="567"/>
              <w:jc w:val="both"/>
              <w:rPr>
                <w:sz w:val="22"/>
                <w:szCs w:val="22"/>
              </w:rPr>
            </w:pPr>
            <w:r w:rsidRPr="003C29F2">
              <w:rPr>
                <w:sz w:val="22"/>
                <w:szCs w:val="22"/>
              </w:rPr>
              <w:t>obtaining the consent of the competent ethics committee and delivering notification to or, if applicable, obtaining permit of the competent authority</w:t>
            </w:r>
            <w:r w:rsidR="00B47E84" w:rsidRPr="003C29F2">
              <w:rPr>
                <w:sz w:val="22"/>
                <w:szCs w:val="22"/>
              </w:rPr>
              <w:t xml:space="preserve"> </w:t>
            </w:r>
            <w:r w:rsidRPr="003C29F2">
              <w:rPr>
                <w:sz w:val="22"/>
                <w:szCs w:val="22"/>
              </w:rPr>
              <w:t>to perform the Trial (the Competent Authorities);</w:t>
            </w:r>
          </w:p>
        </w:tc>
      </w:tr>
      <w:tr w:rsidR="0086042D" w:rsidRPr="003C29F2" w14:paraId="181FF953" w14:textId="77777777" w:rsidTr="003B14E4">
        <w:trPr>
          <w:jc w:val="center"/>
        </w:trPr>
        <w:tc>
          <w:tcPr>
            <w:tcW w:w="5102" w:type="dxa"/>
            <w:hideMark/>
          </w:tcPr>
          <w:p w14:paraId="1A95C7EE" w14:textId="77777777" w:rsidR="0086042D" w:rsidRPr="003C29F2" w:rsidRDefault="0086042D" w:rsidP="0042426C">
            <w:pPr>
              <w:widowControl w:val="0"/>
              <w:tabs>
                <w:tab w:val="left" w:pos="601"/>
              </w:tabs>
              <w:spacing w:beforeLines="40" w:before="96" w:afterLines="40" w:after="96"/>
              <w:ind w:left="601" w:right="170" w:hanging="601"/>
              <w:jc w:val="both"/>
              <w:rPr>
                <w:sz w:val="22"/>
                <w:szCs w:val="22"/>
                <w:lang w:val="cs-CZ"/>
              </w:rPr>
            </w:pPr>
            <w:r w:rsidRPr="003C29F2">
              <w:rPr>
                <w:sz w:val="22"/>
                <w:szCs w:val="22"/>
                <w:lang w:val="cs-CZ"/>
              </w:rPr>
              <w:t>(e)</w:t>
            </w:r>
            <w:r w:rsidRPr="003C29F2">
              <w:rPr>
                <w:sz w:val="22"/>
                <w:szCs w:val="22"/>
                <w:lang w:val="cs-CZ"/>
              </w:rPr>
              <w:tab/>
              <w:t>poskytnutí nezbytných Produktů nebo případně placeba;</w:t>
            </w:r>
          </w:p>
        </w:tc>
        <w:tc>
          <w:tcPr>
            <w:tcW w:w="5103" w:type="dxa"/>
            <w:hideMark/>
          </w:tcPr>
          <w:p w14:paraId="7F23B692" w14:textId="77777777" w:rsidR="0086042D" w:rsidRPr="003C29F2" w:rsidRDefault="0086042D" w:rsidP="0042426C">
            <w:pPr>
              <w:widowControl w:val="0"/>
              <w:numPr>
                <w:ilvl w:val="0"/>
                <w:numId w:val="1"/>
              </w:numPr>
              <w:tabs>
                <w:tab w:val="num" w:pos="743"/>
              </w:tabs>
              <w:spacing w:beforeLines="40" w:before="96" w:afterLines="40" w:after="96"/>
              <w:ind w:left="743" w:hanging="567"/>
              <w:jc w:val="both"/>
              <w:rPr>
                <w:sz w:val="22"/>
                <w:szCs w:val="22"/>
              </w:rPr>
            </w:pPr>
            <w:r w:rsidRPr="003C29F2">
              <w:rPr>
                <w:sz w:val="22"/>
                <w:szCs w:val="22"/>
              </w:rPr>
              <w:t>provision of the required Products or, where appropriate, placebo;</w:t>
            </w:r>
          </w:p>
        </w:tc>
      </w:tr>
      <w:tr w:rsidR="0086042D" w:rsidRPr="003C29F2" w14:paraId="11C2E7CC" w14:textId="77777777" w:rsidTr="003B14E4">
        <w:trPr>
          <w:jc w:val="center"/>
        </w:trPr>
        <w:tc>
          <w:tcPr>
            <w:tcW w:w="5102" w:type="dxa"/>
            <w:hideMark/>
          </w:tcPr>
          <w:p w14:paraId="1DACA96A" w14:textId="72205D30" w:rsidR="0086042D" w:rsidRPr="003C29F2" w:rsidRDefault="0086042D" w:rsidP="0042426C">
            <w:pPr>
              <w:widowControl w:val="0"/>
              <w:tabs>
                <w:tab w:val="left" w:pos="601"/>
              </w:tabs>
              <w:spacing w:beforeLines="30" w:before="72" w:afterLines="30" w:after="72"/>
              <w:ind w:left="601" w:right="170" w:hanging="601"/>
              <w:jc w:val="both"/>
              <w:rPr>
                <w:sz w:val="22"/>
                <w:szCs w:val="22"/>
                <w:lang w:val="cs-CZ"/>
              </w:rPr>
            </w:pPr>
            <w:r w:rsidRPr="003C29F2">
              <w:rPr>
                <w:sz w:val="22"/>
                <w:szCs w:val="22"/>
                <w:lang w:val="cs-CZ"/>
              </w:rPr>
              <w:t>(f)</w:t>
            </w:r>
            <w:r w:rsidRPr="003C29F2">
              <w:rPr>
                <w:sz w:val="22"/>
                <w:szCs w:val="22"/>
                <w:lang w:val="cs-CZ"/>
              </w:rPr>
              <w:tab/>
              <w:t xml:space="preserve">informování </w:t>
            </w:r>
            <w:r w:rsidR="003911A2" w:rsidRPr="003C29F2">
              <w:rPr>
                <w:sz w:val="22"/>
                <w:szCs w:val="22"/>
                <w:lang w:val="cs-CZ"/>
              </w:rPr>
              <w:t>Příslušných orgánů</w:t>
            </w:r>
            <w:r w:rsidRPr="003C29F2">
              <w:rPr>
                <w:sz w:val="22"/>
                <w:szCs w:val="22"/>
                <w:lang w:val="cs-CZ"/>
              </w:rPr>
              <w:t xml:space="preserve"> o zahájení Klinického hodnocení nejpozději </w:t>
            </w:r>
            <w:r w:rsidR="003911A2" w:rsidRPr="003C29F2">
              <w:rPr>
                <w:sz w:val="22"/>
                <w:szCs w:val="22"/>
                <w:lang w:val="cs-CZ"/>
              </w:rPr>
              <w:t xml:space="preserve">15 </w:t>
            </w:r>
            <w:r w:rsidRPr="003C29F2">
              <w:rPr>
                <w:sz w:val="22"/>
                <w:szCs w:val="22"/>
                <w:lang w:val="cs-CZ"/>
              </w:rPr>
              <w:t xml:space="preserve">dnů po jeho skutečném zahájení v souladu s ust. </w:t>
            </w:r>
            <w:r w:rsidR="003911A2" w:rsidRPr="003C29F2">
              <w:rPr>
                <w:sz w:val="22"/>
                <w:szCs w:val="22"/>
                <w:lang w:val="cs-CZ"/>
              </w:rPr>
              <w:t>článku 36</w:t>
            </w:r>
            <w:r w:rsidR="00BE32AD" w:rsidRPr="003C29F2">
              <w:rPr>
                <w:sz w:val="22"/>
                <w:szCs w:val="22"/>
                <w:lang w:val="cs-CZ"/>
              </w:rPr>
              <w:t xml:space="preserve"> EU-CTR (dle definice níže)</w:t>
            </w:r>
            <w:r w:rsidRPr="003C29F2">
              <w:rPr>
                <w:sz w:val="22"/>
                <w:szCs w:val="22"/>
                <w:lang w:val="cs-CZ"/>
              </w:rPr>
              <w:t>;</w:t>
            </w:r>
          </w:p>
        </w:tc>
        <w:tc>
          <w:tcPr>
            <w:tcW w:w="5103" w:type="dxa"/>
            <w:hideMark/>
          </w:tcPr>
          <w:p w14:paraId="03EC0D32" w14:textId="72BD6515" w:rsidR="0086042D" w:rsidRPr="003C29F2" w:rsidRDefault="0086042D" w:rsidP="0042426C">
            <w:pPr>
              <w:widowControl w:val="0"/>
              <w:numPr>
                <w:ilvl w:val="0"/>
                <w:numId w:val="1"/>
              </w:numPr>
              <w:tabs>
                <w:tab w:val="num" w:pos="743"/>
              </w:tabs>
              <w:spacing w:beforeLines="30" w:before="72" w:afterLines="30" w:after="72"/>
              <w:ind w:left="743" w:hanging="567"/>
              <w:jc w:val="both"/>
              <w:rPr>
                <w:sz w:val="22"/>
                <w:szCs w:val="22"/>
              </w:rPr>
            </w:pPr>
            <w:r w:rsidRPr="003C29F2">
              <w:rPr>
                <w:sz w:val="22"/>
                <w:szCs w:val="22"/>
              </w:rPr>
              <w:t xml:space="preserve">informing the </w:t>
            </w:r>
            <w:r w:rsidR="0001734A" w:rsidRPr="003C29F2">
              <w:rPr>
                <w:sz w:val="22"/>
                <w:szCs w:val="22"/>
              </w:rPr>
              <w:t>Competent Authorities</w:t>
            </w:r>
            <w:r w:rsidRPr="003C29F2">
              <w:rPr>
                <w:sz w:val="22"/>
                <w:szCs w:val="22"/>
              </w:rPr>
              <w:t xml:space="preserve"> about the commencement of the Trial no later than </w:t>
            </w:r>
            <w:r w:rsidR="00AC1754" w:rsidRPr="003C29F2">
              <w:rPr>
                <w:sz w:val="22"/>
                <w:szCs w:val="22"/>
              </w:rPr>
              <w:t xml:space="preserve">15 </w:t>
            </w:r>
            <w:r w:rsidRPr="003C29F2">
              <w:rPr>
                <w:sz w:val="22"/>
                <w:szCs w:val="22"/>
              </w:rPr>
              <w:t xml:space="preserve">days following the actual commencement pursuant to </w:t>
            </w:r>
            <w:r w:rsidR="00AC1754" w:rsidRPr="003C29F2">
              <w:rPr>
                <w:sz w:val="22"/>
                <w:szCs w:val="22"/>
              </w:rPr>
              <w:t>Article 36 of</w:t>
            </w:r>
            <w:r w:rsidR="003911A2" w:rsidRPr="003C29F2">
              <w:rPr>
                <w:sz w:val="22"/>
                <w:szCs w:val="22"/>
              </w:rPr>
              <w:t xml:space="preserve"> EU-CTR (as defined below)</w:t>
            </w:r>
            <w:r w:rsidR="00AC1754" w:rsidRPr="003C29F2">
              <w:rPr>
                <w:sz w:val="22"/>
                <w:szCs w:val="22"/>
              </w:rPr>
              <w:t xml:space="preserve"> </w:t>
            </w:r>
            <w:r w:rsidRPr="003C29F2">
              <w:rPr>
                <w:sz w:val="22"/>
                <w:szCs w:val="22"/>
              </w:rPr>
              <w:t>;</w:t>
            </w:r>
          </w:p>
        </w:tc>
      </w:tr>
      <w:tr w:rsidR="0086042D" w:rsidRPr="003C29F2" w14:paraId="0E24092D" w14:textId="77777777" w:rsidTr="003B14E4">
        <w:trPr>
          <w:jc w:val="center"/>
        </w:trPr>
        <w:tc>
          <w:tcPr>
            <w:tcW w:w="5102" w:type="dxa"/>
            <w:hideMark/>
          </w:tcPr>
          <w:p w14:paraId="7D432C29" w14:textId="600B3F16" w:rsidR="0086042D" w:rsidRPr="003C29F2" w:rsidRDefault="0086042D" w:rsidP="0042426C">
            <w:pPr>
              <w:widowControl w:val="0"/>
              <w:tabs>
                <w:tab w:val="left" w:pos="601"/>
              </w:tabs>
              <w:spacing w:beforeLines="30" w:before="72" w:afterLines="30" w:after="72"/>
              <w:ind w:left="601" w:right="170" w:hanging="601"/>
              <w:jc w:val="both"/>
              <w:rPr>
                <w:sz w:val="22"/>
                <w:szCs w:val="22"/>
                <w:lang w:val="cs-CZ"/>
              </w:rPr>
            </w:pPr>
            <w:r w:rsidRPr="003C29F2">
              <w:rPr>
                <w:sz w:val="22"/>
                <w:szCs w:val="22"/>
                <w:lang w:val="cs-CZ"/>
              </w:rPr>
              <w:t>(g)</w:t>
            </w:r>
            <w:r w:rsidRPr="003C29F2">
              <w:rPr>
                <w:sz w:val="22"/>
                <w:szCs w:val="22"/>
                <w:lang w:val="cs-CZ"/>
              </w:rPr>
              <w:tab/>
              <w:t>předkládání průběžných zpráv o průběhu Klinického hodnocení Příslušným orgánům</w:t>
            </w:r>
            <w:r w:rsidR="00FC1816" w:rsidRPr="003C29F2">
              <w:rPr>
                <w:sz w:val="22"/>
                <w:szCs w:val="22"/>
                <w:lang w:val="cs-CZ"/>
              </w:rPr>
              <w:t>;</w:t>
            </w:r>
            <w:r w:rsidRPr="003C29F2">
              <w:rPr>
                <w:sz w:val="22"/>
                <w:szCs w:val="22"/>
                <w:lang w:val="cs-CZ"/>
              </w:rPr>
              <w:t xml:space="preserve"> </w:t>
            </w:r>
          </w:p>
        </w:tc>
        <w:tc>
          <w:tcPr>
            <w:tcW w:w="5103" w:type="dxa"/>
            <w:hideMark/>
          </w:tcPr>
          <w:p w14:paraId="150223CC" w14:textId="475F045A" w:rsidR="0086042D" w:rsidRPr="003C29F2" w:rsidRDefault="0086042D" w:rsidP="0042426C">
            <w:pPr>
              <w:widowControl w:val="0"/>
              <w:numPr>
                <w:ilvl w:val="0"/>
                <w:numId w:val="1"/>
              </w:numPr>
              <w:tabs>
                <w:tab w:val="num" w:pos="743"/>
              </w:tabs>
              <w:spacing w:beforeLines="30" w:before="72" w:afterLines="30" w:after="72"/>
              <w:ind w:left="743" w:hanging="567"/>
              <w:jc w:val="both"/>
              <w:rPr>
                <w:sz w:val="22"/>
                <w:szCs w:val="22"/>
              </w:rPr>
            </w:pPr>
            <w:r w:rsidRPr="003C29F2">
              <w:rPr>
                <w:sz w:val="22"/>
                <w:szCs w:val="22"/>
              </w:rPr>
              <w:t>providing the Competent Authorities with interim reports on the course of the Trial</w:t>
            </w:r>
            <w:r w:rsidR="00FC1816" w:rsidRPr="003C29F2">
              <w:rPr>
                <w:sz w:val="22"/>
                <w:szCs w:val="22"/>
              </w:rPr>
              <w:t>;</w:t>
            </w:r>
          </w:p>
        </w:tc>
      </w:tr>
      <w:tr w:rsidR="0086042D" w:rsidRPr="003C29F2" w14:paraId="1BECFC99" w14:textId="77777777" w:rsidTr="003B14E4">
        <w:trPr>
          <w:jc w:val="center"/>
        </w:trPr>
        <w:tc>
          <w:tcPr>
            <w:tcW w:w="5102" w:type="dxa"/>
            <w:hideMark/>
          </w:tcPr>
          <w:p w14:paraId="1780C271" w14:textId="77777777" w:rsidR="0086042D" w:rsidRPr="003C29F2" w:rsidRDefault="0086042D" w:rsidP="0042426C">
            <w:pPr>
              <w:widowControl w:val="0"/>
              <w:tabs>
                <w:tab w:val="left" w:pos="601"/>
              </w:tabs>
              <w:spacing w:beforeLines="30" w:before="72" w:afterLines="30" w:after="72"/>
              <w:ind w:left="601" w:right="170" w:hanging="601"/>
              <w:jc w:val="both"/>
              <w:rPr>
                <w:sz w:val="22"/>
                <w:szCs w:val="22"/>
                <w:lang w:val="cs-CZ"/>
              </w:rPr>
            </w:pPr>
            <w:r w:rsidRPr="003C29F2">
              <w:rPr>
                <w:sz w:val="22"/>
                <w:szCs w:val="22"/>
                <w:lang w:val="cs-CZ"/>
              </w:rPr>
              <w:t>(h)</w:t>
            </w:r>
            <w:r w:rsidRPr="003C29F2">
              <w:rPr>
                <w:sz w:val="22"/>
                <w:szCs w:val="22"/>
                <w:lang w:val="cs-CZ"/>
              </w:rPr>
              <w:tab/>
              <w:t>dodržování pravidel pro informování Příslušného orgánu o výskytu nežádoucích příhod v souvislosti s používáním Produktu při Klinickém hodnocení;</w:t>
            </w:r>
          </w:p>
        </w:tc>
        <w:tc>
          <w:tcPr>
            <w:tcW w:w="5103" w:type="dxa"/>
            <w:hideMark/>
          </w:tcPr>
          <w:p w14:paraId="41B01A47" w14:textId="77777777" w:rsidR="0086042D" w:rsidRPr="003C29F2" w:rsidRDefault="0086042D" w:rsidP="0042426C">
            <w:pPr>
              <w:widowControl w:val="0"/>
              <w:numPr>
                <w:ilvl w:val="0"/>
                <w:numId w:val="1"/>
              </w:numPr>
              <w:tabs>
                <w:tab w:val="num" w:pos="743"/>
              </w:tabs>
              <w:spacing w:beforeLines="30" w:before="72" w:afterLines="30" w:after="72"/>
              <w:ind w:left="743" w:hanging="567"/>
              <w:jc w:val="both"/>
              <w:rPr>
                <w:sz w:val="22"/>
                <w:szCs w:val="22"/>
              </w:rPr>
            </w:pPr>
            <w:r w:rsidRPr="003C29F2">
              <w:rPr>
                <w:sz w:val="22"/>
                <w:szCs w:val="22"/>
              </w:rPr>
              <w:t>complying with the rules for reporting adverse events associated with the use of the Product in the Trial to the Competent Authority;</w:t>
            </w:r>
          </w:p>
        </w:tc>
      </w:tr>
      <w:tr w:rsidR="0086042D" w:rsidRPr="003C29F2" w14:paraId="521CACFE" w14:textId="77777777" w:rsidTr="003B14E4">
        <w:trPr>
          <w:jc w:val="center"/>
        </w:trPr>
        <w:tc>
          <w:tcPr>
            <w:tcW w:w="5102" w:type="dxa"/>
            <w:hideMark/>
          </w:tcPr>
          <w:p w14:paraId="6DA33526" w14:textId="77777777" w:rsidR="0086042D" w:rsidRPr="003C29F2" w:rsidRDefault="0086042D" w:rsidP="0042426C">
            <w:pPr>
              <w:widowControl w:val="0"/>
              <w:tabs>
                <w:tab w:val="left" w:pos="601"/>
              </w:tabs>
              <w:spacing w:beforeLines="30" w:before="72" w:afterLines="30" w:after="72"/>
              <w:ind w:left="601" w:right="170" w:hanging="601"/>
              <w:jc w:val="both"/>
              <w:rPr>
                <w:sz w:val="22"/>
                <w:szCs w:val="22"/>
                <w:lang w:val="cs-CZ"/>
              </w:rPr>
            </w:pPr>
            <w:r w:rsidRPr="003C29F2">
              <w:rPr>
                <w:sz w:val="22"/>
                <w:szCs w:val="22"/>
                <w:lang w:val="cs-CZ"/>
              </w:rPr>
              <w:t>(i)</w:t>
            </w:r>
            <w:r w:rsidRPr="003C29F2">
              <w:rPr>
                <w:sz w:val="22"/>
                <w:szCs w:val="22"/>
                <w:lang w:val="cs-CZ"/>
              </w:rPr>
              <w:tab/>
              <w:t>vyhodnocování a aktualizování souboru informací pro Zkoušejícího, a to nejméně jednou ročně.</w:t>
            </w:r>
          </w:p>
        </w:tc>
        <w:tc>
          <w:tcPr>
            <w:tcW w:w="5103" w:type="dxa"/>
            <w:hideMark/>
          </w:tcPr>
          <w:p w14:paraId="293ADC28" w14:textId="77777777" w:rsidR="0086042D" w:rsidRPr="003C29F2" w:rsidRDefault="0086042D" w:rsidP="0042426C">
            <w:pPr>
              <w:widowControl w:val="0"/>
              <w:numPr>
                <w:ilvl w:val="0"/>
                <w:numId w:val="1"/>
              </w:numPr>
              <w:tabs>
                <w:tab w:val="num" w:pos="743"/>
              </w:tabs>
              <w:spacing w:beforeLines="30" w:before="72" w:afterLines="30" w:after="72"/>
              <w:ind w:left="743" w:hanging="567"/>
              <w:jc w:val="both"/>
              <w:rPr>
                <w:sz w:val="22"/>
                <w:szCs w:val="22"/>
              </w:rPr>
            </w:pPr>
            <w:r w:rsidRPr="003C29F2">
              <w:rPr>
                <w:sz w:val="22"/>
                <w:szCs w:val="22"/>
              </w:rPr>
              <w:t>evaluating and updating the Investigator’s brochure at least once a year and informing the Investigator accordingly.</w:t>
            </w:r>
          </w:p>
        </w:tc>
      </w:tr>
      <w:tr w:rsidR="0086042D" w:rsidRPr="003C29F2" w14:paraId="33728A32" w14:textId="77777777" w:rsidTr="003B14E4">
        <w:trPr>
          <w:jc w:val="center"/>
        </w:trPr>
        <w:tc>
          <w:tcPr>
            <w:tcW w:w="5102" w:type="dxa"/>
            <w:hideMark/>
          </w:tcPr>
          <w:p w14:paraId="31256A89" w14:textId="092088CE" w:rsidR="0086042D" w:rsidRPr="003C29F2" w:rsidRDefault="0086042D" w:rsidP="0042426C">
            <w:pPr>
              <w:pStyle w:val="Heading9"/>
              <w:tabs>
                <w:tab w:val="left" w:pos="459"/>
              </w:tabs>
              <w:spacing w:beforeLines="40" w:before="96" w:afterLines="40" w:after="96"/>
              <w:ind w:left="459" w:right="170" w:hanging="425"/>
              <w:rPr>
                <w:u w:val="none"/>
                <w:lang w:val="cs-CZ"/>
              </w:rPr>
            </w:pPr>
            <w:r w:rsidRPr="003C29F2">
              <w:rPr>
                <w:u w:val="none"/>
                <w:lang w:val="cs-CZ"/>
              </w:rPr>
              <w:t>3.</w:t>
            </w:r>
            <w:r w:rsidRPr="003C29F2">
              <w:rPr>
                <w:u w:val="none"/>
                <w:lang w:val="cs-CZ"/>
              </w:rPr>
              <w:tab/>
            </w:r>
            <w:r w:rsidRPr="003C29F2">
              <w:rPr>
                <w:lang w:val="cs-CZ"/>
              </w:rPr>
              <w:t>Závazky Zdravotnického zařízení</w:t>
            </w:r>
            <w:r w:rsidR="008F6649" w:rsidRPr="003C29F2">
              <w:rPr>
                <w:lang w:val="cs-CZ"/>
              </w:rPr>
              <w:t xml:space="preserve"> a Zkoušejícího</w:t>
            </w:r>
          </w:p>
        </w:tc>
        <w:tc>
          <w:tcPr>
            <w:tcW w:w="5103" w:type="dxa"/>
            <w:hideMark/>
          </w:tcPr>
          <w:p w14:paraId="0374D095" w14:textId="77777777" w:rsidR="0086042D" w:rsidRPr="003C29F2" w:rsidRDefault="0086042D" w:rsidP="0042426C">
            <w:pPr>
              <w:pStyle w:val="Heading9"/>
              <w:spacing w:beforeLines="40" w:before="96" w:afterLines="40" w:after="96"/>
              <w:ind w:left="720" w:hanging="550"/>
              <w:rPr>
                <w:u w:val="none"/>
                <w:lang w:val="en-US"/>
              </w:rPr>
            </w:pPr>
            <w:r w:rsidRPr="003C29F2">
              <w:rPr>
                <w:u w:val="none"/>
                <w:lang w:val="en-US"/>
              </w:rPr>
              <w:t>3.</w:t>
            </w:r>
            <w:r w:rsidRPr="003C29F2">
              <w:rPr>
                <w:u w:val="none"/>
                <w:lang w:val="en-US"/>
              </w:rPr>
              <w:tab/>
            </w:r>
            <w:r w:rsidRPr="003C29F2">
              <w:rPr>
                <w:lang w:val="en-US"/>
              </w:rPr>
              <w:t>Obligations of the Institution and the Investigator</w:t>
            </w:r>
          </w:p>
        </w:tc>
      </w:tr>
      <w:tr w:rsidR="0086042D" w:rsidRPr="003C29F2" w14:paraId="48403555" w14:textId="77777777" w:rsidTr="003B14E4">
        <w:trPr>
          <w:jc w:val="center"/>
        </w:trPr>
        <w:tc>
          <w:tcPr>
            <w:tcW w:w="5102" w:type="dxa"/>
            <w:hideMark/>
          </w:tcPr>
          <w:p w14:paraId="4C2C5E21" w14:textId="251112F9" w:rsidR="0086042D" w:rsidRPr="003C29F2" w:rsidRDefault="0086042D" w:rsidP="0042426C">
            <w:pPr>
              <w:widowControl w:val="0"/>
              <w:tabs>
                <w:tab w:val="left" w:pos="459"/>
                <w:tab w:val="left" w:pos="1276"/>
              </w:tabs>
              <w:spacing w:beforeLines="40" w:before="96" w:afterLines="40" w:after="96"/>
              <w:ind w:left="459" w:right="170" w:hanging="459"/>
              <w:jc w:val="both"/>
              <w:rPr>
                <w:sz w:val="22"/>
                <w:szCs w:val="22"/>
                <w:lang w:val="cs-CZ"/>
              </w:rPr>
            </w:pPr>
            <w:r w:rsidRPr="003C29F2">
              <w:rPr>
                <w:sz w:val="22"/>
                <w:szCs w:val="22"/>
                <w:lang w:val="cs-CZ"/>
              </w:rPr>
              <w:t>(a)</w:t>
            </w:r>
            <w:r w:rsidRPr="003C29F2">
              <w:rPr>
                <w:sz w:val="22"/>
                <w:szCs w:val="22"/>
                <w:lang w:val="cs-CZ"/>
              </w:rPr>
              <w:tab/>
            </w:r>
            <w:r w:rsidRPr="003C29F2">
              <w:rPr>
                <w:b/>
                <w:sz w:val="22"/>
                <w:szCs w:val="22"/>
                <w:lang w:val="cs-CZ"/>
              </w:rPr>
              <w:t>Dodržování předpisů.</w:t>
            </w:r>
            <w:r w:rsidRPr="003C29F2">
              <w:rPr>
                <w:sz w:val="22"/>
                <w:szCs w:val="22"/>
                <w:lang w:val="cs-CZ"/>
              </w:rPr>
              <w:t xml:space="preserve"> Zdravotnické zařízení tímto prohlašuje, že splňuje veškeré právní požadavky v souvislosti s prováděním Klinického hodnocení a že </w:t>
            </w:r>
            <w:r w:rsidRPr="003C29F2">
              <w:rPr>
                <w:bCs/>
                <w:iCs/>
                <w:sz w:val="22"/>
                <w:szCs w:val="22"/>
                <w:lang w:val="cs-CZ"/>
              </w:rPr>
              <w:t>Zdravotnické zařízení /Zkoušející</w:t>
            </w:r>
            <w:r w:rsidRPr="003C29F2">
              <w:rPr>
                <w:bCs/>
                <w:sz w:val="22"/>
                <w:szCs w:val="22"/>
                <w:lang w:val="cs-CZ"/>
              </w:rPr>
              <w:t xml:space="preserve"> získal/o nebo získá veškeré nezbytné souhlasy</w:t>
            </w:r>
            <w:r w:rsidR="00AA039B" w:rsidRPr="003C29F2">
              <w:rPr>
                <w:bCs/>
                <w:sz w:val="22"/>
                <w:szCs w:val="22"/>
                <w:lang w:val="cs-CZ"/>
              </w:rPr>
              <w:t>, s výjimkou souhlasu etické komise a souhlasu k provedení studie od příslušného orgánu, které je povinen zajistit Biogen</w:t>
            </w:r>
            <w:r w:rsidRPr="003C29F2">
              <w:rPr>
                <w:bCs/>
                <w:sz w:val="22"/>
                <w:szCs w:val="22"/>
                <w:lang w:val="cs-CZ"/>
              </w:rPr>
              <w:t>. Zdravotnické zařízení dále zaručuje, že uzavření a plněn</w:t>
            </w:r>
            <w:r w:rsidRPr="003C29F2">
              <w:rPr>
                <w:sz w:val="22"/>
                <w:szCs w:val="22"/>
                <w:lang w:val="cs-CZ"/>
              </w:rPr>
              <w:t xml:space="preserve">í této smlouvy budou v souladu s veškerými příslušnými zákony, právními předpisy i vnitřními předpisy Zdravotnického zařízení a zejména že obdržená odměna bude pobírána v souladu s příslušnými pravidly pro financování třetích stran. Zdravotnické zařízení dále zaručuje, že plnění Smlouvy nebude zakládat porušení služebních povinností ze strany Zkoušejícího. Zdravotnické zařízení tímto jako zaměstnavatel Zkoušejícího uděluje svůj výslovný souhlas s účastí Zkoušejícího na Klinickém hodnocení dle této smlouvy, </w:t>
            </w:r>
            <w:r w:rsidRPr="00315DAB">
              <w:rPr>
                <w:sz w:val="22"/>
                <w:szCs w:val="22"/>
                <w:lang w:val="cs-CZ"/>
              </w:rPr>
              <w:t>a to za odměnu, v souladu s ust. § 304 odst. 1 zák. č. 262/2006 Sb., zákoník práce, v platném znění.</w:t>
            </w:r>
          </w:p>
        </w:tc>
        <w:tc>
          <w:tcPr>
            <w:tcW w:w="5103" w:type="dxa"/>
            <w:hideMark/>
          </w:tcPr>
          <w:p w14:paraId="5D23FA25" w14:textId="4FDB87D0" w:rsidR="0086042D" w:rsidRPr="003C29F2" w:rsidRDefault="0086042D" w:rsidP="0042426C">
            <w:pPr>
              <w:widowControl w:val="0"/>
              <w:tabs>
                <w:tab w:val="left" w:pos="709"/>
                <w:tab w:val="left" w:pos="1276"/>
              </w:tabs>
              <w:spacing w:beforeLines="40" w:before="96" w:afterLines="40" w:after="96"/>
              <w:ind w:left="709" w:hanging="533"/>
              <w:jc w:val="both"/>
              <w:rPr>
                <w:sz w:val="22"/>
                <w:szCs w:val="22"/>
              </w:rPr>
            </w:pPr>
            <w:r w:rsidRPr="003C29F2">
              <w:rPr>
                <w:sz w:val="22"/>
                <w:szCs w:val="22"/>
              </w:rPr>
              <w:t>(a)</w:t>
            </w:r>
            <w:r w:rsidRPr="003C29F2">
              <w:rPr>
                <w:sz w:val="22"/>
                <w:szCs w:val="22"/>
              </w:rPr>
              <w:tab/>
            </w:r>
            <w:r w:rsidRPr="003C29F2">
              <w:rPr>
                <w:b/>
                <w:sz w:val="22"/>
                <w:szCs w:val="22"/>
              </w:rPr>
              <w:t>Compliance.</w:t>
            </w:r>
            <w:r w:rsidRPr="003C29F2">
              <w:rPr>
                <w:sz w:val="22"/>
                <w:szCs w:val="22"/>
              </w:rPr>
              <w:t xml:space="preserve"> The Institution hereby declares that it complies with all legal requirements as to the performance of the Trial and that </w:t>
            </w:r>
            <w:r w:rsidRPr="003C29F2">
              <w:rPr>
                <w:iCs/>
                <w:sz w:val="22"/>
                <w:szCs w:val="22"/>
              </w:rPr>
              <w:t>it/the Investigator has obtained or will obta</w:t>
            </w:r>
            <w:r w:rsidRPr="003C29F2">
              <w:rPr>
                <w:sz w:val="22"/>
                <w:szCs w:val="22"/>
              </w:rPr>
              <w:t>in all necessary approvals</w:t>
            </w:r>
            <w:r w:rsidR="00653EEF" w:rsidRPr="003C29F2">
              <w:rPr>
                <w:sz w:val="22"/>
                <w:szCs w:val="22"/>
              </w:rPr>
              <w:t>, with the exception of the approval of the ethics committee and the consent from the competent authority</w:t>
            </w:r>
            <w:r w:rsidR="00F52368" w:rsidRPr="003C29F2">
              <w:rPr>
                <w:sz w:val="22"/>
                <w:szCs w:val="22"/>
              </w:rPr>
              <w:t xml:space="preserve"> to conduct the Trial</w:t>
            </w:r>
            <w:r w:rsidR="00653EEF" w:rsidRPr="003C29F2">
              <w:rPr>
                <w:sz w:val="22"/>
                <w:szCs w:val="22"/>
              </w:rPr>
              <w:t xml:space="preserve">, which </w:t>
            </w:r>
            <w:r w:rsidR="00F52368" w:rsidRPr="003C29F2">
              <w:rPr>
                <w:sz w:val="22"/>
                <w:szCs w:val="22"/>
              </w:rPr>
              <w:t xml:space="preserve">are to be obtained by </w:t>
            </w:r>
            <w:r w:rsidR="00653EEF" w:rsidRPr="003C29F2">
              <w:rPr>
                <w:sz w:val="22"/>
                <w:szCs w:val="22"/>
              </w:rPr>
              <w:t xml:space="preserve">Biogen </w:t>
            </w:r>
            <w:r w:rsidRPr="003C29F2">
              <w:rPr>
                <w:sz w:val="22"/>
                <w:szCs w:val="22"/>
              </w:rPr>
              <w:t>. The Institution hereby furthermore assures that the conclusion and performance of this Agreement shall be in accordance with all Applicable Laws and Regulations and internal provisions of the Institution and that particularly the remuneration received shall be collected in accordance with the applicable rules on third-party funding. The Institution furthermore assures that the performance of this Agreement shall not constitute a violation of the Investigator’s official duties. The Institution, as the Investigator’s employer, hereby grants its express consent to the Investigator’s participation in the Trial according to this Agreement, and for compensation, according to Section 304(1) of Act No. 262/2006 Coll., Labour Code, as amended.</w:t>
            </w:r>
          </w:p>
        </w:tc>
      </w:tr>
      <w:tr w:rsidR="0086042D" w:rsidRPr="003C29F2" w14:paraId="69FAF6D5" w14:textId="77777777" w:rsidTr="003B14E4">
        <w:trPr>
          <w:jc w:val="center"/>
        </w:trPr>
        <w:tc>
          <w:tcPr>
            <w:tcW w:w="5102" w:type="dxa"/>
            <w:hideMark/>
          </w:tcPr>
          <w:p w14:paraId="1117C9DC" w14:textId="285B59C9" w:rsidR="003E0E09" w:rsidRPr="003C29F2" w:rsidRDefault="0086042D" w:rsidP="00E42E74">
            <w:pPr>
              <w:widowControl w:val="0"/>
              <w:tabs>
                <w:tab w:val="left" w:pos="459"/>
                <w:tab w:val="left" w:pos="1276"/>
              </w:tabs>
              <w:spacing w:afterLines="40" w:after="96"/>
              <w:ind w:left="459" w:right="170" w:hanging="459"/>
              <w:jc w:val="both"/>
              <w:rPr>
                <w:sz w:val="22"/>
                <w:szCs w:val="22"/>
                <w:lang w:val="cs-CZ"/>
              </w:rPr>
            </w:pPr>
            <w:r w:rsidRPr="003C29F2">
              <w:rPr>
                <w:sz w:val="22"/>
                <w:szCs w:val="22"/>
                <w:lang w:val="cs-CZ"/>
              </w:rPr>
              <w:t>(b)</w:t>
            </w:r>
            <w:r w:rsidRPr="003C29F2">
              <w:rPr>
                <w:sz w:val="22"/>
                <w:szCs w:val="22"/>
                <w:lang w:val="cs-CZ"/>
              </w:rPr>
              <w:tab/>
            </w:r>
            <w:r w:rsidRPr="003C29F2">
              <w:rPr>
                <w:b/>
                <w:bCs/>
                <w:sz w:val="22"/>
                <w:szCs w:val="22"/>
                <w:lang w:val="cs-CZ"/>
              </w:rPr>
              <w:t>Zúčastněný personál.</w:t>
            </w:r>
            <w:r w:rsidR="0042426C" w:rsidRPr="003C29F2">
              <w:rPr>
                <w:sz w:val="22"/>
                <w:szCs w:val="22"/>
                <w:lang w:val="cs-CZ"/>
              </w:rPr>
              <w:t xml:space="preserve"> </w:t>
            </w:r>
            <w:r w:rsidRPr="003C29F2">
              <w:rPr>
                <w:sz w:val="22"/>
                <w:szCs w:val="22"/>
                <w:lang w:val="cs-CZ"/>
              </w:rPr>
              <w:t xml:space="preserve">Zdravotnické zařízení </w:t>
            </w:r>
            <w:r w:rsidR="00AA039B" w:rsidRPr="003C29F2">
              <w:rPr>
                <w:sz w:val="22"/>
                <w:szCs w:val="22"/>
                <w:lang w:val="cs-CZ"/>
              </w:rPr>
              <w:t xml:space="preserve">a Zkoušející </w:t>
            </w:r>
            <w:r w:rsidRPr="003C29F2">
              <w:rPr>
                <w:sz w:val="22"/>
                <w:szCs w:val="22"/>
                <w:lang w:val="cs-CZ"/>
              </w:rPr>
              <w:t>prohlašuj</w:t>
            </w:r>
            <w:r w:rsidR="00AA039B" w:rsidRPr="003C29F2">
              <w:rPr>
                <w:sz w:val="22"/>
                <w:szCs w:val="22"/>
                <w:lang w:val="cs-CZ"/>
              </w:rPr>
              <w:t>í</w:t>
            </w:r>
            <w:r w:rsidRPr="003C29F2">
              <w:rPr>
                <w:sz w:val="22"/>
                <w:szCs w:val="22"/>
                <w:lang w:val="cs-CZ"/>
              </w:rPr>
              <w:t xml:space="preserve">, že Zkoušející prošel nezbytným školením a má požadované </w:t>
            </w:r>
            <w:r w:rsidRPr="003C29F2">
              <w:rPr>
                <w:sz w:val="22"/>
                <w:szCs w:val="22"/>
                <w:lang w:val="cs-CZ"/>
              </w:rPr>
              <w:lastRenderedPageBreak/>
              <w:t>zkušenosti a prostředky pro provádění Klinického hodnocení. Zdravotnické zařízení zaručuje, že Zkoušející vybraný na její odpovědnost bude tuto smlouvu řádně plnit. Zdravotnické zařízení nesmí Zkoušejícího nahradit jiným Zkoušejícím bez předchozího písemného souhlasu společnosti Biogen. Zdravotnické zařízení bude společnosti Biogen a jejím zástupcům poskytovat (a zajistí, aby tak činil i Zkoušející) informace ohledně pracovníků podílejících se na Klinickém hodnocení (dále jen „</w:t>
            </w:r>
            <w:r w:rsidRPr="003C29F2">
              <w:rPr>
                <w:b/>
                <w:i/>
                <w:sz w:val="22"/>
                <w:szCs w:val="22"/>
                <w:lang w:val="cs-CZ"/>
              </w:rPr>
              <w:t>Personál</w:t>
            </w:r>
            <w:r w:rsidRPr="003C29F2">
              <w:rPr>
                <w:sz w:val="22"/>
                <w:szCs w:val="22"/>
                <w:lang w:val="cs-CZ"/>
              </w:rPr>
              <w:t xml:space="preserve">“). Aby se předešlo jakýmkoliv pochybnostem, bude Personál po dobu trvání této smlouvy pod dozorem a kontrolou Zdravotnického zařízení a Zkoušejícího a Zdravotnické zařízení a Zkoušející ponesou odpovědnost </w:t>
            </w:r>
            <w:r w:rsidR="00DB2141" w:rsidRPr="003C29F2">
              <w:rPr>
                <w:sz w:val="22"/>
                <w:szCs w:val="22"/>
                <w:lang w:val="cs-CZ"/>
              </w:rPr>
              <w:t xml:space="preserve"> v rozsahu, v jakém nedošlo k nedbalosti nebo úmyslnému pochybení</w:t>
            </w:r>
            <w:r w:rsidR="00E45335" w:rsidRPr="003C29F2">
              <w:rPr>
                <w:sz w:val="22"/>
                <w:szCs w:val="22"/>
                <w:lang w:val="cs-CZ"/>
              </w:rPr>
              <w:t xml:space="preserve"> Personálu</w:t>
            </w:r>
            <w:r w:rsidR="00DB2141" w:rsidRPr="003C29F2">
              <w:rPr>
                <w:sz w:val="22"/>
                <w:szCs w:val="22"/>
                <w:lang w:val="cs-CZ"/>
              </w:rPr>
              <w:t xml:space="preserve">, </w:t>
            </w:r>
            <w:r w:rsidRPr="003C29F2">
              <w:rPr>
                <w:sz w:val="22"/>
                <w:szCs w:val="22"/>
                <w:lang w:val="cs-CZ"/>
              </w:rPr>
              <w:t>za to, že</w:t>
            </w:r>
            <w:r w:rsidR="00DB2141" w:rsidRPr="003C29F2">
              <w:rPr>
                <w:sz w:val="22"/>
                <w:szCs w:val="22"/>
                <w:lang w:val="cs-CZ"/>
              </w:rPr>
              <w:t xml:space="preserve"> </w:t>
            </w:r>
            <w:r w:rsidRPr="003C29F2">
              <w:rPr>
                <w:sz w:val="22"/>
                <w:szCs w:val="22"/>
                <w:lang w:val="cs-CZ"/>
              </w:rPr>
              <w:t>Personál bude jednat v souladu s příslušnými zákony a právními předpisy a podle pokynů společnosti Biogen či jejích zástupců.</w:t>
            </w:r>
          </w:p>
          <w:p w14:paraId="6CA15B3F" w14:textId="77777777" w:rsidR="0086042D" w:rsidRPr="003C29F2" w:rsidRDefault="0086042D" w:rsidP="0042426C">
            <w:pPr>
              <w:widowControl w:val="0"/>
              <w:tabs>
                <w:tab w:val="left" w:pos="459"/>
                <w:tab w:val="left" w:pos="1276"/>
              </w:tabs>
              <w:spacing w:beforeLines="40" w:before="96" w:afterLines="40" w:after="96"/>
              <w:ind w:left="459" w:right="170" w:hanging="459"/>
              <w:jc w:val="both"/>
              <w:rPr>
                <w:sz w:val="22"/>
                <w:szCs w:val="22"/>
                <w:lang w:val="cs-CZ"/>
              </w:rPr>
            </w:pPr>
            <w:r w:rsidRPr="003C29F2">
              <w:rPr>
                <w:sz w:val="22"/>
                <w:szCs w:val="22"/>
                <w:lang w:val="cs-CZ"/>
              </w:rPr>
              <w:tab/>
              <w:t>Zdravotnické zařízení pověří příslušně kvalifikovaného zaměstnance a člena Personálu v pozici farmaceuta k zajištění řádného zacházení a následného výdeje Produktu dle požadavků Zkoušejícího, v souladu se Správnou lékárenskou praxí (vyhláška č. 84/2008 Sb.), Platnými zákony a předpisy a ustanoveními Protokolu.</w:t>
            </w:r>
          </w:p>
        </w:tc>
        <w:tc>
          <w:tcPr>
            <w:tcW w:w="5103" w:type="dxa"/>
            <w:hideMark/>
          </w:tcPr>
          <w:p w14:paraId="05366ABD" w14:textId="446A6BAA" w:rsidR="0086042D" w:rsidRPr="003C29F2" w:rsidRDefault="0086042D" w:rsidP="0042426C">
            <w:pPr>
              <w:widowControl w:val="0"/>
              <w:tabs>
                <w:tab w:val="left" w:pos="688"/>
              </w:tabs>
              <w:spacing w:beforeLines="40" w:before="96" w:afterLines="40" w:after="96"/>
              <w:ind w:left="709" w:hanging="533"/>
              <w:jc w:val="both"/>
              <w:rPr>
                <w:sz w:val="22"/>
                <w:szCs w:val="22"/>
              </w:rPr>
            </w:pPr>
            <w:r w:rsidRPr="003C29F2">
              <w:rPr>
                <w:sz w:val="22"/>
                <w:szCs w:val="22"/>
              </w:rPr>
              <w:lastRenderedPageBreak/>
              <w:t>(b)</w:t>
            </w:r>
            <w:r w:rsidRPr="003C29F2">
              <w:rPr>
                <w:sz w:val="22"/>
                <w:szCs w:val="22"/>
              </w:rPr>
              <w:tab/>
            </w:r>
            <w:r w:rsidRPr="003C29F2">
              <w:rPr>
                <w:b/>
                <w:sz w:val="22"/>
                <w:szCs w:val="22"/>
              </w:rPr>
              <w:t>Participating Staff.</w:t>
            </w:r>
            <w:r w:rsidRPr="003C29F2">
              <w:rPr>
                <w:sz w:val="22"/>
                <w:szCs w:val="22"/>
              </w:rPr>
              <w:t>. The Institution</w:t>
            </w:r>
            <w:r w:rsidR="00653EEF" w:rsidRPr="003C29F2">
              <w:rPr>
                <w:sz w:val="22"/>
                <w:szCs w:val="22"/>
              </w:rPr>
              <w:t xml:space="preserve"> and Investigator</w:t>
            </w:r>
            <w:r w:rsidRPr="003C29F2">
              <w:rPr>
                <w:sz w:val="22"/>
                <w:szCs w:val="22"/>
              </w:rPr>
              <w:t xml:space="preserve"> hereby declare that the Investigator has undergone the necessary training and has </w:t>
            </w:r>
            <w:r w:rsidRPr="003C29F2">
              <w:rPr>
                <w:sz w:val="22"/>
                <w:szCs w:val="22"/>
              </w:rPr>
              <w:lastRenderedPageBreak/>
              <w:t xml:space="preserve">the required experience and means for conducting the Trial. The Institution shall guarantee that this Agreement will be duly performed by the Investigator chosen on its responsibility. The Institution shall not be able to replace the Investigator with another Investigator without the prior written consent of Biogen. The Institution shall provide, and shall cause the Investigator to provide, Biogen and its representatives with information regarding the staff participating in the Trial (the </w:t>
            </w:r>
            <w:r w:rsidRPr="003C29F2">
              <w:rPr>
                <w:b/>
                <w:i/>
                <w:sz w:val="22"/>
                <w:szCs w:val="22"/>
              </w:rPr>
              <w:t>Staff</w:t>
            </w:r>
            <w:r w:rsidRPr="003C29F2">
              <w:rPr>
                <w:sz w:val="22"/>
                <w:szCs w:val="22"/>
              </w:rPr>
              <w:t xml:space="preserve">). For the avoidance of doubt, the Staff shall throughout the term of this Agreement be under the supervision and control of the Institution and the Investigator, and the Institution and Investigator shall be responsible for ensuring </w:t>
            </w:r>
            <w:r w:rsidR="00F52368" w:rsidRPr="003C29F2">
              <w:rPr>
                <w:sz w:val="22"/>
                <w:szCs w:val="22"/>
              </w:rPr>
              <w:t xml:space="preserve">to the extent there is no negligence or willful misconduct </w:t>
            </w:r>
            <w:r w:rsidR="00420BA2" w:rsidRPr="003C29F2">
              <w:rPr>
                <w:sz w:val="22"/>
                <w:szCs w:val="22"/>
              </w:rPr>
              <w:t xml:space="preserve">of the Staff </w:t>
            </w:r>
            <w:r w:rsidRPr="003C29F2">
              <w:rPr>
                <w:sz w:val="22"/>
                <w:szCs w:val="22"/>
              </w:rPr>
              <w:t>that the Staff act in accordance with the Applicable Laws and Regulations and, Biogen’s and its representatives’ reasonable instructions.</w:t>
            </w:r>
          </w:p>
          <w:p w14:paraId="13A9890A" w14:textId="77777777" w:rsidR="0086042D" w:rsidRPr="003C29F2" w:rsidRDefault="0086042D" w:rsidP="0042426C">
            <w:pPr>
              <w:widowControl w:val="0"/>
              <w:tabs>
                <w:tab w:val="left" w:pos="688"/>
              </w:tabs>
              <w:spacing w:beforeLines="40" w:before="96" w:afterLines="40" w:after="96"/>
              <w:ind w:left="709" w:hanging="533"/>
              <w:jc w:val="both"/>
              <w:rPr>
                <w:sz w:val="22"/>
                <w:szCs w:val="22"/>
              </w:rPr>
            </w:pPr>
            <w:r w:rsidRPr="003C29F2">
              <w:rPr>
                <w:sz w:val="22"/>
                <w:szCs w:val="22"/>
              </w:rPr>
              <w:tab/>
              <w:t>The Institution will authorize an employee and member of the Staff appropriately qualified to act as the pharmacist to secure proper handling and subsequent distribution of the Product as requested by the Investigator, and in accordance with Good Pharmacy Practice (Regulation No. 84/2008 Coll.), Applicable Laws and Regulations and the provisions of the Protocol.</w:t>
            </w:r>
          </w:p>
        </w:tc>
      </w:tr>
      <w:tr w:rsidR="0086042D" w:rsidRPr="003C29F2" w14:paraId="10ECA0B4" w14:textId="77777777" w:rsidTr="003B14E4">
        <w:trPr>
          <w:jc w:val="center"/>
        </w:trPr>
        <w:tc>
          <w:tcPr>
            <w:tcW w:w="5102" w:type="dxa"/>
            <w:hideMark/>
          </w:tcPr>
          <w:p w14:paraId="5BDC3E0A" w14:textId="49F0CA5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lastRenderedPageBreak/>
              <w:t>(c)</w:t>
            </w:r>
            <w:r w:rsidRPr="003C29F2">
              <w:rPr>
                <w:sz w:val="22"/>
                <w:szCs w:val="22"/>
                <w:lang w:val="cs-CZ"/>
              </w:rPr>
              <w:tab/>
            </w:r>
            <w:r w:rsidRPr="003C29F2">
              <w:rPr>
                <w:b/>
                <w:sz w:val="22"/>
                <w:szCs w:val="22"/>
                <w:lang w:val="cs-CZ"/>
              </w:rPr>
              <w:t>Zahájení Klinického hodnocení.</w:t>
            </w:r>
            <w:r w:rsidR="0042426C" w:rsidRPr="003C29F2">
              <w:rPr>
                <w:b/>
                <w:sz w:val="22"/>
                <w:szCs w:val="22"/>
                <w:lang w:val="cs-CZ"/>
              </w:rPr>
              <w:t xml:space="preserve"> </w:t>
            </w:r>
            <w:r w:rsidRPr="003C29F2">
              <w:rPr>
                <w:sz w:val="22"/>
                <w:szCs w:val="22"/>
                <w:lang w:val="cs-CZ"/>
              </w:rPr>
              <w:t>Zdravotnické zařízení a Zkoušející se zavazují, že nezahájí výběr potenciálních Subjektů k účasti v Klinickém hodnocení, dokud (i) společnost Biogen nebo její zástupci písemně nevyrozumí Zkoušejícího o tom, že byly získány veškeré souhlasy, povolení a dokumentace nezbytná pro provádění Klinického hodnocení, (ii) Zkoušející nepodepíše Protokol, čímž se zaváže plnit všechny povinnosti v něm uvedené, a (iii) Zkoušející nepodepíše prohlášení zkoušejícího (připojené jako Příloha B). Zkoušející nebude provádět výzkum na základě této smlouvy ani podávat žádnému subjektu Produkt (nebo popřípadě placebo), dokud příslušný Subjekt písemně nepotvrdí, že obdržel, prostudoval si a souhlasí s udělením informovaného souhlasu s Klinickým hodnocením na základě formuláře, jehož vzor Zdravotnické zařízení předloží společnosti Biogen ke schválení.</w:t>
            </w:r>
          </w:p>
        </w:tc>
        <w:tc>
          <w:tcPr>
            <w:tcW w:w="5103" w:type="dxa"/>
            <w:hideMark/>
          </w:tcPr>
          <w:p w14:paraId="2B44FEB8" w14:textId="536DE356" w:rsidR="0086042D" w:rsidRPr="003C29F2" w:rsidRDefault="0086042D" w:rsidP="0042426C">
            <w:pPr>
              <w:widowControl w:val="0"/>
              <w:tabs>
                <w:tab w:val="left" w:pos="713"/>
              </w:tabs>
              <w:spacing w:beforeLines="40" w:before="96" w:afterLines="40" w:after="96"/>
              <w:ind w:left="709" w:hanging="533"/>
              <w:jc w:val="both"/>
              <w:rPr>
                <w:sz w:val="22"/>
                <w:szCs w:val="22"/>
              </w:rPr>
            </w:pPr>
            <w:r w:rsidRPr="003C29F2">
              <w:rPr>
                <w:sz w:val="22"/>
                <w:szCs w:val="22"/>
              </w:rPr>
              <w:t>(c)</w:t>
            </w:r>
            <w:r w:rsidRPr="003C29F2">
              <w:rPr>
                <w:sz w:val="22"/>
                <w:szCs w:val="22"/>
              </w:rPr>
              <w:tab/>
            </w:r>
            <w:r w:rsidRPr="003C29F2">
              <w:rPr>
                <w:b/>
                <w:sz w:val="22"/>
                <w:szCs w:val="22"/>
              </w:rPr>
              <w:t>Commencement of Trial.</w:t>
            </w:r>
            <w:r w:rsidR="0042426C" w:rsidRPr="003C29F2">
              <w:rPr>
                <w:b/>
                <w:sz w:val="22"/>
                <w:szCs w:val="22"/>
              </w:rPr>
              <w:t xml:space="preserve"> </w:t>
            </w:r>
            <w:r w:rsidRPr="003C29F2">
              <w:rPr>
                <w:sz w:val="22"/>
                <w:szCs w:val="22"/>
              </w:rPr>
              <w:t>The Institution and the Investigator undertake not to commence recruitment of potential Subjects to participate in the Trial unless and until the Investigator (i) is notified by Biogen or its agents in writing that all approvals, authorisations and documentation necessary to conduct the Trial have been obtained; (ii) has signed the Protocol thereby agreeing to perform all responsibilities detailed therein; and (iii) has signed the investigator statement (attached as Schedule B).</w:t>
            </w:r>
            <w:r w:rsidRPr="003C29F2">
              <w:rPr>
                <w:b/>
                <w:sz w:val="22"/>
                <w:szCs w:val="22"/>
              </w:rPr>
              <w:t xml:space="preserve"> </w:t>
            </w:r>
            <w:r w:rsidRPr="003C29F2">
              <w:rPr>
                <w:sz w:val="22"/>
                <w:szCs w:val="22"/>
              </w:rPr>
              <w:t>The Investigator shall not conduct research covered under this Agreement, nor administer the Product (or, where applicable, a placebo) to a Subject unless and until the Subject has confirmed in writing his receipt and review of and agreement to an informed consent form for the Trial, a sample copy of which shall be provided by the Institution to, and approved by Biogen.</w:t>
            </w:r>
          </w:p>
        </w:tc>
      </w:tr>
      <w:tr w:rsidR="0086042D" w:rsidRPr="003C29F2" w14:paraId="7917405A" w14:textId="77777777" w:rsidTr="003B14E4">
        <w:trPr>
          <w:jc w:val="center"/>
        </w:trPr>
        <w:tc>
          <w:tcPr>
            <w:tcW w:w="5102" w:type="dxa"/>
            <w:hideMark/>
          </w:tcPr>
          <w:p w14:paraId="60DDD448" w14:textId="2C2483DC" w:rsidR="0086042D" w:rsidRPr="003C29F2" w:rsidRDefault="0086042D" w:rsidP="0042426C">
            <w:pPr>
              <w:keepNext/>
              <w:keepLines/>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lastRenderedPageBreak/>
              <w:t>(d)</w:t>
            </w:r>
            <w:r w:rsidRPr="003C29F2">
              <w:rPr>
                <w:sz w:val="22"/>
                <w:szCs w:val="22"/>
                <w:lang w:val="cs-CZ"/>
              </w:rPr>
              <w:tab/>
            </w:r>
            <w:r w:rsidRPr="003C29F2">
              <w:rPr>
                <w:b/>
                <w:sz w:val="22"/>
                <w:szCs w:val="22"/>
                <w:lang w:val="cs-CZ"/>
              </w:rPr>
              <w:t>Oznamování nežádoucích příhod.</w:t>
            </w:r>
            <w:r w:rsidR="0042426C" w:rsidRPr="003C29F2">
              <w:rPr>
                <w:sz w:val="22"/>
                <w:szCs w:val="22"/>
                <w:lang w:val="cs-CZ"/>
              </w:rPr>
              <w:t xml:space="preserve"> </w:t>
            </w:r>
            <w:r w:rsidRPr="003C29F2">
              <w:rPr>
                <w:sz w:val="22"/>
                <w:szCs w:val="22"/>
                <w:lang w:val="cs-CZ"/>
              </w:rPr>
              <w:t>Zdravotnické zařízení a Zkoušející jsou povinni řídit se požadavky týkajícími se oznamování jakýchkoliv nežádoucích příhod v souladu s příslušnými zákony a právními předpisy, touto smlouvou a Protokolem.</w:t>
            </w:r>
          </w:p>
        </w:tc>
        <w:tc>
          <w:tcPr>
            <w:tcW w:w="5103" w:type="dxa"/>
            <w:hideMark/>
          </w:tcPr>
          <w:p w14:paraId="3925C585" w14:textId="0E4EAFC7" w:rsidR="0086042D" w:rsidRPr="003C29F2" w:rsidRDefault="0086042D" w:rsidP="0042426C">
            <w:pPr>
              <w:keepNext/>
              <w:keepLines/>
              <w:widowControl w:val="0"/>
              <w:tabs>
                <w:tab w:val="left" w:pos="713"/>
              </w:tabs>
              <w:spacing w:beforeLines="40" w:before="96" w:afterLines="40" w:after="96"/>
              <w:ind w:left="709" w:hanging="533"/>
              <w:jc w:val="both"/>
              <w:rPr>
                <w:sz w:val="22"/>
                <w:szCs w:val="22"/>
              </w:rPr>
            </w:pPr>
            <w:r w:rsidRPr="003C29F2">
              <w:rPr>
                <w:sz w:val="22"/>
                <w:szCs w:val="22"/>
              </w:rPr>
              <w:t>(d)</w:t>
            </w:r>
            <w:r w:rsidRPr="003C29F2">
              <w:rPr>
                <w:sz w:val="22"/>
                <w:szCs w:val="22"/>
              </w:rPr>
              <w:tab/>
            </w:r>
            <w:r w:rsidRPr="003C29F2">
              <w:rPr>
                <w:b/>
                <w:sz w:val="22"/>
                <w:szCs w:val="22"/>
              </w:rPr>
              <w:t>Adverse Event Reporting.</w:t>
            </w:r>
            <w:r w:rsidR="0042426C" w:rsidRPr="003C29F2">
              <w:rPr>
                <w:b/>
                <w:sz w:val="22"/>
                <w:szCs w:val="22"/>
              </w:rPr>
              <w:t xml:space="preserve"> </w:t>
            </w:r>
            <w:r w:rsidRPr="003C29F2">
              <w:rPr>
                <w:sz w:val="22"/>
                <w:szCs w:val="22"/>
              </w:rPr>
              <w:t>The Institution and the Investigator shall comply with all adverse event reporting requirements under relevant Applicable Laws and Regulations, this Agreement and the Protocol.</w:t>
            </w:r>
          </w:p>
        </w:tc>
      </w:tr>
      <w:tr w:rsidR="0086042D" w:rsidRPr="003C29F2" w14:paraId="09986624" w14:textId="77777777" w:rsidTr="003B14E4">
        <w:trPr>
          <w:jc w:val="center"/>
        </w:trPr>
        <w:tc>
          <w:tcPr>
            <w:tcW w:w="5102" w:type="dxa"/>
            <w:hideMark/>
          </w:tcPr>
          <w:p w14:paraId="0C0CB003" w14:textId="6DCB4972" w:rsidR="0086042D" w:rsidRPr="003C29F2" w:rsidRDefault="0086042D" w:rsidP="0042426C">
            <w:pPr>
              <w:widowControl w:val="0"/>
              <w:tabs>
                <w:tab w:val="left" w:pos="459"/>
                <w:tab w:val="left" w:pos="1800"/>
              </w:tabs>
              <w:spacing w:beforeLines="40" w:before="96" w:afterLines="40" w:after="96"/>
              <w:ind w:left="459" w:right="170" w:hanging="459"/>
              <w:jc w:val="both"/>
              <w:rPr>
                <w:sz w:val="22"/>
                <w:szCs w:val="22"/>
                <w:lang w:val="cs-CZ"/>
              </w:rPr>
            </w:pPr>
            <w:r w:rsidRPr="003C29F2">
              <w:rPr>
                <w:sz w:val="22"/>
                <w:szCs w:val="22"/>
                <w:lang w:val="cs-CZ"/>
              </w:rPr>
              <w:t>(e)</w:t>
            </w:r>
            <w:r w:rsidRPr="003C29F2">
              <w:rPr>
                <w:sz w:val="22"/>
                <w:szCs w:val="22"/>
                <w:lang w:val="cs-CZ"/>
              </w:rPr>
              <w:tab/>
            </w:r>
            <w:r w:rsidRPr="003C29F2">
              <w:rPr>
                <w:b/>
                <w:sz w:val="22"/>
                <w:szCs w:val="22"/>
                <w:lang w:val="cs-CZ"/>
              </w:rPr>
              <w:t>Provádění Klinického hodnocení.</w:t>
            </w:r>
            <w:r w:rsidR="0042426C" w:rsidRPr="003C29F2">
              <w:rPr>
                <w:b/>
                <w:sz w:val="22"/>
                <w:szCs w:val="22"/>
                <w:lang w:val="cs-CZ"/>
              </w:rPr>
              <w:t xml:space="preserve"> </w:t>
            </w:r>
            <w:r w:rsidRPr="003C29F2">
              <w:rPr>
                <w:sz w:val="22"/>
                <w:szCs w:val="22"/>
                <w:lang w:val="cs-CZ"/>
              </w:rPr>
              <w:t>Zdravotnické zařízení a Zkoušející budou Klinické hodnocení provádět v souladu s Protokolem, stanoviskem etické komise (komisí), touto smlouvou a jakýmikoliv dalšími odůvodněnými požadavky, které společnost Biogen oznámí Zkoušejícímu. Zkoušející a Zdravotnické zařízení berou na vědomí, že společnost Biogen a její přidružené osoby musejí dodržovat ustanovení (i) Zákona Spojeného království Velké Británie a Severního Irska o úplatkářství z roku 2010 (dále jen „</w:t>
            </w:r>
            <w:r w:rsidRPr="003C29F2">
              <w:rPr>
                <w:b/>
                <w:i/>
                <w:sz w:val="22"/>
                <w:szCs w:val="22"/>
                <w:lang w:val="cs-CZ"/>
              </w:rPr>
              <w:t>Zákon o úplatkářství</w:t>
            </w:r>
            <w:r w:rsidRPr="003C29F2">
              <w:rPr>
                <w:sz w:val="22"/>
                <w:szCs w:val="22"/>
                <w:lang w:val="cs-CZ"/>
              </w:rPr>
              <w:t>“), (ii) Zákona Spojených států amerických o zahraničních korupčních praktikách z roku 1977 (dále jen „</w:t>
            </w:r>
            <w:r w:rsidRPr="003C29F2">
              <w:rPr>
                <w:b/>
                <w:i/>
                <w:sz w:val="22"/>
                <w:szCs w:val="22"/>
                <w:lang w:val="cs-CZ"/>
              </w:rPr>
              <w:t>FCPA</w:t>
            </w:r>
            <w:r w:rsidRPr="003C29F2">
              <w:rPr>
                <w:sz w:val="22"/>
                <w:szCs w:val="22"/>
                <w:lang w:val="cs-CZ"/>
              </w:rPr>
              <w:t>“) a (iii) jakékoliv další příslušné protikorupční legislativy (společně dále jen „</w:t>
            </w:r>
            <w:r w:rsidRPr="003C29F2">
              <w:rPr>
                <w:b/>
                <w:i/>
                <w:sz w:val="22"/>
                <w:szCs w:val="22"/>
                <w:lang w:val="cs-CZ"/>
              </w:rPr>
              <w:t>Příslušná protikorupční legislativa</w:t>
            </w:r>
            <w:r w:rsidRPr="003C29F2">
              <w:rPr>
                <w:sz w:val="22"/>
                <w:szCs w:val="22"/>
                <w:lang w:val="cs-CZ"/>
              </w:rPr>
              <w:t xml:space="preserve">“). Stručný přehled základních principů Zákona o úplatkářství a </w:t>
            </w:r>
            <w:r w:rsidRPr="003C29F2">
              <w:rPr>
                <w:color w:val="000000"/>
                <w:sz w:val="22"/>
                <w:szCs w:val="22"/>
                <w:lang w:val="cs-CZ"/>
              </w:rPr>
              <w:t>FCPA je uveden v Příloze C. Zdravotnické zařízení a Zkoušející nesmějí umožnit nebo nabádat zaměstnance, zprostředkovatele, konzultanty nebo jiné zástupce, ať již přímo či nepřímo, aby se podíleli na jakékoliv činnosti, která je dle Příslušné protikorupční legislativy zakázána</w:t>
            </w:r>
            <w:r w:rsidRPr="003C29F2">
              <w:rPr>
                <w:sz w:val="22"/>
                <w:szCs w:val="22"/>
                <w:lang w:val="cs-CZ"/>
              </w:rPr>
              <w:t>, včetně poskytnutí úplatku, provize či jakýchkoliv jiných korupčních praktik. Zdravotnické zařízení a Zkoušející budou dále provádět Klinické hodnocení v souladu s veškerou národní a nadnárodní legislativou, předpisy a pravidly platnými pro právní řád, ve které Klinické hodnocení probíhá, a to zejména s následujícím:</w:t>
            </w:r>
          </w:p>
        </w:tc>
        <w:tc>
          <w:tcPr>
            <w:tcW w:w="5103" w:type="dxa"/>
            <w:hideMark/>
          </w:tcPr>
          <w:p w14:paraId="5DC92B8B" w14:textId="192BAAA4" w:rsidR="0086042D" w:rsidRPr="003C29F2" w:rsidRDefault="0086042D" w:rsidP="0042426C">
            <w:pPr>
              <w:widowControl w:val="0"/>
              <w:tabs>
                <w:tab w:val="left" w:pos="713"/>
                <w:tab w:val="left" w:pos="1800"/>
              </w:tabs>
              <w:spacing w:beforeLines="40" w:before="96" w:afterLines="40" w:after="96"/>
              <w:ind w:left="709" w:hanging="533"/>
              <w:jc w:val="both"/>
              <w:rPr>
                <w:sz w:val="22"/>
                <w:szCs w:val="22"/>
              </w:rPr>
            </w:pPr>
            <w:r w:rsidRPr="003C29F2">
              <w:rPr>
                <w:sz w:val="22"/>
                <w:szCs w:val="22"/>
              </w:rPr>
              <w:t>(e)</w:t>
            </w:r>
            <w:r w:rsidRPr="003C29F2">
              <w:rPr>
                <w:sz w:val="22"/>
                <w:szCs w:val="22"/>
              </w:rPr>
              <w:tab/>
            </w:r>
            <w:r w:rsidRPr="003C29F2">
              <w:rPr>
                <w:b/>
                <w:sz w:val="22"/>
                <w:szCs w:val="22"/>
              </w:rPr>
              <w:t>Conduct of Trial.</w:t>
            </w:r>
            <w:r w:rsidR="0042426C" w:rsidRPr="003C29F2">
              <w:rPr>
                <w:b/>
                <w:sz w:val="22"/>
                <w:szCs w:val="22"/>
              </w:rPr>
              <w:t xml:space="preserve"> </w:t>
            </w:r>
            <w:r w:rsidRPr="003C29F2">
              <w:rPr>
                <w:sz w:val="22"/>
                <w:szCs w:val="22"/>
              </w:rPr>
              <w:t xml:space="preserve">The Institution and the Investigator shall conduct the Trial in accordance with the Protocol, the opinion of the ethics committee(s), this Agreement and any additional reasonable requirements notified by Biogen to the Investigator. </w:t>
            </w:r>
            <w:r w:rsidRPr="003C29F2">
              <w:rPr>
                <w:color w:val="000000"/>
                <w:sz w:val="22"/>
                <w:szCs w:val="22"/>
              </w:rPr>
              <w:t>The Investigator and the Institution acknowledge that Biogen, and its affiliates need to adhere to the provisions of (i) the Bribery Act 2010 of the United Kingdom (</w:t>
            </w:r>
            <w:r w:rsidRPr="003C29F2">
              <w:rPr>
                <w:b/>
                <w:bCs/>
                <w:i/>
                <w:iCs/>
                <w:color w:val="000000"/>
                <w:sz w:val="22"/>
                <w:szCs w:val="22"/>
              </w:rPr>
              <w:t>Bribery Act</w:t>
            </w:r>
            <w:r w:rsidRPr="003C29F2">
              <w:rPr>
                <w:color w:val="000000"/>
                <w:sz w:val="22"/>
                <w:szCs w:val="22"/>
              </w:rPr>
              <w:t>); (ii) the Foreign Corrupt Practices Act 1977 of the United States of America (</w:t>
            </w:r>
            <w:r w:rsidRPr="003C29F2">
              <w:rPr>
                <w:b/>
                <w:i/>
                <w:color w:val="000000"/>
                <w:sz w:val="22"/>
                <w:szCs w:val="22"/>
              </w:rPr>
              <w:t>FCPA</w:t>
            </w:r>
            <w:r w:rsidRPr="003C29F2">
              <w:rPr>
                <w:color w:val="000000"/>
                <w:sz w:val="22"/>
                <w:szCs w:val="22"/>
              </w:rPr>
              <w:t xml:space="preserve">) and (iii) any other applicable anti-corruption legislation (together the </w:t>
            </w:r>
            <w:r w:rsidRPr="003C29F2">
              <w:rPr>
                <w:b/>
                <w:bCs/>
                <w:i/>
                <w:iCs/>
                <w:color w:val="000000"/>
                <w:sz w:val="22"/>
                <w:szCs w:val="22"/>
              </w:rPr>
              <w:t>Applicable Anti-Corruption Legislation</w:t>
            </w:r>
            <w:r w:rsidRPr="003C29F2">
              <w:rPr>
                <w:color w:val="000000"/>
                <w:sz w:val="22"/>
                <w:szCs w:val="22"/>
              </w:rPr>
              <w:t>).</w:t>
            </w:r>
            <w:r w:rsidR="0042426C" w:rsidRPr="003C29F2">
              <w:rPr>
                <w:color w:val="000000"/>
                <w:sz w:val="22"/>
                <w:szCs w:val="22"/>
              </w:rPr>
              <w:t xml:space="preserve"> </w:t>
            </w:r>
            <w:r w:rsidRPr="003C29F2">
              <w:rPr>
                <w:color w:val="000000"/>
                <w:sz w:val="22"/>
                <w:szCs w:val="22"/>
              </w:rPr>
              <w:t>A summary of the key principles underlying the Bribery Act and the FCPA is set out in Schedule C. The Institution and the Investigator shall not and shall not permit or induce employees, agents, consultants or other representatives, whether directly or indirectly, to engage in any activity that is prohibited by the Applicable Anti-Corruption Legislation including bribery, kickbacks, payoffs or other corrupt business practices.</w:t>
            </w:r>
            <w:r w:rsidR="0042426C" w:rsidRPr="003C29F2">
              <w:rPr>
                <w:color w:val="000000"/>
                <w:sz w:val="22"/>
                <w:szCs w:val="22"/>
              </w:rPr>
              <w:t xml:space="preserve"> </w:t>
            </w:r>
            <w:r w:rsidRPr="003C29F2">
              <w:rPr>
                <w:sz w:val="22"/>
                <w:szCs w:val="22"/>
              </w:rPr>
              <w:t>Furthermore, the Institution and the Investigator shall conduct the Trial in accordance with all national and supranational legislation, regulations and guidance notes relevant to the jurisdiction in which the Trial is being conducted, including, but not limited to:</w:t>
            </w:r>
          </w:p>
        </w:tc>
      </w:tr>
      <w:tr w:rsidR="0086042D" w:rsidRPr="003C29F2" w14:paraId="0C1FA166" w14:textId="77777777" w:rsidTr="003B14E4">
        <w:trPr>
          <w:jc w:val="center"/>
        </w:trPr>
        <w:tc>
          <w:tcPr>
            <w:tcW w:w="5102" w:type="dxa"/>
            <w:hideMark/>
          </w:tcPr>
          <w:p w14:paraId="3693231C"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t>(i)</w:t>
            </w:r>
            <w:r w:rsidRPr="003C29F2">
              <w:rPr>
                <w:sz w:val="22"/>
                <w:szCs w:val="22"/>
                <w:lang w:val="cs-CZ"/>
              </w:rPr>
              <w:tab/>
              <w:t>Helsinskou deklarací Světové lékařské asociace, „Etickými zásadami při medicínském výzkumu prováděném na člověku“;</w:t>
            </w:r>
          </w:p>
        </w:tc>
        <w:tc>
          <w:tcPr>
            <w:tcW w:w="5103" w:type="dxa"/>
            <w:hideMark/>
          </w:tcPr>
          <w:p w14:paraId="45B6AD35"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rPr>
            </w:pPr>
            <w:r w:rsidRPr="003C29F2">
              <w:rPr>
                <w:sz w:val="22"/>
                <w:szCs w:val="22"/>
              </w:rPr>
              <w:t>(i)</w:t>
            </w:r>
            <w:r w:rsidRPr="003C29F2">
              <w:rPr>
                <w:sz w:val="22"/>
                <w:szCs w:val="22"/>
              </w:rPr>
              <w:tab/>
              <w:t>the Declaration of Helsinki of the World Medical Association, “Ethical Principles for Medical Research Involving Human Subjects”;</w:t>
            </w:r>
          </w:p>
        </w:tc>
      </w:tr>
      <w:tr w:rsidR="0086042D" w:rsidRPr="003C29F2" w14:paraId="340AE8C5" w14:textId="77777777" w:rsidTr="003B14E4">
        <w:trPr>
          <w:jc w:val="center"/>
        </w:trPr>
        <w:tc>
          <w:tcPr>
            <w:tcW w:w="5102" w:type="dxa"/>
            <w:hideMark/>
          </w:tcPr>
          <w:p w14:paraId="347F830C" w14:textId="218CC3CD"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t>(ii)</w:t>
            </w:r>
            <w:r w:rsidRPr="003C29F2">
              <w:rPr>
                <w:sz w:val="22"/>
                <w:szCs w:val="22"/>
                <w:lang w:val="cs-CZ"/>
              </w:rPr>
              <w:tab/>
              <w:t>veškerou národní legislativou a směrnicemi a nařízeními EU (zejména</w:t>
            </w:r>
            <w:r w:rsidR="00585AD7" w:rsidRPr="003C29F2">
              <w:rPr>
                <w:sz w:val="22"/>
                <w:szCs w:val="22"/>
                <w:lang w:val="cs-CZ"/>
              </w:rPr>
              <w:t xml:space="preserve"> Nařízení Evropského parlamentu a Rady (EU) č. 536/2014 ze dne 16. dubna 2014 o klinických hodnoceních humánních léčivých přípravků a o zrušení směrnice 2001/20/ES</w:t>
            </w:r>
            <w:r w:rsidR="003911A2" w:rsidRPr="003C29F2">
              <w:rPr>
                <w:sz w:val="22"/>
                <w:szCs w:val="22"/>
                <w:lang w:val="cs-CZ"/>
              </w:rPr>
              <w:t xml:space="preserve"> (dále jen EU-CTR)</w:t>
            </w:r>
            <w:r w:rsidR="00B84CCE" w:rsidRPr="003C29F2">
              <w:rPr>
                <w:sz w:val="22"/>
                <w:szCs w:val="22"/>
                <w:lang w:val="cs-CZ"/>
              </w:rPr>
              <w:t>, zákonem o léčivech,</w:t>
            </w:r>
            <w:r w:rsidR="00904B1D" w:rsidRPr="003C29F2">
              <w:rPr>
                <w:sz w:val="22"/>
                <w:szCs w:val="22"/>
                <w:lang w:val="cs-CZ"/>
              </w:rPr>
              <w:t xml:space="preserve"> vyhláškou 463/2021 Sb., o bližších podmínkách provádění klinických hodnocení humánních </w:t>
            </w:r>
            <w:r w:rsidR="00904B1D" w:rsidRPr="003C29F2">
              <w:rPr>
                <w:sz w:val="22"/>
                <w:szCs w:val="22"/>
                <w:lang w:val="cs-CZ"/>
              </w:rPr>
              <w:lastRenderedPageBreak/>
              <w:t>léčivých přípravků</w:t>
            </w:r>
            <w:r w:rsidR="00585AD7" w:rsidRPr="003C29F2">
              <w:rPr>
                <w:sz w:val="22"/>
                <w:szCs w:val="22"/>
                <w:lang w:val="cs-CZ"/>
              </w:rPr>
              <w:t xml:space="preserve"> </w:t>
            </w:r>
            <w:r w:rsidRPr="003C29F2">
              <w:rPr>
                <w:sz w:val="22"/>
                <w:szCs w:val="22"/>
                <w:lang w:val="cs-CZ"/>
              </w:rPr>
              <w:t xml:space="preserve"> a vyhláškou Ministerstva zdravotnictví a Ministerstva zemědělství č. 86/2008 Sb., kterou se stanoví správná laboratorní praxe v oblasti léčiv, v platném znění, </w:t>
            </w:r>
            <w:r w:rsidR="006A7C5B" w:rsidRPr="003C29F2">
              <w:rPr>
                <w:sz w:val="22"/>
                <w:szCs w:val="22"/>
                <w:lang w:val="cs-CZ"/>
              </w:rPr>
              <w:t xml:space="preserve">zákonem č. 372/2011 Sb. o zdravotních službách a podmínkách jejich poskytování (dále jen </w:t>
            </w:r>
            <w:r w:rsidR="006A7C5B" w:rsidRPr="00266819">
              <w:rPr>
                <w:b/>
                <w:iCs/>
                <w:sz w:val="22"/>
                <w:szCs w:val="22"/>
                <w:lang w:val="cs-CZ"/>
              </w:rPr>
              <w:t>zákon o zdravotních službách</w:t>
            </w:r>
            <w:r w:rsidR="006A7C5B" w:rsidRPr="003C29F2">
              <w:rPr>
                <w:sz w:val="22"/>
                <w:szCs w:val="22"/>
                <w:lang w:val="cs-CZ"/>
              </w:rPr>
              <w:t xml:space="preserve">), nebo jakýmikoli následnými pozměňujícími či podstatně nahrazujícími právními předpisy ve vztahu ke shora uvedeným právním normám, </w:t>
            </w:r>
            <w:r w:rsidRPr="003C29F2">
              <w:rPr>
                <w:sz w:val="22"/>
                <w:szCs w:val="22"/>
                <w:lang w:val="cs-CZ"/>
              </w:rPr>
              <w:t>jakož i dalšími příslušnými směrnicemi, zákony a předpisy) týkajícími se uplatňování správné klinické praxe při provádění klinických hodnocení humánních léčivých přípravků;</w:t>
            </w:r>
          </w:p>
        </w:tc>
        <w:tc>
          <w:tcPr>
            <w:tcW w:w="5103" w:type="dxa"/>
            <w:hideMark/>
          </w:tcPr>
          <w:p w14:paraId="1AD337A8" w14:textId="212B51E9" w:rsidR="0086042D" w:rsidRPr="003C29F2" w:rsidRDefault="0086042D" w:rsidP="0042426C">
            <w:pPr>
              <w:widowControl w:val="0"/>
              <w:tabs>
                <w:tab w:val="left" w:pos="1027"/>
              </w:tabs>
              <w:spacing w:beforeLines="40" w:before="96" w:afterLines="40" w:after="96"/>
              <w:ind w:left="1027" w:right="170" w:hanging="568"/>
              <w:jc w:val="both"/>
              <w:rPr>
                <w:sz w:val="22"/>
                <w:szCs w:val="22"/>
              </w:rPr>
            </w:pPr>
            <w:r w:rsidRPr="003C29F2">
              <w:rPr>
                <w:sz w:val="22"/>
                <w:szCs w:val="22"/>
              </w:rPr>
              <w:lastRenderedPageBreak/>
              <w:t>(ii)</w:t>
            </w:r>
            <w:r w:rsidRPr="003C29F2">
              <w:rPr>
                <w:sz w:val="22"/>
                <w:szCs w:val="22"/>
              </w:rPr>
              <w:tab/>
              <w:t xml:space="preserve">any and all national legislation and ordinances and EU directives and regulations (including in particular </w:t>
            </w:r>
            <w:r w:rsidR="00585AD7" w:rsidRPr="003C29F2">
              <w:rPr>
                <w:sz w:val="22"/>
                <w:szCs w:val="22"/>
              </w:rPr>
              <w:t xml:space="preserve"> Regulation (EU) No 536/2014 of the European Parliament and of the Council of 16 April 2014 on clinical trials on medicinal products for human use, and repealing Directive 2001/20/EC</w:t>
            </w:r>
            <w:r w:rsidR="00B84CCE" w:rsidRPr="003C29F2">
              <w:rPr>
                <w:sz w:val="22"/>
                <w:szCs w:val="22"/>
              </w:rPr>
              <w:t>, pharmaceuticals law</w:t>
            </w:r>
            <w:r w:rsidR="00585AD7" w:rsidRPr="003C29F2">
              <w:rPr>
                <w:sz w:val="22"/>
                <w:szCs w:val="22"/>
              </w:rPr>
              <w:t xml:space="preserve"> </w:t>
            </w:r>
            <w:r w:rsidR="00904B1D" w:rsidRPr="003C29F2">
              <w:rPr>
                <w:sz w:val="22"/>
                <w:szCs w:val="22"/>
              </w:rPr>
              <w:t>(as defined)</w:t>
            </w:r>
            <w:r w:rsidR="00AC1754" w:rsidRPr="003C29F2">
              <w:rPr>
                <w:sz w:val="22"/>
                <w:szCs w:val="22"/>
              </w:rPr>
              <w:t xml:space="preserve"> (</w:t>
            </w:r>
            <w:r w:rsidR="003911A2" w:rsidRPr="003C29F2">
              <w:rPr>
                <w:sz w:val="22"/>
                <w:szCs w:val="22"/>
              </w:rPr>
              <w:t>the EU-CTR)</w:t>
            </w:r>
            <w:r w:rsidR="00904B1D" w:rsidRPr="003C29F2">
              <w:rPr>
                <w:sz w:val="22"/>
                <w:szCs w:val="22"/>
              </w:rPr>
              <w:t xml:space="preserve">, decree 463/2021 Coll., on detailed </w:t>
            </w:r>
            <w:r w:rsidR="00904B1D" w:rsidRPr="003C29F2">
              <w:rPr>
                <w:sz w:val="22"/>
                <w:szCs w:val="22"/>
              </w:rPr>
              <w:lastRenderedPageBreak/>
              <w:t>conditions for conducting clinical trials of medicinal products for human use,</w:t>
            </w:r>
            <w:r w:rsidRPr="003C29F2">
              <w:rPr>
                <w:sz w:val="22"/>
                <w:szCs w:val="22"/>
              </w:rPr>
              <w:t xml:space="preserve">, Regulation of the Ministry of Health and Ministry of Agriculture No. 86/2008 Coll. on Good Laboratory Practice in the Area of Pharmaceuticals, as amended, </w:t>
            </w:r>
            <w:r w:rsidR="00340998" w:rsidRPr="003C29F2">
              <w:rPr>
                <w:sz w:val="22"/>
                <w:szCs w:val="22"/>
              </w:rPr>
              <w:t xml:space="preserve">Act No. 372/2011 Coll. on Healthcare Services and terms and conditions of performance of such services (the </w:t>
            </w:r>
            <w:r w:rsidR="00340998" w:rsidRPr="003C29F2">
              <w:rPr>
                <w:b/>
                <w:bCs/>
                <w:sz w:val="22"/>
                <w:szCs w:val="22"/>
              </w:rPr>
              <w:t>Healthcare Act</w:t>
            </w:r>
            <w:r w:rsidR="00340998" w:rsidRPr="003C29F2">
              <w:rPr>
                <w:sz w:val="22"/>
                <w:szCs w:val="22"/>
              </w:rPr>
              <w:t xml:space="preserve">) or any subsequent amendments or laws substantially replacing any of the foregoing </w:t>
            </w:r>
            <w:r w:rsidRPr="003C29F2">
              <w:rPr>
                <w:sz w:val="22"/>
                <w:szCs w:val="22"/>
              </w:rPr>
              <w:t>and any other applicable directive, law and regulation) regarding good clinical practice in the conduct of clinical trials on medicinal products for human use;</w:t>
            </w:r>
          </w:p>
        </w:tc>
      </w:tr>
      <w:tr w:rsidR="0086042D" w:rsidRPr="003C29F2" w14:paraId="21CA8908" w14:textId="77777777" w:rsidTr="003B14E4">
        <w:trPr>
          <w:jc w:val="center"/>
        </w:trPr>
        <w:tc>
          <w:tcPr>
            <w:tcW w:w="5102" w:type="dxa"/>
            <w:hideMark/>
          </w:tcPr>
          <w:p w14:paraId="2190A503"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lastRenderedPageBreak/>
              <w:t>(iii)</w:t>
            </w:r>
            <w:r w:rsidRPr="003C29F2">
              <w:rPr>
                <w:sz w:val="22"/>
                <w:szCs w:val="22"/>
                <w:lang w:val="cs-CZ"/>
              </w:rPr>
              <w:tab/>
              <w:t>směrnicemi a normami správné klinické praxe (např. ICH a/nebo FDA) a pokyny a instrukcemi Evropské Komise a Evropské lékové agentury (EMA);</w:t>
            </w:r>
          </w:p>
        </w:tc>
        <w:tc>
          <w:tcPr>
            <w:tcW w:w="5103" w:type="dxa"/>
            <w:hideMark/>
          </w:tcPr>
          <w:p w14:paraId="45171697"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rPr>
            </w:pPr>
            <w:r w:rsidRPr="003C29F2">
              <w:rPr>
                <w:sz w:val="22"/>
                <w:szCs w:val="22"/>
              </w:rPr>
              <w:t>(iii)</w:t>
            </w:r>
            <w:r w:rsidRPr="003C29F2">
              <w:rPr>
                <w:sz w:val="22"/>
                <w:szCs w:val="22"/>
              </w:rPr>
              <w:tab/>
              <w:t>the guidelines and standards on good clinical practice (e.g. ICH and/or FDA rules) and specifications and instructions of the European Commission and the European Medicines Agency (EMA);</w:t>
            </w:r>
          </w:p>
        </w:tc>
      </w:tr>
      <w:tr w:rsidR="0086042D" w:rsidRPr="003C29F2" w14:paraId="4F1EF35B" w14:textId="77777777" w:rsidTr="003B14E4">
        <w:trPr>
          <w:jc w:val="center"/>
        </w:trPr>
        <w:tc>
          <w:tcPr>
            <w:tcW w:w="5102" w:type="dxa"/>
            <w:hideMark/>
          </w:tcPr>
          <w:p w14:paraId="71F7BA24" w14:textId="4BE180DE"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t>(iv)</w:t>
            </w:r>
            <w:r w:rsidRPr="003C29F2">
              <w:rPr>
                <w:sz w:val="22"/>
                <w:szCs w:val="22"/>
                <w:lang w:val="cs-CZ"/>
              </w:rPr>
              <w:tab/>
            </w:r>
            <w:r w:rsidR="003558A6" w:rsidRPr="003C29F2">
              <w:rPr>
                <w:color w:val="000000"/>
                <w:w w:val="0"/>
                <w:sz w:val="22"/>
                <w:szCs w:val="22"/>
                <w:lang w:val="cs-CZ"/>
              </w:rPr>
              <w:t>veškerou národní legislativou a směrnicemi a nařízeními Evropské unie týkajícími se ochrany osobních údajů (zejména Nařízením Evropského parlamentu a Rady (EU) č. 2016/679 z 27. dubna 2016 o ochraně fyzických osob v souvislosti se zpracováním osobních údajů a o volném pohybu těchto údajů a o zrušení směrnice 95/46/ES (</w:t>
            </w:r>
            <w:r w:rsidR="003558A6" w:rsidRPr="003C29F2">
              <w:rPr>
                <w:b/>
                <w:bCs/>
                <w:i/>
                <w:iCs/>
                <w:color w:val="000000"/>
                <w:w w:val="0"/>
                <w:sz w:val="22"/>
                <w:szCs w:val="22"/>
                <w:lang w:val="cs-CZ"/>
              </w:rPr>
              <w:t>GDPR</w:t>
            </w:r>
            <w:r w:rsidR="003558A6" w:rsidRPr="003C29F2">
              <w:rPr>
                <w:color w:val="000000"/>
                <w:w w:val="0"/>
                <w:sz w:val="22"/>
                <w:szCs w:val="22"/>
                <w:lang w:val="cs-CZ"/>
              </w:rPr>
              <w:t xml:space="preserve">), jak je převedeno do národního práva (zákon o </w:t>
            </w:r>
            <w:r w:rsidR="00057EBC" w:rsidRPr="003C29F2">
              <w:rPr>
                <w:color w:val="000000"/>
                <w:w w:val="0"/>
                <w:sz w:val="22"/>
                <w:szCs w:val="22"/>
                <w:lang w:val="cs-CZ"/>
              </w:rPr>
              <w:t xml:space="preserve">zpracování </w:t>
            </w:r>
            <w:r w:rsidR="003558A6" w:rsidRPr="003C29F2">
              <w:rPr>
                <w:color w:val="000000"/>
                <w:w w:val="0"/>
                <w:sz w:val="22"/>
                <w:szCs w:val="22"/>
                <w:lang w:val="cs-CZ"/>
              </w:rPr>
              <w:t>osobních údajů) včetně případných úprav, které se vztahují na Zdravotnické zařízení jako správce údajů, zejména osobních údajů Subjektů;</w:t>
            </w:r>
          </w:p>
        </w:tc>
        <w:tc>
          <w:tcPr>
            <w:tcW w:w="5103" w:type="dxa"/>
            <w:hideMark/>
          </w:tcPr>
          <w:p w14:paraId="47ACE6CC" w14:textId="03E15F68" w:rsidR="0086042D" w:rsidRPr="003C29F2" w:rsidRDefault="0086042D" w:rsidP="0042426C">
            <w:pPr>
              <w:widowControl w:val="0"/>
              <w:tabs>
                <w:tab w:val="left" w:pos="1027"/>
              </w:tabs>
              <w:spacing w:beforeLines="40" w:before="96" w:afterLines="40" w:after="96"/>
              <w:ind w:left="1027" w:right="170" w:hanging="568"/>
              <w:jc w:val="both"/>
              <w:rPr>
                <w:sz w:val="22"/>
                <w:szCs w:val="22"/>
              </w:rPr>
            </w:pPr>
            <w:r w:rsidRPr="003C29F2">
              <w:rPr>
                <w:sz w:val="22"/>
                <w:szCs w:val="22"/>
              </w:rPr>
              <w:t>(iv)</w:t>
            </w:r>
            <w:r w:rsidRPr="003C29F2">
              <w:rPr>
                <w:sz w:val="22"/>
                <w:szCs w:val="22"/>
              </w:rPr>
              <w:tab/>
              <w:t xml:space="preserve">any and all national legislation and European directives and regulations concerning data protection (including in particular </w:t>
            </w:r>
            <w:bookmarkStart w:id="0" w:name="_Hlk514327103"/>
            <w:r w:rsidRPr="003C29F2">
              <w:rPr>
                <w:sz w:val="22"/>
                <w:szCs w:val="22"/>
                <w:lang w:val="en-GB"/>
              </w:rPr>
              <w:t xml:space="preserve">the </w:t>
            </w:r>
            <w:r w:rsidRPr="003C29F2">
              <w:rPr>
                <w:sz w:val="22"/>
                <w:szCs w:val="22"/>
              </w:rPr>
              <w:t>Regulation (EU) 2016/679 of the European Parliament and of the Council of 27 April 2016 on the protection of natural persons with regard to the processing of personal data and on the free movement of such data, and repealing Directive 95/46/EC (</w:t>
            </w:r>
            <w:r w:rsidRPr="003C29F2">
              <w:rPr>
                <w:b/>
                <w:i/>
                <w:sz w:val="22"/>
                <w:szCs w:val="22"/>
              </w:rPr>
              <w:t>GDPR</w:t>
            </w:r>
            <w:bookmarkEnd w:id="0"/>
            <w:r w:rsidRPr="003C29F2">
              <w:rPr>
                <w:sz w:val="22"/>
                <w:szCs w:val="22"/>
              </w:rPr>
              <w:t>) as implemented nationally and as amended from time to time</w:t>
            </w:r>
            <w:r w:rsidR="00E619FE">
              <w:rPr>
                <w:sz w:val="22"/>
                <w:szCs w:val="22"/>
              </w:rPr>
              <w:t>,</w:t>
            </w:r>
            <w:r w:rsidRPr="003C29F2">
              <w:rPr>
                <w:sz w:val="22"/>
                <w:szCs w:val="22"/>
                <w:lang w:val="en-GB"/>
              </w:rPr>
              <w:t xml:space="preserve"> which apply to the Institution in its role as data controller including but not limited to Subject personal data</w:t>
            </w:r>
            <w:r w:rsidRPr="003C29F2">
              <w:rPr>
                <w:sz w:val="22"/>
                <w:szCs w:val="22"/>
              </w:rPr>
              <w:t>; and</w:t>
            </w:r>
          </w:p>
        </w:tc>
      </w:tr>
      <w:tr w:rsidR="0086042D" w:rsidRPr="003C29F2" w14:paraId="5A1B6394" w14:textId="77777777" w:rsidTr="003B14E4">
        <w:trPr>
          <w:jc w:val="center"/>
        </w:trPr>
        <w:tc>
          <w:tcPr>
            <w:tcW w:w="5102" w:type="dxa"/>
            <w:hideMark/>
          </w:tcPr>
          <w:p w14:paraId="716ABC54"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t>(v)</w:t>
            </w:r>
            <w:r w:rsidRPr="003C29F2">
              <w:rPr>
                <w:sz w:val="22"/>
                <w:szCs w:val="22"/>
                <w:lang w:val="cs-CZ"/>
              </w:rPr>
              <w:tab/>
              <w:t>a veškerými dalšími příslušnými směrnicemi, zákony a předpisy upravujícími provádění klinického hodnocení;</w:t>
            </w:r>
          </w:p>
        </w:tc>
        <w:tc>
          <w:tcPr>
            <w:tcW w:w="5103" w:type="dxa"/>
            <w:hideMark/>
          </w:tcPr>
          <w:p w14:paraId="26C7CD4A"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rPr>
            </w:pPr>
            <w:r w:rsidRPr="003C29F2">
              <w:rPr>
                <w:sz w:val="22"/>
                <w:szCs w:val="22"/>
              </w:rPr>
              <w:t>(v)</w:t>
            </w:r>
            <w:r w:rsidRPr="003C29F2">
              <w:rPr>
                <w:sz w:val="22"/>
                <w:szCs w:val="22"/>
              </w:rPr>
              <w:tab/>
              <w:t>and any and all other applicable directives, laws and regulations governing the conduct of a clinical trial;</w:t>
            </w:r>
          </w:p>
        </w:tc>
      </w:tr>
      <w:tr w:rsidR="0086042D" w:rsidRPr="003C29F2" w14:paraId="44582396" w14:textId="77777777" w:rsidTr="003B14E4">
        <w:trPr>
          <w:jc w:val="center"/>
        </w:trPr>
        <w:tc>
          <w:tcPr>
            <w:tcW w:w="5102" w:type="dxa"/>
            <w:hideMark/>
          </w:tcPr>
          <w:p w14:paraId="67C7FA7B"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t>(vi)</w:t>
            </w:r>
            <w:r w:rsidRPr="003C29F2">
              <w:rPr>
                <w:sz w:val="22"/>
                <w:szCs w:val="22"/>
                <w:lang w:val="cs-CZ"/>
              </w:rPr>
              <w:tab/>
              <w:t>dalšími příslušnými etickými pravidly.</w:t>
            </w:r>
          </w:p>
        </w:tc>
        <w:tc>
          <w:tcPr>
            <w:tcW w:w="5103" w:type="dxa"/>
            <w:hideMark/>
          </w:tcPr>
          <w:p w14:paraId="7DE13917"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rPr>
            </w:pPr>
            <w:r w:rsidRPr="003C29F2">
              <w:rPr>
                <w:sz w:val="22"/>
                <w:szCs w:val="22"/>
              </w:rPr>
              <w:t>(vi)</w:t>
            </w:r>
            <w:r w:rsidRPr="003C29F2">
              <w:rPr>
                <w:sz w:val="22"/>
                <w:szCs w:val="22"/>
              </w:rPr>
              <w:tab/>
              <w:t>the applicable codes of ethics.</w:t>
            </w:r>
          </w:p>
        </w:tc>
      </w:tr>
      <w:tr w:rsidR="0086042D" w:rsidRPr="003C29F2" w14:paraId="076AF26E" w14:textId="77777777" w:rsidTr="003B14E4">
        <w:trPr>
          <w:jc w:val="center"/>
        </w:trPr>
        <w:tc>
          <w:tcPr>
            <w:tcW w:w="5102" w:type="dxa"/>
            <w:hideMark/>
          </w:tcPr>
          <w:p w14:paraId="045A11A1" w14:textId="77777777" w:rsidR="0086042D" w:rsidRPr="003C29F2" w:rsidRDefault="0086042D" w:rsidP="0042426C">
            <w:pPr>
              <w:widowControl w:val="0"/>
              <w:spacing w:beforeLines="40" w:before="96" w:afterLines="40" w:after="96"/>
              <w:ind w:left="1429" w:right="170" w:hanging="970"/>
              <w:jc w:val="both"/>
              <w:rPr>
                <w:sz w:val="22"/>
                <w:szCs w:val="22"/>
                <w:highlight w:val="yellow"/>
                <w:lang w:val="cs-CZ"/>
              </w:rPr>
            </w:pPr>
            <w:r w:rsidRPr="003C29F2">
              <w:rPr>
                <w:sz w:val="22"/>
                <w:szCs w:val="22"/>
                <w:lang w:val="cs-CZ"/>
              </w:rPr>
              <w:t>(dále společně jen „</w:t>
            </w:r>
            <w:r w:rsidRPr="003C29F2">
              <w:rPr>
                <w:b/>
                <w:i/>
                <w:sz w:val="22"/>
                <w:szCs w:val="22"/>
                <w:lang w:val="cs-CZ"/>
              </w:rPr>
              <w:t>Platné zákony a předpisy</w:t>
            </w:r>
            <w:r w:rsidRPr="003C29F2">
              <w:rPr>
                <w:sz w:val="22"/>
                <w:szCs w:val="22"/>
                <w:lang w:val="cs-CZ"/>
              </w:rPr>
              <w:t>“).</w:t>
            </w:r>
          </w:p>
        </w:tc>
        <w:tc>
          <w:tcPr>
            <w:tcW w:w="5103" w:type="dxa"/>
            <w:hideMark/>
          </w:tcPr>
          <w:p w14:paraId="0E6302B1" w14:textId="77777777" w:rsidR="0086042D" w:rsidRPr="003C29F2" w:rsidRDefault="0086042D" w:rsidP="0042426C">
            <w:pPr>
              <w:widowControl w:val="0"/>
              <w:spacing w:beforeLines="40" w:before="96" w:afterLines="40" w:after="96"/>
              <w:ind w:left="709" w:hanging="250"/>
              <w:jc w:val="both"/>
              <w:rPr>
                <w:sz w:val="22"/>
                <w:szCs w:val="22"/>
                <w:highlight w:val="yellow"/>
              </w:rPr>
            </w:pPr>
            <w:r w:rsidRPr="003C29F2">
              <w:rPr>
                <w:sz w:val="22"/>
                <w:szCs w:val="22"/>
              </w:rPr>
              <w:t xml:space="preserve">(together the </w:t>
            </w:r>
            <w:r w:rsidRPr="003C29F2">
              <w:rPr>
                <w:b/>
                <w:i/>
                <w:sz w:val="22"/>
                <w:szCs w:val="22"/>
              </w:rPr>
              <w:t>Applicable Laws and Regulations</w:t>
            </w:r>
            <w:r w:rsidRPr="003C29F2">
              <w:rPr>
                <w:sz w:val="22"/>
                <w:szCs w:val="22"/>
              </w:rPr>
              <w:t>).</w:t>
            </w:r>
          </w:p>
        </w:tc>
      </w:tr>
      <w:tr w:rsidR="0086042D" w:rsidRPr="003C29F2" w14:paraId="0F5ED2D7" w14:textId="77777777" w:rsidTr="003B14E4">
        <w:trPr>
          <w:jc w:val="center"/>
        </w:trPr>
        <w:tc>
          <w:tcPr>
            <w:tcW w:w="5102" w:type="dxa"/>
            <w:hideMark/>
          </w:tcPr>
          <w:p w14:paraId="2CE32D4B" w14:textId="58E22DBE"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(f)</w:t>
            </w:r>
            <w:r w:rsidRPr="003C29F2">
              <w:rPr>
                <w:sz w:val="22"/>
                <w:szCs w:val="22"/>
                <w:lang w:val="cs-CZ"/>
              </w:rPr>
              <w:tab/>
            </w:r>
            <w:r w:rsidRPr="003C29F2">
              <w:rPr>
                <w:b/>
                <w:sz w:val="22"/>
                <w:szCs w:val="22"/>
                <w:lang w:val="cs-CZ"/>
              </w:rPr>
              <w:t>Doplňování Protokolu.</w:t>
            </w:r>
            <w:r w:rsidR="0042426C" w:rsidRPr="003C29F2">
              <w:rPr>
                <w:b/>
                <w:sz w:val="22"/>
                <w:szCs w:val="22"/>
                <w:lang w:val="cs-CZ"/>
              </w:rPr>
              <w:t xml:space="preserve"> </w:t>
            </w:r>
            <w:r w:rsidRPr="003C29F2">
              <w:rPr>
                <w:sz w:val="22"/>
                <w:szCs w:val="22"/>
                <w:lang w:val="cs-CZ"/>
              </w:rPr>
              <w:t xml:space="preserve">Zdravotnické zařízení není bez předchozího písemného souhlasu Biogen oprávněno jakkoliv měnit či doplňovat Protokol, ani to nesmí umožnit Zkoušejícímu či kterémukoliv jinému členu Personálu, s výjimkou případů, kdy tak vyžaduje zákon v zájmu ochrany bezpečnosti, zdraví či práv daných Subjektů. Zdravotnické zařízení a Zkoušející budou veškeré údaje zaznamenávat </w:t>
            </w:r>
            <w:r w:rsidRPr="003C29F2">
              <w:rPr>
                <w:sz w:val="22"/>
                <w:szCs w:val="22"/>
                <w:lang w:val="cs-CZ"/>
              </w:rPr>
              <w:lastRenderedPageBreak/>
              <w:t>do formuláře poskytnutého společností Biogen nebo jejím jménem (</w:t>
            </w:r>
            <w:r w:rsidRPr="003C29F2">
              <w:rPr>
                <w:i/>
                <w:iCs/>
                <w:sz w:val="22"/>
                <w:szCs w:val="22"/>
                <w:lang w:val="cs-CZ"/>
              </w:rPr>
              <w:t>Case Report Form</w:t>
            </w:r>
            <w:r w:rsidRPr="003C29F2">
              <w:rPr>
                <w:iCs/>
                <w:sz w:val="22"/>
                <w:szCs w:val="22"/>
                <w:lang w:val="cs-CZ"/>
              </w:rPr>
              <w:t>, dále jen „</w:t>
            </w:r>
            <w:r w:rsidRPr="003C29F2">
              <w:rPr>
                <w:b/>
                <w:bCs/>
                <w:i/>
                <w:iCs/>
                <w:sz w:val="22"/>
                <w:szCs w:val="22"/>
                <w:lang w:val="cs-CZ"/>
              </w:rPr>
              <w:t>CRF</w:t>
            </w:r>
            <w:r w:rsidRPr="003C29F2">
              <w:rPr>
                <w:bCs/>
                <w:iCs/>
                <w:sz w:val="22"/>
                <w:szCs w:val="22"/>
                <w:lang w:val="cs-CZ"/>
              </w:rPr>
              <w:t>“</w:t>
            </w:r>
            <w:r w:rsidRPr="003C29F2">
              <w:rPr>
                <w:sz w:val="22"/>
                <w:szCs w:val="22"/>
                <w:lang w:val="cs-CZ"/>
              </w:rPr>
              <w:t>). Originál CRF bude určen pro společnost Biogen a kopii si ponechá ve svých záznamech Zkoušející. Po doručení konečného CRF Zkoušejícím budou jakékoliv změny databáze prováděny prostřednictvím upřesňujícího formuláře poskytnutého</w:t>
            </w:r>
            <w:r w:rsidR="002521F9" w:rsidRPr="003C29F2">
              <w:rPr>
                <w:sz w:val="22"/>
                <w:szCs w:val="22"/>
                <w:lang w:val="cs-CZ"/>
              </w:rPr>
              <w:t xml:space="preserve"> společností CRO</w:t>
            </w:r>
            <w:r w:rsidRPr="003C29F2">
              <w:rPr>
                <w:sz w:val="22"/>
                <w:szCs w:val="22"/>
                <w:lang w:val="cs-CZ"/>
              </w:rPr>
              <w:t>.</w:t>
            </w:r>
          </w:p>
        </w:tc>
        <w:tc>
          <w:tcPr>
            <w:tcW w:w="5103" w:type="dxa"/>
            <w:hideMark/>
          </w:tcPr>
          <w:p w14:paraId="224D6D17" w14:textId="7766BE33" w:rsidR="0086042D" w:rsidRPr="003C29F2" w:rsidRDefault="0086042D" w:rsidP="0042426C">
            <w:pPr>
              <w:widowControl w:val="0"/>
              <w:tabs>
                <w:tab w:val="left" w:pos="674"/>
              </w:tabs>
              <w:spacing w:beforeLines="40" w:before="96" w:afterLines="40" w:after="96"/>
              <w:ind w:left="709" w:hanging="533"/>
              <w:jc w:val="both"/>
              <w:rPr>
                <w:sz w:val="22"/>
                <w:szCs w:val="22"/>
              </w:rPr>
            </w:pPr>
            <w:r w:rsidRPr="003C29F2">
              <w:rPr>
                <w:sz w:val="22"/>
                <w:szCs w:val="22"/>
              </w:rPr>
              <w:lastRenderedPageBreak/>
              <w:t>(f)</w:t>
            </w:r>
            <w:r w:rsidRPr="003C29F2">
              <w:rPr>
                <w:sz w:val="22"/>
                <w:szCs w:val="22"/>
              </w:rPr>
              <w:tab/>
            </w:r>
            <w:r w:rsidRPr="003C29F2">
              <w:rPr>
                <w:b/>
                <w:sz w:val="22"/>
                <w:szCs w:val="22"/>
              </w:rPr>
              <w:t>Amendment of the Protocol.</w:t>
            </w:r>
            <w:r w:rsidR="0042426C" w:rsidRPr="003C29F2">
              <w:rPr>
                <w:b/>
                <w:sz w:val="22"/>
                <w:szCs w:val="22"/>
              </w:rPr>
              <w:t xml:space="preserve"> </w:t>
            </w:r>
            <w:r w:rsidRPr="003C29F2">
              <w:rPr>
                <w:sz w:val="22"/>
                <w:szCs w:val="22"/>
              </w:rPr>
              <w:t>The Institution shall not alter or amend, and shall not permit the Investigator or any member of the Staff to alter or amend, the Protocol in any way without the prior written consent of Biogen, unless required by law to protect the safety, health or rights of the Subjects. The Institution and the Investigator shall record all data on a form provided by or on behalf of Biogen (</w:t>
            </w:r>
            <w:r w:rsidRPr="003C29F2">
              <w:rPr>
                <w:i/>
                <w:iCs/>
                <w:sz w:val="22"/>
                <w:szCs w:val="22"/>
              </w:rPr>
              <w:t xml:space="preserve">Case </w:t>
            </w:r>
            <w:r w:rsidRPr="003C29F2">
              <w:rPr>
                <w:i/>
                <w:iCs/>
                <w:sz w:val="22"/>
                <w:szCs w:val="22"/>
              </w:rPr>
              <w:lastRenderedPageBreak/>
              <w:t>Report Form</w:t>
            </w:r>
            <w:r w:rsidRPr="003C29F2">
              <w:rPr>
                <w:sz w:val="22"/>
                <w:szCs w:val="22"/>
              </w:rPr>
              <w:t xml:space="preserve"> or </w:t>
            </w:r>
            <w:r w:rsidRPr="003C29F2">
              <w:rPr>
                <w:b/>
                <w:bCs/>
                <w:i/>
                <w:iCs/>
                <w:sz w:val="22"/>
                <w:szCs w:val="22"/>
              </w:rPr>
              <w:t>CRF</w:t>
            </w:r>
            <w:r w:rsidRPr="003C29F2">
              <w:rPr>
                <w:sz w:val="22"/>
                <w:szCs w:val="22"/>
              </w:rPr>
              <w:t xml:space="preserve">). The original CRF shall be designated for Biogen and a copy for retention in the Investigator’s files. Following delivery of the final CRF by the Investigator, any changes to the database shall be via a clarification form provided by </w:t>
            </w:r>
            <w:r w:rsidR="00F02862" w:rsidRPr="003C29F2">
              <w:rPr>
                <w:sz w:val="22"/>
                <w:szCs w:val="22"/>
              </w:rPr>
              <w:t>the CRO</w:t>
            </w:r>
            <w:r w:rsidRPr="003C29F2">
              <w:rPr>
                <w:sz w:val="22"/>
                <w:szCs w:val="22"/>
              </w:rPr>
              <w:t xml:space="preserve">. </w:t>
            </w:r>
          </w:p>
        </w:tc>
      </w:tr>
      <w:tr w:rsidR="0086042D" w:rsidRPr="003C29F2" w14:paraId="5E4403E6" w14:textId="77777777" w:rsidTr="003B14E4">
        <w:trPr>
          <w:jc w:val="center"/>
        </w:trPr>
        <w:tc>
          <w:tcPr>
            <w:tcW w:w="5102" w:type="dxa"/>
            <w:hideMark/>
          </w:tcPr>
          <w:p w14:paraId="43CB4085" w14:textId="5B063B4E" w:rsidR="0086042D" w:rsidRPr="003C29F2" w:rsidRDefault="0086042D" w:rsidP="00596961">
            <w:pPr>
              <w:pStyle w:val="BodyTextIndent3"/>
              <w:keepNext w:val="0"/>
              <w:tabs>
                <w:tab w:val="left" w:pos="459"/>
              </w:tabs>
              <w:spacing w:beforeLines="30" w:before="72" w:afterLines="30" w:after="72"/>
              <w:ind w:left="456" w:right="170" w:hanging="426"/>
              <w:rPr>
                <w:lang w:val="cs-CZ"/>
              </w:rPr>
            </w:pPr>
            <w:r w:rsidRPr="003C29F2">
              <w:rPr>
                <w:lang w:val="cs-CZ"/>
              </w:rPr>
              <w:lastRenderedPageBreak/>
              <w:t>(g)</w:t>
            </w:r>
            <w:r w:rsidRPr="003C29F2">
              <w:rPr>
                <w:lang w:val="cs-CZ"/>
              </w:rPr>
              <w:tab/>
            </w:r>
            <w:r w:rsidRPr="003C29F2">
              <w:rPr>
                <w:b/>
                <w:lang w:val="cs-CZ"/>
              </w:rPr>
              <w:t>Poskytnutí Materiálu.</w:t>
            </w:r>
            <w:r w:rsidR="0042426C" w:rsidRPr="003C29F2">
              <w:rPr>
                <w:lang w:val="cs-CZ"/>
              </w:rPr>
              <w:t xml:space="preserve"> </w:t>
            </w:r>
            <w:r w:rsidRPr="003C29F2">
              <w:rPr>
                <w:lang w:val="cs-CZ"/>
              </w:rPr>
              <w:t>Biogen poskytne Zdravotnickému zařízení zdarma takové množství Produktu nebo placeba a jiného materiálu, vybavení či zboží, jaké může být pro Klinické hodnocení nezbytné a jaké se společnost Biogen rozhodne poskytnout (dále jen „</w:t>
            </w:r>
            <w:r w:rsidRPr="003C29F2">
              <w:rPr>
                <w:b/>
                <w:bCs/>
                <w:i/>
                <w:iCs/>
                <w:lang w:val="cs-CZ"/>
              </w:rPr>
              <w:t>Materiál</w:t>
            </w:r>
            <w:r w:rsidRPr="003C29F2">
              <w:rPr>
                <w:bCs/>
                <w:iCs/>
                <w:lang w:val="cs-CZ"/>
              </w:rPr>
              <w:t>“</w:t>
            </w:r>
            <w:r w:rsidRPr="003C29F2">
              <w:rPr>
                <w:lang w:val="cs-CZ"/>
              </w:rPr>
              <w:t xml:space="preserve">). Zdravotnické zařízení nebude odpovědné za jakékoliv nesplnění závazků vzniklé v důsledku nedostupnosti Materiálu. Zdravotnické zařízení bude Materiál používat výhradně v souladu s Protokolem. Zdravotnické zařízení bez předchozího písemného souhlasu Biogen nepoužije Materiál pro jakékoliv jiné účely a ani to neumožní Zkoušejícímu. Podmínky dodání Materiálu, včetně příslušných finančních ujednání, jsou uvedeny v Příloze A k této Smlouvě. Zdravotnické zařízení bude s Materiálem vždy zacházet, manipulovat, používat ho a případně udržovat se stejnou mírou péče, kterou věnuje svému vlastnímu majetku, a v souladu s pokyny společnosti Biogen nebo jejích zástupců. Po dokončení či ukončení Klinického hodnocení vykáže Zdravotnické zařízení veškerá množství použitého Materiálu, a nebude-li stranami písemně dohodnuto jinak, veškerý zbývající Materiál vrátí nebo s ním jinak naloží v souladu s pokyny společnosti Biogen nebo jejích zástupců. </w:t>
            </w:r>
          </w:p>
        </w:tc>
        <w:tc>
          <w:tcPr>
            <w:tcW w:w="5103" w:type="dxa"/>
            <w:hideMark/>
          </w:tcPr>
          <w:p w14:paraId="677713EB" w14:textId="2E7F9E6D" w:rsidR="0086042D" w:rsidRPr="003C29F2" w:rsidRDefault="0086042D" w:rsidP="00596961">
            <w:pPr>
              <w:pStyle w:val="BodyTextIndent3"/>
              <w:keepNext w:val="0"/>
              <w:tabs>
                <w:tab w:val="left" w:pos="702"/>
              </w:tabs>
              <w:spacing w:beforeLines="30" w:before="72" w:afterLines="30" w:after="72"/>
              <w:ind w:left="598" w:hanging="425"/>
            </w:pPr>
            <w:r w:rsidRPr="003C29F2">
              <w:t>(g)</w:t>
            </w:r>
            <w:r w:rsidRPr="003C29F2">
              <w:tab/>
            </w:r>
            <w:r w:rsidRPr="003C29F2">
              <w:rPr>
                <w:b/>
              </w:rPr>
              <w:t>Supply of Material.</w:t>
            </w:r>
            <w:r w:rsidR="0042426C" w:rsidRPr="003C29F2">
              <w:t xml:space="preserve"> </w:t>
            </w:r>
            <w:r w:rsidRPr="003C29F2">
              <w:t xml:space="preserve">Biogen shall provide the Institution, at no charge, with such quantities of the Product or placebo and other material, equipment or goods as may be required for a Trial and as Biogen may elect to make available (the </w:t>
            </w:r>
            <w:r w:rsidRPr="003C29F2">
              <w:rPr>
                <w:b/>
                <w:i/>
              </w:rPr>
              <w:t>Material</w:t>
            </w:r>
            <w:r w:rsidRPr="003C29F2">
              <w:t>). The Institution shall have no liability for any failure to fulfill its obligations as a result of the unavailability of the Material. The Institution shall use the Material only pursuant to and in accordance with the Protocol. The Institution shall not use, and shall not permit an Investigator to use, the Material for any other purpose without the prior written consent of Biogen. The supply terms of the Material, including the relevant financial terms, are included in Schedule A hereto. The Institution shall treat, handle, use and maintain, as applicable, the Material with the degree of care used for its own property and in accordance with the instructions of Biogen or its agents at any time. At the conclusion or termination of the Trial, the Institution shall account for all quantities used of the Material and, unless otherwise agreed in writing by the parties, shall return or otherwise dispose of all remaining Material in accordance with the instructions of Biogen or its agents.</w:t>
            </w:r>
          </w:p>
        </w:tc>
      </w:tr>
      <w:tr w:rsidR="0086042D" w:rsidRPr="003C29F2" w14:paraId="666E245C" w14:textId="77777777" w:rsidTr="003B14E4">
        <w:trPr>
          <w:jc w:val="center"/>
        </w:trPr>
        <w:tc>
          <w:tcPr>
            <w:tcW w:w="5102" w:type="dxa"/>
            <w:hideMark/>
          </w:tcPr>
          <w:p w14:paraId="72566D1D" w14:textId="386C7BF4" w:rsidR="0086042D" w:rsidRPr="003C29F2" w:rsidRDefault="0086042D" w:rsidP="00AA039B">
            <w:pPr>
              <w:widowControl w:val="0"/>
              <w:tabs>
                <w:tab w:val="left" w:pos="459"/>
              </w:tabs>
              <w:spacing w:beforeLines="30" w:before="72" w:afterLines="30" w:after="72"/>
              <w:ind w:left="459" w:right="170" w:hanging="459"/>
              <w:jc w:val="both"/>
              <w:rPr>
                <w:sz w:val="22"/>
                <w:szCs w:val="22"/>
                <w:lang w:val="cs-CZ"/>
              </w:rPr>
            </w:pPr>
            <w:r w:rsidRPr="003C29F2">
              <w:rPr>
                <w:sz w:val="22"/>
                <w:szCs w:val="22"/>
                <w:lang w:val="cs-CZ"/>
              </w:rPr>
              <w:t>(h)</w:t>
            </w:r>
            <w:r w:rsidRPr="003C29F2">
              <w:rPr>
                <w:sz w:val="22"/>
                <w:szCs w:val="22"/>
                <w:lang w:val="cs-CZ"/>
              </w:rPr>
              <w:tab/>
            </w:r>
            <w:r w:rsidRPr="003C29F2">
              <w:rPr>
                <w:b/>
                <w:sz w:val="22"/>
                <w:szCs w:val="22"/>
                <w:lang w:val="cs-CZ"/>
              </w:rPr>
              <w:t>Nábor.</w:t>
            </w:r>
            <w:r w:rsidR="0042426C" w:rsidRPr="003C29F2">
              <w:rPr>
                <w:sz w:val="22"/>
                <w:szCs w:val="22"/>
                <w:lang w:val="cs-CZ"/>
              </w:rPr>
              <w:t xml:space="preserve"> </w:t>
            </w:r>
            <w:r w:rsidRPr="003C29F2">
              <w:rPr>
                <w:sz w:val="22"/>
                <w:szCs w:val="22"/>
                <w:lang w:val="cs-CZ"/>
              </w:rPr>
              <w:t xml:space="preserve">Výběr v různých zařízeních zapojených do Studie je konkurenční a bude ukončen v okamžiku, kdy celkový počet hodnotitelných Subjektů vybraných k účasti na Klinickém hodnocení dosáhne </w:t>
            </w:r>
            <w:r w:rsidR="00314B23" w:rsidRPr="00314B23">
              <w:rPr>
                <w:b/>
                <w:sz w:val="22"/>
                <w:szCs w:val="22"/>
                <w:highlight w:val="black"/>
                <w:lang w:val="cs-CZ"/>
              </w:rPr>
              <w:t>xxx</w:t>
            </w:r>
            <w:r w:rsidRPr="003C29F2">
              <w:rPr>
                <w:sz w:val="22"/>
                <w:szCs w:val="22"/>
                <w:lang w:val="cs-CZ"/>
              </w:rPr>
              <w:t xml:space="preserve">, pokud nebude tento počet změněn na základě předchozí písemné dohody se společností Biogen. Poté, co společnost Biogen oznámí Zdravotnickému zařízení nebo Zkoušejícímu, že již bylo dosaženo požadovaného počtu Subjektů, </w:t>
            </w:r>
            <w:r w:rsidR="00EA619A" w:rsidRPr="003C29F2">
              <w:rPr>
                <w:sz w:val="22"/>
                <w:szCs w:val="22"/>
                <w:lang w:val="cs-CZ"/>
              </w:rPr>
              <w:t xml:space="preserve">Zdravotnické zařízením/Zkoušející nebude provádět screening ani nábor žádných dalších Subjektů. </w:t>
            </w:r>
            <w:r w:rsidRPr="003C29F2">
              <w:rPr>
                <w:sz w:val="22"/>
                <w:szCs w:val="22"/>
                <w:lang w:val="cs-CZ"/>
              </w:rPr>
              <w:t>.</w:t>
            </w:r>
          </w:p>
        </w:tc>
        <w:tc>
          <w:tcPr>
            <w:tcW w:w="5103" w:type="dxa"/>
            <w:hideMark/>
          </w:tcPr>
          <w:p w14:paraId="78A4D436" w14:textId="41268A58" w:rsidR="0086042D" w:rsidRPr="003C29F2" w:rsidRDefault="0086042D" w:rsidP="0042426C">
            <w:pPr>
              <w:widowControl w:val="0"/>
              <w:tabs>
                <w:tab w:val="left" w:pos="730"/>
              </w:tabs>
              <w:spacing w:beforeLines="30" w:before="72" w:afterLines="30" w:after="72"/>
              <w:ind w:left="743" w:hanging="573"/>
              <w:jc w:val="both"/>
              <w:rPr>
                <w:sz w:val="22"/>
                <w:szCs w:val="22"/>
              </w:rPr>
            </w:pPr>
            <w:r w:rsidRPr="003C29F2">
              <w:rPr>
                <w:sz w:val="22"/>
                <w:szCs w:val="22"/>
              </w:rPr>
              <w:t>(h)</w:t>
            </w:r>
            <w:r w:rsidRPr="003C29F2">
              <w:rPr>
                <w:sz w:val="22"/>
                <w:szCs w:val="22"/>
              </w:rPr>
              <w:tab/>
            </w:r>
            <w:r w:rsidRPr="003C29F2">
              <w:rPr>
                <w:b/>
                <w:sz w:val="22"/>
                <w:szCs w:val="22"/>
              </w:rPr>
              <w:t>Recruitment.</w:t>
            </w:r>
            <w:r w:rsidR="0042426C" w:rsidRPr="003C29F2">
              <w:rPr>
                <w:sz w:val="22"/>
                <w:szCs w:val="22"/>
              </w:rPr>
              <w:t xml:space="preserve"> </w:t>
            </w:r>
            <w:r w:rsidRPr="003C29F2">
              <w:rPr>
                <w:sz w:val="22"/>
                <w:szCs w:val="22"/>
              </w:rPr>
              <w:t xml:space="preserve">Recruitment at the different centres participating in the Study is competitive and shall terminate when the total number of </w:t>
            </w:r>
            <w:r w:rsidR="00314B23" w:rsidRPr="00314B23">
              <w:rPr>
                <w:b/>
                <w:bCs/>
                <w:sz w:val="22"/>
                <w:szCs w:val="22"/>
                <w:highlight w:val="black"/>
              </w:rPr>
              <w:t>xxx</w:t>
            </w:r>
            <w:r w:rsidRPr="003C29F2">
              <w:rPr>
                <w:sz w:val="22"/>
                <w:szCs w:val="22"/>
              </w:rPr>
              <w:t xml:space="preserve"> evaluable Subjects have been recruited to the Trial, unless this number is modified by prior written agreement with Biogen. Upon Biogen giving notice to the Institution or the Investigator that the Subjects numbers have been achieved, no more Subjects </w:t>
            </w:r>
            <w:r w:rsidR="00983654" w:rsidRPr="003C29F2">
              <w:rPr>
                <w:sz w:val="22"/>
                <w:szCs w:val="22"/>
              </w:rPr>
              <w:t xml:space="preserve">can be screened or enrolled by the Institution/Investigator. </w:t>
            </w:r>
            <w:r w:rsidRPr="003C29F2">
              <w:rPr>
                <w:sz w:val="22"/>
                <w:szCs w:val="22"/>
              </w:rPr>
              <w:t xml:space="preserve">. </w:t>
            </w:r>
          </w:p>
        </w:tc>
      </w:tr>
      <w:tr w:rsidR="0086042D" w:rsidRPr="003C29F2" w14:paraId="0867F7B6" w14:textId="77777777" w:rsidTr="003B14E4">
        <w:trPr>
          <w:jc w:val="center"/>
        </w:trPr>
        <w:tc>
          <w:tcPr>
            <w:tcW w:w="5102" w:type="dxa"/>
            <w:hideMark/>
          </w:tcPr>
          <w:p w14:paraId="2A75CA4B" w14:textId="7777777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ab/>
              <w:t xml:space="preserve">Pokud v rámci daného termínu nebude i přes usilovnou snahu Zdravotnického zařízení dosaženo požadovaného počtu vybraných subjektů z důvodu nepředvídatelných událostí </w:t>
            </w:r>
            <w:r w:rsidRPr="003C29F2">
              <w:rPr>
                <w:sz w:val="22"/>
                <w:szCs w:val="22"/>
                <w:lang w:val="cs-CZ"/>
              </w:rPr>
              <w:lastRenderedPageBreak/>
              <w:t>nebo pokud nebude Biogen Zdravotnickému zařízení schopna dodat Materiál v dostatečném množství tak, aby mohl proběhnout nábor subjektů, může společnost Biogen na základě vlastního uvážení buď prodloužit dobu pro výběr Subjektů Klinického hodnocení, nebo jinak upravit cílový počet těchto Subjektů.</w:t>
            </w:r>
          </w:p>
        </w:tc>
        <w:tc>
          <w:tcPr>
            <w:tcW w:w="5103" w:type="dxa"/>
            <w:hideMark/>
          </w:tcPr>
          <w:p w14:paraId="03DE762B" w14:textId="77777777" w:rsidR="0086042D" w:rsidRPr="003C29F2" w:rsidRDefault="0086042D" w:rsidP="0042426C">
            <w:pPr>
              <w:widowControl w:val="0"/>
              <w:spacing w:beforeLines="40" w:before="96" w:afterLines="40" w:after="96"/>
              <w:ind w:left="743" w:hanging="573"/>
              <w:jc w:val="both"/>
              <w:rPr>
                <w:sz w:val="22"/>
                <w:szCs w:val="22"/>
              </w:rPr>
            </w:pPr>
            <w:r w:rsidRPr="003C29F2">
              <w:rPr>
                <w:sz w:val="22"/>
                <w:szCs w:val="22"/>
                <w:lang w:val="cs-CZ"/>
              </w:rPr>
              <w:lastRenderedPageBreak/>
              <w:tab/>
            </w:r>
            <w:r w:rsidRPr="003C29F2">
              <w:rPr>
                <w:sz w:val="22"/>
                <w:szCs w:val="22"/>
              </w:rPr>
              <w:t xml:space="preserve">If the Subject enrollment goal is not met within the specified time period due to unforeseeable circumstances, and the Institution has been diligent in its efforts or Biogen has been unable </w:t>
            </w:r>
            <w:r w:rsidRPr="003C29F2">
              <w:rPr>
                <w:sz w:val="22"/>
                <w:szCs w:val="22"/>
              </w:rPr>
              <w:lastRenderedPageBreak/>
              <w:t>to supply the Institution with the Material in sufficient quantities to support Subject recruiting, then Biogen may at its sole discretion either extend the Trial recruitment period or otherwise modify the recruitment goal for the Trial.</w:t>
            </w:r>
          </w:p>
        </w:tc>
      </w:tr>
      <w:tr w:rsidR="0086042D" w:rsidRPr="003C29F2" w14:paraId="7F33755E" w14:textId="77777777" w:rsidTr="003B14E4">
        <w:trPr>
          <w:jc w:val="center"/>
        </w:trPr>
        <w:tc>
          <w:tcPr>
            <w:tcW w:w="5102" w:type="dxa"/>
          </w:tcPr>
          <w:p w14:paraId="1796BB6A" w14:textId="6C3C041E"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lastRenderedPageBreak/>
              <w:t>(i)</w:t>
            </w:r>
            <w:r w:rsidR="0042426C" w:rsidRPr="003C29F2">
              <w:rPr>
                <w:sz w:val="22"/>
                <w:szCs w:val="22"/>
                <w:lang w:val="cs-CZ"/>
              </w:rPr>
              <w:t xml:space="preserve"> </w:t>
            </w:r>
            <w:r w:rsidRPr="003C29F2">
              <w:rPr>
                <w:b/>
                <w:sz w:val="22"/>
                <w:szCs w:val="22"/>
                <w:lang w:val="cs-CZ"/>
              </w:rPr>
              <w:t xml:space="preserve">Integrita dat. </w:t>
            </w:r>
            <w:r w:rsidRPr="003C29F2">
              <w:rPr>
                <w:sz w:val="22"/>
                <w:szCs w:val="22"/>
                <w:lang w:val="cs-CZ"/>
              </w:rPr>
              <w:t xml:space="preserve">Instituce i příslušný vyšetřovatel musí mít vždy k dispozici důkazy, které mohou doložit existenci vhodných systémů řízení a kontroly jakosti, jež mají zajistit spolehlivost, kvalitu a integritu všech dat. </w:t>
            </w:r>
          </w:p>
          <w:p w14:paraId="0CA09120" w14:textId="7777777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p>
        </w:tc>
        <w:tc>
          <w:tcPr>
            <w:tcW w:w="5103" w:type="dxa"/>
          </w:tcPr>
          <w:p w14:paraId="06EC3446" w14:textId="6E852D0E" w:rsidR="0086042D" w:rsidRPr="003C29F2" w:rsidRDefault="0086042D" w:rsidP="0042426C">
            <w:pPr>
              <w:widowControl w:val="0"/>
              <w:tabs>
                <w:tab w:val="left" w:pos="1276"/>
              </w:tabs>
              <w:ind w:left="360"/>
              <w:jc w:val="both"/>
              <w:rPr>
                <w:sz w:val="22"/>
                <w:szCs w:val="22"/>
                <w:lang w:val="cs-CZ"/>
              </w:rPr>
            </w:pPr>
            <w:r w:rsidRPr="003C29F2">
              <w:rPr>
                <w:sz w:val="22"/>
                <w:szCs w:val="22"/>
                <w:lang w:val="cs-CZ"/>
              </w:rPr>
              <w:t xml:space="preserve">(i) </w:t>
            </w:r>
            <w:r w:rsidRPr="003C29F2">
              <w:rPr>
                <w:b/>
                <w:sz w:val="22"/>
                <w:szCs w:val="22"/>
                <w:lang w:val="cs-CZ"/>
              </w:rPr>
              <w:t>Data Integrity.</w:t>
            </w:r>
            <w:r w:rsidRPr="003C29F2">
              <w:rPr>
                <w:sz w:val="22"/>
                <w:szCs w:val="22"/>
                <w:lang w:val="cs-CZ"/>
              </w:rPr>
              <w:t xml:space="preserve"> The Institution shall, and shall cause the Investigator to, at all times maintain     evidence to demonstrate that adequate quality             management systems and controls are in place to ensure reliability, quality and integrity of all data.</w:t>
            </w:r>
          </w:p>
          <w:p w14:paraId="2E9E0506" w14:textId="77777777" w:rsidR="0086042D" w:rsidRPr="003C29F2" w:rsidRDefault="0086042D" w:rsidP="0042426C">
            <w:pPr>
              <w:widowControl w:val="0"/>
              <w:spacing w:beforeLines="40" w:before="96" w:afterLines="40" w:after="96"/>
              <w:ind w:left="743" w:hanging="573"/>
              <w:jc w:val="both"/>
              <w:rPr>
                <w:sz w:val="22"/>
                <w:szCs w:val="22"/>
                <w:lang w:val="cs-CZ"/>
              </w:rPr>
            </w:pPr>
          </w:p>
        </w:tc>
      </w:tr>
      <w:tr w:rsidR="0086042D" w:rsidRPr="003C29F2" w14:paraId="1D9D3DD3" w14:textId="77777777" w:rsidTr="003B14E4">
        <w:trPr>
          <w:jc w:val="center"/>
        </w:trPr>
        <w:tc>
          <w:tcPr>
            <w:tcW w:w="5102" w:type="dxa"/>
            <w:hideMark/>
          </w:tcPr>
          <w:p w14:paraId="742A8E35" w14:textId="77777777" w:rsidR="0086042D" w:rsidRPr="003C29F2" w:rsidRDefault="0086042D" w:rsidP="0042426C">
            <w:pPr>
              <w:pStyle w:val="BodyTextIndent"/>
              <w:keepNext/>
              <w:keepLines/>
              <w:widowControl w:val="0"/>
              <w:tabs>
                <w:tab w:val="left" w:pos="459"/>
              </w:tabs>
              <w:spacing w:beforeLines="40" w:before="96" w:afterLines="40" w:after="96"/>
              <w:ind w:left="0" w:right="170" w:firstLine="0"/>
              <w:rPr>
                <w:b/>
                <w:u w:val="single"/>
                <w:lang w:val="cs-CZ"/>
              </w:rPr>
            </w:pPr>
            <w:r w:rsidRPr="003C29F2">
              <w:rPr>
                <w:b/>
                <w:bCs/>
                <w:lang w:val="cs-CZ"/>
              </w:rPr>
              <w:t>4.</w:t>
            </w:r>
            <w:r w:rsidRPr="003C29F2">
              <w:rPr>
                <w:b/>
                <w:bCs/>
                <w:lang w:val="cs-CZ"/>
              </w:rPr>
              <w:tab/>
            </w:r>
            <w:r w:rsidRPr="003C29F2">
              <w:rPr>
                <w:b/>
                <w:u w:val="single"/>
                <w:lang w:val="cs-CZ"/>
              </w:rPr>
              <w:t>Zvláštní závazky Zkoušejícího</w:t>
            </w:r>
          </w:p>
        </w:tc>
        <w:tc>
          <w:tcPr>
            <w:tcW w:w="5103" w:type="dxa"/>
            <w:hideMark/>
          </w:tcPr>
          <w:p w14:paraId="1F9E7939" w14:textId="77777777" w:rsidR="0086042D" w:rsidRPr="003C29F2" w:rsidRDefault="0086042D" w:rsidP="0042426C">
            <w:pPr>
              <w:pStyle w:val="BodyTextIndent"/>
              <w:keepNext/>
              <w:keepLines/>
              <w:widowControl w:val="0"/>
              <w:tabs>
                <w:tab w:val="left" w:pos="720"/>
              </w:tabs>
              <w:spacing w:beforeLines="40" w:before="96" w:afterLines="40" w:after="96"/>
              <w:rPr>
                <w:b/>
                <w:u w:val="single"/>
              </w:rPr>
            </w:pPr>
            <w:r w:rsidRPr="003C29F2">
              <w:rPr>
                <w:b/>
                <w:bCs/>
              </w:rPr>
              <w:t>4.</w:t>
            </w:r>
            <w:r w:rsidRPr="003C29F2">
              <w:rPr>
                <w:b/>
                <w:bCs/>
              </w:rPr>
              <w:tab/>
            </w:r>
            <w:r w:rsidRPr="003C29F2">
              <w:rPr>
                <w:b/>
                <w:u w:val="single"/>
              </w:rPr>
              <w:t>Special obligations of the Investigator</w:t>
            </w:r>
          </w:p>
        </w:tc>
      </w:tr>
      <w:tr w:rsidR="0086042D" w:rsidRPr="003C29F2" w14:paraId="724D704F" w14:textId="77777777" w:rsidTr="003B14E4">
        <w:trPr>
          <w:jc w:val="center"/>
        </w:trPr>
        <w:tc>
          <w:tcPr>
            <w:tcW w:w="5102" w:type="dxa"/>
            <w:hideMark/>
          </w:tcPr>
          <w:p w14:paraId="34599162" w14:textId="77777777" w:rsidR="0086042D" w:rsidRPr="003C29F2" w:rsidRDefault="0086042D" w:rsidP="0042426C">
            <w:pPr>
              <w:pStyle w:val="Footer"/>
              <w:tabs>
                <w:tab w:val="left" w:pos="459"/>
              </w:tabs>
              <w:spacing w:beforeLines="40" w:before="96" w:afterLines="40" w:after="96"/>
              <w:ind w:right="170"/>
              <w:jc w:val="both"/>
              <w:rPr>
                <w:rStyle w:val="PageNumber"/>
                <w:sz w:val="22"/>
                <w:szCs w:val="22"/>
                <w:lang w:val="cs-CZ"/>
              </w:rPr>
            </w:pPr>
            <w:r w:rsidRPr="003C29F2">
              <w:rPr>
                <w:bCs/>
                <w:sz w:val="22"/>
                <w:szCs w:val="22"/>
                <w:lang w:val="cs-CZ"/>
              </w:rPr>
              <w:tab/>
              <w:t>Zkoušející se dále zavazuje:</w:t>
            </w:r>
          </w:p>
        </w:tc>
        <w:tc>
          <w:tcPr>
            <w:tcW w:w="5103" w:type="dxa"/>
            <w:hideMark/>
          </w:tcPr>
          <w:p w14:paraId="6B2B2C3F" w14:textId="77777777" w:rsidR="0086042D" w:rsidRPr="003C29F2" w:rsidRDefault="0086042D" w:rsidP="0042426C">
            <w:pPr>
              <w:pStyle w:val="Footer"/>
              <w:tabs>
                <w:tab w:val="left" w:pos="720"/>
              </w:tabs>
              <w:spacing w:beforeLines="40" w:before="96" w:afterLines="40" w:after="96"/>
              <w:ind w:left="170"/>
              <w:jc w:val="both"/>
              <w:rPr>
                <w:rStyle w:val="PageNumber"/>
                <w:sz w:val="22"/>
                <w:szCs w:val="22"/>
              </w:rPr>
            </w:pPr>
            <w:r w:rsidRPr="003C29F2">
              <w:rPr>
                <w:bCs/>
                <w:sz w:val="22"/>
                <w:szCs w:val="22"/>
              </w:rPr>
              <w:tab/>
              <w:t>The Investigator further undertakes</w:t>
            </w:r>
          </w:p>
        </w:tc>
      </w:tr>
      <w:tr w:rsidR="0086042D" w:rsidRPr="003C29F2" w14:paraId="7740816B" w14:textId="77777777" w:rsidTr="003B14E4">
        <w:trPr>
          <w:jc w:val="center"/>
        </w:trPr>
        <w:tc>
          <w:tcPr>
            <w:tcW w:w="5102" w:type="dxa"/>
            <w:hideMark/>
          </w:tcPr>
          <w:p w14:paraId="1FDA779E" w14:textId="727B285B"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(a)</w:t>
            </w:r>
            <w:r w:rsidRPr="003C29F2">
              <w:rPr>
                <w:rStyle w:val="PageNumber"/>
                <w:sz w:val="22"/>
                <w:szCs w:val="22"/>
                <w:lang w:val="cs-CZ"/>
              </w:rPr>
              <w:tab/>
              <w:t xml:space="preserve">nakládat s Produktem podle Protokolu i ve všech ostatních ohledech postupovat plně v souladu s Protokolem a jakýmikoliv dalšími pokyny, které může vydat společnost Biogen, a neprodleně společnost Biogen </w:t>
            </w:r>
            <w:r w:rsidR="006A7C5B" w:rsidRPr="003C29F2">
              <w:rPr>
                <w:rStyle w:val="PageNumber"/>
                <w:sz w:val="22"/>
                <w:szCs w:val="22"/>
                <w:lang w:val="cs-CZ"/>
              </w:rPr>
              <w:t xml:space="preserve">a CRO </w:t>
            </w:r>
            <w:r w:rsidRPr="003C29F2">
              <w:rPr>
                <w:rStyle w:val="PageNumber"/>
                <w:sz w:val="22"/>
                <w:szCs w:val="22"/>
                <w:lang w:val="cs-CZ"/>
              </w:rPr>
              <w:t>písemně informovat o jakýchkoliv odchylkách od Protokolu;</w:t>
            </w:r>
          </w:p>
        </w:tc>
        <w:tc>
          <w:tcPr>
            <w:tcW w:w="5103" w:type="dxa"/>
            <w:hideMark/>
          </w:tcPr>
          <w:p w14:paraId="1B2BB80D" w14:textId="0F6A0712"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(a)</w:t>
            </w:r>
            <w:r w:rsidRPr="003C29F2">
              <w:rPr>
                <w:rStyle w:val="PageNumber"/>
                <w:sz w:val="22"/>
                <w:szCs w:val="22"/>
              </w:rPr>
              <w:tab/>
              <w:t>to treat the Product according to the Protocol and also otherwise fully comply with the Protocol and any further instructions as may be given by Biogen and immediately give written notice of any deviations from the Protocol to Biogen</w:t>
            </w:r>
            <w:r w:rsidR="00F02862" w:rsidRPr="003C29F2">
              <w:rPr>
                <w:sz w:val="22"/>
                <w:szCs w:val="22"/>
              </w:rPr>
              <w:t xml:space="preserve"> </w:t>
            </w:r>
            <w:r w:rsidR="00F02862" w:rsidRPr="003C29F2">
              <w:rPr>
                <w:rStyle w:val="PageNumber"/>
                <w:sz w:val="22"/>
                <w:szCs w:val="22"/>
              </w:rPr>
              <w:t>and the CRO</w:t>
            </w:r>
            <w:r w:rsidRPr="003C29F2">
              <w:rPr>
                <w:rStyle w:val="PageNumber"/>
                <w:sz w:val="22"/>
                <w:szCs w:val="22"/>
              </w:rPr>
              <w:t>;</w:t>
            </w:r>
          </w:p>
        </w:tc>
      </w:tr>
      <w:tr w:rsidR="0086042D" w:rsidRPr="003C29F2" w14:paraId="02E4E331" w14:textId="77777777" w:rsidTr="003B14E4">
        <w:trPr>
          <w:jc w:val="center"/>
        </w:trPr>
        <w:tc>
          <w:tcPr>
            <w:tcW w:w="5102" w:type="dxa"/>
            <w:hideMark/>
          </w:tcPr>
          <w:p w14:paraId="00B1D6A4"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(b)</w:t>
            </w:r>
            <w:r w:rsidRPr="003C29F2">
              <w:rPr>
                <w:rStyle w:val="PageNumber"/>
                <w:sz w:val="22"/>
                <w:szCs w:val="22"/>
                <w:lang w:val="cs-CZ"/>
              </w:rPr>
              <w:tab/>
              <w:t>nezahájit anebo nepokračovat v provádění Klinického hodnocení, dokud nebudou splněny veškeré podmínky uvedené v čl. 3 (c) výše a dokud nebyla učiněna veškerá podání, předloženy veškeré dokumenty a dokud etické komise nevydaly souhlasné stanovisko či stanoviska, nebyla získána veškerá povolení dle Platných zákonů a předpisů</w:t>
            </w:r>
            <w:r w:rsidRPr="003C29F2">
              <w:rPr>
                <w:rStyle w:val="PageNumber"/>
                <w:b/>
                <w:bCs/>
                <w:iCs/>
                <w:sz w:val="22"/>
                <w:szCs w:val="22"/>
                <w:lang w:val="cs-CZ"/>
              </w:rPr>
              <w:t xml:space="preserve"> </w:t>
            </w:r>
            <w:r w:rsidRPr="003C29F2">
              <w:rPr>
                <w:rStyle w:val="PageNumber"/>
                <w:sz w:val="22"/>
                <w:szCs w:val="22"/>
                <w:lang w:val="cs-CZ"/>
              </w:rPr>
              <w:t>vyžadovaná pro provádění Studie a nebyla učiněna veškerá oznámení;</w:t>
            </w:r>
          </w:p>
        </w:tc>
        <w:tc>
          <w:tcPr>
            <w:tcW w:w="5103" w:type="dxa"/>
            <w:hideMark/>
          </w:tcPr>
          <w:p w14:paraId="4184134A" w14:textId="77777777"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(b)</w:t>
            </w:r>
            <w:r w:rsidRPr="003C29F2">
              <w:rPr>
                <w:rStyle w:val="PageNumber"/>
                <w:sz w:val="22"/>
                <w:szCs w:val="22"/>
              </w:rPr>
              <w:tab/>
              <w:t>not to commence and/or continue to conduct the Trial unless and until all conditions described in Section 3(c) above have been met and all required filings have been made and all documents have been deposited and the assenting ethics vote or the ethics votes, respectively, as well as all relevant permits under the Applicable Laws and Regulations</w:t>
            </w:r>
            <w:r w:rsidRPr="003C29F2">
              <w:rPr>
                <w:rStyle w:val="PageNumber"/>
                <w:b/>
                <w:bCs/>
                <w:iCs/>
                <w:sz w:val="22"/>
                <w:szCs w:val="22"/>
              </w:rPr>
              <w:t xml:space="preserve"> </w:t>
            </w:r>
            <w:r w:rsidRPr="003C29F2">
              <w:rPr>
                <w:rStyle w:val="PageNumber"/>
                <w:sz w:val="22"/>
                <w:szCs w:val="22"/>
              </w:rPr>
              <w:t>required for conducting the Trial have been obtained and/or notifications made;</w:t>
            </w:r>
          </w:p>
        </w:tc>
      </w:tr>
      <w:tr w:rsidR="0086042D" w:rsidRPr="003C29F2" w14:paraId="075A4984" w14:textId="77777777" w:rsidTr="003B14E4">
        <w:trPr>
          <w:jc w:val="center"/>
        </w:trPr>
        <w:tc>
          <w:tcPr>
            <w:tcW w:w="5102" w:type="dxa"/>
            <w:hideMark/>
          </w:tcPr>
          <w:p w14:paraId="21EC7D8F" w14:textId="6F2C1385"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(c)</w:t>
            </w:r>
            <w:r w:rsidRPr="003C29F2">
              <w:rPr>
                <w:rStyle w:val="PageNumber"/>
                <w:sz w:val="22"/>
                <w:szCs w:val="22"/>
                <w:lang w:val="cs-CZ"/>
              </w:rPr>
              <w:tab/>
              <w:t>předtím, než potenciální Subjekt zařadí do Klinického hodnocení, řádně daný Subjekt informovat o charakteru, významu a dopadech Klinického hodnocení a také o účelu a rozsahu shromažďování a užití osobních údajů, zejména zdravotních, a získat zákonem požadovaný písemný informovaný souhlas Subjektu, jak je uvedeno v </w:t>
            </w:r>
            <w:r w:rsidR="00A33700" w:rsidRPr="003C29F2" w:rsidDel="00A33700">
              <w:rPr>
                <w:rStyle w:val="PageNumber"/>
                <w:sz w:val="22"/>
                <w:szCs w:val="22"/>
                <w:lang w:val="cs-CZ"/>
              </w:rPr>
              <w:t xml:space="preserve"> </w:t>
            </w:r>
            <w:r w:rsidRPr="003C29F2">
              <w:rPr>
                <w:rStyle w:val="PageNumber"/>
                <w:sz w:val="22"/>
                <w:szCs w:val="22"/>
                <w:lang w:val="cs-CZ"/>
              </w:rPr>
              <w:t>P  čl. 3(c) výše, s účastí v Klinickém hodnocení a se sdělováním, předáváním a zpracováním údajů shromážděných v souladu s Protokolem, přičemž bude brát v potaz ustanovení o ochraně údajů, zejména Zákon o ochraně osobních údajů;</w:t>
            </w:r>
          </w:p>
        </w:tc>
        <w:tc>
          <w:tcPr>
            <w:tcW w:w="5103" w:type="dxa"/>
            <w:hideMark/>
          </w:tcPr>
          <w:p w14:paraId="0899979E" w14:textId="5CCBF082"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(c)</w:t>
            </w:r>
            <w:r w:rsidRPr="003C29F2">
              <w:rPr>
                <w:rStyle w:val="PageNumber"/>
                <w:sz w:val="22"/>
                <w:szCs w:val="22"/>
              </w:rPr>
              <w:tab/>
              <w:t>prior to the potential Subject’s involvement in the Trial, to thoroughly counsel any Subject regarding the character, relevance and consequences of the Trial and to inform him on the purpose and scope of the collection and use of personal data, particularly of health data, and to obtain the legally required written informed consent of the Subject described in Section 3(c) above and regarding the participation in the Trial and the disclosure, transfer and processing of the data collected in accordance with the Protocol, taking the applicable data protection provisions</w:t>
            </w:r>
            <w:r w:rsidRPr="003C29F2">
              <w:rPr>
                <w:rStyle w:val="PageNumber"/>
                <w:b/>
                <w:bCs/>
                <w:i/>
                <w:iCs/>
                <w:sz w:val="22"/>
                <w:szCs w:val="22"/>
              </w:rPr>
              <w:t xml:space="preserve"> </w:t>
            </w:r>
            <w:r w:rsidRPr="003C29F2">
              <w:rPr>
                <w:rStyle w:val="PageNumber"/>
                <w:sz w:val="22"/>
                <w:szCs w:val="22"/>
              </w:rPr>
              <w:t>into account, namely the Data Protection Law;</w:t>
            </w:r>
          </w:p>
        </w:tc>
      </w:tr>
      <w:tr w:rsidR="0086042D" w:rsidRPr="003C29F2" w14:paraId="2B986BE1" w14:textId="77777777" w:rsidTr="003B14E4">
        <w:trPr>
          <w:jc w:val="center"/>
        </w:trPr>
        <w:tc>
          <w:tcPr>
            <w:tcW w:w="5102" w:type="dxa"/>
            <w:hideMark/>
          </w:tcPr>
          <w:p w14:paraId="2DC2FA83" w14:textId="73025B7B"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(d)</w:t>
            </w:r>
            <w:r w:rsidRPr="003C29F2">
              <w:rPr>
                <w:rStyle w:val="PageNumber"/>
                <w:sz w:val="22"/>
                <w:szCs w:val="22"/>
                <w:lang w:val="cs-CZ"/>
              </w:rPr>
              <w:tab/>
              <w:t xml:space="preserve">vyplnit celý formulář CRF, který obdrží od společnosti Biogen, u každého Subjektu účastnícího se Klinického hodnocení, doplnit </w:t>
            </w:r>
            <w:r w:rsidRPr="003C29F2">
              <w:rPr>
                <w:sz w:val="22"/>
                <w:szCs w:val="22"/>
                <w:lang w:val="cs-CZ"/>
              </w:rPr>
              <w:t xml:space="preserve">CRF nebo jinou zprávu či opravit případné </w:t>
            </w:r>
            <w:r w:rsidRPr="003C29F2">
              <w:rPr>
                <w:sz w:val="22"/>
                <w:szCs w:val="22"/>
                <w:lang w:val="cs-CZ"/>
              </w:rPr>
              <w:lastRenderedPageBreak/>
              <w:t xml:space="preserve">chyby co nejdříve poté, co jejich existenci zjistí, v souladu s požadavky uvedenými v Protokolu, a vyplněné formuláře </w:t>
            </w:r>
            <w:r w:rsidRPr="003C29F2">
              <w:rPr>
                <w:rStyle w:val="PageNumber"/>
                <w:sz w:val="22"/>
                <w:szCs w:val="22"/>
                <w:lang w:val="cs-CZ"/>
              </w:rPr>
              <w:t>CRF předat společnosti Biogen;</w:t>
            </w:r>
          </w:p>
        </w:tc>
        <w:tc>
          <w:tcPr>
            <w:tcW w:w="5103" w:type="dxa"/>
            <w:hideMark/>
          </w:tcPr>
          <w:p w14:paraId="2C1137DA" w14:textId="3E99533A"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lastRenderedPageBreak/>
              <w:t>(d)</w:t>
            </w:r>
            <w:r w:rsidRPr="003C29F2">
              <w:rPr>
                <w:rStyle w:val="PageNumber"/>
                <w:sz w:val="22"/>
                <w:szCs w:val="22"/>
              </w:rPr>
              <w:tab/>
              <w:t xml:space="preserve">to entirely complete the CRFs provided by Biogen for each Subject to be used in the Trial, </w:t>
            </w:r>
            <w:r w:rsidRPr="003C29F2">
              <w:rPr>
                <w:sz w:val="22"/>
                <w:szCs w:val="22"/>
              </w:rPr>
              <w:t xml:space="preserve">amend any CRF or other report or correct </w:t>
            </w:r>
            <w:r w:rsidRPr="003C29F2">
              <w:rPr>
                <w:rStyle w:val="PageNumber"/>
                <w:sz w:val="22"/>
                <w:szCs w:val="22"/>
              </w:rPr>
              <w:t xml:space="preserve">any errors possibly made as soon as such errors are </w:t>
            </w:r>
            <w:r w:rsidRPr="003C29F2">
              <w:rPr>
                <w:rStyle w:val="PageNumber"/>
                <w:sz w:val="22"/>
                <w:szCs w:val="22"/>
              </w:rPr>
              <w:lastRenderedPageBreak/>
              <w:t>discovered, in accordance with the requirements as specified in the Protocoland submit the completed CRFs to Biogen;</w:t>
            </w:r>
          </w:p>
        </w:tc>
      </w:tr>
      <w:tr w:rsidR="0086042D" w:rsidRPr="003C29F2" w14:paraId="50697D3B" w14:textId="77777777" w:rsidTr="003B14E4">
        <w:trPr>
          <w:jc w:val="center"/>
        </w:trPr>
        <w:tc>
          <w:tcPr>
            <w:tcW w:w="5102" w:type="dxa"/>
            <w:hideMark/>
          </w:tcPr>
          <w:p w14:paraId="116F6DBC" w14:textId="1889139F"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lastRenderedPageBreak/>
              <w:t>(e)</w:t>
            </w:r>
            <w:r w:rsidRPr="003C29F2">
              <w:rPr>
                <w:rStyle w:val="PageNumber"/>
                <w:sz w:val="22"/>
                <w:szCs w:val="22"/>
                <w:lang w:val="cs-CZ"/>
              </w:rPr>
              <w:tab/>
              <w:t xml:space="preserve">okamžitě písemně uvědomit oddělení bezpečnosti léčiv společnosti Biogen </w:t>
            </w:r>
            <w:r w:rsidR="006A7C5B" w:rsidRPr="003C29F2">
              <w:rPr>
                <w:rStyle w:val="PageNumber"/>
                <w:sz w:val="22"/>
                <w:szCs w:val="22"/>
                <w:lang w:val="cs-CZ"/>
              </w:rPr>
              <w:t xml:space="preserve">a CRO </w:t>
            </w:r>
            <w:r w:rsidRPr="003C29F2">
              <w:rPr>
                <w:rStyle w:val="PageNumber"/>
                <w:sz w:val="22"/>
                <w:szCs w:val="22"/>
                <w:lang w:val="cs-CZ"/>
              </w:rPr>
              <w:t xml:space="preserve">(a případně i Příslušné orgány) o jakýchkoliv nežádoucích příhodách souvisejících s používáním Produktu bez ohledu na to, zda má Zkoušející za to, že dané příhody souvisejí s Produktem či nikoliv, a to v souladu s podmínkami Protokolu </w:t>
            </w:r>
            <w:r w:rsidR="00A33700" w:rsidRPr="003C29F2">
              <w:rPr>
                <w:rStyle w:val="PageNumber"/>
                <w:sz w:val="22"/>
                <w:szCs w:val="22"/>
                <w:lang w:val="cs-CZ"/>
              </w:rPr>
              <w:t>¨¨</w:t>
            </w:r>
            <w:r w:rsidRPr="003C29F2">
              <w:rPr>
                <w:rStyle w:val="PageNumber"/>
                <w:sz w:val="22"/>
                <w:szCs w:val="22"/>
                <w:lang w:val="cs-CZ"/>
              </w:rPr>
              <w:t>;</w:t>
            </w:r>
          </w:p>
        </w:tc>
        <w:tc>
          <w:tcPr>
            <w:tcW w:w="5103" w:type="dxa"/>
            <w:hideMark/>
          </w:tcPr>
          <w:p w14:paraId="7AD17459" w14:textId="43FF59DF"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(e)</w:t>
            </w:r>
            <w:r w:rsidRPr="003C29F2">
              <w:rPr>
                <w:rStyle w:val="PageNumber"/>
                <w:sz w:val="22"/>
                <w:szCs w:val="22"/>
              </w:rPr>
              <w:tab/>
              <w:t xml:space="preserve">to give immediate written notice to Biogen’s drug safety group </w:t>
            </w:r>
            <w:r w:rsidR="00F02862" w:rsidRPr="003C29F2">
              <w:rPr>
                <w:rStyle w:val="PageNumber"/>
                <w:sz w:val="22"/>
                <w:szCs w:val="22"/>
              </w:rPr>
              <w:t xml:space="preserve">and the CRO </w:t>
            </w:r>
            <w:r w:rsidRPr="003C29F2">
              <w:rPr>
                <w:rStyle w:val="PageNumber"/>
                <w:sz w:val="22"/>
                <w:szCs w:val="22"/>
              </w:rPr>
              <w:t>(and the Competent Authorities, if applicable) of any and all adverse events occurred and associated with the use of the Product, whether or not the events are considered by the Investigator to be related to the Product, according to the terms of the Protocol ;</w:t>
            </w:r>
          </w:p>
        </w:tc>
      </w:tr>
      <w:tr w:rsidR="0086042D" w:rsidRPr="003C29F2" w14:paraId="1FE4599E" w14:textId="77777777" w:rsidTr="003B14E4">
        <w:trPr>
          <w:jc w:val="center"/>
        </w:trPr>
        <w:tc>
          <w:tcPr>
            <w:tcW w:w="5102" w:type="dxa"/>
            <w:hideMark/>
          </w:tcPr>
          <w:p w14:paraId="79F626DB" w14:textId="676B8C03"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(f)</w:t>
            </w:r>
            <w:r w:rsidRPr="003C29F2">
              <w:rPr>
                <w:rStyle w:val="PageNumber"/>
                <w:sz w:val="22"/>
                <w:szCs w:val="22"/>
                <w:lang w:val="cs-CZ"/>
              </w:rPr>
              <w:tab/>
              <w:t>otevřít obálky pro případ nouze u dvojitě zaslepených studií výhradně v případě výskytu mimořádných okolností, daný případ zdokumentovat a informovat společnost Biogen</w:t>
            </w:r>
            <w:r w:rsidR="006A7C5B" w:rsidRPr="003C29F2">
              <w:rPr>
                <w:rStyle w:val="PageNumber"/>
                <w:sz w:val="22"/>
                <w:szCs w:val="22"/>
                <w:lang w:val="cs-CZ"/>
              </w:rPr>
              <w:t xml:space="preserve"> a CRO</w:t>
            </w:r>
            <w:r w:rsidRPr="003C29F2">
              <w:rPr>
                <w:rStyle w:val="PageNumber"/>
                <w:sz w:val="22"/>
                <w:szCs w:val="22"/>
                <w:lang w:val="cs-CZ"/>
              </w:rPr>
              <w:t xml:space="preserve"> o datu a důvodu vzniku takových mimořádných okolností;</w:t>
            </w:r>
          </w:p>
        </w:tc>
        <w:tc>
          <w:tcPr>
            <w:tcW w:w="5103" w:type="dxa"/>
            <w:hideMark/>
          </w:tcPr>
          <w:p w14:paraId="733DAB5F" w14:textId="328E0CF2"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(f)</w:t>
            </w:r>
            <w:r w:rsidRPr="003C29F2">
              <w:rPr>
                <w:rStyle w:val="PageNumber"/>
                <w:sz w:val="22"/>
                <w:szCs w:val="22"/>
              </w:rPr>
              <w:tab/>
              <w:t xml:space="preserve">to open emergency envelopes in the event of double-blind studies in cases of emergency only, to document and notify Biogen </w:t>
            </w:r>
            <w:r w:rsidR="00F02862" w:rsidRPr="003C29F2">
              <w:rPr>
                <w:rStyle w:val="PageNumber"/>
                <w:sz w:val="22"/>
                <w:szCs w:val="22"/>
              </w:rPr>
              <w:t xml:space="preserve">and the CRO </w:t>
            </w:r>
            <w:r w:rsidRPr="003C29F2">
              <w:rPr>
                <w:rStyle w:val="PageNumber"/>
                <w:sz w:val="22"/>
                <w:szCs w:val="22"/>
              </w:rPr>
              <w:t>of the date and reason for the emergency situation;</w:t>
            </w:r>
          </w:p>
        </w:tc>
      </w:tr>
      <w:tr w:rsidR="0086042D" w:rsidRPr="003C29F2" w14:paraId="1B0CA264" w14:textId="77777777" w:rsidTr="003B14E4">
        <w:trPr>
          <w:jc w:val="center"/>
        </w:trPr>
        <w:tc>
          <w:tcPr>
            <w:tcW w:w="5102" w:type="dxa"/>
            <w:hideMark/>
          </w:tcPr>
          <w:p w14:paraId="164ED0DA"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(g)</w:t>
            </w:r>
            <w:r w:rsidRPr="003C29F2">
              <w:rPr>
                <w:rStyle w:val="PageNumber"/>
                <w:sz w:val="22"/>
                <w:szCs w:val="22"/>
                <w:lang w:val="cs-CZ"/>
              </w:rPr>
              <w:tab/>
              <w:t xml:space="preserve">řádně vést záznamy </w:t>
            </w:r>
            <w:r w:rsidRPr="003C29F2">
              <w:rPr>
                <w:rStyle w:val="PageNumber"/>
                <w:i/>
                <w:sz w:val="22"/>
                <w:szCs w:val="22"/>
                <w:lang w:val="cs-CZ"/>
              </w:rPr>
              <w:t>Investigator Site File</w:t>
            </w:r>
            <w:r w:rsidRPr="003C29F2">
              <w:rPr>
                <w:rStyle w:val="PageNumber"/>
                <w:sz w:val="22"/>
                <w:szCs w:val="22"/>
                <w:lang w:val="cs-CZ"/>
              </w:rPr>
              <w:t xml:space="preserve"> (dále jen „</w:t>
            </w:r>
            <w:r w:rsidRPr="003C29F2">
              <w:rPr>
                <w:rStyle w:val="PageNumber"/>
                <w:b/>
                <w:i/>
                <w:sz w:val="22"/>
                <w:szCs w:val="22"/>
                <w:lang w:val="cs-CZ"/>
              </w:rPr>
              <w:t>ISF</w:t>
            </w:r>
            <w:r w:rsidRPr="003C29F2">
              <w:rPr>
                <w:rStyle w:val="PageNumber"/>
                <w:sz w:val="22"/>
                <w:szCs w:val="22"/>
                <w:lang w:val="cs-CZ"/>
              </w:rPr>
              <w:t>“) a zejména do nich průběžně doplňovat originály všech dokumentů týkajících se Klinického hodnocení;</w:t>
            </w:r>
          </w:p>
        </w:tc>
        <w:tc>
          <w:tcPr>
            <w:tcW w:w="5103" w:type="dxa"/>
            <w:hideMark/>
          </w:tcPr>
          <w:p w14:paraId="68AEF57D" w14:textId="77777777" w:rsidR="0086042D" w:rsidRPr="003C29F2" w:rsidRDefault="0086042D" w:rsidP="00D82301">
            <w:pPr>
              <w:pStyle w:val="Footer"/>
              <w:tabs>
                <w:tab w:val="left" w:pos="720"/>
              </w:tabs>
              <w:spacing w:beforeLines="40" w:before="96" w:afterLines="40" w:after="96"/>
              <w:ind w:left="720" w:hanging="545"/>
              <w:jc w:val="both"/>
              <w:rPr>
                <w:rStyle w:val="PageNumber"/>
                <w:sz w:val="22"/>
                <w:szCs w:val="22"/>
              </w:rPr>
            </w:pPr>
            <w:r w:rsidRPr="003C29F2">
              <w:rPr>
                <w:rStyle w:val="PageNumber"/>
                <w:sz w:val="22"/>
                <w:szCs w:val="22"/>
              </w:rPr>
              <w:t>(g)</w:t>
            </w:r>
            <w:r w:rsidRPr="003C29F2">
              <w:rPr>
                <w:rStyle w:val="PageNumber"/>
                <w:sz w:val="22"/>
                <w:szCs w:val="22"/>
              </w:rPr>
              <w:tab/>
              <w:t xml:space="preserve">to duly keep the Investigator Site File (the </w:t>
            </w:r>
            <w:r w:rsidRPr="003C29F2">
              <w:rPr>
                <w:rStyle w:val="PageNumber"/>
                <w:b/>
                <w:i/>
                <w:sz w:val="22"/>
                <w:szCs w:val="22"/>
              </w:rPr>
              <w:t>ISF</w:t>
            </w:r>
            <w:r w:rsidRPr="003C29F2">
              <w:rPr>
                <w:rStyle w:val="PageNumber"/>
                <w:sz w:val="22"/>
                <w:szCs w:val="22"/>
              </w:rPr>
              <w:t>) and, in particular, to continuously file all relevant Trial-related original documents in the ISF;</w:t>
            </w:r>
          </w:p>
        </w:tc>
      </w:tr>
      <w:tr w:rsidR="0086042D" w:rsidRPr="003C29F2" w14:paraId="1FD8EBB3" w14:textId="77777777" w:rsidTr="003B14E4">
        <w:trPr>
          <w:jc w:val="center"/>
        </w:trPr>
        <w:tc>
          <w:tcPr>
            <w:tcW w:w="5102" w:type="dxa"/>
            <w:hideMark/>
          </w:tcPr>
          <w:p w14:paraId="4EBE91F8"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(h)</w:t>
            </w:r>
            <w:r w:rsidRPr="003C29F2">
              <w:rPr>
                <w:rStyle w:val="PageNumber"/>
                <w:sz w:val="22"/>
                <w:szCs w:val="22"/>
                <w:lang w:val="cs-CZ"/>
              </w:rPr>
              <w:tab/>
              <w:t>nepřijímat žádné další pacienty do Klinického hodnocení poté, co obdrží od společnosti Biogen oznámení o tom, že již bylo dosaženo celkového počtu Subjektů, kteří měli být vybráni pro účast v Klinickém hodnocení dle Protokolu;</w:t>
            </w:r>
          </w:p>
        </w:tc>
        <w:tc>
          <w:tcPr>
            <w:tcW w:w="5103" w:type="dxa"/>
            <w:hideMark/>
          </w:tcPr>
          <w:p w14:paraId="7FF2C768" w14:textId="77777777"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(h)</w:t>
            </w:r>
            <w:r w:rsidRPr="003C29F2">
              <w:rPr>
                <w:rStyle w:val="PageNumber"/>
                <w:sz w:val="22"/>
                <w:szCs w:val="22"/>
              </w:rPr>
              <w:tab/>
              <w:t>not to recruit any more Subjects for the Trial after Biogen has given notice that the total number of Subjects stipulated in the Protocol has already been enrolled in the Trial;</w:t>
            </w:r>
          </w:p>
        </w:tc>
      </w:tr>
      <w:tr w:rsidR="0086042D" w:rsidRPr="003C29F2" w14:paraId="5910214C" w14:textId="77777777" w:rsidTr="003B14E4">
        <w:trPr>
          <w:jc w:val="center"/>
        </w:trPr>
        <w:tc>
          <w:tcPr>
            <w:tcW w:w="5102" w:type="dxa"/>
            <w:hideMark/>
          </w:tcPr>
          <w:p w14:paraId="5FD702E0"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(i)</w:t>
            </w:r>
            <w:r w:rsidRPr="003C29F2">
              <w:rPr>
                <w:rStyle w:val="PageNumber"/>
                <w:sz w:val="22"/>
                <w:szCs w:val="22"/>
                <w:lang w:val="cs-CZ"/>
              </w:rPr>
              <w:tab/>
              <w:t>dodržovat časové termíny stanovené v Protokolu;</w:t>
            </w:r>
          </w:p>
        </w:tc>
        <w:tc>
          <w:tcPr>
            <w:tcW w:w="5103" w:type="dxa"/>
            <w:hideMark/>
          </w:tcPr>
          <w:p w14:paraId="569624D7" w14:textId="77777777"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(i)</w:t>
            </w:r>
            <w:r w:rsidRPr="003C29F2">
              <w:rPr>
                <w:rStyle w:val="PageNumber"/>
                <w:sz w:val="22"/>
                <w:szCs w:val="22"/>
              </w:rPr>
              <w:tab/>
              <w:t>to comply with the time limits set in the Protocol;</w:t>
            </w:r>
          </w:p>
        </w:tc>
      </w:tr>
      <w:tr w:rsidR="0086042D" w:rsidRPr="003C29F2" w14:paraId="031D9CC2" w14:textId="77777777" w:rsidTr="003B14E4">
        <w:trPr>
          <w:jc w:val="center"/>
        </w:trPr>
        <w:tc>
          <w:tcPr>
            <w:tcW w:w="5102" w:type="dxa"/>
            <w:hideMark/>
          </w:tcPr>
          <w:p w14:paraId="5ADA4E9A"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(j)</w:t>
            </w:r>
            <w:r w:rsidRPr="003C29F2">
              <w:rPr>
                <w:rStyle w:val="PageNumber"/>
                <w:sz w:val="22"/>
                <w:szCs w:val="22"/>
                <w:lang w:val="cs-CZ"/>
              </w:rPr>
              <w:tab/>
              <w:t>spolupracovat s monitory, které společnost Biogen pověřila vedením Klinického hodnocení, a dodržovat jimi vydané pokyny;</w:t>
            </w:r>
          </w:p>
        </w:tc>
        <w:tc>
          <w:tcPr>
            <w:tcW w:w="5103" w:type="dxa"/>
            <w:hideMark/>
          </w:tcPr>
          <w:p w14:paraId="04065CAA" w14:textId="77777777"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(j)</w:t>
            </w:r>
            <w:r w:rsidRPr="003C29F2">
              <w:rPr>
                <w:rStyle w:val="PageNumber"/>
                <w:sz w:val="22"/>
                <w:szCs w:val="22"/>
              </w:rPr>
              <w:tab/>
              <w:t>to cooperate with the monitors entrusted with the conduct of the Trial by Biogen and to observe the instructions given by them;</w:t>
            </w:r>
          </w:p>
        </w:tc>
      </w:tr>
      <w:tr w:rsidR="0086042D" w:rsidRPr="003C29F2" w14:paraId="3CEEEA4E" w14:textId="77777777" w:rsidTr="003B14E4">
        <w:trPr>
          <w:jc w:val="center"/>
        </w:trPr>
        <w:tc>
          <w:tcPr>
            <w:tcW w:w="5102" w:type="dxa"/>
            <w:hideMark/>
          </w:tcPr>
          <w:p w14:paraId="22137E64"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(k)</w:t>
            </w:r>
            <w:r w:rsidRPr="003C29F2">
              <w:rPr>
                <w:rStyle w:val="PageNumber"/>
                <w:sz w:val="22"/>
                <w:szCs w:val="22"/>
                <w:lang w:val="cs-CZ"/>
              </w:rPr>
              <w:tab/>
              <w:t>spolupracovat při auditech nebo oficiálních kontrolách a podporovat provádění takových auditů či oficiálních kontrol;</w:t>
            </w:r>
          </w:p>
        </w:tc>
        <w:tc>
          <w:tcPr>
            <w:tcW w:w="5103" w:type="dxa"/>
            <w:hideMark/>
          </w:tcPr>
          <w:p w14:paraId="60E499D8" w14:textId="77777777"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(k)</w:t>
            </w:r>
            <w:r w:rsidRPr="003C29F2">
              <w:rPr>
                <w:rStyle w:val="PageNumber"/>
                <w:sz w:val="22"/>
                <w:szCs w:val="22"/>
              </w:rPr>
              <w:tab/>
              <w:t>to cooperate in the event of audits or official inspections and support the carrying out of such audits or official inspections;</w:t>
            </w:r>
          </w:p>
        </w:tc>
      </w:tr>
      <w:tr w:rsidR="0086042D" w:rsidRPr="003C29F2" w14:paraId="7FB7349C" w14:textId="77777777" w:rsidTr="003B14E4">
        <w:trPr>
          <w:jc w:val="center"/>
        </w:trPr>
        <w:tc>
          <w:tcPr>
            <w:tcW w:w="5102" w:type="dxa"/>
            <w:hideMark/>
          </w:tcPr>
          <w:p w14:paraId="349F8F53"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(l)</w:t>
            </w:r>
            <w:r w:rsidRPr="003C29F2">
              <w:rPr>
                <w:rStyle w:val="PageNumber"/>
                <w:sz w:val="22"/>
                <w:szCs w:val="22"/>
                <w:lang w:val="cs-CZ"/>
              </w:rPr>
              <w:tab/>
              <w:t>získat požadovaný souhlas Subjektů s převodem práv ke vzorkům získaným v průběhu Klinického hodnocení na společnost Biogen;</w:t>
            </w:r>
          </w:p>
        </w:tc>
        <w:tc>
          <w:tcPr>
            <w:tcW w:w="5103" w:type="dxa"/>
            <w:hideMark/>
          </w:tcPr>
          <w:p w14:paraId="684A2696" w14:textId="77777777"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(l)</w:t>
            </w:r>
            <w:r w:rsidRPr="003C29F2">
              <w:rPr>
                <w:rStyle w:val="PageNumber"/>
                <w:sz w:val="22"/>
                <w:szCs w:val="22"/>
              </w:rPr>
              <w:tab/>
              <w:t>to obtain the required consent of Subjects to the transfer of rights in samples generated in the Trial to Biogen;</w:t>
            </w:r>
          </w:p>
        </w:tc>
      </w:tr>
      <w:tr w:rsidR="0086042D" w:rsidRPr="003C29F2" w14:paraId="5464807A" w14:textId="77777777" w:rsidTr="003B14E4">
        <w:trPr>
          <w:jc w:val="center"/>
        </w:trPr>
        <w:tc>
          <w:tcPr>
            <w:tcW w:w="5102" w:type="dxa"/>
            <w:hideMark/>
          </w:tcPr>
          <w:p w14:paraId="326A48FF" w14:textId="77777777" w:rsidR="0086042D" w:rsidRPr="003C29F2" w:rsidRDefault="0086042D" w:rsidP="0042426C">
            <w:pPr>
              <w:pStyle w:val="Footer"/>
              <w:tabs>
                <w:tab w:val="left" w:pos="459"/>
              </w:tabs>
              <w:spacing w:beforeLines="40" w:before="96" w:afterLines="40" w:after="96"/>
              <w:ind w:left="459" w:right="170" w:hanging="459"/>
              <w:jc w:val="both"/>
              <w:rPr>
                <w:rStyle w:val="PageNumber"/>
                <w:sz w:val="22"/>
                <w:szCs w:val="22"/>
                <w:lang w:val="cs-CZ"/>
              </w:rPr>
            </w:pPr>
            <w:r w:rsidRPr="003C29F2">
              <w:rPr>
                <w:rStyle w:val="PageNumber"/>
                <w:sz w:val="22"/>
                <w:szCs w:val="22"/>
                <w:lang w:val="cs-CZ"/>
              </w:rPr>
              <w:t>(m)</w:t>
            </w:r>
            <w:r w:rsidRPr="003C29F2">
              <w:rPr>
                <w:rStyle w:val="PageNumber"/>
                <w:sz w:val="22"/>
                <w:szCs w:val="22"/>
                <w:lang w:val="cs-CZ"/>
              </w:rPr>
              <w:tab/>
              <w:t>poskytnout společnosti Biogen podepsanou aktuální verzi svého životopisu;</w:t>
            </w:r>
          </w:p>
        </w:tc>
        <w:tc>
          <w:tcPr>
            <w:tcW w:w="5103" w:type="dxa"/>
            <w:hideMark/>
          </w:tcPr>
          <w:p w14:paraId="327F3016" w14:textId="77777777" w:rsidR="0086042D" w:rsidRPr="003C29F2" w:rsidRDefault="0086042D" w:rsidP="0042426C">
            <w:pPr>
              <w:pStyle w:val="Footer"/>
              <w:tabs>
                <w:tab w:val="left" w:pos="720"/>
              </w:tabs>
              <w:spacing w:beforeLines="40" w:before="96" w:afterLines="40" w:after="96"/>
              <w:ind w:left="720" w:hanging="544"/>
              <w:jc w:val="both"/>
              <w:rPr>
                <w:rStyle w:val="PageNumber"/>
                <w:sz w:val="22"/>
                <w:szCs w:val="22"/>
              </w:rPr>
            </w:pPr>
            <w:r w:rsidRPr="003C29F2">
              <w:rPr>
                <w:rStyle w:val="PageNumber"/>
                <w:sz w:val="22"/>
                <w:szCs w:val="22"/>
              </w:rPr>
              <w:t>(m)</w:t>
            </w:r>
            <w:r w:rsidRPr="003C29F2">
              <w:rPr>
                <w:rStyle w:val="PageNumber"/>
                <w:sz w:val="22"/>
                <w:szCs w:val="22"/>
              </w:rPr>
              <w:tab/>
              <w:t>to provide Biogen with an up-to-date signed CV;</w:t>
            </w:r>
          </w:p>
        </w:tc>
      </w:tr>
      <w:tr w:rsidR="0086042D" w:rsidRPr="003C29F2" w14:paraId="5FCC46F8" w14:textId="77777777" w:rsidTr="003B14E4">
        <w:trPr>
          <w:jc w:val="center"/>
        </w:trPr>
        <w:tc>
          <w:tcPr>
            <w:tcW w:w="5102" w:type="dxa"/>
            <w:hideMark/>
          </w:tcPr>
          <w:p w14:paraId="2EA1A2E9" w14:textId="77777777" w:rsidR="0086042D" w:rsidRPr="003C29F2" w:rsidRDefault="0086042D" w:rsidP="00D82301">
            <w:pPr>
              <w:pStyle w:val="BodyTextIndent"/>
              <w:widowControl w:val="0"/>
              <w:tabs>
                <w:tab w:val="left" w:pos="459"/>
              </w:tabs>
              <w:spacing w:beforeLines="40" w:before="96" w:afterLines="40" w:after="96"/>
              <w:ind w:left="458" w:right="170" w:hanging="459"/>
              <w:rPr>
                <w:bCs/>
                <w:lang w:val="cs-CZ"/>
              </w:rPr>
            </w:pPr>
            <w:r w:rsidRPr="003C29F2">
              <w:rPr>
                <w:rStyle w:val="PageNumber"/>
                <w:lang w:val="cs-CZ"/>
              </w:rPr>
              <w:t>(n)</w:t>
            </w:r>
            <w:r w:rsidRPr="003C29F2">
              <w:rPr>
                <w:rStyle w:val="PageNumber"/>
                <w:lang w:val="cs-CZ"/>
              </w:rPr>
              <w:tab/>
              <w:t>učinit písemné prohlášení o tom, zda Zkoušející má jakékoliv potenciální ekonomické či jiné zájmy v souvislosti s prováděním Studie a látkami testovanými v rámci Klinického hodnocení, a pokud ano, o jaké zájmy se jedná.</w:t>
            </w:r>
          </w:p>
        </w:tc>
        <w:tc>
          <w:tcPr>
            <w:tcW w:w="5103" w:type="dxa"/>
            <w:hideMark/>
          </w:tcPr>
          <w:p w14:paraId="09F38F47" w14:textId="77777777" w:rsidR="0086042D" w:rsidRPr="003C29F2" w:rsidRDefault="0086042D" w:rsidP="00D82301">
            <w:pPr>
              <w:pStyle w:val="BodyTextIndent"/>
              <w:widowControl w:val="0"/>
              <w:tabs>
                <w:tab w:val="left" w:pos="720"/>
              </w:tabs>
              <w:spacing w:beforeLines="40" w:before="96" w:afterLines="40" w:after="96"/>
              <w:ind w:left="742" w:hanging="567"/>
              <w:rPr>
                <w:bCs/>
              </w:rPr>
            </w:pPr>
            <w:r w:rsidRPr="003C29F2">
              <w:rPr>
                <w:rStyle w:val="PageNumber"/>
              </w:rPr>
              <w:t>(n)</w:t>
            </w:r>
            <w:r w:rsidRPr="003C29F2">
              <w:rPr>
                <w:rStyle w:val="PageNumber"/>
              </w:rPr>
              <w:tab/>
              <w:t>to make a written declaration revealing whether or not the Investigator has any possible economic or other interests in connection with the conduct of the Trial and the Trial substances and – if so – what his interests are.</w:t>
            </w:r>
          </w:p>
        </w:tc>
      </w:tr>
      <w:tr w:rsidR="0086042D" w:rsidRPr="003C29F2" w14:paraId="30F1CE07" w14:textId="77777777" w:rsidTr="003B14E4">
        <w:trPr>
          <w:jc w:val="center"/>
        </w:trPr>
        <w:tc>
          <w:tcPr>
            <w:tcW w:w="5102" w:type="dxa"/>
            <w:hideMark/>
          </w:tcPr>
          <w:p w14:paraId="3ACB906E" w14:textId="546B2D01" w:rsidR="0086042D" w:rsidRPr="003C29F2" w:rsidRDefault="0086042D" w:rsidP="0042426C">
            <w:pPr>
              <w:pStyle w:val="BodyTextIndent"/>
              <w:widowControl w:val="0"/>
              <w:tabs>
                <w:tab w:val="left" w:pos="459"/>
              </w:tabs>
              <w:spacing w:beforeLines="40" w:before="96" w:afterLines="40" w:after="96"/>
              <w:ind w:left="0" w:right="170" w:firstLine="0"/>
              <w:rPr>
                <w:b/>
                <w:u w:val="single"/>
                <w:lang w:val="cs-CZ"/>
              </w:rPr>
            </w:pPr>
            <w:r w:rsidRPr="003C29F2">
              <w:rPr>
                <w:b/>
                <w:bCs/>
                <w:lang w:val="cs-CZ"/>
              </w:rPr>
              <w:t>5.</w:t>
            </w:r>
            <w:r w:rsidRPr="003C29F2">
              <w:rPr>
                <w:b/>
                <w:bCs/>
                <w:lang w:val="cs-CZ"/>
              </w:rPr>
              <w:tab/>
            </w:r>
            <w:r w:rsidRPr="003C29F2">
              <w:rPr>
                <w:b/>
                <w:u w:val="single"/>
                <w:lang w:val="cs-CZ"/>
              </w:rPr>
              <w:t>Platby Zdravotnickému zařízení</w:t>
            </w:r>
            <w:r w:rsidR="006A7C5B" w:rsidRPr="003C29F2">
              <w:rPr>
                <w:b/>
                <w:u w:val="single"/>
                <w:lang w:val="cs-CZ"/>
              </w:rPr>
              <w:t xml:space="preserve"> a Zkoušejícímu</w:t>
            </w:r>
          </w:p>
        </w:tc>
        <w:tc>
          <w:tcPr>
            <w:tcW w:w="5103" w:type="dxa"/>
            <w:hideMark/>
          </w:tcPr>
          <w:p w14:paraId="2E709ADD" w14:textId="008E8F28" w:rsidR="0086042D" w:rsidRPr="003C29F2" w:rsidRDefault="0086042D" w:rsidP="0042426C">
            <w:pPr>
              <w:pStyle w:val="BodyTextIndent"/>
              <w:widowControl w:val="0"/>
              <w:tabs>
                <w:tab w:val="left" w:pos="720"/>
              </w:tabs>
              <w:spacing w:beforeLines="40" w:before="96" w:afterLines="40" w:after="96"/>
              <w:ind w:left="0" w:firstLine="0"/>
              <w:rPr>
                <w:b/>
                <w:u w:val="single"/>
              </w:rPr>
            </w:pPr>
            <w:r w:rsidRPr="003C29F2">
              <w:rPr>
                <w:b/>
                <w:bCs/>
              </w:rPr>
              <w:t>5.</w:t>
            </w:r>
            <w:r w:rsidRPr="003C29F2">
              <w:rPr>
                <w:b/>
                <w:bCs/>
              </w:rPr>
              <w:tab/>
            </w:r>
            <w:r w:rsidRPr="003C29F2">
              <w:rPr>
                <w:b/>
                <w:u w:val="single"/>
              </w:rPr>
              <w:t>Payments to the Institution</w:t>
            </w:r>
            <w:r w:rsidR="00F02862" w:rsidRPr="003C29F2">
              <w:rPr>
                <w:b/>
                <w:u w:val="single"/>
                <w:lang w:val="en-GB"/>
              </w:rPr>
              <w:t xml:space="preserve"> and to the Investigator</w:t>
            </w:r>
          </w:p>
        </w:tc>
      </w:tr>
      <w:tr w:rsidR="0086042D" w:rsidRPr="003C29F2" w14:paraId="4111F3DE" w14:textId="77777777" w:rsidTr="00315DAB">
        <w:trPr>
          <w:trHeight w:val="3628"/>
          <w:jc w:val="center"/>
        </w:trPr>
        <w:tc>
          <w:tcPr>
            <w:tcW w:w="5102" w:type="dxa"/>
            <w:hideMark/>
          </w:tcPr>
          <w:p w14:paraId="6D66522F" w14:textId="3B5F7597" w:rsidR="0086042D" w:rsidRPr="003C29F2" w:rsidRDefault="00502E6B" w:rsidP="00E42E74">
            <w:pPr>
              <w:widowControl w:val="0"/>
              <w:tabs>
                <w:tab w:val="left" w:pos="1134"/>
              </w:tabs>
              <w:spacing w:beforeLines="40" w:before="96" w:afterLines="40" w:after="96"/>
              <w:ind w:left="459" w:right="170" w:hanging="459"/>
              <w:jc w:val="both"/>
              <w:rPr>
                <w:b/>
                <w:i/>
                <w:sz w:val="22"/>
                <w:szCs w:val="22"/>
                <w:lang w:val="cs-CZ"/>
              </w:rPr>
            </w:pPr>
            <w:r w:rsidRPr="003C29F2">
              <w:rPr>
                <w:bCs/>
                <w:sz w:val="22"/>
                <w:szCs w:val="22"/>
                <w:lang w:val="cs-CZ"/>
              </w:rPr>
              <w:lastRenderedPageBreak/>
              <w:t>(a)</w:t>
            </w:r>
            <w:r w:rsidRPr="003C29F2">
              <w:rPr>
                <w:b/>
                <w:sz w:val="22"/>
                <w:szCs w:val="22"/>
                <w:lang w:val="cs-CZ"/>
              </w:rPr>
              <w:t xml:space="preserve"> </w:t>
            </w:r>
            <w:r w:rsidR="0086042D" w:rsidRPr="003C29F2">
              <w:rPr>
                <w:b/>
                <w:sz w:val="22"/>
                <w:szCs w:val="22"/>
                <w:lang w:val="cs-CZ"/>
              </w:rPr>
              <w:t xml:space="preserve">Platby. </w:t>
            </w:r>
            <w:r w:rsidR="0086042D" w:rsidRPr="003C29F2">
              <w:rPr>
                <w:sz w:val="22"/>
                <w:szCs w:val="22"/>
                <w:lang w:val="cs-CZ"/>
              </w:rPr>
              <w:t xml:space="preserve">Za provádění Klinického hodnocení Zdravotnickým zařízením a Zkoušejícím se společnost Biogen zavazuje provádět platby </w:t>
            </w:r>
            <w:r w:rsidR="00495571" w:rsidRPr="003C29F2">
              <w:rPr>
                <w:sz w:val="22"/>
                <w:szCs w:val="22"/>
                <w:lang w:val="cs-CZ"/>
              </w:rPr>
              <w:t xml:space="preserve">společností CRO </w:t>
            </w:r>
            <w:r w:rsidR="0086042D" w:rsidRPr="003C29F2">
              <w:rPr>
                <w:sz w:val="22"/>
                <w:szCs w:val="22"/>
                <w:lang w:val="cs-CZ"/>
              </w:rPr>
              <w:t xml:space="preserve">Zdravotnickému zařízení </w:t>
            </w:r>
            <w:r w:rsidR="006A7C5B" w:rsidRPr="003C29F2">
              <w:rPr>
                <w:sz w:val="22"/>
                <w:szCs w:val="22"/>
                <w:lang w:val="cs-CZ"/>
              </w:rPr>
              <w:t xml:space="preserve">a Zkoušejícímu </w:t>
            </w:r>
            <w:r w:rsidR="0086042D" w:rsidRPr="003C29F2">
              <w:rPr>
                <w:sz w:val="22"/>
                <w:szCs w:val="22"/>
                <w:lang w:val="cs-CZ"/>
              </w:rPr>
              <w:t xml:space="preserve">po obdržení příslušné faktury a správně vyplněných záznamů CRF, a to v souladu s podmínkami stanovenými v Příloze A. </w:t>
            </w:r>
            <w:r w:rsidR="00495571" w:rsidRPr="003C29F2">
              <w:rPr>
                <w:sz w:val="22"/>
                <w:szCs w:val="22"/>
                <w:lang w:val="cs-CZ"/>
              </w:rPr>
              <w:t xml:space="preserve">Nebude-li písemně ujednáno jinak, faktury od </w:t>
            </w:r>
            <w:r w:rsidR="00B6546F" w:rsidRPr="003C29F2">
              <w:rPr>
                <w:sz w:val="22"/>
                <w:szCs w:val="22"/>
                <w:lang w:val="cs-CZ"/>
              </w:rPr>
              <w:t xml:space="preserve">Příjemců </w:t>
            </w:r>
            <w:r w:rsidR="00495571" w:rsidRPr="003C29F2">
              <w:rPr>
                <w:sz w:val="22"/>
                <w:szCs w:val="22"/>
                <w:lang w:val="cs-CZ"/>
              </w:rPr>
              <w:t xml:space="preserve">plateb (definovaného níže) obdrží a platby bude zpracovávat CRO. Veškeré dotazy ohledně faktur </w:t>
            </w:r>
            <w:r w:rsidR="00B6546F" w:rsidRPr="003C29F2">
              <w:rPr>
                <w:sz w:val="22"/>
                <w:szCs w:val="22"/>
                <w:lang w:val="cs-CZ"/>
              </w:rPr>
              <w:t xml:space="preserve">Příjemců </w:t>
            </w:r>
            <w:r w:rsidR="00495571" w:rsidRPr="003C29F2">
              <w:rPr>
                <w:sz w:val="22"/>
                <w:szCs w:val="22"/>
                <w:lang w:val="cs-CZ"/>
              </w:rPr>
              <w:t xml:space="preserve">nebo plateb </w:t>
            </w:r>
            <w:r w:rsidR="00B6546F" w:rsidRPr="003C29F2">
              <w:rPr>
                <w:sz w:val="22"/>
                <w:szCs w:val="22"/>
                <w:lang w:val="cs-CZ"/>
              </w:rPr>
              <w:t xml:space="preserve">Příjemců </w:t>
            </w:r>
            <w:r w:rsidR="00495571" w:rsidRPr="003C29F2">
              <w:rPr>
                <w:sz w:val="22"/>
                <w:szCs w:val="22"/>
                <w:lang w:val="cs-CZ"/>
              </w:rPr>
              <w:t xml:space="preserve">plateb je třeba adresovat CRO, jejíž kontaktní údaje jsou uvedeny v Příloze A. </w:t>
            </w:r>
          </w:p>
        </w:tc>
        <w:tc>
          <w:tcPr>
            <w:tcW w:w="5103" w:type="dxa"/>
            <w:hideMark/>
          </w:tcPr>
          <w:p w14:paraId="58E76B73" w14:textId="0EBCEB78" w:rsidR="0086042D" w:rsidRPr="003C29F2" w:rsidRDefault="0086042D" w:rsidP="007D2280">
            <w:pPr>
              <w:widowControl w:val="0"/>
              <w:tabs>
                <w:tab w:val="left" w:pos="743"/>
              </w:tabs>
              <w:spacing w:beforeLines="40" w:before="96" w:afterLines="40" w:after="96"/>
              <w:ind w:left="743" w:hanging="567"/>
              <w:jc w:val="both"/>
              <w:rPr>
                <w:b/>
                <w:i/>
                <w:sz w:val="22"/>
                <w:szCs w:val="22"/>
              </w:rPr>
            </w:pPr>
            <w:r w:rsidRPr="003C29F2">
              <w:rPr>
                <w:bCs/>
                <w:sz w:val="22"/>
                <w:szCs w:val="22"/>
              </w:rPr>
              <w:t>(a)</w:t>
            </w:r>
            <w:r w:rsidRPr="003C29F2">
              <w:rPr>
                <w:bCs/>
                <w:sz w:val="22"/>
                <w:szCs w:val="22"/>
              </w:rPr>
              <w:tab/>
            </w:r>
            <w:r w:rsidRPr="003C29F2">
              <w:rPr>
                <w:b/>
                <w:sz w:val="22"/>
                <w:szCs w:val="22"/>
              </w:rPr>
              <w:t xml:space="preserve">Payments. </w:t>
            </w:r>
            <w:r w:rsidRPr="003C29F2">
              <w:rPr>
                <w:sz w:val="22"/>
                <w:szCs w:val="22"/>
              </w:rPr>
              <w:t xml:space="preserve">In consideration of the conduct of the Trial by the Institution and the Investigator, Biogen agrees to make payments </w:t>
            </w:r>
            <w:r w:rsidR="00AE26C1" w:rsidRPr="003C29F2">
              <w:rPr>
                <w:sz w:val="22"/>
                <w:szCs w:val="22"/>
                <w:lang w:val="en-GB"/>
              </w:rPr>
              <w:t xml:space="preserve">through the CRO </w:t>
            </w:r>
            <w:r w:rsidRPr="003C29F2">
              <w:rPr>
                <w:sz w:val="22"/>
                <w:szCs w:val="22"/>
              </w:rPr>
              <w:t xml:space="preserve">to the Institution </w:t>
            </w:r>
            <w:r w:rsidR="009E0531" w:rsidRPr="003C29F2">
              <w:rPr>
                <w:sz w:val="22"/>
                <w:szCs w:val="22"/>
              </w:rPr>
              <w:t xml:space="preserve">and to the Investigator </w:t>
            </w:r>
            <w:r w:rsidRPr="003C29F2">
              <w:rPr>
                <w:sz w:val="22"/>
                <w:szCs w:val="22"/>
              </w:rPr>
              <w:t xml:space="preserve">upon receipt of a respective invoice and correctly completed CRFs, in accordance with the terms stipulated in Schedule A. </w:t>
            </w:r>
            <w:r w:rsidR="00A33E22" w:rsidRPr="003C29F2">
              <w:rPr>
                <w:sz w:val="22"/>
                <w:szCs w:val="22"/>
              </w:rPr>
              <w:t>CRO will receive Payee</w:t>
            </w:r>
            <w:r w:rsidR="007B011B" w:rsidRPr="003C29F2">
              <w:rPr>
                <w:sz w:val="22"/>
                <w:szCs w:val="22"/>
              </w:rPr>
              <w:t>s</w:t>
            </w:r>
            <w:r w:rsidR="00A33E22" w:rsidRPr="003C29F2">
              <w:rPr>
                <w:sz w:val="22"/>
                <w:szCs w:val="22"/>
              </w:rPr>
              <w:t xml:space="preserve"> (as defined below) invoices and process payments unless otherwise agreed in writing. Any queries regarding Payee</w:t>
            </w:r>
            <w:r w:rsidR="007B011B" w:rsidRPr="003C29F2">
              <w:rPr>
                <w:sz w:val="22"/>
                <w:szCs w:val="22"/>
              </w:rPr>
              <w:t>s</w:t>
            </w:r>
            <w:r w:rsidR="00A33E22" w:rsidRPr="003C29F2">
              <w:rPr>
                <w:sz w:val="22"/>
                <w:szCs w:val="22"/>
              </w:rPr>
              <w:t xml:space="preserve"> (as defined below) invoices or payments should be directed to CRO at the contact details outlined in Schedule A. </w:t>
            </w:r>
          </w:p>
        </w:tc>
      </w:tr>
      <w:tr w:rsidR="0086042D" w:rsidRPr="003C29F2" w14:paraId="35EE0A1D" w14:textId="77777777" w:rsidTr="003B14E4">
        <w:trPr>
          <w:jc w:val="center"/>
        </w:trPr>
        <w:tc>
          <w:tcPr>
            <w:tcW w:w="5102" w:type="dxa"/>
            <w:hideMark/>
          </w:tcPr>
          <w:p w14:paraId="62F769BA" w14:textId="2F2BDDA8" w:rsidR="0086042D" w:rsidRPr="003C29F2" w:rsidRDefault="0086042D" w:rsidP="0042426C">
            <w:pPr>
              <w:widowControl w:val="0"/>
              <w:tabs>
                <w:tab w:val="left" w:pos="459"/>
              </w:tabs>
              <w:spacing w:beforeLines="40" w:before="96" w:afterLines="40" w:after="96"/>
              <w:ind w:left="459" w:right="170" w:hanging="459"/>
              <w:jc w:val="both"/>
              <w:rPr>
                <w:b/>
                <w:i/>
                <w:sz w:val="22"/>
                <w:szCs w:val="22"/>
                <w:lang w:val="cs-CZ"/>
              </w:rPr>
            </w:pPr>
            <w:r w:rsidRPr="003C29F2">
              <w:rPr>
                <w:sz w:val="22"/>
                <w:szCs w:val="22"/>
                <w:lang w:val="cs-CZ"/>
              </w:rPr>
              <w:t>(</w:t>
            </w:r>
            <w:r w:rsidR="00495571" w:rsidRPr="003C29F2">
              <w:rPr>
                <w:sz w:val="22"/>
                <w:szCs w:val="22"/>
                <w:lang w:val="cs-CZ"/>
              </w:rPr>
              <w:t>b</w:t>
            </w:r>
            <w:r w:rsidRPr="003C29F2">
              <w:rPr>
                <w:sz w:val="22"/>
                <w:szCs w:val="22"/>
                <w:lang w:val="cs-CZ"/>
              </w:rPr>
              <w:t>)</w:t>
            </w:r>
            <w:r w:rsidRPr="003C29F2">
              <w:rPr>
                <w:sz w:val="22"/>
                <w:szCs w:val="22"/>
                <w:lang w:val="cs-CZ"/>
              </w:rPr>
              <w:tab/>
            </w:r>
            <w:r w:rsidRPr="003C29F2">
              <w:rPr>
                <w:b/>
                <w:bCs/>
                <w:sz w:val="22"/>
                <w:szCs w:val="22"/>
                <w:lang w:val="cs-CZ"/>
              </w:rPr>
              <w:t>Finanční závazky Zdravotnického zařízení.</w:t>
            </w:r>
            <w:r w:rsidR="0042426C" w:rsidRPr="003C29F2">
              <w:rPr>
                <w:b/>
                <w:bCs/>
                <w:sz w:val="22"/>
                <w:szCs w:val="22"/>
                <w:lang w:val="cs-CZ"/>
              </w:rPr>
              <w:t xml:space="preserve"> </w:t>
            </w:r>
            <w:r w:rsidRPr="003C29F2">
              <w:rPr>
                <w:sz w:val="22"/>
                <w:szCs w:val="22"/>
                <w:lang w:val="cs-CZ"/>
              </w:rPr>
              <w:t xml:space="preserve">Platby uvedené v čl. 5(a) výše budou představovat jedinou odměnu náležející </w:t>
            </w:r>
            <w:r w:rsidRPr="0039777D">
              <w:rPr>
                <w:sz w:val="22"/>
                <w:szCs w:val="22"/>
                <w:lang w:val="cs-CZ"/>
              </w:rPr>
              <w:t xml:space="preserve">Zdravotnickému zařízení </w:t>
            </w:r>
            <w:r w:rsidR="00495571" w:rsidRPr="0039777D">
              <w:rPr>
                <w:sz w:val="22"/>
                <w:szCs w:val="22"/>
                <w:lang w:val="cs-CZ"/>
              </w:rPr>
              <w:t xml:space="preserve">a Zkoušejícímu </w:t>
            </w:r>
            <w:r w:rsidRPr="0039777D">
              <w:rPr>
                <w:sz w:val="22"/>
                <w:szCs w:val="22"/>
                <w:lang w:val="cs-CZ"/>
              </w:rPr>
              <w:t>v souvislosti s Klinickým hodnocením. V případě, že společnost Biogen předem výslovně a písemnou formou neschválila jakékoliv náklady a výdaje, bude Zdravotnické zařízení odpovědné za úhradu veškerých nákladů a výdajů vyplývajících z provádění Klinického hodnocení, zejména za výplatu odměny všem členům Personálu</w:t>
            </w:r>
            <w:r w:rsidR="00653EEF" w:rsidRPr="0039777D">
              <w:rPr>
                <w:sz w:val="22"/>
                <w:szCs w:val="22"/>
                <w:lang w:val="cs-CZ"/>
              </w:rPr>
              <w:t>.</w:t>
            </w:r>
            <w:r w:rsidR="00653EEF" w:rsidRPr="003C29F2" w:rsidDel="00653EEF">
              <w:rPr>
                <w:sz w:val="22"/>
                <w:szCs w:val="22"/>
                <w:lang w:val="cs-CZ"/>
              </w:rPr>
              <w:t xml:space="preserve"> </w:t>
            </w:r>
          </w:p>
          <w:p w14:paraId="489FFA5B" w14:textId="1666D9D8" w:rsidR="0086042D" w:rsidRPr="003C29F2" w:rsidRDefault="0086042D" w:rsidP="00E42E74">
            <w:pPr>
              <w:ind w:left="446" w:hanging="446"/>
              <w:jc w:val="both"/>
              <w:rPr>
                <w:sz w:val="22"/>
                <w:szCs w:val="22"/>
                <w:lang w:val="cs-CZ"/>
              </w:rPr>
            </w:pPr>
            <w:r w:rsidRPr="003C29F2">
              <w:rPr>
                <w:sz w:val="22"/>
                <w:szCs w:val="22"/>
                <w:lang w:val="cs-CZ"/>
              </w:rPr>
              <w:t>(</w:t>
            </w:r>
            <w:r w:rsidR="00495571" w:rsidRPr="003C29F2">
              <w:rPr>
                <w:sz w:val="22"/>
                <w:szCs w:val="22"/>
                <w:lang w:val="cs-CZ"/>
              </w:rPr>
              <w:t>c</w:t>
            </w:r>
            <w:r w:rsidRPr="003C29F2">
              <w:rPr>
                <w:sz w:val="22"/>
                <w:szCs w:val="22"/>
                <w:lang w:val="cs-CZ"/>
              </w:rPr>
              <w:t>)</w:t>
            </w:r>
            <w:r w:rsidR="0042426C" w:rsidRPr="003C29F2">
              <w:rPr>
                <w:sz w:val="22"/>
                <w:szCs w:val="22"/>
                <w:lang w:val="cs-CZ"/>
              </w:rPr>
              <w:tab/>
            </w:r>
            <w:r w:rsidRPr="003C29F2">
              <w:rPr>
                <w:sz w:val="22"/>
                <w:szCs w:val="22"/>
                <w:lang w:val="cs-CZ"/>
              </w:rPr>
              <w:t xml:space="preserve">Každá smluvní strana prohlašuje a zaručuje ostatním, že platba poplatků souvisejících s prováděním klinického hodnocení (včetně plateb subdodavatelům, konzultantům a jiným zástupcům pracujícím jménem zdravotnického zařízení/zkoušejícího nebo jako součást služeb zdravotnického zařízení/zkoušejícího pro společnost Biogen, dle situace) (i) představuje spravedlivou tržní hodnotu za provádění klinického hodnocení, (ii) nebyla stanovena žádným způsobem, který bere v úvahu objem nebo hodnotu jakýchkoliv doporučení, úhrad nebo obchodů mezi zdravotnickým zařízením a/nebo zkoušejícím a společností Biogen </w:t>
            </w:r>
            <w:r w:rsidR="00495571" w:rsidRPr="003C29F2">
              <w:rPr>
                <w:sz w:val="22"/>
                <w:szCs w:val="22"/>
                <w:lang w:val="cs-CZ"/>
              </w:rPr>
              <w:t xml:space="preserve">a/nebo CRO </w:t>
            </w:r>
            <w:r w:rsidRPr="003C29F2">
              <w:rPr>
                <w:sz w:val="22"/>
                <w:szCs w:val="22"/>
                <w:lang w:val="cs-CZ"/>
              </w:rPr>
              <w:t>a (iii) není nabízena či poskytována zcela nebo zčásti s úmyslem přímo či nepřímo, implicitně či výslovně ovlivnit či vést příjemce k nákupu, předepisování, doporučování, prodeji, sjednávání nákupu či prodeje nebo doporučování příznivého zařazení přípravků Biogen do seznamu nebo jako odměna za chování v minulosti.</w:t>
            </w:r>
          </w:p>
          <w:p w14:paraId="3C546394" w14:textId="7777777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p>
        </w:tc>
        <w:tc>
          <w:tcPr>
            <w:tcW w:w="5103" w:type="dxa"/>
            <w:hideMark/>
          </w:tcPr>
          <w:p w14:paraId="0C7CFB89" w14:textId="416FFF28" w:rsidR="0086042D" w:rsidRPr="003C29F2" w:rsidRDefault="0086042D" w:rsidP="0042426C">
            <w:pPr>
              <w:widowControl w:val="0"/>
              <w:tabs>
                <w:tab w:val="left" w:pos="743"/>
              </w:tabs>
              <w:spacing w:beforeLines="40" w:before="96" w:afterLines="40" w:after="96"/>
              <w:ind w:left="743" w:hanging="426"/>
              <w:jc w:val="both"/>
              <w:rPr>
                <w:sz w:val="22"/>
                <w:szCs w:val="22"/>
              </w:rPr>
            </w:pPr>
            <w:r w:rsidRPr="003C29F2">
              <w:rPr>
                <w:sz w:val="22"/>
                <w:szCs w:val="22"/>
              </w:rPr>
              <w:t>(</w:t>
            </w:r>
            <w:r w:rsidR="00A33E22" w:rsidRPr="003C29F2">
              <w:rPr>
                <w:sz w:val="22"/>
                <w:szCs w:val="22"/>
              </w:rPr>
              <w:t>b</w:t>
            </w:r>
            <w:r w:rsidRPr="003C29F2">
              <w:rPr>
                <w:sz w:val="22"/>
                <w:szCs w:val="22"/>
              </w:rPr>
              <w:t>)</w:t>
            </w:r>
            <w:r w:rsidRPr="003C29F2">
              <w:rPr>
                <w:sz w:val="22"/>
                <w:szCs w:val="22"/>
              </w:rPr>
              <w:tab/>
            </w:r>
            <w:r w:rsidRPr="003C29F2">
              <w:rPr>
                <w:b/>
                <w:bCs/>
                <w:sz w:val="22"/>
                <w:szCs w:val="22"/>
              </w:rPr>
              <w:t>Financial obligations of the Institution.</w:t>
            </w:r>
            <w:r w:rsidR="0042426C" w:rsidRPr="003C29F2">
              <w:rPr>
                <w:b/>
                <w:bCs/>
                <w:sz w:val="22"/>
                <w:szCs w:val="22"/>
              </w:rPr>
              <w:t xml:space="preserve"> </w:t>
            </w:r>
            <w:r w:rsidRPr="003C29F2">
              <w:rPr>
                <w:sz w:val="22"/>
                <w:szCs w:val="22"/>
              </w:rPr>
              <w:t>The payments specified in Section</w:t>
            </w:r>
            <w:r w:rsidRPr="003C29F2">
              <w:rPr>
                <w:b/>
                <w:bCs/>
                <w:sz w:val="22"/>
                <w:szCs w:val="22"/>
              </w:rPr>
              <w:t xml:space="preserve"> </w:t>
            </w:r>
            <w:r w:rsidRPr="003C29F2">
              <w:rPr>
                <w:sz w:val="22"/>
                <w:szCs w:val="22"/>
              </w:rPr>
              <w:t xml:space="preserve">5(a) above shall constitute the Institution’s </w:t>
            </w:r>
            <w:r w:rsidR="00A33E22" w:rsidRPr="003C29F2">
              <w:rPr>
                <w:sz w:val="22"/>
                <w:szCs w:val="22"/>
              </w:rPr>
              <w:t xml:space="preserve">and Investigator’s </w:t>
            </w:r>
            <w:r w:rsidRPr="003C29F2">
              <w:rPr>
                <w:sz w:val="22"/>
                <w:szCs w:val="22"/>
              </w:rPr>
              <w:t>sole remuneration in connection with the Trial. In the event that Biogen has not given its prior express written approval regarding any costs or expenses, the Institution shall be responsible for all costs and expenses arising from the conduct of the Trial, including but not limited to, the remuneration of all Staff members,</w:t>
            </w:r>
            <w:r w:rsidR="00E263BE" w:rsidRPr="003C29F2">
              <w:rPr>
                <w:sz w:val="22"/>
                <w:szCs w:val="22"/>
                <w:lang w:val="en-GB"/>
              </w:rPr>
              <w:t>.</w:t>
            </w:r>
          </w:p>
          <w:p w14:paraId="31CA7749" w14:textId="77777777" w:rsidR="0086042D" w:rsidRPr="003C29F2" w:rsidRDefault="0086042D" w:rsidP="0042426C">
            <w:pPr>
              <w:widowControl w:val="0"/>
              <w:tabs>
                <w:tab w:val="left" w:pos="743"/>
              </w:tabs>
              <w:spacing w:beforeLines="40" w:before="96" w:afterLines="40" w:after="96"/>
              <w:ind w:left="743" w:hanging="426"/>
              <w:jc w:val="both"/>
              <w:rPr>
                <w:vanish/>
                <w:sz w:val="22"/>
                <w:szCs w:val="22"/>
              </w:rPr>
            </w:pPr>
          </w:p>
          <w:p w14:paraId="3F4EEE0E" w14:textId="07BD6F9D" w:rsidR="0086042D" w:rsidRPr="003C29F2" w:rsidRDefault="0086042D" w:rsidP="007D2280">
            <w:pPr>
              <w:ind w:left="780" w:hanging="450"/>
              <w:jc w:val="both"/>
              <w:rPr>
                <w:sz w:val="22"/>
                <w:szCs w:val="22"/>
              </w:rPr>
            </w:pPr>
            <w:r w:rsidRPr="003C29F2">
              <w:rPr>
                <w:sz w:val="22"/>
                <w:szCs w:val="22"/>
              </w:rPr>
              <w:t>(</w:t>
            </w:r>
            <w:r w:rsidR="00A33E22" w:rsidRPr="003C29F2">
              <w:rPr>
                <w:sz w:val="22"/>
                <w:szCs w:val="22"/>
              </w:rPr>
              <w:t>c</w:t>
            </w:r>
            <w:r w:rsidRPr="003C29F2">
              <w:rPr>
                <w:sz w:val="22"/>
                <w:szCs w:val="22"/>
              </w:rPr>
              <w:t>)</w:t>
            </w:r>
            <w:r w:rsidR="0042426C" w:rsidRPr="003C29F2">
              <w:rPr>
                <w:sz w:val="22"/>
                <w:szCs w:val="22"/>
              </w:rPr>
              <w:tab/>
            </w:r>
            <w:r w:rsidRPr="003C29F2">
              <w:rPr>
                <w:sz w:val="22"/>
                <w:szCs w:val="22"/>
              </w:rPr>
              <w:t>Each party represents and warrants to the others that the payment of the fees related to the conduct of the Trial (including payments to subcontractors, consultants, or other agents working on behalf of the Institution/the Investigator or as part of the Institution’s and/or Investigator’s services to Biogen, as applicable) (i) represents the fair market value for the conduct of the Trial, (ii) has not been determined in any manner that takes into account the volume or value of any referrals, reimbursements or business between the Institution and/or the Investigator and Biogen</w:t>
            </w:r>
            <w:r w:rsidR="00372854" w:rsidRPr="003C29F2">
              <w:rPr>
                <w:rStyle w:val="PageNumber"/>
                <w:sz w:val="22"/>
                <w:szCs w:val="22"/>
              </w:rPr>
              <w:t xml:space="preserve"> and</w:t>
            </w:r>
            <w:r w:rsidR="008E46EC" w:rsidRPr="003C29F2">
              <w:rPr>
                <w:rStyle w:val="PageNumber"/>
                <w:sz w:val="22"/>
                <w:szCs w:val="22"/>
              </w:rPr>
              <w:t>/or</w:t>
            </w:r>
            <w:r w:rsidR="00372854" w:rsidRPr="003C29F2">
              <w:rPr>
                <w:rStyle w:val="PageNumber"/>
                <w:sz w:val="22"/>
                <w:szCs w:val="22"/>
              </w:rPr>
              <w:t xml:space="preserve"> CRO</w:t>
            </w:r>
            <w:r w:rsidRPr="003C29F2">
              <w:rPr>
                <w:sz w:val="22"/>
                <w:szCs w:val="22"/>
              </w:rPr>
              <w:t>, and (iii) is not offered or provided, in whole or in part, with the intent of, directly or indirectly, implicitly or explicitly, influencing or encouraging the recipient to purchase, prescribe, refer, sell, arrange for the purchase or sale, or recommend favorable formulary placement of a Biogen product or as a reward for past behavior.</w:t>
            </w:r>
          </w:p>
          <w:p w14:paraId="520F7450" w14:textId="77777777" w:rsidR="0086042D" w:rsidRPr="003C29F2" w:rsidRDefault="0086042D" w:rsidP="0042426C">
            <w:pPr>
              <w:widowControl w:val="0"/>
              <w:tabs>
                <w:tab w:val="left" w:pos="743"/>
              </w:tabs>
              <w:spacing w:beforeLines="40" w:before="96" w:afterLines="40" w:after="96"/>
              <w:ind w:left="743" w:hanging="426"/>
              <w:jc w:val="both"/>
              <w:rPr>
                <w:sz w:val="22"/>
                <w:szCs w:val="22"/>
              </w:rPr>
            </w:pPr>
          </w:p>
        </w:tc>
      </w:tr>
      <w:tr w:rsidR="0086042D" w:rsidRPr="003C29F2" w14:paraId="0DC03347" w14:textId="77777777" w:rsidTr="003B14E4">
        <w:trPr>
          <w:jc w:val="center"/>
        </w:trPr>
        <w:tc>
          <w:tcPr>
            <w:tcW w:w="5102" w:type="dxa"/>
            <w:hideMark/>
          </w:tcPr>
          <w:p w14:paraId="0806C757" w14:textId="77777777" w:rsidR="0086042D" w:rsidRPr="003C29F2" w:rsidRDefault="0086042D" w:rsidP="0042426C">
            <w:pPr>
              <w:widowControl w:val="0"/>
              <w:tabs>
                <w:tab w:val="left" w:pos="459"/>
              </w:tabs>
              <w:spacing w:beforeLines="40" w:before="96" w:afterLines="40" w:after="96"/>
              <w:ind w:left="459" w:right="170" w:hanging="459"/>
              <w:jc w:val="both"/>
              <w:rPr>
                <w:b/>
                <w:sz w:val="22"/>
                <w:szCs w:val="22"/>
                <w:lang w:val="cs-CZ"/>
              </w:rPr>
            </w:pPr>
            <w:r w:rsidRPr="003C29F2">
              <w:rPr>
                <w:b/>
                <w:sz w:val="22"/>
                <w:szCs w:val="22"/>
                <w:lang w:val="cs-CZ"/>
              </w:rPr>
              <w:t>6.</w:t>
            </w:r>
            <w:r w:rsidRPr="003C29F2">
              <w:rPr>
                <w:b/>
                <w:sz w:val="22"/>
                <w:szCs w:val="22"/>
                <w:lang w:val="cs-CZ"/>
              </w:rPr>
              <w:tab/>
            </w:r>
            <w:r w:rsidRPr="003C29F2">
              <w:rPr>
                <w:b/>
                <w:bCs/>
                <w:sz w:val="22"/>
                <w:szCs w:val="22"/>
                <w:u w:val="single"/>
                <w:lang w:val="cs-CZ"/>
              </w:rPr>
              <w:t>Výsledky Klinického hodnocení, záznamy a kontroly</w:t>
            </w:r>
          </w:p>
        </w:tc>
        <w:tc>
          <w:tcPr>
            <w:tcW w:w="5103" w:type="dxa"/>
            <w:hideMark/>
          </w:tcPr>
          <w:p w14:paraId="071A0F0E" w14:textId="77777777" w:rsidR="0086042D" w:rsidRPr="003C29F2" w:rsidRDefault="0086042D" w:rsidP="0042426C">
            <w:pPr>
              <w:widowControl w:val="0"/>
              <w:spacing w:beforeLines="40" w:before="96" w:afterLines="40" w:after="96"/>
              <w:ind w:left="170"/>
              <w:jc w:val="both"/>
              <w:rPr>
                <w:b/>
                <w:sz w:val="22"/>
                <w:szCs w:val="22"/>
              </w:rPr>
            </w:pPr>
            <w:r w:rsidRPr="003C29F2">
              <w:rPr>
                <w:b/>
                <w:sz w:val="22"/>
                <w:szCs w:val="22"/>
              </w:rPr>
              <w:t>6.</w:t>
            </w:r>
            <w:r w:rsidRPr="003C29F2">
              <w:rPr>
                <w:b/>
                <w:sz w:val="22"/>
                <w:szCs w:val="22"/>
              </w:rPr>
              <w:tab/>
            </w:r>
            <w:bookmarkStart w:id="1" w:name="_Hlk155190899"/>
            <w:r w:rsidRPr="003C29F2">
              <w:rPr>
                <w:b/>
                <w:bCs/>
                <w:sz w:val="22"/>
                <w:szCs w:val="22"/>
                <w:u w:val="single"/>
              </w:rPr>
              <w:t>Trial Results, Records and Audits</w:t>
            </w:r>
            <w:bookmarkEnd w:id="1"/>
          </w:p>
        </w:tc>
      </w:tr>
      <w:tr w:rsidR="0086042D" w:rsidRPr="003C29F2" w14:paraId="2961B0AA" w14:textId="77777777" w:rsidTr="003B14E4">
        <w:trPr>
          <w:jc w:val="center"/>
        </w:trPr>
        <w:tc>
          <w:tcPr>
            <w:tcW w:w="5102" w:type="dxa"/>
            <w:hideMark/>
          </w:tcPr>
          <w:p w14:paraId="339AA34C" w14:textId="77777777" w:rsidR="0086042D" w:rsidRPr="003C29F2" w:rsidRDefault="0086042D" w:rsidP="0042426C">
            <w:pPr>
              <w:widowControl w:val="0"/>
              <w:numPr>
                <w:ilvl w:val="0"/>
                <w:numId w:val="4"/>
              </w:numPr>
              <w:tabs>
                <w:tab w:val="num" w:pos="459"/>
              </w:tabs>
              <w:spacing w:beforeLines="40" w:before="96" w:afterLines="40" w:after="96"/>
              <w:ind w:left="459" w:right="170" w:hanging="425"/>
              <w:jc w:val="both"/>
              <w:rPr>
                <w:sz w:val="22"/>
                <w:szCs w:val="22"/>
                <w:lang w:val="cs-CZ"/>
              </w:rPr>
            </w:pPr>
            <w:r w:rsidRPr="003C29F2">
              <w:rPr>
                <w:b/>
                <w:sz w:val="22"/>
                <w:szCs w:val="22"/>
                <w:lang w:val="cs-CZ"/>
              </w:rPr>
              <w:t xml:space="preserve">Využití výsledků Klinického hodnocení. </w:t>
            </w:r>
            <w:r w:rsidRPr="003C29F2">
              <w:rPr>
                <w:sz w:val="22"/>
                <w:szCs w:val="22"/>
                <w:lang w:val="cs-CZ"/>
              </w:rPr>
              <w:t xml:space="preserve">Společnost Biogen a její zástupci budou mít neomezený přístup k veškerým informacím získaným na základě Klinického hodnocení a právo užívat je k jakýmkoliv účelům, které jsou </w:t>
            </w:r>
            <w:r w:rsidRPr="003C29F2">
              <w:rPr>
                <w:sz w:val="22"/>
                <w:szCs w:val="22"/>
                <w:lang w:val="cs-CZ"/>
              </w:rPr>
              <w:lastRenderedPageBreak/>
              <w:t>v souladu se zákonem.</w:t>
            </w:r>
          </w:p>
          <w:p w14:paraId="217BDE32" w14:textId="5F4E1E7D" w:rsidR="00495571" w:rsidRPr="003C29F2" w:rsidRDefault="00495571" w:rsidP="00E42E74">
            <w:pPr>
              <w:widowControl w:val="0"/>
              <w:spacing w:beforeLines="40" w:before="96" w:afterLines="40" w:after="96"/>
              <w:ind w:left="459" w:right="170"/>
              <w:jc w:val="both"/>
              <w:rPr>
                <w:sz w:val="22"/>
                <w:szCs w:val="22"/>
                <w:lang w:val="cs-CZ"/>
              </w:rPr>
            </w:pPr>
            <w:r w:rsidRPr="003C29F2">
              <w:rPr>
                <w:sz w:val="22"/>
                <w:szCs w:val="22"/>
                <w:lang w:val="cs-CZ"/>
              </w:rPr>
              <w:t>V rámci Klinického hodnocení může společnost Biogen Zdravotnickému zařízení a Zkoušejícímu lékaři poskytovat přehled výsledků Klinického hodnocení a/nebo výsledků dalších klinických hodnocení formulovaný způsobem vhodným pro neodborníka. Zdravotnické zařízení a Zkoušející lékař souhlasí, že tyto výsledky včas předají subjektům klinického hodnocení a/nebo jejich opatrovníkům.</w:t>
            </w:r>
          </w:p>
        </w:tc>
        <w:tc>
          <w:tcPr>
            <w:tcW w:w="5103" w:type="dxa"/>
            <w:hideMark/>
          </w:tcPr>
          <w:p w14:paraId="2807EEDF" w14:textId="77777777" w:rsidR="0086042D" w:rsidRPr="003C29F2" w:rsidRDefault="0086042D" w:rsidP="0042426C">
            <w:pPr>
              <w:pStyle w:val="ListParagraph"/>
              <w:widowControl w:val="0"/>
              <w:numPr>
                <w:ilvl w:val="0"/>
                <w:numId w:val="11"/>
              </w:numPr>
              <w:spacing w:beforeLines="40" w:before="96" w:afterLines="40" w:after="96"/>
              <w:jc w:val="both"/>
              <w:rPr>
                <w:sz w:val="22"/>
                <w:szCs w:val="22"/>
              </w:rPr>
            </w:pPr>
            <w:r w:rsidRPr="003C29F2">
              <w:rPr>
                <w:b/>
                <w:sz w:val="22"/>
                <w:szCs w:val="22"/>
              </w:rPr>
              <w:lastRenderedPageBreak/>
              <w:t xml:space="preserve">Use of Trial Results. </w:t>
            </w:r>
            <w:r w:rsidRPr="003C29F2">
              <w:rPr>
                <w:sz w:val="22"/>
                <w:szCs w:val="22"/>
              </w:rPr>
              <w:t>Biogen and its agents shall have the unrestricted access and rights to use all information resulting from the Trial for any and all lawful purposes.</w:t>
            </w:r>
          </w:p>
          <w:p w14:paraId="53639828" w14:textId="77777777" w:rsidR="0086042D" w:rsidRPr="003C29F2" w:rsidRDefault="0086042D" w:rsidP="0042426C">
            <w:pPr>
              <w:pStyle w:val="ListParagraph"/>
              <w:widowControl w:val="0"/>
              <w:spacing w:beforeLines="40" w:before="96" w:afterLines="40" w:after="96"/>
              <w:ind w:left="746"/>
              <w:jc w:val="both"/>
              <w:rPr>
                <w:sz w:val="22"/>
                <w:szCs w:val="22"/>
                <w:lang w:val="hr-HR"/>
              </w:rPr>
            </w:pPr>
          </w:p>
          <w:p w14:paraId="2ED12ABF" w14:textId="25389E02" w:rsidR="0086042D" w:rsidRPr="003C29F2" w:rsidRDefault="0086042D" w:rsidP="0042426C">
            <w:pPr>
              <w:pStyle w:val="ListParagraph"/>
              <w:widowControl w:val="0"/>
              <w:spacing w:beforeLines="40" w:before="96" w:afterLines="40" w:after="96"/>
              <w:ind w:left="746"/>
              <w:jc w:val="both"/>
              <w:rPr>
                <w:sz w:val="22"/>
                <w:szCs w:val="22"/>
              </w:rPr>
            </w:pPr>
            <w:r w:rsidRPr="003C29F2">
              <w:rPr>
                <w:sz w:val="22"/>
                <w:szCs w:val="22"/>
                <w:lang w:val="hr-HR"/>
              </w:rPr>
              <w:lastRenderedPageBreak/>
              <w:t>As</w:t>
            </w:r>
            <w:r w:rsidR="0042426C" w:rsidRPr="003C29F2">
              <w:rPr>
                <w:sz w:val="22"/>
                <w:szCs w:val="22"/>
                <w:lang w:val="hr-HR"/>
              </w:rPr>
              <w:t xml:space="preserve"> </w:t>
            </w:r>
            <w:r w:rsidRPr="003C29F2">
              <w:rPr>
                <w:sz w:val="22"/>
                <w:szCs w:val="22"/>
                <w:lang w:val="hr-HR"/>
              </w:rPr>
              <w:t>part of the Trial, Biogen may provide the Institution and Investigator with a summary of the Trial results and/or results from other trials written in a manner that is suitable for a lay person. The Institution and Investigator agree to share these results with their Trial Subjects and/or caregivers in a timely manner.</w:t>
            </w:r>
          </w:p>
        </w:tc>
      </w:tr>
      <w:tr w:rsidR="0086042D" w:rsidRPr="003C29F2" w14:paraId="37210725" w14:textId="77777777" w:rsidTr="003B14E4">
        <w:trPr>
          <w:jc w:val="center"/>
        </w:trPr>
        <w:tc>
          <w:tcPr>
            <w:tcW w:w="5102" w:type="dxa"/>
            <w:hideMark/>
          </w:tcPr>
          <w:p w14:paraId="23C323FB" w14:textId="455ABC64" w:rsidR="0086042D" w:rsidRPr="003C29F2" w:rsidRDefault="0086042D" w:rsidP="0042426C">
            <w:pPr>
              <w:widowControl w:val="0"/>
              <w:numPr>
                <w:ilvl w:val="0"/>
                <w:numId w:val="4"/>
              </w:numPr>
              <w:tabs>
                <w:tab w:val="num" w:pos="459"/>
              </w:tabs>
              <w:spacing w:beforeLines="40" w:before="96" w:afterLines="40" w:after="96"/>
              <w:ind w:left="459" w:right="170" w:hanging="425"/>
              <w:jc w:val="both"/>
              <w:rPr>
                <w:sz w:val="22"/>
                <w:szCs w:val="22"/>
                <w:lang w:val="cs-CZ"/>
              </w:rPr>
            </w:pPr>
            <w:r w:rsidRPr="003C29F2">
              <w:rPr>
                <w:b/>
                <w:sz w:val="22"/>
                <w:szCs w:val="22"/>
                <w:lang w:val="cs-CZ"/>
              </w:rPr>
              <w:lastRenderedPageBreak/>
              <w:t>Kontrola ze strany společnosti Biogen a záznamy.</w:t>
            </w:r>
            <w:r w:rsidR="0042426C" w:rsidRPr="003C29F2">
              <w:rPr>
                <w:b/>
                <w:sz w:val="22"/>
                <w:szCs w:val="22"/>
                <w:lang w:val="cs-CZ"/>
              </w:rPr>
              <w:t xml:space="preserve"> </w:t>
            </w:r>
            <w:r w:rsidRPr="003C29F2">
              <w:rPr>
                <w:sz w:val="22"/>
                <w:szCs w:val="22"/>
                <w:lang w:val="cs-CZ"/>
              </w:rPr>
              <w:t>Ve vzájemně dohodnutém čase v rámci běžné pracovní doby umožní Zdravotnické zařízení společnosti Biogen a jejím zástupcům provést kontrolu, audit, okopírování anebo pořízení výňatku ze záznamů a zpráv shromážděných a vypracovaných Zdravotnickým zařízením a Zkoušejícím v průběhu provádění Klinického hodnocení, jakož i další dokumentace, údajů a informací týkajících se Klinického hodnocení a dále prohlídku zařízení, kde je Klinické hodnocení prováděno, k ověření plnění podmínek smlouvy, Protokolu a Platných zákonů a předpisů i přesnosti informací poskytovaných v souvislosti s Klinickým hodnocením. Zdravotnické zařízení umožní společnosti Biogen a jejím zástupcům, aby se setkali se Zkoušejícím a dalšími pracovníky, kteří plní pokyny Zkoušejícího, aby mohli dané záznamy a zprávy projednat a vyřešit jakékoliv otázky týkající se těchto záznamů a zpráv. Na žádost společnosti Biogen nebo jejích zástupců pak Zdravotnické zařízení a Zkoušející v těchto záznamech a zprávách neprodleně opraví jakékoliv chyby či opomenutí. Zdravotnické zařízení bude uchovávat veškeré záznamy týkající se Klinického hodnocení a Subjektů, které se ho účastní, v souladu s Protokolem, Platnými zákony a předpisy a čl. 6(e) níže, a předtím, než tyto záznamy zničí nebo je bude likvidovat, je povinné je písemně nabídnout společnosti Biogen.</w:t>
            </w:r>
          </w:p>
        </w:tc>
        <w:tc>
          <w:tcPr>
            <w:tcW w:w="5103" w:type="dxa"/>
            <w:hideMark/>
          </w:tcPr>
          <w:p w14:paraId="10480CD5" w14:textId="4D9B5F29" w:rsidR="0086042D" w:rsidRPr="003C29F2" w:rsidRDefault="0086042D" w:rsidP="0042426C">
            <w:pPr>
              <w:widowControl w:val="0"/>
              <w:spacing w:beforeLines="40" w:before="96" w:afterLines="40" w:after="96"/>
              <w:ind w:left="743" w:hanging="567"/>
              <w:jc w:val="both"/>
              <w:rPr>
                <w:sz w:val="22"/>
                <w:szCs w:val="22"/>
              </w:rPr>
            </w:pPr>
            <w:r w:rsidRPr="003C29F2">
              <w:rPr>
                <w:bCs/>
                <w:sz w:val="22"/>
                <w:szCs w:val="22"/>
              </w:rPr>
              <w:t>(b)</w:t>
            </w:r>
            <w:r w:rsidRPr="003C29F2">
              <w:rPr>
                <w:bCs/>
                <w:sz w:val="22"/>
                <w:szCs w:val="22"/>
              </w:rPr>
              <w:tab/>
            </w:r>
            <w:r w:rsidRPr="003C29F2">
              <w:rPr>
                <w:b/>
                <w:sz w:val="22"/>
                <w:szCs w:val="22"/>
              </w:rPr>
              <w:t>Audit by Biogen and Records.</w:t>
            </w:r>
            <w:r w:rsidR="0042426C" w:rsidRPr="003C29F2">
              <w:rPr>
                <w:b/>
                <w:sz w:val="22"/>
                <w:szCs w:val="22"/>
              </w:rPr>
              <w:t xml:space="preserve"> </w:t>
            </w:r>
            <w:r w:rsidRPr="003C29F2">
              <w:rPr>
                <w:sz w:val="22"/>
                <w:szCs w:val="22"/>
              </w:rPr>
              <w:t>The Institution shall permit Biogen and its agents during normal business hours and at mutually agreeable times, to inspect, audit, duplicate and/or make abstracts of records and reports collected and generated by the Institution and the Investigator in the course of conducting the Trial, as well any other documentation, data and information relating to the Trial, and to inspect the facilities at which the Trial is conducted to verify compliance with this Agreement, the Protocol and the Applicable Laws and Regulations and the accuracy of information provided in connection with the Trial. The Institution shall make the Investigator and other personnel following the instructions of the Investigator available to Biogen and its agents in order to discuss such records and reports and to resolve any questions relating to such records and reports. At the request of Biogen or its agents, the Institution and the Investigator shall immediately correct any errors or omissions in such records and reports. The Institution shall preserve all records relating to the Trial and the Subjects participating therein as required by the Protocol, the Applicable Laws and Regulations and Section 6(e) below, and shall, in writing, offer such records to Biogen before destroying or disposing thereof.</w:t>
            </w:r>
          </w:p>
        </w:tc>
      </w:tr>
      <w:tr w:rsidR="0086042D" w:rsidRPr="003C29F2" w14:paraId="51319B21" w14:textId="77777777" w:rsidTr="003B14E4">
        <w:trPr>
          <w:jc w:val="center"/>
        </w:trPr>
        <w:tc>
          <w:tcPr>
            <w:tcW w:w="5102" w:type="dxa"/>
            <w:hideMark/>
          </w:tcPr>
          <w:p w14:paraId="091BE006" w14:textId="47A77DAF"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(c)</w:t>
            </w:r>
            <w:r w:rsidRPr="003C29F2">
              <w:rPr>
                <w:sz w:val="22"/>
                <w:szCs w:val="22"/>
                <w:lang w:val="cs-CZ"/>
              </w:rPr>
              <w:tab/>
            </w:r>
            <w:r w:rsidRPr="003C29F2">
              <w:rPr>
                <w:b/>
                <w:sz w:val="22"/>
                <w:szCs w:val="22"/>
                <w:lang w:val="cs-CZ"/>
              </w:rPr>
              <w:t>Součinnost při kontrole prováděné společností Biogen.</w:t>
            </w:r>
            <w:r w:rsidR="0042426C" w:rsidRPr="003C29F2">
              <w:rPr>
                <w:b/>
                <w:sz w:val="22"/>
                <w:szCs w:val="22"/>
                <w:lang w:val="cs-CZ"/>
              </w:rPr>
              <w:t xml:space="preserve"> </w:t>
            </w:r>
            <w:r w:rsidRPr="003C29F2">
              <w:rPr>
                <w:sz w:val="22"/>
                <w:szCs w:val="22"/>
                <w:lang w:val="cs-CZ"/>
              </w:rPr>
              <w:t xml:space="preserve">Zdravotnické zařízení a Zkoušející poskytnou a zajistí, aby i Personál poskytl součinnost společnosti Biogen a jejím dodavatelům a zástupcům v případě jakýchkoliv interních kontrol či auditů, a to v rámci běžné pracovní doby a poté, co na to byli v dostatečném předstihu upozorněni. Kde to bude vhodné, budou dány k dispozici zdravotní záznamy subjektů pro účely ověření zdrojového dokumentu v rámci kontroly či auditu. </w:t>
            </w:r>
            <w:r w:rsidRPr="003C29F2">
              <w:rPr>
                <w:sz w:val="22"/>
                <w:szCs w:val="22"/>
                <w:lang w:val="cs-CZ"/>
              </w:rPr>
              <w:lastRenderedPageBreak/>
              <w:t>Zdravotnické zařízení také společnosti Biogen a jejím dodavatelům a zástupcům umožní, aby se setkala se Zkoušejícím a členy Personálu za účelem vysvětlení a projednání takových dokumentů, údajů a informací.</w:t>
            </w:r>
          </w:p>
        </w:tc>
        <w:tc>
          <w:tcPr>
            <w:tcW w:w="5103" w:type="dxa"/>
            <w:hideMark/>
          </w:tcPr>
          <w:p w14:paraId="0D6E07E5" w14:textId="73521003" w:rsidR="0086042D" w:rsidRPr="003C29F2" w:rsidRDefault="0086042D" w:rsidP="0042426C">
            <w:pPr>
              <w:widowControl w:val="0"/>
              <w:tabs>
                <w:tab w:val="left" w:pos="743"/>
              </w:tabs>
              <w:spacing w:beforeLines="40" w:before="96" w:afterLines="40" w:after="96"/>
              <w:ind w:left="743" w:hanging="426"/>
              <w:jc w:val="both"/>
              <w:rPr>
                <w:sz w:val="22"/>
                <w:szCs w:val="22"/>
              </w:rPr>
            </w:pPr>
            <w:r w:rsidRPr="003C29F2">
              <w:rPr>
                <w:sz w:val="22"/>
                <w:szCs w:val="22"/>
              </w:rPr>
              <w:lastRenderedPageBreak/>
              <w:t>(c)</w:t>
            </w:r>
            <w:r w:rsidRPr="003C29F2">
              <w:rPr>
                <w:sz w:val="22"/>
                <w:szCs w:val="22"/>
              </w:rPr>
              <w:tab/>
            </w:r>
            <w:r w:rsidRPr="003C29F2">
              <w:rPr>
                <w:b/>
                <w:sz w:val="22"/>
                <w:szCs w:val="22"/>
              </w:rPr>
              <w:t>Cooperation during Audit by Biogen.</w:t>
            </w:r>
            <w:r w:rsidR="0042426C" w:rsidRPr="003C29F2">
              <w:rPr>
                <w:b/>
                <w:sz w:val="22"/>
                <w:szCs w:val="22"/>
              </w:rPr>
              <w:t xml:space="preserve"> </w:t>
            </w:r>
            <w:r w:rsidRPr="003C29F2">
              <w:rPr>
                <w:sz w:val="22"/>
                <w:szCs w:val="22"/>
              </w:rPr>
              <w:t xml:space="preserve">The Institution and the Investigator shall cooperate, and shall cause the Staff to cooperate, with Biogen and its contractors and agents in the event of any internal inspections or audits, upon reasonable notice and during normal business hours. Subject medical records will be made available where appropriate for the purpose of source document verification procedures as part of the inspection or audit. The Institution also shall make the Investigator and Staff </w:t>
            </w:r>
            <w:r w:rsidRPr="003C29F2">
              <w:rPr>
                <w:sz w:val="22"/>
                <w:szCs w:val="22"/>
              </w:rPr>
              <w:lastRenderedPageBreak/>
              <w:t>available to Biogen and its contractors and agents to explain and discuss such documentation, data and information.</w:t>
            </w:r>
          </w:p>
        </w:tc>
      </w:tr>
      <w:tr w:rsidR="0086042D" w:rsidRPr="003C29F2" w14:paraId="0AEF911E" w14:textId="77777777" w:rsidTr="003B14E4">
        <w:trPr>
          <w:jc w:val="center"/>
        </w:trPr>
        <w:tc>
          <w:tcPr>
            <w:tcW w:w="5102" w:type="dxa"/>
            <w:hideMark/>
          </w:tcPr>
          <w:p w14:paraId="77193101" w14:textId="0322E228"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lastRenderedPageBreak/>
              <w:t>(d)</w:t>
            </w:r>
            <w:r w:rsidRPr="003C29F2">
              <w:rPr>
                <w:b/>
                <w:bCs/>
                <w:sz w:val="22"/>
                <w:szCs w:val="22"/>
                <w:lang w:val="cs-CZ"/>
              </w:rPr>
              <w:tab/>
            </w:r>
            <w:r w:rsidRPr="003C29F2">
              <w:rPr>
                <w:b/>
                <w:sz w:val="22"/>
                <w:szCs w:val="22"/>
                <w:lang w:val="cs-CZ"/>
              </w:rPr>
              <w:t>Kontrola prováděná příslušným orgánem.</w:t>
            </w:r>
            <w:r w:rsidR="0042426C" w:rsidRPr="003C29F2">
              <w:rPr>
                <w:b/>
                <w:sz w:val="22"/>
                <w:szCs w:val="22"/>
                <w:lang w:val="cs-CZ"/>
              </w:rPr>
              <w:t xml:space="preserve"> </w:t>
            </w:r>
            <w:r w:rsidRPr="003C29F2">
              <w:rPr>
                <w:sz w:val="22"/>
                <w:szCs w:val="22"/>
                <w:lang w:val="cs-CZ"/>
              </w:rPr>
              <w:t xml:space="preserve">Pokud si Příslušný orgán (národní nebo zahraniční) přeje provést kontrolu ve Zdravotnickém zařízení nebo ve vztahu ke Zkoušejícímu v souvislosti s jejich účastí v Klinickém hodnocení, jsou Zdravotnické zařízení, Zkoušející a Personál v důvodně požadovaném rozsahu povinni (i) okamžitě o tom vyrozumět společnost Biogen </w:t>
            </w:r>
            <w:r w:rsidR="00495571" w:rsidRPr="003C29F2">
              <w:rPr>
                <w:sz w:val="22"/>
                <w:szCs w:val="22"/>
                <w:lang w:val="cs-CZ"/>
              </w:rPr>
              <w:t xml:space="preserve">a CRO </w:t>
            </w:r>
            <w:r w:rsidRPr="003C29F2">
              <w:rPr>
                <w:sz w:val="22"/>
                <w:szCs w:val="22"/>
                <w:lang w:val="cs-CZ"/>
              </w:rPr>
              <w:t>a vynaložit veškeré úsilí, aby zajistili, že společnost Biogen nebo její zástupci mohou být při kontrole přítomni, a (ii) poskytnout Příslušným orgánům součinnost a splnit oprávněné požadavky kontroly. To zahrnuje zpřístupnění (pro účely prostudování a okopírování) dokumentace, údajů a informací týkajících se Klinického hodnocení. V případech, kdy to bude nutné k ověření zdrojového dokumentu v rámci kontroly, budou dány k dispozici také zdravotní záznamy subjektu. Zdravotnické zařízení zajistí, že</w:t>
            </w:r>
            <w:r w:rsidR="001F1FAA">
              <w:rPr>
                <w:sz w:val="22"/>
                <w:szCs w:val="22"/>
                <w:lang w:val="cs-CZ"/>
              </w:rPr>
              <w:t xml:space="preserve"> </w:t>
            </w:r>
            <w:r w:rsidRPr="003C29F2">
              <w:rPr>
                <w:sz w:val="22"/>
                <w:szCs w:val="22"/>
                <w:lang w:val="cs-CZ"/>
              </w:rPr>
              <w:t>Zkoušející a další členové Personálu budou Příslušnému orgánu k dispozici pro účely vysvětlení a projednání takové dokumentace, údajů a informací.</w:t>
            </w:r>
          </w:p>
        </w:tc>
        <w:tc>
          <w:tcPr>
            <w:tcW w:w="5103" w:type="dxa"/>
            <w:hideMark/>
          </w:tcPr>
          <w:p w14:paraId="1C79E269" w14:textId="204360B0" w:rsidR="0086042D" w:rsidRPr="003C29F2" w:rsidRDefault="0086042D" w:rsidP="0042426C">
            <w:pPr>
              <w:widowControl w:val="0"/>
              <w:tabs>
                <w:tab w:val="left" w:pos="743"/>
              </w:tabs>
              <w:spacing w:beforeLines="40" w:before="96" w:afterLines="40" w:after="96"/>
              <w:ind w:left="743" w:hanging="426"/>
              <w:jc w:val="both"/>
              <w:rPr>
                <w:sz w:val="22"/>
                <w:szCs w:val="22"/>
              </w:rPr>
            </w:pPr>
            <w:r w:rsidRPr="003C29F2">
              <w:rPr>
                <w:sz w:val="22"/>
                <w:szCs w:val="22"/>
              </w:rPr>
              <w:t>(d)</w:t>
            </w:r>
            <w:r w:rsidRPr="003C29F2">
              <w:rPr>
                <w:b/>
                <w:bCs/>
                <w:sz w:val="22"/>
                <w:szCs w:val="22"/>
              </w:rPr>
              <w:tab/>
            </w:r>
            <w:r w:rsidRPr="003C29F2">
              <w:rPr>
                <w:b/>
                <w:sz w:val="22"/>
                <w:szCs w:val="22"/>
              </w:rPr>
              <w:t>Inspection by Competent Authority.</w:t>
            </w:r>
            <w:r w:rsidR="0042426C" w:rsidRPr="003C29F2">
              <w:rPr>
                <w:b/>
                <w:sz w:val="22"/>
                <w:szCs w:val="22"/>
              </w:rPr>
              <w:t xml:space="preserve"> </w:t>
            </w:r>
            <w:r w:rsidRPr="003C29F2">
              <w:rPr>
                <w:sz w:val="22"/>
                <w:szCs w:val="22"/>
              </w:rPr>
              <w:t xml:space="preserve">If a Competent Authority (national or foreign) wishes to inspect the Institution or the Investigator in connection with their participation in the Trial, then the Institution, the Investigator and Staff shall, to the extent reasonably practicable, (i) immediately notify Biogen </w:t>
            </w:r>
            <w:r w:rsidR="008E46EC" w:rsidRPr="003C29F2">
              <w:rPr>
                <w:rStyle w:val="PageNumber"/>
                <w:sz w:val="22"/>
                <w:szCs w:val="22"/>
              </w:rPr>
              <w:t>and the CRO</w:t>
            </w:r>
            <w:r w:rsidR="008E46EC" w:rsidRPr="003C29F2">
              <w:rPr>
                <w:sz w:val="22"/>
                <w:szCs w:val="22"/>
              </w:rPr>
              <w:t xml:space="preserve"> </w:t>
            </w:r>
            <w:r w:rsidRPr="003C29F2">
              <w:rPr>
                <w:sz w:val="22"/>
                <w:szCs w:val="22"/>
              </w:rPr>
              <w:t>thereof and use their best efforts to obtain approval for Biogen or its agents to be present at the inspection and (ii) cooperate with the relevant Competent Authorities and comply with the legitimate requirements of an inspection. This also includes the making available (for examination and duplication) of documentation, data and information relating to the Trial. Subject medical records shall be made available where required for source document verification procedures as part of the inspection. The Institution also shall make the Investigator and other Staff available to the relevant Competent Authority to explain and discuss such documentation, data and information.</w:t>
            </w:r>
          </w:p>
        </w:tc>
      </w:tr>
      <w:tr w:rsidR="0086042D" w:rsidRPr="003C29F2" w14:paraId="5C3B77FB" w14:textId="77777777" w:rsidTr="003B14E4">
        <w:trPr>
          <w:jc w:val="center"/>
        </w:trPr>
        <w:tc>
          <w:tcPr>
            <w:tcW w:w="5102" w:type="dxa"/>
            <w:hideMark/>
          </w:tcPr>
          <w:p w14:paraId="466D8F95" w14:textId="782C6F10" w:rsidR="009639A1" w:rsidRPr="003C29F2" w:rsidRDefault="0086042D" w:rsidP="003D36C5">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(e)</w:t>
            </w:r>
            <w:r w:rsidRPr="003C29F2">
              <w:rPr>
                <w:sz w:val="22"/>
                <w:szCs w:val="22"/>
                <w:lang w:val="cs-CZ"/>
              </w:rPr>
              <w:tab/>
            </w:r>
            <w:r w:rsidRPr="003C29F2">
              <w:rPr>
                <w:b/>
                <w:sz w:val="22"/>
                <w:szCs w:val="22"/>
                <w:lang w:val="cs-CZ"/>
              </w:rPr>
              <w:t>Uchovávání údajů.</w:t>
            </w:r>
            <w:r w:rsidR="0042426C" w:rsidRPr="003C29F2">
              <w:rPr>
                <w:sz w:val="22"/>
                <w:szCs w:val="22"/>
                <w:lang w:val="cs-CZ"/>
              </w:rPr>
              <w:t xml:space="preserve"> </w:t>
            </w:r>
            <w:r w:rsidR="009639A1" w:rsidRPr="003C29F2">
              <w:rPr>
                <w:sz w:val="22"/>
                <w:szCs w:val="22"/>
                <w:lang w:val="cs-CZ"/>
              </w:rPr>
              <w:t>Zdravotnické zařízení a</w:t>
            </w:r>
            <w:r w:rsidR="00C61DB8" w:rsidRPr="003C29F2">
              <w:rPr>
                <w:sz w:val="22"/>
                <w:szCs w:val="22"/>
                <w:lang w:val="cs-CZ"/>
              </w:rPr>
              <w:t> </w:t>
            </w:r>
            <w:r w:rsidR="009639A1" w:rsidRPr="003C29F2">
              <w:rPr>
                <w:sz w:val="22"/>
                <w:szCs w:val="22"/>
                <w:lang w:val="cs-CZ"/>
              </w:rPr>
              <w:t>Zkoušející se zavazují, že budou uchovávat všechny dokumenty související s klinickým hodnocením, mimo jiné formuláře informovaného souhlasu subjektů, formuláře CRF, původní údaje a ISF, v souladu s</w:t>
            </w:r>
            <w:r w:rsidR="00C61DB8" w:rsidRPr="003C29F2">
              <w:rPr>
                <w:sz w:val="22"/>
                <w:szCs w:val="22"/>
                <w:lang w:val="cs-CZ"/>
              </w:rPr>
              <w:t> příslušnými</w:t>
            </w:r>
            <w:r w:rsidR="009639A1" w:rsidRPr="003C29F2">
              <w:rPr>
                <w:sz w:val="22"/>
                <w:szCs w:val="22"/>
                <w:lang w:val="cs-CZ"/>
              </w:rPr>
              <w:t xml:space="preserve"> zákony a předpisy, minimálně však po dobu dvaceti pěti (25) let od skončení klinického hodnocení (dále jen „</w:t>
            </w:r>
            <w:r w:rsidR="009639A1" w:rsidRPr="003C29F2">
              <w:rPr>
                <w:b/>
                <w:bCs/>
                <w:sz w:val="22"/>
                <w:szCs w:val="22"/>
                <w:lang w:val="cs-CZ"/>
              </w:rPr>
              <w:t>Archivační období</w:t>
            </w:r>
            <w:r w:rsidR="009639A1" w:rsidRPr="003C29F2">
              <w:rPr>
                <w:sz w:val="22"/>
                <w:szCs w:val="22"/>
                <w:lang w:val="cs-CZ"/>
              </w:rPr>
              <w:t>“</w:t>
            </w:r>
            <w:r w:rsidR="00C61DB8" w:rsidRPr="003C29F2">
              <w:rPr>
                <w:sz w:val="22"/>
                <w:szCs w:val="22"/>
                <w:lang w:val="cs-CZ"/>
              </w:rPr>
              <w:t>)</w:t>
            </w:r>
            <w:r w:rsidR="00832FD4" w:rsidRPr="003C29F2">
              <w:rPr>
                <w:sz w:val="22"/>
                <w:szCs w:val="22"/>
                <w:lang w:val="cs-CZ"/>
              </w:rPr>
              <w:t xml:space="preserve"> způsobem požadovaným Platnými zákony a předpisy a zajišťujícím ochranu osobních údajů Subjektů Klinického hodnocení v souladu s příslušnými zákony na ochranu osobních údajů, zejména Zákonem </w:t>
            </w:r>
            <w:r w:rsidR="001B19E9" w:rsidRPr="003C29F2">
              <w:rPr>
                <w:sz w:val="22"/>
                <w:szCs w:val="22"/>
                <w:lang w:val="cs-CZ"/>
              </w:rPr>
              <w:t>o</w:t>
            </w:r>
            <w:r w:rsidR="00832FD4" w:rsidRPr="003C29F2">
              <w:rPr>
                <w:sz w:val="22"/>
                <w:szCs w:val="22"/>
                <w:lang w:val="cs-CZ"/>
              </w:rPr>
              <w:t xml:space="preserve"> ochran</w:t>
            </w:r>
            <w:r w:rsidR="001B19E9" w:rsidRPr="003C29F2">
              <w:rPr>
                <w:sz w:val="22"/>
                <w:szCs w:val="22"/>
                <w:lang w:val="cs-CZ"/>
              </w:rPr>
              <w:t>ě</w:t>
            </w:r>
            <w:r w:rsidR="00832FD4" w:rsidRPr="003C29F2">
              <w:rPr>
                <w:sz w:val="22"/>
                <w:szCs w:val="22"/>
                <w:lang w:val="cs-CZ"/>
              </w:rPr>
              <w:t xml:space="preserve"> osobních údajů.</w:t>
            </w:r>
          </w:p>
          <w:p w14:paraId="1FCE4BB1" w14:textId="2400F377" w:rsidR="00EA283C" w:rsidRPr="003C29F2" w:rsidRDefault="00EA283C" w:rsidP="00EA283C">
            <w:pPr>
              <w:widowControl w:val="0"/>
              <w:tabs>
                <w:tab w:val="left" w:pos="459"/>
              </w:tabs>
              <w:spacing w:beforeLines="40" w:before="96" w:afterLines="40" w:after="96"/>
              <w:ind w:left="459" w:right="170" w:firstLine="3"/>
              <w:jc w:val="both"/>
              <w:rPr>
                <w:sz w:val="22"/>
                <w:szCs w:val="22"/>
                <w:lang w:val="cs-CZ"/>
              </w:rPr>
            </w:pPr>
            <w:r w:rsidRPr="003C29F2">
              <w:rPr>
                <w:sz w:val="22"/>
                <w:szCs w:val="22"/>
                <w:lang w:val="cs-CZ"/>
              </w:rPr>
              <w:t>Zdravotnické zařízení a zkoušející souhlasí s tím, že po dobu archivace budou všechny dokumenty související se studií uchovávány u Poskytovatele v kontrolovaném, zabezpečeném prostředí, do kterého bude přístup pouze se souhlasem Zkoušejícího a/nebo Zdravotnické zařízení.</w:t>
            </w:r>
          </w:p>
          <w:p w14:paraId="239EDD81" w14:textId="5000E27E" w:rsidR="0086042D" w:rsidRPr="003C29F2" w:rsidRDefault="00B57D69" w:rsidP="00CE29C1">
            <w:pPr>
              <w:widowControl w:val="0"/>
              <w:tabs>
                <w:tab w:val="left" w:pos="459"/>
              </w:tabs>
              <w:spacing w:beforeLines="40" w:before="96" w:afterLines="40" w:after="96"/>
              <w:ind w:left="459" w:right="170" w:firstLine="3"/>
              <w:jc w:val="both"/>
              <w:rPr>
                <w:sz w:val="22"/>
                <w:szCs w:val="22"/>
                <w:lang w:val="cs-CZ"/>
              </w:rPr>
            </w:pPr>
            <w:r w:rsidRPr="003C29F2">
              <w:rPr>
                <w:sz w:val="22"/>
                <w:szCs w:val="22"/>
                <w:lang w:val="cs-CZ"/>
              </w:rPr>
              <w:t>Nejpozději t</w:t>
            </w:r>
            <w:r w:rsidR="00EA283C" w:rsidRPr="003C29F2">
              <w:rPr>
                <w:sz w:val="22"/>
                <w:szCs w:val="22"/>
                <w:lang w:val="cs-CZ"/>
              </w:rPr>
              <w:t xml:space="preserve">ři (3) měsíce před koncem </w:t>
            </w:r>
            <w:r w:rsidR="00B6546F" w:rsidRPr="003C29F2">
              <w:rPr>
                <w:sz w:val="22"/>
                <w:szCs w:val="22"/>
                <w:lang w:val="cs-CZ"/>
              </w:rPr>
              <w:t>dvacet</w:t>
            </w:r>
            <w:r w:rsidRPr="003C29F2">
              <w:rPr>
                <w:sz w:val="22"/>
                <w:szCs w:val="22"/>
                <w:lang w:val="cs-CZ"/>
              </w:rPr>
              <w:t>i</w:t>
            </w:r>
            <w:r w:rsidR="00B6546F" w:rsidRPr="003C29F2">
              <w:rPr>
                <w:sz w:val="22"/>
                <w:szCs w:val="22"/>
                <w:lang w:val="cs-CZ"/>
              </w:rPr>
              <w:t xml:space="preserve"> pěti (25) let </w:t>
            </w:r>
            <w:r w:rsidR="00EA283C" w:rsidRPr="003C29F2">
              <w:rPr>
                <w:sz w:val="22"/>
                <w:szCs w:val="22"/>
                <w:lang w:val="cs-CZ"/>
              </w:rPr>
              <w:t xml:space="preserve">archivačního období osloví </w:t>
            </w:r>
            <w:r w:rsidRPr="003C29F2">
              <w:rPr>
                <w:sz w:val="22"/>
                <w:szCs w:val="22"/>
                <w:lang w:val="cs-CZ"/>
              </w:rPr>
              <w:t xml:space="preserve">Biogen </w:t>
            </w:r>
            <w:r w:rsidRPr="003C29F2">
              <w:rPr>
                <w:sz w:val="22"/>
                <w:szCs w:val="22"/>
                <w:lang w:val="cs-CZ"/>
              </w:rPr>
              <w:lastRenderedPageBreak/>
              <w:t xml:space="preserve">nebo CRO </w:t>
            </w:r>
            <w:r w:rsidR="00B6546F" w:rsidRPr="00315DAB">
              <w:rPr>
                <w:sz w:val="22"/>
                <w:szCs w:val="22"/>
                <w:lang w:val="cs-CZ"/>
              </w:rPr>
              <w:t>Zdravotnické zařízení</w:t>
            </w:r>
            <w:r w:rsidRPr="003C29F2">
              <w:rPr>
                <w:sz w:val="22"/>
                <w:szCs w:val="22"/>
                <w:lang w:val="cs-CZ"/>
              </w:rPr>
              <w:t>,</w:t>
            </w:r>
            <w:r w:rsidR="00B6546F" w:rsidRPr="003C29F2">
              <w:rPr>
                <w:sz w:val="22"/>
                <w:szCs w:val="22"/>
                <w:lang w:val="cs-CZ"/>
              </w:rPr>
              <w:t xml:space="preserve"> </w:t>
            </w:r>
            <w:r w:rsidR="00EA283C" w:rsidRPr="003C29F2">
              <w:rPr>
                <w:sz w:val="22"/>
                <w:szCs w:val="22"/>
                <w:lang w:val="cs-CZ"/>
              </w:rPr>
              <w:t>aby</w:t>
            </w:r>
            <w:r w:rsidRPr="003C29F2">
              <w:rPr>
                <w:sz w:val="22"/>
                <w:szCs w:val="22"/>
                <w:lang w:val="cs-CZ"/>
              </w:rPr>
              <w:t xml:space="preserve"> případně</w:t>
            </w:r>
            <w:r w:rsidR="00EA283C" w:rsidRPr="003C29F2">
              <w:rPr>
                <w:sz w:val="22"/>
                <w:szCs w:val="22"/>
                <w:lang w:val="cs-CZ"/>
              </w:rPr>
              <w:t xml:space="preserve"> určil</w:t>
            </w:r>
            <w:r w:rsidRPr="003C29F2">
              <w:rPr>
                <w:sz w:val="22"/>
                <w:szCs w:val="22"/>
                <w:lang w:val="cs-CZ"/>
              </w:rPr>
              <w:t>i</w:t>
            </w:r>
            <w:r w:rsidR="00EA283C" w:rsidRPr="003C29F2">
              <w:rPr>
                <w:sz w:val="22"/>
                <w:szCs w:val="22"/>
                <w:lang w:val="cs-CZ"/>
              </w:rPr>
              <w:t xml:space="preserve">, zda </w:t>
            </w:r>
            <w:r w:rsidRPr="003C29F2">
              <w:rPr>
                <w:sz w:val="22"/>
                <w:szCs w:val="22"/>
                <w:lang w:val="cs-CZ"/>
              </w:rPr>
              <w:t>u archivovaných</w:t>
            </w:r>
            <w:r w:rsidR="00EA283C" w:rsidRPr="003C29F2">
              <w:rPr>
                <w:sz w:val="22"/>
                <w:szCs w:val="22"/>
                <w:lang w:val="cs-CZ"/>
              </w:rPr>
              <w:t xml:space="preserve"> dokument</w:t>
            </w:r>
            <w:r w:rsidRPr="003C29F2">
              <w:rPr>
                <w:sz w:val="22"/>
                <w:szCs w:val="22"/>
                <w:lang w:val="cs-CZ"/>
              </w:rPr>
              <w:t>ů je vyžadována delší doba archivace</w:t>
            </w:r>
            <w:r w:rsidR="00EA283C" w:rsidRPr="003C29F2">
              <w:rPr>
                <w:sz w:val="22"/>
                <w:szCs w:val="22"/>
                <w:lang w:val="cs-CZ"/>
              </w:rPr>
              <w:t>.</w:t>
            </w:r>
            <w:r w:rsidR="00CA1CE0" w:rsidRPr="003C29F2">
              <w:rPr>
                <w:sz w:val="22"/>
                <w:szCs w:val="22"/>
                <w:lang w:val="cs-CZ"/>
              </w:rPr>
              <w:t xml:space="preserve"> </w:t>
            </w:r>
          </w:p>
        </w:tc>
        <w:tc>
          <w:tcPr>
            <w:tcW w:w="5103" w:type="dxa"/>
            <w:hideMark/>
          </w:tcPr>
          <w:p w14:paraId="6A91FD77" w14:textId="2E5A0E20" w:rsidR="00EA283C" w:rsidRPr="003C29F2" w:rsidRDefault="0086042D" w:rsidP="007333DC">
            <w:pPr>
              <w:ind w:left="540" w:hanging="540"/>
              <w:jc w:val="both"/>
              <w:rPr>
                <w:sz w:val="22"/>
                <w:szCs w:val="22"/>
              </w:rPr>
            </w:pPr>
            <w:r w:rsidRPr="003C29F2">
              <w:rPr>
                <w:sz w:val="22"/>
                <w:szCs w:val="22"/>
              </w:rPr>
              <w:lastRenderedPageBreak/>
              <w:t>(e)</w:t>
            </w:r>
            <w:r w:rsidRPr="003C29F2">
              <w:rPr>
                <w:sz w:val="22"/>
                <w:szCs w:val="22"/>
              </w:rPr>
              <w:tab/>
            </w:r>
            <w:bookmarkStart w:id="2" w:name="_Hlk155190920"/>
            <w:r w:rsidRPr="003C29F2">
              <w:rPr>
                <w:b/>
                <w:sz w:val="22"/>
                <w:szCs w:val="22"/>
              </w:rPr>
              <w:t>Retention of Data</w:t>
            </w:r>
            <w:bookmarkEnd w:id="2"/>
            <w:r w:rsidRPr="003C29F2">
              <w:rPr>
                <w:b/>
                <w:sz w:val="22"/>
                <w:szCs w:val="22"/>
              </w:rPr>
              <w:t>.</w:t>
            </w:r>
            <w:r w:rsidR="0042426C" w:rsidRPr="003C29F2">
              <w:rPr>
                <w:sz w:val="22"/>
                <w:szCs w:val="22"/>
              </w:rPr>
              <w:t xml:space="preserve"> </w:t>
            </w:r>
            <w:r w:rsidR="007333DC" w:rsidRPr="003C29F2">
              <w:rPr>
                <w:sz w:val="22"/>
                <w:szCs w:val="22"/>
                <w:lang w:val="en-GB"/>
              </w:rPr>
              <w:t>The Institution and Investigator undertake to keep all Trial related documents, including but not limited to the Subjects’ informed consent forms, CRFs, original data, and ISF in accordance with Applicable Laws and Regulations but at least for a minimum period of twenty-five (25) years from the completion of the Trial</w:t>
            </w:r>
            <w:r w:rsidR="007333DC" w:rsidRPr="003C29F2" w:rsidDel="008A1651">
              <w:rPr>
                <w:sz w:val="22"/>
                <w:szCs w:val="22"/>
                <w:lang w:val="en-GB"/>
              </w:rPr>
              <w:t xml:space="preserve"> </w:t>
            </w:r>
            <w:r w:rsidR="007333DC" w:rsidRPr="003C29F2">
              <w:rPr>
                <w:sz w:val="22"/>
                <w:szCs w:val="22"/>
                <w:lang w:val="en-GB"/>
              </w:rPr>
              <w:t>(“</w:t>
            </w:r>
            <w:r w:rsidR="007333DC" w:rsidRPr="003C29F2">
              <w:rPr>
                <w:b/>
                <w:bCs/>
                <w:sz w:val="22"/>
                <w:szCs w:val="22"/>
                <w:lang w:val="en-GB"/>
              </w:rPr>
              <w:t>Archiving Period</w:t>
            </w:r>
            <w:r w:rsidR="007333DC" w:rsidRPr="003C29F2">
              <w:rPr>
                <w:sz w:val="22"/>
                <w:szCs w:val="22"/>
                <w:lang w:val="en-GB"/>
              </w:rPr>
              <w:t>”)</w:t>
            </w:r>
            <w:r w:rsidR="00832FD4" w:rsidRPr="003C29F2">
              <w:rPr>
                <w:sz w:val="22"/>
                <w:szCs w:val="22"/>
              </w:rPr>
              <w:t>, in a manner required by the Applicable Laws and Regulations and securing protection of the Trial Subjects’ personal data according to applicable personal data protection laws, namely the Data Protection Law.</w:t>
            </w:r>
          </w:p>
          <w:p w14:paraId="1793EB47" w14:textId="77777777" w:rsidR="006F561B" w:rsidRPr="003C29F2" w:rsidRDefault="006F561B" w:rsidP="007333DC">
            <w:pPr>
              <w:ind w:left="540" w:hanging="540"/>
              <w:jc w:val="both"/>
              <w:rPr>
                <w:sz w:val="22"/>
                <w:szCs w:val="22"/>
                <w:lang w:val="en-GB"/>
              </w:rPr>
            </w:pPr>
          </w:p>
          <w:p w14:paraId="79492F85" w14:textId="66624CBA" w:rsidR="007333DC" w:rsidRPr="003C29F2" w:rsidRDefault="00EA283C" w:rsidP="0090172C">
            <w:pPr>
              <w:ind w:left="540"/>
              <w:jc w:val="both"/>
              <w:rPr>
                <w:sz w:val="22"/>
                <w:szCs w:val="22"/>
                <w:lang w:val="en-GB"/>
              </w:rPr>
            </w:pPr>
            <w:r w:rsidRPr="003C29F2">
              <w:rPr>
                <w:sz w:val="22"/>
                <w:szCs w:val="22"/>
              </w:rPr>
              <w:t>The Institution and Investigator agree(s) that during the Archiving Period all Trial-related documents will be kept at the Institution in a controlled, secure facility with access by Investigator and/or Institution approval only</w:t>
            </w:r>
            <w:r w:rsidR="00821ED1" w:rsidRPr="003C29F2">
              <w:rPr>
                <w:sz w:val="22"/>
                <w:szCs w:val="22"/>
              </w:rPr>
              <w:t>.</w:t>
            </w:r>
          </w:p>
          <w:p w14:paraId="4604B87C" w14:textId="77777777" w:rsidR="00821ED1" w:rsidRPr="003C29F2" w:rsidRDefault="00821ED1" w:rsidP="00821ED1">
            <w:pPr>
              <w:ind w:left="540"/>
              <w:jc w:val="both"/>
              <w:rPr>
                <w:iCs/>
                <w:sz w:val="22"/>
                <w:szCs w:val="22"/>
              </w:rPr>
            </w:pPr>
          </w:p>
          <w:p w14:paraId="57F3AB82" w14:textId="0EC566C8" w:rsidR="00EA283C" w:rsidRPr="003C29F2" w:rsidRDefault="009862D5" w:rsidP="00821ED1">
            <w:pPr>
              <w:ind w:left="540"/>
              <w:jc w:val="both"/>
              <w:rPr>
                <w:rFonts w:eastAsia="Calibri"/>
                <w:iCs/>
                <w:sz w:val="22"/>
                <w:szCs w:val="22"/>
                <w:lang w:val="en-GB"/>
              </w:rPr>
            </w:pPr>
            <w:r w:rsidRPr="003C29F2">
              <w:rPr>
                <w:iCs/>
                <w:sz w:val="22"/>
                <w:szCs w:val="22"/>
              </w:rPr>
              <w:t>At the latest t</w:t>
            </w:r>
            <w:r w:rsidR="000D1BC9" w:rsidRPr="003C29F2">
              <w:rPr>
                <w:iCs/>
                <w:sz w:val="22"/>
                <w:szCs w:val="22"/>
              </w:rPr>
              <w:t xml:space="preserve">hree (3) months before the end of the twenty-five (25) year Archiving Period,  </w:t>
            </w:r>
            <w:r w:rsidR="00D62AD2" w:rsidRPr="003C29F2">
              <w:rPr>
                <w:iCs/>
                <w:sz w:val="22"/>
                <w:szCs w:val="22"/>
              </w:rPr>
              <w:t>Biogen or CRO</w:t>
            </w:r>
            <w:r w:rsidR="006F561B" w:rsidRPr="003C29F2">
              <w:rPr>
                <w:iCs/>
                <w:sz w:val="22"/>
                <w:szCs w:val="22"/>
              </w:rPr>
              <w:t xml:space="preserve"> </w:t>
            </w:r>
            <w:r w:rsidR="000D1BC9" w:rsidRPr="003C29F2">
              <w:rPr>
                <w:iCs/>
                <w:sz w:val="22"/>
                <w:szCs w:val="22"/>
              </w:rPr>
              <w:t xml:space="preserve">shall reach out to </w:t>
            </w:r>
            <w:r w:rsidR="00D62AD2" w:rsidRPr="003C29F2">
              <w:rPr>
                <w:iCs/>
                <w:sz w:val="22"/>
                <w:szCs w:val="22"/>
              </w:rPr>
              <w:t>Instit</w:t>
            </w:r>
            <w:r w:rsidR="00F03647" w:rsidRPr="003C29F2">
              <w:rPr>
                <w:iCs/>
                <w:sz w:val="22"/>
                <w:szCs w:val="22"/>
              </w:rPr>
              <w:t>ution</w:t>
            </w:r>
            <w:r w:rsidR="000D1BC9" w:rsidRPr="003C29F2">
              <w:rPr>
                <w:iCs/>
                <w:sz w:val="22"/>
                <w:szCs w:val="22"/>
              </w:rPr>
              <w:t xml:space="preserve"> to</w:t>
            </w:r>
            <w:r w:rsidR="00426577" w:rsidRPr="003C29F2">
              <w:rPr>
                <w:iCs/>
                <w:sz w:val="22"/>
                <w:szCs w:val="22"/>
              </w:rPr>
              <w:t xml:space="preserve"> </w:t>
            </w:r>
            <w:r w:rsidR="000D1BC9" w:rsidRPr="003C29F2">
              <w:rPr>
                <w:iCs/>
                <w:sz w:val="22"/>
                <w:szCs w:val="22"/>
              </w:rPr>
              <w:t>determine whether</w:t>
            </w:r>
            <w:r w:rsidR="00E0786E" w:rsidRPr="003C29F2">
              <w:rPr>
                <w:iCs/>
                <w:sz w:val="22"/>
                <w:szCs w:val="22"/>
              </w:rPr>
              <w:t xml:space="preserve"> a longer retention period is required for</w:t>
            </w:r>
            <w:r w:rsidR="000D1BC9" w:rsidRPr="003C29F2">
              <w:rPr>
                <w:iCs/>
                <w:sz w:val="22"/>
                <w:szCs w:val="22"/>
              </w:rPr>
              <w:t xml:space="preserve"> Trial-related documents. </w:t>
            </w:r>
          </w:p>
          <w:p w14:paraId="0292D6DE" w14:textId="77777777" w:rsidR="00EA283C" w:rsidRPr="003C29F2" w:rsidRDefault="00EA283C" w:rsidP="007333DC">
            <w:pPr>
              <w:ind w:left="540" w:hanging="540"/>
              <w:jc w:val="both"/>
              <w:rPr>
                <w:sz w:val="22"/>
                <w:szCs w:val="22"/>
                <w:lang w:val="en-GB"/>
              </w:rPr>
            </w:pPr>
          </w:p>
          <w:p w14:paraId="78358F87" w14:textId="13B188D6" w:rsidR="00832FD4" w:rsidRPr="003C29F2" w:rsidRDefault="00832FD4" w:rsidP="007D2280">
            <w:pPr>
              <w:widowControl w:val="0"/>
              <w:tabs>
                <w:tab w:val="left" w:pos="601"/>
              </w:tabs>
              <w:spacing w:beforeLines="40" w:before="96" w:afterLines="40" w:after="96"/>
              <w:ind w:left="460"/>
              <w:jc w:val="both"/>
              <w:rPr>
                <w:sz w:val="22"/>
                <w:szCs w:val="22"/>
              </w:rPr>
            </w:pPr>
          </w:p>
          <w:p w14:paraId="20A45AC8" w14:textId="622FC9F0" w:rsidR="00832FD4" w:rsidRPr="003C29F2" w:rsidRDefault="00832FD4" w:rsidP="007D2280">
            <w:pPr>
              <w:widowControl w:val="0"/>
              <w:tabs>
                <w:tab w:val="left" w:pos="601"/>
              </w:tabs>
              <w:spacing w:beforeLines="40" w:before="96" w:afterLines="40" w:after="96"/>
              <w:ind w:left="460"/>
              <w:jc w:val="both"/>
              <w:rPr>
                <w:sz w:val="22"/>
                <w:szCs w:val="22"/>
              </w:rPr>
            </w:pPr>
          </w:p>
        </w:tc>
      </w:tr>
      <w:tr w:rsidR="0086042D" w:rsidRPr="003C29F2" w14:paraId="24BEB85F" w14:textId="77777777" w:rsidTr="003B14E4">
        <w:trPr>
          <w:jc w:val="center"/>
        </w:trPr>
        <w:tc>
          <w:tcPr>
            <w:tcW w:w="5102" w:type="dxa"/>
            <w:hideMark/>
          </w:tcPr>
          <w:p w14:paraId="2C94EA19" w14:textId="77777777" w:rsidR="0086042D" w:rsidRPr="003C29F2" w:rsidRDefault="0086042D" w:rsidP="0042426C">
            <w:pPr>
              <w:widowControl w:val="0"/>
              <w:tabs>
                <w:tab w:val="left" w:pos="459"/>
              </w:tabs>
              <w:spacing w:beforeLines="40" w:before="96" w:afterLines="40" w:after="96"/>
              <w:ind w:left="459" w:right="170" w:hanging="459"/>
              <w:jc w:val="both"/>
              <w:rPr>
                <w:b/>
                <w:bCs/>
                <w:sz w:val="22"/>
                <w:szCs w:val="22"/>
                <w:u w:val="single"/>
                <w:lang w:val="cs-CZ"/>
              </w:rPr>
            </w:pPr>
            <w:r w:rsidRPr="003C29F2">
              <w:rPr>
                <w:b/>
                <w:sz w:val="22"/>
                <w:szCs w:val="22"/>
                <w:lang w:val="cs-CZ"/>
              </w:rPr>
              <w:lastRenderedPageBreak/>
              <w:t>7.</w:t>
            </w:r>
            <w:r w:rsidRPr="003C29F2">
              <w:rPr>
                <w:b/>
                <w:sz w:val="22"/>
                <w:szCs w:val="22"/>
                <w:lang w:val="cs-CZ"/>
              </w:rPr>
              <w:tab/>
            </w:r>
            <w:r w:rsidRPr="003C29F2">
              <w:rPr>
                <w:b/>
                <w:bCs/>
                <w:sz w:val="22"/>
                <w:szCs w:val="22"/>
                <w:u w:val="single"/>
                <w:lang w:val="cs-CZ"/>
              </w:rPr>
              <w:t>Důvěrné informace</w:t>
            </w:r>
          </w:p>
          <w:p w14:paraId="7076C367" w14:textId="6DF41155" w:rsidR="00495571" w:rsidRPr="003C29F2" w:rsidRDefault="00495571" w:rsidP="0042426C">
            <w:pPr>
              <w:widowControl w:val="0"/>
              <w:tabs>
                <w:tab w:val="left" w:pos="459"/>
              </w:tabs>
              <w:spacing w:beforeLines="40" w:before="96" w:afterLines="40" w:after="96"/>
              <w:ind w:left="459" w:right="170" w:hanging="459"/>
              <w:jc w:val="both"/>
              <w:rPr>
                <w:b/>
                <w:sz w:val="22"/>
                <w:szCs w:val="22"/>
                <w:lang w:val="cs-CZ"/>
              </w:rPr>
            </w:pPr>
            <w:r w:rsidRPr="003C29F2">
              <w:rPr>
                <w:b/>
                <w:sz w:val="22"/>
                <w:szCs w:val="22"/>
                <w:lang w:val="cs-CZ"/>
              </w:rPr>
              <w:t>7.1</w:t>
            </w:r>
          </w:p>
        </w:tc>
        <w:tc>
          <w:tcPr>
            <w:tcW w:w="5103" w:type="dxa"/>
            <w:hideMark/>
          </w:tcPr>
          <w:p w14:paraId="27448311" w14:textId="77777777" w:rsidR="0086042D" w:rsidRPr="003C29F2" w:rsidRDefault="0086042D" w:rsidP="0042426C">
            <w:pPr>
              <w:widowControl w:val="0"/>
              <w:spacing w:beforeLines="40" w:before="96" w:afterLines="40" w:after="96"/>
              <w:ind w:left="170"/>
              <w:jc w:val="both"/>
              <w:rPr>
                <w:b/>
                <w:bCs/>
                <w:sz w:val="22"/>
                <w:szCs w:val="22"/>
                <w:u w:val="single"/>
              </w:rPr>
            </w:pPr>
            <w:r w:rsidRPr="003C29F2">
              <w:rPr>
                <w:b/>
                <w:sz w:val="22"/>
                <w:szCs w:val="22"/>
              </w:rPr>
              <w:t>7.</w:t>
            </w:r>
            <w:r w:rsidRPr="003C29F2">
              <w:rPr>
                <w:b/>
                <w:sz w:val="22"/>
                <w:szCs w:val="22"/>
              </w:rPr>
              <w:tab/>
            </w:r>
            <w:r w:rsidRPr="003C29F2">
              <w:rPr>
                <w:b/>
                <w:bCs/>
                <w:sz w:val="22"/>
                <w:szCs w:val="22"/>
                <w:u w:val="single"/>
              </w:rPr>
              <w:t>Confidentiality</w:t>
            </w:r>
          </w:p>
          <w:p w14:paraId="173343DA" w14:textId="7DCBDE92" w:rsidR="00AF533A" w:rsidRPr="003C29F2" w:rsidRDefault="00AF533A" w:rsidP="0042426C">
            <w:pPr>
              <w:widowControl w:val="0"/>
              <w:spacing w:beforeLines="40" w:before="96" w:afterLines="40" w:after="96"/>
              <w:ind w:left="170"/>
              <w:jc w:val="both"/>
              <w:rPr>
                <w:b/>
                <w:sz w:val="22"/>
                <w:szCs w:val="22"/>
              </w:rPr>
            </w:pPr>
            <w:r w:rsidRPr="003C29F2">
              <w:rPr>
                <w:b/>
                <w:sz w:val="22"/>
                <w:szCs w:val="22"/>
              </w:rPr>
              <w:t>7.1</w:t>
            </w:r>
          </w:p>
        </w:tc>
      </w:tr>
      <w:tr w:rsidR="0086042D" w:rsidRPr="003C29F2" w14:paraId="4F546F42" w14:textId="77777777" w:rsidTr="003B14E4">
        <w:trPr>
          <w:jc w:val="center"/>
        </w:trPr>
        <w:tc>
          <w:tcPr>
            <w:tcW w:w="5102" w:type="dxa"/>
            <w:hideMark/>
          </w:tcPr>
          <w:p w14:paraId="43B3D480" w14:textId="5FA933E9"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(a)</w:t>
            </w:r>
            <w:r w:rsidRPr="003C29F2">
              <w:rPr>
                <w:sz w:val="22"/>
                <w:szCs w:val="22"/>
                <w:lang w:val="cs-CZ"/>
              </w:rPr>
              <w:tab/>
            </w:r>
            <w:r w:rsidRPr="003C29F2">
              <w:rPr>
                <w:b/>
                <w:bCs/>
                <w:sz w:val="22"/>
                <w:szCs w:val="22"/>
                <w:lang w:val="cs-CZ"/>
              </w:rPr>
              <w:t>Závazek Zdravotnického zařízení zachovávat důvěrnost informací</w:t>
            </w:r>
            <w:r w:rsidRPr="003C29F2">
              <w:rPr>
                <w:b/>
                <w:sz w:val="22"/>
                <w:szCs w:val="22"/>
                <w:lang w:val="cs-CZ"/>
              </w:rPr>
              <w:t>.</w:t>
            </w:r>
            <w:r w:rsidR="0042426C" w:rsidRPr="003C29F2">
              <w:rPr>
                <w:b/>
                <w:sz w:val="22"/>
                <w:szCs w:val="22"/>
                <w:lang w:val="cs-CZ"/>
              </w:rPr>
              <w:t xml:space="preserve"> </w:t>
            </w:r>
            <w:r w:rsidRPr="003C29F2">
              <w:rPr>
                <w:sz w:val="22"/>
                <w:szCs w:val="22"/>
                <w:lang w:val="cs-CZ"/>
              </w:rPr>
              <w:t xml:space="preserve">Zdravotnické zařízení a Zkoušející jsou povinni zachovávat mlčenlivost ohledně Důvěrných informací (jak jsou definovány níže) a omezí přístup k nim na společnost Biogen a osoby, u nichž je to nutné z důvodů zamýšlených touto smlouvou. Zdravotnické zařízení a Zkoušející podniknou veškeré kroky, aby zajistili, že tyto osoby se budou řídit týmiž závazky zachování důvěrnosti, jaké se vztahují na Zdravotnické zařízení a Zkoušejícího dle této smlouvy. </w:t>
            </w:r>
            <w:r w:rsidRPr="003C29F2">
              <w:rPr>
                <w:b/>
                <w:bCs/>
                <w:i/>
                <w:iCs/>
                <w:sz w:val="22"/>
                <w:szCs w:val="22"/>
                <w:lang w:val="cs-CZ"/>
              </w:rPr>
              <w:t>Důvěrné informace</w:t>
            </w:r>
            <w:r w:rsidRPr="003C29F2">
              <w:rPr>
                <w:sz w:val="22"/>
                <w:szCs w:val="22"/>
                <w:lang w:val="cs-CZ"/>
              </w:rPr>
              <w:t xml:space="preserve"> zahrnují:</w:t>
            </w:r>
          </w:p>
        </w:tc>
        <w:tc>
          <w:tcPr>
            <w:tcW w:w="5103" w:type="dxa"/>
            <w:hideMark/>
          </w:tcPr>
          <w:p w14:paraId="64EC10FC" w14:textId="28536BBA"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(a)</w:t>
            </w:r>
            <w:r w:rsidRPr="003C29F2">
              <w:rPr>
                <w:sz w:val="22"/>
                <w:szCs w:val="22"/>
              </w:rPr>
              <w:tab/>
            </w:r>
            <w:r w:rsidRPr="003C29F2">
              <w:rPr>
                <w:b/>
                <w:bCs/>
                <w:sz w:val="22"/>
                <w:szCs w:val="22"/>
              </w:rPr>
              <w:t>The Institution’s</w:t>
            </w:r>
            <w:r w:rsidRPr="003C29F2">
              <w:rPr>
                <w:sz w:val="22"/>
                <w:szCs w:val="22"/>
              </w:rPr>
              <w:t xml:space="preserve"> </w:t>
            </w:r>
            <w:r w:rsidRPr="003C29F2">
              <w:rPr>
                <w:b/>
                <w:sz w:val="22"/>
                <w:szCs w:val="22"/>
              </w:rPr>
              <w:t>Obligations of Confidentiality.</w:t>
            </w:r>
            <w:r w:rsidR="0042426C" w:rsidRPr="003C29F2">
              <w:rPr>
                <w:b/>
                <w:sz w:val="22"/>
                <w:szCs w:val="22"/>
              </w:rPr>
              <w:t xml:space="preserve"> </w:t>
            </w:r>
            <w:r w:rsidRPr="003C29F2">
              <w:rPr>
                <w:sz w:val="22"/>
                <w:szCs w:val="22"/>
              </w:rPr>
              <w:t xml:space="preserve">The Institution and the Investigator shall keep confidential all Confidential Information (as defined below) and shall limit access to the Confidential Information to Biogen and to those persons who require it for purposes contemplated hereby. The Institution and the Investigator shall take all practicable steps to ensure that such persons abide by the same obligations of confidentiality as apply to the Institution and the Investigator under this Agreement. </w:t>
            </w:r>
            <w:r w:rsidRPr="003C29F2">
              <w:rPr>
                <w:b/>
                <w:bCs/>
                <w:i/>
                <w:iCs/>
                <w:sz w:val="22"/>
                <w:szCs w:val="22"/>
              </w:rPr>
              <w:t>Confidential Information</w:t>
            </w:r>
            <w:r w:rsidRPr="003C29F2">
              <w:rPr>
                <w:sz w:val="22"/>
                <w:szCs w:val="22"/>
              </w:rPr>
              <w:t xml:space="preserve"> includes:</w:t>
            </w:r>
          </w:p>
        </w:tc>
      </w:tr>
      <w:tr w:rsidR="0086042D" w:rsidRPr="003C29F2" w14:paraId="77558BC0" w14:textId="77777777" w:rsidTr="003B14E4">
        <w:trPr>
          <w:jc w:val="center"/>
        </w:trPr>
        <w:tc>
          <w:tcPr>
            <w:tcW w:w="5102" w:type="dxa"/>
            <w:hideMark/>
          </w:tcPr>
          <w:p w14:paraId="753D1D67" w14:textId="77777777" w:rsidR="0086042D" w:rsidRPr="003C29F2" w:rsidRDefault="0086042D" w:rsidP="0042426C">
            <w:pPr>
              <w:keepNext/>
              <w:widowControl w:val="0"/>
              <w:tabs>
                <w:tab w:val="left" w:pos="885"/>
              </w:tabs>
              <w:spacing w:beforeLines="40" w:before="96" w:afterLines="40" w:after="96"/>
              <w:ind w:left="885" w:right="170" w:hanging="426"/>
              <w:jc w:val="both"/>
              <w:rPr>
                <w:sz w:val="22"/>
                <w:szCs w:val="22"/>
                <w:lang w:val="cs-CZ"/>
              </w:rPr>
            </w:pPr>
            <w:r w:rsidRPr="003C29F2">
              <w:rPr>
                <w:sz w:val="22"/>
                <w:szCs w:val="22"/>
                <w:lang w:val="cs-CZ"/>
              </w:rPr>
              <w:t>(i)</w:t>
            </w:r>
            <w:r w:rsidRPr="003C29F2">
              <w:rPr>
                <w:sz w:val="22"/>
                <w:szCs w:val="22"/>
                <w:lang w:val="cs-CZ"/>
              </w:rPr>
              <w:tab/>
              <w:t>veškeré informace a údaje poskytnuté společností Biogen nebo jejím jménem, zejména brožuru Zkoušejícího společnosti Biogen pro Klinické hodnocení;</w:t>
            </w:r>
          </w:p>
        </w:tc>
        <w:tc>
          <w:tcPr>
            <w:tcW w:w="5103" w:type="dxa"/>
            <w:hideMark/>
          </w:tcPr>
          <w:p w14:paraId="449DDDDF" w14:textId="77777777" w:rsidR="0086042D" w:rsidRPr="003C29F2" w:rsidRDefault="0086042D" w:rsidP="0042426C">
            <w:pPr>
              <w:keepNext/>
              <w:widowControl w:val="0"/>
              <w:spacing w:beforeLines="40" w:before="96" w:afterLines="40" w:after="96"/>
              <w:ind w:left="743" w:right="170" w:hanging="568"/>
              <w:jc w:val="both"/>
              <w:rPr>
                <w:sz w:val="22"/>
                <w:szCs w:val="22"/>
              </w:rPr>
            </w:pPr>
            <w:r w:rsidRPr="003C29F2">
              <w:rPr>
                <w:sz w:val="22"/>
                <w:szCs w:val="22"/>
              </w:rPr>
              <w:t>(i)</w:t>
            </w:r>
            <w:r w:rsidRPr="003C29F2">
              <w:rPr>
                <w:sz w:val="22"/>
                <w:szCs w:val="22"/>
              </w:rPr>
              <w:tab/>
              <w:t>all information and data provided by or on behalf of Biogen, including but not limited to the Biogen investigator’s brochure for the Trial;</w:t>
            </w:r>
          </w:p>
        </w:tc>
      </w:tr>
      <w:tr w:rsidR="0086042D" w:rsidRPr="003C29F2" w14:paraId="48064AEC" w14:textId="77777777" w:rsidTr="003B14E4">
        <w:trPr>
          <w:jc w:val="center"/>
        </w:trPr>
        <w:tc>
          <w:tcPr>
            <w:tcW w:w="5102" w:type="dxa"/>
            <w:hideMark/>
          </w:tcPr>
          <w:p w14:paraId="27DF397D" w14:textId="77777777" w:rsidR="0086042D" w:rsidRPr="003C29F2" w:rsidRDefault="0086042D" w:rsidP="0042426C">
            <w:pPr>
              <w:widowControl w:val="0"/>
              <w:tabs>
                <w:tab w:val="left" w:pos="885"/>
              </w:tabs>
              <w:spacing w:beforeLines="40" w:before="96" w:afterLines="40" w:after="96"/>
              <w:ind w:left="885" w:right="170" w:hanging="426"/>
              <w:jc w:val="both"/>
              <w:rPr>
                <w:sz w:val="22"/>
                <w:szCs w:val="22"/>
                <w:lang w:val="cs-CZ"/>
              </w:rPr>
            </w:pPr>
            <w:r w:rsidRPr="003C29F2">
              <w:rPr>
                <w:sz w:val="22"/>
                <w:szCs w:val="22"/>
                <w:lang w:val="cs-CZ"/>
              </w:rPr>
              <w:t>(ii)</w:t>
            </w:r>
            <w:r w:rsidRPr="003C29F2">
              <w:rPr>
                <w:sz w:val="22"/>
                <w:szCs w:val="22"/>
                <w:lang w:val="cs-CZ"/>
              </w:rPr>
              <w:tab/>
              <w:t>ustanovení této smlouvy a Protokolu; a</w:t>
            </w:r>
          </w:p>
        </w:tc>
        <w:tc>
          <w:tcPr>
            <w:tcW w:w="5103" w:type="dxa"/>
            <w:hideMark/>
          </w:tcPr>
          <w:p w14:paraId="39AD4A40" w14:textId="77777777" w:rsidR="0086042D" w:rsidRPr="003C29F2" w:rsidRDefault="0086042D" w:rsidP="0042426C">
            <w:pPr>
              <w:widowControl w:val="0"/>
              <w:spacing w:beforeLines="40" w:before="96" w:afterLines="40" w:after="96"/>
              <w:ind w:left="743" w:right="170" w:hanging="567"/>
              <w:jc w:val="both"/>
              <w:rPr>
                <w:sz w:val="22"/>
                <w:szCs w:val="22"/>
              </w:rPr>
            </w:pPr>
            <w:r w:rsidRPr="003C29F2">
              <w:rPr>
                <w:sz w:val="22"/>
                <w:szCs w:val="22"/>
              </w:rPr>
              <w:t>(ii)</w:t>
            </w:r>
            <w:r w:rsidRPr="003C29F2">
              <w:rPr>
                <w:sz w:val="22"/>
                <w:szCs w:val="22"/>
              </w:rPr>
              <w:tab/>
              <w:t>the provisions of this Agreement and the Protocol; and</w:t>
            </w:r>
          </w:p>
        </w:tc>
      </w:tr>
      <w:tr w:rsidR="0086042D" w:rsidRPr="003C29F2" w14:paraId="57ADACF2" w14:textId="77777777" w:rsidTr="003B14E4">
        <w:trPr>
          <w:jc w:val="center"/>
        </w:trPr>
        <w:tc>
          <w:tcPr>
            <w:tcW w:w="5102" w:type="dxa"/>
            <w:hideMark/>
          </w:tcPr>
          <w:p w14:paraId="34751920" w14:textId="77777777" w:rsidR="0086042D" w:rsidRPr="003C29F2" w:rsidRDefault="0086042D" w:rsidP="0042426C">
            <w:pPr>
              <w:widowControl w:val="0"/>
              <w:tabs>
                <w:tab w:val="left" w:pos="885"/>
              </w:tabs>
              <w:spacing w:beforeLines="40" w:before="96" w:afterLines="40" w:after="96"/>
              <w:ind w:left="885" w:right="170" w:hanging="426"/>
              <w:jc w:val="both"/>
              <w:rPr>
                <w:sz w:val="22"/>
                <w:szCs w:val="22"/>
                <w:lang w:val="cs-CZ"/>
              </w:rPr>
            </w:pPr>
            <w:r w:rsidRPr="003C29F2">
              <w:rPr>
                <w:sz w:val="22"/>
                <w:szCs w:val="22"/>
                <w:lang w:val="cs-CZ"/>
              </w:rPr>
              <w:t>(iii)</w:t>
            </w:r>
            <w:r w:rsidRPr="003C29F2">
              <w:rPr>
                <w:sz w:val="22"/>
                <w:szCs w:val="22"/>
                <w:lang w:val="cs-CZ"/>
              </w:rPr>
              <w:tab/>
              <w:t>veškeré informace a údaje vytvořené v souvislosti s Klinickým hodnocením, zejména záznamy CRF a údaje v nich obsažené.</w:t>
            </w:r>
          </w:p>
        </w:tc>
        <w:tc>
          <w:tcPr>
            <w:tcW w:w="5103" w:type="dxa"/>
            <w:hideMark/>
          </w:tcPr>
          <w:p w14:paraId="0B51AEDB" w14:textId="77777777" w:rsidR="0086042D" w:rsidRPr="003C29F2" w:rsidRDefault="0086042D" w:rsidP="0042426C">
            <w:pPr>
              <w:widowControl w:val="0"/>
              <w:spacing w:beforeLines="40" w:before="96" w:afterLines="40" w:after="96"/>
              <w:ind w:left="743" w:right="170" w:hanging="567"/>
              <w:jc w:val="both"/>
              <w:rPr>
                <w:sz w:val="22"/>
                <w:szCs w:val="22"/>
              </w:rPr>
            </w:pPr>
            <w:r w:rsidRPr="003C29F2">
              <w:rPr>
                <w:sz w:val="22"/>
                <w:szCs w:val="22"/>
              </w:rPr>
              <w:t>(iii)</w:t>
            </w:r>
            <w:r w:rsidRPr="003C29F2">
              <w:rPr>
                <w:sz w:val="22"/>
                <w:szCs w:val="22"/>
              </w:rPr>
              <w:tab/>
              <w:t>all information and data generated in connection with the Trial, including but not limited to the CRFs and the data contained therein.</w:t>
            </w:r>
          </w:p>
        </w:tc>
      </w:tr>
      <w:tr w:rsidR="0086042D" w:rsidRPr="003C29F2" w14:paraId="6F1104A7" w14:textId="77777777" w:rsidTr="003B14E4">
        <w:trPr>
          <w:jc w:val="center"/>
        </w:trPr>
        <w:tc>
          <w:tcPr>
            <w:tcW w:w="5102" w:type="dxa"/>
            <w:hideMark/>
          </w:tcPr>
          <w:p w14:paraId="3CD0B241" w14:textId="77777777" w:rsidR="0086042D" w:rsidRPr="003C29F2" w:rsidRDefault="0086042D" w:rsidP="0042426C">
            <w:pPr>
              <w:widowControl w:val="0"/>
              <w:spacing w:beforeLines="40" w:before="96" w:afterLines="40" w:after="96"/>
              <w:ind w:left="459" w:right="170"/>
              <w:jc w:val="both"/>
              <w:rPr>
                <w:sz w:val="22"/>
                <w:szCs w:val="22"/>
                <w:lang w:val="cs-CZ"/>
              </w:rPr>
            </w:pPr>
            <w:r w:rsidRPr="003C29F2">
              <w:rPr>
                <w:sz w:val="22"/>
                <w:szCs w:val="22"/>
                <w:lang w:val="cs-CZ"/>
              </w:rPr>
              <w:t>Důvěrné informace jsou, stanou se a zůstanou ve vlastnictví společnosti Biogen.</w:t>
            </w:r>
          </w:p>
        </w:tc>
        <w:tc>
          <w:tcPr>
            <w:tcW w:w="5103" w:type="dxa"/>
            <w:hideMark/>
          </w:tcPr>
          <w:p w14:paraId="2D53487F" w14:textId="77777777" w:rsidR="0086042D" w:rsidRPr="003C29F2" w:rsidRDefault="0086042D" w:rsidP="0042426C">
            <w:pPr>
              <w:widowControl w:val="0"/>
              <w:tabs>
                <w:tab w:val="left" w:pos="885"/>
              </w:tabs>
              <w:spacing w:beforeLines="40" w:before="96" w:afterLines="40" w:after="96"/>
              <w:ind w:left="704" w:right="170"/>
              <w:jc w:val="both"/>
              <w:rPr>
                <w:sz w:val="22"/>
                <w:szCs w:val="22"/>
              </w:rPr>
            </w:pPr>
            <w:r w:rsidRPr="003C29F2">
              <w:rPr>
                <w:sz w:val="22"/>
                <w:szCs w:val="22"/>
              </w:rPr>
              <w:t>Confidential Information is, shall become and shall remain the property of Biogen.</w:t>
            </w:r>
          </w:p>
        </w:tc>
      </w:tr>
      <w:tr w:rsidR="0086042D" w:rsidRPr="003C29F2" w14:paraId="58345F08" w14:textId="77777777" w:rsidTr="003B14E4">
        <w:trPr>
          <w:jc w:val="center"/>
        </w:trPr>
        <w:tc>
          <w:tcPr>
            <w:tcW w:w="5102" w:type="dxa"/>
            <w:hideMark/>
          </w:tcPr>
          <w:p w14:paraId="7AEC76AC" w14:textId="15666DA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(b)</w:t>
            </w:r>
            <w:r w:rsidRPr="003C29F2">
              <w:rPr>
                <w:sz w:val="22"/>
                <w:szCs w:val="22"/>
                <w:lang w:val="cs-CZ"/>
              </w:rPr>
              <w:tab/>
            </w:r>
            <w:r w:rsidRPr="003C29F2">
              <w:rPr>
                <w:b/>
                <w:sz w:val="22"/>
                <w:szCs w:val="22"/>
                <w:lang w:val="cs-CZ"/>
              </w:rPr>
              <w:t>Výjimky a sdělení informací.</w:t>
            </w:r>
            <w:r w:rsidR="0042426C" w:rsidRPr="003C29F2">
              <w:rPr>
                <w:b/>
                <w:sz w:val="22"/>
                <w:szCs w:val="22"/>
                <w:lang w:val="cs-CZ"/>
              </w:rPr>
              <w:t xml:space="preserve"> </w:t>
            </w:r>
            <w:r w:rsidRPr="003C29F2">
              <w:rPr>
                <w:sz w:val="22"/>
                <w:szCs w:val="22"/>
                <w:lang w:val="cs-CZ"/>
              </w:rPr>
              <w:t>Ustanovení čl. 7(a) výše se nebudou vztahovat na informace, které se později stanou veřejně známými jinak než zaviněním Zkoušejícího, Zdravotnického zařízení nebo Personálu nebo které budou později obdrženy od třetí strany mající oprávnění takové informace sdělovat. Důvěrné informace mohou být sdělovány v rozsahu požadovaném zákonem (poté, co o tom byla informována společnost Biogen a co měla možnost vznést proti takto požadovanému sdělení případné námitky). Totéž platí pro léčbu Subjektů účastnících se Klinického hodnocení.</w:t>
            </w:r>
          </w:p>
        </w:tc>
        <w:tc>
          <w:tcPr>
            <w:tcW w:w="5103" w:type="dxa"/>
            <w:hideMark/>
          </w:tcPr>
          <w:p w14:paraId="5C919600" w14:textId="50B4BF33" w:rsidR="0086042D" w:rsidRPr="003C29F2" w:rsidRDefault="0086042D" w:rsidP="0042426C">
            <w:pPr>
              <w:widowControl w:val="0"/>
              <w:tabs>
                <w:tab w:val="left" w:pos="743"/>
              </w:tabs>
              <w:spacing w:beforeLines="40" w:before="96" w:afterLines="40" w:after="96"/>
              <w:ind w:left="743" w:hanging="567"/>
              <w:jc w:val="both"/>
              <w:rPr>
                <w:sz w:val="22"/>
                <w:szCs w:val="22"/>
              </w:rPr>
            </w:pPr>
            <w:r w:rsidRPr="003C29F2">
              <w:rPr>
                <w:sz w:val="22"/>
                <w:szCs w:val="22"/>
              </w:rPr>
              <w:t>(b)</w:t>
            </w:r>
            <w:r w:rsidRPr="003C29F2">
              <w:rPr>
                <w:sz w:val="22"/>
                <w:szCs w:val="22"/>
              </w:rPr>
              <w:tab/>
            </w:r>
            <w:r w:rsidRPr="003C29F2">
              <w:rPr>
                <w:b/>
                <w:sz w:val="22"/>
                <w:szCs w:val="22"/>
              </w:rPr>
              <w:t>Exclusions and Disclosure.</w:t>
            </w:r>
            <w:r w:rsidR="0042426C" w:rsidRPr="003C29F2">
              <w:rPr>
                <w:b/>
                <w:sz w:val="22"/>
                <w:szCs w:val="22"/>
              </w:rPr>
              <w:t xml:space="preserve"> </w:t>
            </w:r>
            <w:r w:rsidRPr="003C29F2">
              <w:rPr>
                <w:sz w:val="22"/>
                <w:szCs w:val="22"/>
              </w:rPr>
              <w:t>The provisions in Section 7(a) above shall cease to apply to information that later becomes part of the public domain through no fault of the Investigator, the Institution or Staff or is later received from a third party having a right of disclosure. Confidential Information may be disclosed to the extent required by law (after giving Biogen notice and an opportunity to contest the required disclosure, if possible). The same shall apply to the treatment of the Subjects participating in the Trial.</w:t>
            </w:r>
          </w:p>
        </w:tc>
      </w:tr>
      <w:tr w:rsidR="0086042D" w:rsidRPr="003C29F2" w14:paraId="2AA5FE57" w14:textId="77777777" w:rsidTr="003B14E4">
        <w:trPr>
          <w:jc w:val="center"/>
        </w:trPr>
        <w:tc>
          <w:tcPr>
            <w:tcW w:w="5102" w:type="dxa"/>
            <w:hideMark/>
          </w:tcPr>
          <w:p w14:paraId="6C2E985C" w14:textId="4BA3AB0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bCs/>
                <w:sz w:val="22"/>
                <w:szCs w:val="22"/>
                <w:lang w:val="cs-CZ"/>
              </w:rPr>
              <w:t>(c)</w:t>
            </w:r>
            <w:r w:rsidRPr="003C29F2">
              <w:rPr>
                <w:b/>
                <w:bCs/>
                <w:sz w:val="22"/>
                <w:szCs w:val="22"/>
                <w:lang w:val="cs-CZ"/>
              </w:rPr>
              <w:tab/>
            </w:r>
            <w:r w:rsidRPr="003C29F2">
              <w:rPr>
                <w:b/>
                <w:sz w:val="22"/>
                <w:szCs w:val="22"/>
                <w:lang w:val="cs-CZ"/>
              </w:rPr>
              <w:t>Důvěrné informace a zveřejnění.</w:t>
            </w:r>
            <w:r w:rsidR="0042426C" w:rsidRPr="003C29F2">
              <w:rPr>
                <w:sz w:val="22"/>
                <w:szCs w:val="22"/>
                <w:lang w:val="cs-CZ"/>
              </w:rPr>
              <w:t xml:space="preserve"> </w:t>
            </w:r>
            <w:r w:rsidRPr="003C29F2">
              <w:rPr>
                <w:sz w:val="22"/>
                <w:szCs w:val="22"/>
                <w:lang w:val="cs-CZ"/>
              </w:rPr>
              <w:t xml:space="preserve">Důvěrné informace uvedené v čl. 7(a) (iii) výše mohou být dále zveřejněny pro účely interního výzkumu a vzdělávání v přísném souladu s čl. 8 a 9 níže a s dalšími ustanoveními této smlouvy. Takové sdělení nesmí obsahovat jiné Důvěrné informace </w:t>
            </w:r>
            <w:r w:rsidRPr="003C29F2">
              <w:rPr>
                <w:sz w:val="22"/>
                <w:szCs w:val="22"/>
                <w:lang w:val="cs-CZ"/>
              </w:rPr>
              <w:lastRenderedPageBreak/>
              <w:t>než ty, které jsou uvedeny v čl. 7(a) (iii) výše.</w:t>
            </w:r>
          </w:p>
        </w:tc>
        <w:tc>
          <w:tcPr>
            <w:tcW w:w="5103" w:type="dxa"/>
            <w:hideMark/>
          </w:tcPr>
          <w:p w14:paraId="5297F52F" w14:textId="4DE108B4" w:rsidR="0086042D" w:rsidRPr="003C29F2" w:rsidRDefault="0086042D" w:rsidP="0042426C">
            <w:pPr>
              <w:widowControl w:val="0"/>
              <w:tabs>
                <w:tab w:val="left" w:pos="743"/>
              </w:tabs>
              <w:spacing w:beforeLines="40" w:before="96" w:afterLines="40" w:after="96"/>
              <w:ind w:left="743" w:hanging="567"/>
              <w:jc w:val="both"/>
              <w:rPr>
                <w:sz w:val="22"/>
                <w:szCs w:val="22"/>
              </w:rPr>
            </w:pPr>
            <w:r w:rsidRPr="003C29F2">
              <w:rPr>
                <w:bCs/>
                <w:sz w:val="22"/>
                <w:szCs w:val="22"/>
              </w:rPr>
              <w:lastRenderedPageBreak/>
              <w:t>(c)</w:t>
            </w:r>
            <w:r w:rsidRPr="003C29F2">
              <w:rPr>
                <w:b/>
                <w:bCs/>
                <w:sz w:val="22"/>
                <w:szCs w:val="22"/>
              </w:rPr>
              <w:tab/>
            </w:r>
            <w:r w:rsidRPr="003C29F2">
              <w:rPr>
                <w:b/>
                <w:sz w:val="22"/>
                <w:szCs w:val="22"/>
              </w:rPr>
              <w:t>Confidential Information and Publication.</w:t>
            </w:r>
            <w:r w:rsidR="0042426C" w:rsidRPr="003C29F2">
              <w:rPr>
                <w:sz w:val="22"/>
                <w:szCs w:val="22"/>
              </w:rPr>
              <w:t xml:space="preserve"> </w:t>
            </w:r>
            <w:r w:rsidRPr="003C29F2">
              <w:rPr>
                <w:sz w:val="22"/>
                <w:szCs w:val="22"/>
              </w:rPr>
              <w:t xml:space="preserve">In addition, the Confidential Information referred to in Section 7 (a)(iii) above may be disclosed in connection with publications for its own internal research and educational purposes strictly subject to Sections 8 and 9 below and the other provisions of this Agreement. Such </w:t>
            </w:r>
            <w:r w:rsidRPr="003C29F2">
              <w:rPr>
                <w:sz w:val="22"/>
                <w:szCs w:val="22"/>
              </w:rPr>
              <w:lastRenderedPageBreak/>
              <w:t>disclosure shall not contain any Confidential Information other than that referred to in Section 7 (a)(iii) above.</w:t>
            </w:r>
          </w:p>
        </w:tc>
      </w:tr>
      <w:tr w:rsidR="0086042D" w:rsidRPr="003C29F2" w14:paraId="7215AB45" w14:textId="77777777" w:rsidTr="003B14E4">
        <w:trPr>
          <w:jc w:val="center"/>
        </w:trPr>
        <w:tc>
          <w:tcPr>
            <w:tcW w:w="5102" w:type="dxa"/>
            <w:hideMark/>
          </w:tcPr>
          <w:p w14:paraId="3D1B2985" w14:textId="22B01585" w:rsidR="0086042D" w:rsidRPr="003C29F2" w:rsidRDefault="0086042D" w:rsidP="001A6E80">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lastRenderedPageBreak/>
              <w:t>(d)</w:t>
            </w:r>
            <w:r w:rsidRPr="003C29F2">
              <w:rPr>
                <w:sz w:val="22"/>
                <w:szCs w:val="22"/>
                <w:lang w:val="cs-CZ"/>
              </w:rPr>
              <w:tab/>
            </w:r>
            <w:r w:rsidRPr="003C29F2">
              <w:rPr>
                <w:b/>
                <w:sz w:val="22"/>
                <w:szCs w:val="22"/>
                <w:lang w:val="cs-CZ"/>
              </w:rPr>
              <w:t>Důvěrné informace a nezávislé etické komise</w:t>
            </w:r>
            <w:r w:rsidRPr="003C29F2">
              <w:rPr>
                <w:sz w:val="22"/>
                <w:szCs w:val="22"/>
                <w:lang w:val="cs-CZ"/>
              </w:rPr>
              <w:t>.</w:t>
            </w:r>
            <w:r w:rsidR="0042426C" w:rsidRPr="003C29F2">
              <w:rPr>
                <w:sz w:val="22"/>
                <w:szCs w:val="22"/>
                <w:lang w:val="cs-CZ"/>
              </w:rPr>
              <w:t xml:space="preserve"> </w:t>
            </w:r>
            <w:r w:rsidRPr="003C29F2">
              <w:rPr>
                <w:sz w:val="22"/>
                <w:szCs w:val="22"/>
                <w:lang w:val="cs-CZ"/>
              </w:rPr>
              <w:t>Zdravotnické zařízení a Zkoušející vynaloží veškeré úsilí, aby zajistili souhlas členů Etické Komise s tím, že budou vázáni týmiž závazky mlčenlivosti, jaké se vztahují na Zdravotnické zařízení a Zkoušejícího dle této smlouvy.</w:t>
            </w:r>
          </w:p>
        </w:tc>
        <w:tc>
          <w:tcPr>
            <w:tcW w:w="5103" w:type="dxa"/>
            <w:hideMark/>
          </w:tcPr>
          <w:p w14:paraId="5614ABF5" w14:textId="39813FCF" w:rsidR="0086042D" w:rsidRPr="003C29F2" w:rsidRDefault="0086042D" w:rsidP="001A6E80">
            <w:pPr>
              <w:widowControl w:val="0"/>
              <w:tabs>
                <w:tab w:val="left" w:pos="743"/>
              </w:tabs>
              <w:spacing w:beforeLines="40" w:before="96" w:afterLines="40" w:after="96"/>
              <w:ind w:left="743" w:hanging="567"/>
              <w:jc w:val="both"/>
              <w:rPr>
                <w:sz w:val="22"/>
                <w:szCs w:val="22"/>
              </w:rPr>
            </w:pPr>
            <w:r w:rsidRPr="003C29F2">
              <w:rPr>
                <w:sz w:val="22"/>
                <w:szCs w:val="22"/>
              </w:rPr>
              <w:t>(d)</w:t>
            </w:r>
            <w:r w:rsidRPr="003C29F2">
              <w:rPr>
                <w:sz w:val="22"/>
                <w:szCs w:val="22"/>
              </w:rPr>
              <w:tab/>
            </w:r>
            <w:r w:rsidRPr="003C29F2">
              <w:rPr>
                <w:b/>
                <w:sz w:val="22"/>
                <w:szCs w:val="22"/>
              </w:rPr>
              <w:t>Confidential Information and Independent Ethics Committees</w:t>
            </w:r>
            <w:r w:rsidRPr="003C29F2">
              <w:rPr>
                <w:sz w:val="22"/>
                <w:szCs w:val="22"/>
              </w:rPr>
              <w:t>.</w:t>
            </w:r>
            <w:r w:rsidR="0042426C" w:rsidRPr="003C29F2">
              <w:rPr>
                <w:sz w:val="22"/>
                <w:szCs w:val="22"/>
              </w:rPr>
              <w:t xml:space="preserve"> </w:t>
            </w:r>
            <w:r w:rsidRPr="003C29F2">
              <w:rPr>
                <w:sz w:val="22"/>
                <w:szCs w:val="22"/>
              </w:rPr>
              <w:t>The Institution and the Investigator shall use their best efforts to ensure that the members of the Ethics Committee agree to abide by the same obligations of confidentiality as apply to the Institution and the Investigator under this Agreement.</w:t>
            </w:r>
          </w:p>
        </w:tc>
      </w:tr>
      <w:tr w:rsidR="00AF533A" w:rsidRPr="003C29F2" w14:paraId="431DCEDF" w14:textId="77777777" w:rsidTr="003B14E4">
        <w:trPr>
          <w:jc w:val="center"/>
        </w:trPr>
        <w:tc>
          <w:tcPr>
            <w:tcW w:w="5102" w:type="dxa"/>
          </w:tcPr>
          <w:p w14:paraId="3760D4F4" w14:textId="77777777" w:rsidR="00495571" w:rsidRPr="003C29F2" w:rsidRDefault="00495571" w:rsidP="00BF1234">
            <w:pPr>
              <w:keepNext/>
              <w:keepLines/>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 xml:space="preserve">7.2 Bez ohledu na předcházející tímto společnost Biogen a CRO potvrzují, že Zdravotnické zařízení je zavázáno publikovat tuto Smlouvu podle zákona č. 340/2015 Sb., o registru smluv. Uveřejnění se nevztahuje na informace, které představují obchodní tajemství některé ze Smluvních stran. Pro účely této Smlouvy se obchodním tajemstvím rozumí zejména Příloha A – Rozpočet a rozpis plateb, minimální cílový počet zařazení, očekávaný počet subjektů zařazených do Studie a očekávaná doba trvání Studie a veškeré další podrobnosti spojené s Protokolem. Kromě toho představují výjimku z povinnosti uveřejnění také osobní údaje jednotlivých osob, pokud již nebyly dříve uveřejněny v jiném veřejném rejstříku. </w:t>
            </w:r>
          </w:p>
          <w:p w14:paraId="4F64EC6F" w14:textId="77777777" w:rsidR="00AF533A" w:rsidRPr="003C29F2" w:rsidRDefault="00AF533A" w:rsidP="0042426C">
            <w:pPr>
              <w:keepNext/>
              <w:keepLines/>
              <w:widowControl w:val="0"/>
              <w:tabs>
                <w:tab w:val="left" w:pos="459"/>
              </w:tabs>
              <w:spacing w:beforeLines="40" w:before="96" w:afterLines="40" w:after="96"/>
              <w:ind w:left="459" w:right="170" w:hanging="459"/>
              <w:jc w:val="both"/>
              <w:rPr>
                <w:sz w:val="22"/>
                <w:szCs w:val="22"/>
                <w:lang w:val="cs-CZ"/>
              </w:rPr>
            </w:pPr>
          </w:p>
          <w:p w14:paraId="23961CEB" w14:textId="08E94AC9" w:rsidR="00495571" w:rsidRPr="003C29F2" w:rsidRDefault="00495571" w:rsidP="00502E6B">
            <w:pPr>
              <w:keepNext/>
              <w:keepLines/>
              <w:widowControl w:val="0"/>
              <w:tabs>
                <w:tab w:val="left" w:pos="459"/>
              </w:tabs>
              <w:spacing w:beforeLines="40" w:before="96" w:afterLines="40" w:after="96"/>
              <w:ind w:left="459" w:right="170"/>
              <w:jc w:val="both"/>
              <w:rPr>
                <w:sz w:val="22"/>
                <w:szCs w:val="22"/>
                <w:lang w:val="cs-CZ"/>
              </w:rPr>
            </w:pPr>
            <w:r w:rsidRPr="003C29F2">
              <w:rPr>
                <w:sz w:val="22"/>
                <w:szCs w:val="22"/>
                <w:lang w:val="cs-CZ"/>
              </w:rPr>
              <w:t>V rámci ujednání mezi smluvními stranami se Zdravotnické zařízení zavazuje uveřejnit tuto Smlouvu v souladu s výše uvedeným.</w:t>
            </w:r>
            <w:r w:rsidR="0042426C" w:rsidRPr="003C29F2">
              <w:rPr>
                <w:sz w:val="22"/>
                <w:szCs w:val="22"/>
                <w:lang w:val="cs-CZ"/>
              </w:rPr>
              <w:t xml:space="preserve"> </w:t>
            </w:r>
            <w:r w:rsidRPr="003C29F2">
              <w:rPr>
                <w:sz w:val="22"/>
                <w:szCs w:val="22"/>
                <w:lang w:val="cs-CZ"/>
              </w:rPr>
              <w:t>Verze této Smlouvy určená pro uveřejnění bude odsouhlasena před uzavřením této Smlouvy Zdravotnickým zařízením, CRO a společností Biogen písemně, ale v každém případě nebude obsahovat obchodní tajemství a osobní údaje. V případě, že Zdravotnické zařízení podmínky této Smlouvy nezveřejní během požadované lhůty třiceti (30) dnů před termínem zveřejnění požadovaným na základě výše uvedeného zákona, mohou být podmínky této Smlouvy zveřejněny CRO nebo společností Biogen.</w:t>
            </w:r>
            <w:r w:rsidR="009639A1" w:rsidRPr="003C29F2">
              <w:rPr>
                <w:sz w:val="22"/>
                <w:szCs w:val="22"/>
                <w:lang w:val="cs-CZ"/>
              </w:rPr>
              <w:t xml:space="preserve"> Bez ohledu na výše uvedené nebude Smlouva za žádných okolností zveřejněna bez výslovného písemného souhlasu společnosti Biogen.</w:t>
            </w:r>
          </w:p>
        </w:tc>
        <w:tc>
          <w:tcPr>
            <w:tcW w:w="5103" w:type="dxa"/>
          </w:tcPr>
          <w:p w14:paraId="4DA485EC" w14:textId="77777777" w:rsidR="00AF533A" w:rsidRPr="003C29F2" w:rsidRDefault="00AF533A" w:rsidP="007D2280">
            <w:pPr>
              <w:ind w:left="460" w:hanging="426"/>
              <w:jc w:val="both"/>
              <w:rPr>
                <w:sz w:val="22"/>
                <w:szCs w:val="22"/>
              </w:rPr>
            </w:pPr>
            <w:r w:rsidRPr="003C29F2">
              <w:rPr>
                <w:sz w:val="22"/>
                <w:szCs w:val="22"/>
              </w:rPr>
              <w:t>7.2.</w:t>
            </w:r>
            <w:r w:rsidRPr="003C29F2">
              <w:rPr>
                <w:color w:val="000000"/>
                <w:sz w:val="22"/>
                <w:szCs w:val="22"/>
              </w:rPr>
              <w:t xml:space="preserve"> </w:t>
            </w:r>
            <w:r w:rsidRPr="003C29F2">
              <w:rPr>
                <w:sz w:val="22"/>
                <w:szCs w:val="22"/>
              </w:rPr>
              <w:t xml:space="preserve">Notwithstanding the foregoing, Biogen and CRO hereby acknowledge that the Institution is obliged to publish this Agreement pursuant to Act no. 340/2015 Coll., on Agreements Register. Any information which constitutes trade secret of either Party is exempted from such publication. For the purposes of this Agreement such trade secrets include, but are not limited to, Schedule A– Budget and Payment Schedule, the minimum enrolment goal, expected number of Trial Subjects enrolled and the expected duration of the Trial and any other details related to the Protocol. Furthermore, personal data of individuals are also exempt from such publication, unless they have been previously published in another public register. </w:t>
            </w:r>
          </w:p>
          <w:p w14:paraId="3BB28833" w14:textId="77777777" w:rsidR="00AF533A" w:rsidRPr="003C29F2" w:rsidRDefault="00AF533A" w:rsidP="00AF533A">
            <w:pPr>
              <w:keepNext/>
              <w:keepLines/>
              <w:widowControl w:val="0"/>
              <w:tabs>
                <w:tab w:val="left" w:pos="743"/>
              </w:tabs>
              <w:spacing w:before="96" w:after="96"/>
              <w:ind w:left="779"/>
              <w:jc w:val="both"/>
              <w:rPr>
                <w:sz w:val="22"/>
                <w:szCs w:val="22"/>
              </w:rPr>
            </w:pPr>
          </w:p>
          <w:p w14:paraId="64A25D65" w14:textId="77777777" w:rsidR="00BF1234" w:rsidRPr="003C29F2" w:rsidRDefault="00BF1234" w:rsidP="00BF1234">
            <w:pPr>
              <w:keepNext/>
              <w:keepLines/>
              <w:widowControl w:val="0"/>
              <w:tabs>
                <w:tab w:val="left" w:pos="743"/>
              </w:tabs>
              <w:spacing w:before="96"/>
              <w:ind w:left="779"/>
              <w:jc w:val="both"/>
              <w:rPr>
                <w:sz w:val="22"/>
                <w:szCs w:val="22"/>
              </w:rPr>
            </w:pPr>
          </w:p>
          <w:p w14:paraId="50E02CA6" w14:textId="51D4C211" w:rsidR="00AF533A" w:rsidRPr="003C29F2" w:rsidRDefault="00AF533A" w:rsidP="00BF1234">
            <w:pPr>
              <w:ind w:left="460"/>
              <w:jc w:val="both"/>
              <w:rPr>
                <w:sz w:val="22"/>
                <w:szCs w:val="22"/>
              </w:rPr>
            </w:pPr>
            <w:r w:rsidRPr="003C29F2">
              <w:rPr>
                <w:sz w:val="22"/>
                <w:szCs w:val="22"/>
              </w:rPr>
              <w:t>As and between the Parties, Institution agrees to publish the Agreement pursuant to the foregoing.</w:t>
            </w:r>
            <w:r w:rsidR="0042426C" w:rsidRPr="003C29F2">
              <w:rPr>
                <w:sz w:val="22"/>
                <w:szCs w:val="22"/>
              </w:rPr>
              <w:t xml:space="preserve"> </w:t>
            </w:r>
            <w:r w:rsidRPr="003C29F2">
              <w:rPr>
                <w:sz w:val="22"/>
                <w:szCs w:val="22"/>
              </w:rPr>
              <w:t>The version of this Agreement intended for publication shall be agreed upon, promptly upon execution of this contract, by the Institution and CRO and Biogen in writing, but shall, in any event, exclude all trade secrets and personal data.</w:t>
            </w:r>
            <w:r w:rsidR="0042426C" w:rsidRPr="003C29F2">
              <w:rPr>
                <w:sz w:val="22"/>
                <w:szCs w:val="22"/>
              </w:rPr>
              <w:t xml:space="preserve"> </w:t>
            </w:r>
            <w:r w:rsidRPr="003C29F2">
              <w:rPr>
                <w:sz w:val="22"/>
                <w:szCs w:val="22"/>
              </w:rPr>
              <w:t>In the event the Institution fails to publish the Agreement terms as required thirty (30) days prior to the legally required publication deadline as specified in the above referenced law, the terms of this Agreement may be published by the CRO or Biogen.</w:t>
            </w:r>
            <w:r w:rsidR="00C22136" w:rsidRPr="003C29F2">
              <w:rPr>
                <w:sz w:val="22"/>
                <w:szCs w:val="22"/>
              </w:rPr>
              <w:t xml:space="preserve"> Notwithstanding the foregoing, in no circumstance shall the Agreement be published without Biogen’s express written consent.</w:t>
            </w:r>
          </w:p>
        </w:tc>
      </w:tr>
      <w:tr w:rsidR="0086042D" w:rsidRPr="003C29F2" w14:paraId="47D62E52" w14:textId="77777777" w:rsidTr="003B14E4">
        <w:trPr>
          <w:jc w:val="center"/>
        </w:trPr>
        <w:tc>
          <w:tcPr>
            <w:tcW w:w="5102" w:type="dxa"/>
            <w:hideMark/>
          </w:tcPr>
          <w:p w14:paraId="44586B08" w14:textId="77777777" w:rsidR="0086042D" w:rsidRPr="003C29F2" w:rsidRDefault="0086042D" w:rsidP="0042426C">
            <w:pPr>
              <w:widowControl w:val="0"/>
              <w:tabs>
                <w:tab w:val="left" w:pos="459"/>
              </w:tabs>
              <w:spacing w:beforeLines="40" w:before="96" w:afterLines="40" w:after="96"/>
              <w:ind w:right="170"/>
              <w:jc w:val="both"/>
              <w:rPr>
                <w:b/>
                <w:sz w:val="22"/>
                <w:szCs w:val="22"/>
                <w:lang w:val="cs-CZ"/>
              </w:rPr>
            </w:pPr>
            <w:r w:rsidRPr="003C29F2">
              <w:rPr>
                <w:b/>
                <w:sz w:val="22"/>
                <w:szCs w:val="22"/>
                <w:lang w:val="cs-CZ"/>
              </w:rPr>
              <w:t>8.</w:t>
            </w:r>
            <w:r w:rsidRPr="003C29F2">
              <w:rPr>
                <w:b/>
                <w:sz w:val="22"/>
                <w:szCs w:val="22"/>
                <w:lang w:val="cs-CZ"/>
              </w:rPr>
              <w:tab/>
            </w:r>
            <w:r w:rsidRPr="003C29F2">
              <w:rPr>
                <w:b/>
                <w:bCs/>
                <w:sz w:val="22"/>
                <w:szCs w:val="22"/>
                <w:u w:val="single"/>
                <w:lang w:val="cs-CZ"/>
              </w:rPr>
              <w:t>Publikování</w:t>
            </w:r>
          </w:p>
        </w:tc>
        <w:tc>
          <w:tcPr>
            <w:tcW w:w="5103" w:type="dxa"/>
            <w:hideMark/>
          </w:tcPr>
          <w:p w14:paraId="0F0EDA37" w14:textId="77777777" w:rsidR="0086042D" w:rsidRPr="003C29F2" w:rsidRDefault="0086042D" w:rsidP="0042426C">
            <w:pPr>
              <w:widowControl w:val="0"/>
              <w:tabs>
                <w:tab w:val="left" w:pos="720"/>
              </w:tabs>
              <w:spacing w:beforeLines="40" w:before="96" w:afterLines="40" w:after="96"/>
              <w:ind w:left="170"/>
              <w:jc w:val="both"/>
              <w:rPr>
                <w:b/>
                <w:sz w:val="22"/>
                <w:szCs w:val="22"/>
              </w:rPr>
            </w:pPr>
            <w:r w:rsidRPr="003C29F2">
              <w:rPr>
                <w:b/>
                <w:sz w:val="22"/>
                <w:szCs w:val="22"/>
              </w:rPr>
              <w:t>8.</w:t>
            </w:r>
            <w:r w:rsidRPr="003C29F2">
              <w:rPr>
                <w:b/>
                <w:sz w:val="22"/>
                <w:szCs w:val="22"/>
              </w:rPr>
              <w:tab/>
            </w:r>
            <w:r w:rsidRPr="003C29F2">
              <w:rPr>
                <w:b/>
                <w:bCs/>
                <w:sz w:val="22"/>
                <w:szCs w:val="22"/>
                <w:u w:val="single"/>
              </w:rPr>
              <w:t>Publications</w:t>
            </w:r>
          </w:p>
        </w:tc>
      </w:tr>
      <w:tr w:rsidR="0086042D" w:rsidRPr="003C29F2" w14:paraId="1CB7C270" w14:textId="77777777" w:rsidTr="003B14E4">
        <w:trPr>
          <w:jc w:val="center"/>
        </w:trPr>
        <w:tc>
          <w:tcPr>
            <w:tcW w:w="5102" w:type="dxa"/>
            <w:hideMark/>
          </w:tcPr>
          <w:p w14:paraId="7EBBDE6C" w14:textId="4BB6581D"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(a)</w:t>
            </w:r>
            <w:r w:rsidRPr="003C29F2">
              <w:rPr>
                <w:sz w:val="22"/>
                <w:szCs w:val="22"/>
                <w:lang w:val="cs-CZ"/>
              </w:rPr>
              <w:tab/>
            </w:r>
            <w:r w:rsidRPr="003C29F2">
              <w:rPr>
                <w:b/>
                <w:sz w:val="22"/>
                <w:szCs w:val="22"/>
                <w:lang w:val="cs-CZ"/>
              </w:rPr>
              <w:t>Postup při publikování.</w:t>
            </w:r>
            <w:r w:rsidR="0042426C" w:rsidRPr="003C29F2">
              <w:rPr>
                <w:b/>
                <w:sz w:val="22"/>
                <w:szCs w:val="22"/>
                <w:lang w:val="cs-CZ"/>
              </w:rPr>
              <w:t xml:space="preserve"> </w:t>
            </w:r>
            <w:r w:rsidRPr="003C29F2">
              <w:rPr>
                <w:sz w:val="22"/>
                <w:szCs w:val="22"/>
                <w:lang w:val="cs-CZ"/>
              </w:rPr>
              <w:t xml:space="preserve">Po dokončení Klinického hodnocení a vyhodnocení výsledků nebo po upuštění od Klinického hodnocení mohou Zdravotnické zařízení nebo Zkoušející publikovat nebo jinak zveřejnit výsledky Klinického hodnocení nebo léčby kteréhokoliv Subjektu zapojeného do Klinického hodnocení </w:t>
            </w:r>
            <w:r w:rsidRPr="003C29F2">
              <w:rPr>
                <w:sz w:val="22"/>
                <w:szCs w:val="22"/>
                <w:lang w:val="cs-CZ"/>
              </w:rPr>
              <w:lastRenderedPageBreak/>
              <w:t>pro účely interního výzkumu a vzdělávání, nicméně musí při tom být dodrženy následující podmínky a požadavky čl. 7(c) výše:</w:t>
            </w:r>
          </w:p>
        </w:tc>
        <w:tc>
          <w:tcPr>
            <w:tcW w:w="5103" w:type="dxa"/>
            <w:hideMark/>
          </w:tcPr>
          <w:p w14:paraId="0850BEE3" w14:textId="380BC97C"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lastRenderedPageBreak/>
              <w:t>(a)</w:t>
            </w:r>
            <w:r w:rsidRPr="003C29F2">
              <w:rPr>
                <w:sz w:val="22"/>
                <w:szCs w:val="22"/>
              </w:rPr>
              <w:tab/>
            </w:r>
            <w:r w:rsidRPr="003C29F2">
              <w:rPr>
                <w:b/>
                <w:sz w:val="22"/>
                <w:szCs w:val="22"/>
              </w:rPr>
              <w:t>Publication Procedure.</w:t>
            </w:r>
            <w:r w:rsidR="0042426C" w:rsidRPr="003C29F2">
              <w:rPr>
                <w:b/>
                <w:sz w:val="22"/>
                <w:szCs w:val="22"/>
              </w:rPr>
              <w:t xml:space="preserve"> </w:t>
            </w:r>
            <w:r w:rsidRPr="003C29F2">
              <w:rPr>
                <w:sz w:val="22"/>
                <w:szCs w:val="22"/>
              </w:rPr>
              <w:t xml:space="preserve">On completion of the Trial and evaluation of the results, or abandonment of the Trial, respectively, the Institution or an Investigator may publish or otherwise publicly disclose the results of the Trial or the treatment of any Subject participating in the Trial for internal research </w:t>
            </w:r>
            <w:r w:rsidRPr="003C29F2">
              <w:rPr>
                <w:sz w:val="22"/>
                <w:szCs w:val="22"/>
              </w:rPr>
              <w:lastRenderedPageBreak/>
              <w:t>and educational purposes, subject, however, to the following conditions and compliance with Section 7(c) above:</w:t>
            </w:r>
          </w:p>
        </w:tc>
      </w:tr>
      <w:tr w:rsidR="0086042D" w:rsidRPr="003C29F2" w14:paraId="11AE057A" w14:textId="77777777" w:rsidTr="003B14E4">
        <w:trPr>
          <w:jc w:val="center"/>
        </w:trPr>
        <w:tc>
          <w:tcPr>
            <w:tcW w:w="5102" w:type="dxa"/>
            <w:hideMark/>
          </w:tcPr>
          <w:p w14:paraId="50AB1076" w14:textId="77777777" w:rsidR="0086042D" w:rsidRPr="003C29F2" w:rsidRDefault="0086042D" w:rsidP="0042426C">
            <w:pPr>
              <w:widowControl w:val="0"/>
              <w:tabs>
                <w:tab w:val="left" w:pos="459"/>
                <w:tab w:val="left" w:pos="885"/>
              </w:tabs>
              <w:spacing w:beforeLines="40" w:before="96" w:afterLines="40" w:after="96"/>
              <w:ind w:left="918" w:right="170" w:hanging="459"/>
              <w:jc w:val="both"/>
              <w:rPr>
                <w:sz w:val="22"/>
                <w:szCs w:val="22"/>
                <w:lang w:val="cs-CZ"/>
              </w:rPr>
            </w:pPr>
            <w:r w:rsidRPr="003C29F2">
              <w:rPr>
                <w:sz w:val="22"/>
                <w:szCs w:val="22"/>
                <w:lang w:val="cs-CZ"/>
              </w:rPr>
              <w:lastRenderedPageBreak/>
              <w:t>(i)</w:t>
            </w:r>
            <w:r w:rsidRPr="003C29F2">
              <w:rPr>
                <w:sz w:val="22"/>
                <w:szCs w:val="22"/>
                <w:lang w:val="cs-CZ"/>
              </w:rPr>
              <w:tab/>
              <w:t>kopie takto zveřejňovaných materiálů musí být s odkazem na tento odstavec předložena ke kontrole společnosti Biogen nejméně šedesát (60) dnů před jejich doručením jakékoliv jiné straně.</w:t>
            </w:r>
          </w:p>
        </w:tc>
        <w:tc>
          <w:tcPr>
            <w:tcW w:w="5103" w:type="dxa"/>
            <w:hideMark/>
          </w:tcPr>
          <w:p w14:paraId="4DA36D89" w14:textId="77777777" w:rsidR="0086042D" w:rsidRPr="003C29F2" w:rsidRDefault="0086042D" w:rsidP="0042426C">
            <w:pPr>
              <w:widowControl w:val="0"/>
              <w:tabs>
                <w:tab w:val="left" w:pos="1310"/>
              </w:tabs>
              <w:spacing w:beforeLines="40" w:before="96" w:afterLines="40" w:after="96"/>
              <w:ind w:left="1310" w:hanging="567"/>
              <w:jc w:val="both"/>
              <w:rPr>
                <w:sz w:val="22"/>
                <w:szCs w:val="22"/>
              </w:rPr>
            </w:pPr>
            <w:r w:rsidRPr="003C29F2">
              <w:rPr>
                <w:sz w:val="22"/>
                <w:szCs w:val="22"/>
              </w:rPr>
              <w:t>(i)</w:t>
            </w:r>
            <w:r w:rsidRPr="003C29F2">
              <w:rPr>
                <w:sz w:val="22"/>
                <w:szCs w:val="22"/>
              </w:rPr>
              <w:tab/>
              <w:t>A copy of such disclosure shall be given to Biogen for review, with reference to this paragraph, at least sixty (60) days prior to delivery to any other party.</w:t>
            </w:r>
          </w:p>
        </w:tc>
      </w:tr>
      <w:tr w:rsidR="0086042D" w:rsidRPr="003C29F2" w14:paraId="572A6E0C" w14:textId="77777777" w:rsidTr="003B14E4">
        <w:trPr>
          <w:jc w:val="center"/>
        </w:trPr>
        <w:tc>
          <w:tcPr>
            <w:tcW w:w="5102" w:type="dxa"/>
            <w:hideMark/>
          </w:tcPr>
          <w:p w14:paraId="5C14D197" w14:textId="77777777" w:rsidR="0086042D" w:rsidRPr="003C29F2" w:rsidRDefault="0086042D" w:rsidP="0042426C">
            <w:pPr>
              <w:widowControl w:val="0"/>
              <w:tabs>
                <w:tab w:val="left" w:pos="459"/>
                <w:tab w:val="left" w:pos="885"/>
              </w:tabs>
              <w:spacing w:beforeLines="40" w:before="96" w:afterLines="40" w:after="96"/>
              <w:ind w:left="918" w:right="170" w:hanging="459"/>
              <w:jc w:val="both"/>
              <w:rPr>
                <w:sz w:val="22"/>
                <w:szCs w:val="22"/>
                <w:lang w:val="cs-CZ"/>
              </w:rPr>
            </w:pPr>
            <w:r w:rsidRPr="003C29F2">
              <w:rPr>
                <w:sz w:val="22"/>
                <w:szCs w:val="22"/>
                <w:lang w:val="cs-CZ"/>
              </w:rPr>
              <w:t>(ii)</w:t>
            </w:r>
            <w:r w:rsidRPr="003C29F2">
              <w:rPr>
                <w:sz w:val="22"/>
                <w:szCs w:val="22"/>
                <w:lang w:val="cs-CZ"/>
              </w:rPr>
              <w:tab/>
              <w:t>pokud společnost Biogen zašle během této doby oznámení, že má ve vztahu k záležitostem obsaženým v takových materiálech v úmyslu podat přihlášky na registraci patentů, bude zveřejnění odloženo až o dalších devadesát (90) dnů od takového oznámení, aby mohly být podány příslušné přihlášky.</w:t>
            </w:r>
          </w:p>
        </w:tc>
        <w:tc>
          <w:tcPr>
            <w:tcW w:w="5103" w:type="dxa"/>
            <w:hideMark/>
          </w:tcPr>
          <w:p w14:paraId="25B97782" w14:textId="77777777" w:rsidR="0086042D" w:rsidRPr="003C29F2" w:rsidRDefault="0086042D" w:rsidP="0042426C">
            <w:pPr>
              <w:widowControl w:val="0"/>
              <w:tabs>
                <w:tab w:val="left" w:pos="1310"/>
              </w:tabs>
              <w:spacing w:beforeLines="40" w:before="96" w:afterLines="40" w:after="96"/>
              <w:ind w:left="1310" w:hanging="567"/>
              <w:jc w:val="both"/>
              <w:rPr>
                <w:sz w:val="22"/>
                <w:szCs w:val="22"/>
              </w:rPr>
            </w:pPr>
            <w:r w:rsidRPr="003C29F2">
              <w:rPr>
                <w:sz w:val="22"/>
                <w:szCs w:val="22"/>
              </w:rPr>
              <w:t>(ii)</w:t>
            </w:r>
            <w:r w:rsidRPr="003C29F2">
              <w:rPr>
                <w:sz w:val="22"/>
                <w:szCs w:val="22"/>
              </w:rPr>
              <w:tab/>
              <w:t>If Biogen gives notice during such period that it intends to file patent applications relating to matters contained in such disclosure, disclosure shall be delayed for up to an additional ninety (90) days from such notice to permit such filings.</w:t>
            </w:r>
          </w:p>
        </w:tc>
      </w:tr>
      <w:tr w:rsidR="0086042D" w:rsidRPr="003C29F2" w14:paraId="7B3C17DF" w14:textId="77777777" w:rsidTr="003B14E4">
        <w:trPr>
          <w:jc w:val="center"/>
        </w:trPr>
        <w:tc>
          <w:tcPr>
            <w:tcW w:w="5102" w:type="dxa"/>
            <w:hideMark/>
          </w:tcPr>
          <w:p w14:paraId="11CCA891" w14:textId="77777777" w:rsidR="0086042D" w:rsidRPr="003C29F2" w:rsidRDefault="0086042D" w:rsidP="0042426C">
            <w:pPr>
              <w:widowControl w:val="0"/>
              <w:tabs>
                <w:tab w:val="left" w:pos="459"/>
                <w:tab w:val="left" w:pos="885"/>
              </w:tabs>
              <w:spacing w:beforeLines="40" w:before="96" w:afterLines="40" w:after="96"/>
              <w:ind w:left="918" w:right="170" w:hanging="459"/>
              <w:jc w:val="both"/>
              <w:rPr>
                <w:sz w:val="22"/>
                <w:szCs w:val="22"/>
                <w:lang w:val="cs-CZ"/>
              </w:rPr>
            </w:pPr>
            <w:r w:rsidRPr="003C29F2">
              <w:rPr>
                <w:sz w:val="22"/>
                <w:szCs w:val="22"/>
                <w:lang w:val="cs-CZ"/>
              </w:rPr>
              <w:t>(iii)</w:t>
            </w:r>
            <w:r w:rsidRPr="003C29F2">
              <w:rPr>
                <w:sz w:val="22"/>
                <w:szCs w:val="22"/>
                <w:lang w:val="cs-CZ"/>
              </w:rPr>
              <w:tab/>
              <w:t>jelikož Klinické hodnocení tvoří součástí Studie, nesmí být žádné informace zveřejněny, dokud nebudou k dispozici výsledky ze všech zařízení a nebude provedena jejich analýza nebo dokud nedojde k upuštění od Studie ve všech zařízeních. Pokud bude vytvořena komise zkoušejících pro účely publikování výsledků Studie, bude jakékoliv samostatné publikování Zdravotnickým zařízením nebo Zkoušejícím odloženo do doby, až materiály publikuje komise nebo až komise rozhodne o nepublikování takových materiálů. Pokud komise nezveřejní první publikaci do dvanácti (12) měsíců poté, co byly shromážděny a analyzovány výsledky ze všech zařízení, a komise neuvědomí Zkoušejícího o tom, že má v úmyslu tyto materiály publikovat, mohou Zdravotnické zařízení a Zkoušející výsledky Klinického hodnocení (ovšem nikoliv obecně celé Studie) publikovat či jinak zveřejnit pro účely interního výzkumu a vzdělávání, nicméně s tím, že musí být dodrženy i ostatní podmínky uvedené v tomto čl. 8.</w:t>
            </w:r>
          </w:p>
        </w:tc>
        <w:tc>
          <w:tcPr>
            <w:tcW w:w="5103" w:type="dxa"/>
            <w:hideMark/>
          </w:tcPr>
          <w:p w14:paraId="736B6CDC" w14:textId="4C5FB3F4" w:rsidR="0086042D" w:rsidRPr="003C29F2" w:rsidRDefault="0086042D" w:rsidP="0042426C">
            <w:pPr>
              <w:widowControl w:val="0"/>
              <w:tabs>
                <w:tab w:val="left" w:pos="1310"/>
              </w:tabs>
              <w:spacing w:beforeLines="40" w:before="96" w:afterLines="40" w:after="96"/>
              <w:ind w:left="1310" w:hanging="567"/>
              <w:jc w:val="both"/>
              <w:rPr>
                <w:sz w:val="22"/>
                <w:szCs w:val="22"/>
              </w:rPr>
            </w:pPr>
            <w:r w:rsidRPr="003C29F2">
              <w:rPr>
                <w:sz w:val="22"/>
                <w:szCs w:val="22"/>
              </w:rPr>
              <w:t>(iii)</w:t>
            </w:r>
            <w:r w:rsidRPr="003C29F2">
              <w:rPr>
                <w:sz w:val="22"/>
                <w:szCs w:val="22"/>
              </w:rPr>
              <w:tab/>
              <w:t>As the Trial is part of the Study, no disclosure shall be made until results from all centres have been received and analysed, or the Study has been abandoned at all centres. If a committee of investigators is formed for publication of results of the Study, any separate publication by the Institution or the Investigator shall be delayed until the initial publication by the committee or a determination is made by the committee not to make such publication.</w:t>
            </w:r>
            <w:r w:rsidR="0042426C" w:rsidRPr="003C29F2">
              <w:rPr>
                <w:sz w:val="22"/>
                <w:szCs w:val="22"/>
              </w:rPr>
              <w:t xml:space="preserve"> </w:t>
            </w:r>
            <w:r w:rsidRPr="003C29F2">
              <w:rPr>
                <w:sz w:val="22"/>
                <w:szCs w:val="22"/>
              </w:rPr>
              <w:t>If the committee does not produce an initial publication within twelve (12) months after the results from all of the centres have been received and analysed, and the committee does not notify the Investigator that the committee intends to produce a publication, then the Institution and the Investigator may publish or otherwise disclose the results of the Trial (but not the Study in general) for internal research and educational purposes, subject, however, to the other conditions of this Section 8.</w:t>
            </w:r>
          </w:p>
        </w:tc>
      </w:tr>
      <w:tr w:rsidR="0086042D" w:rsidRPr="003C29F2" w14:paraId="3EA0D76F" w14:textId="77777777" w:rsidTr="003B14E4">
        <w:trPr>
          <w:jc w:val="center"/>
        </w:trPr>
        <w:tc>
          <w:tcPr>
            <w:tcW w:w="5102" w:type="dxa"/>
            <w:hideMark/>
          </w:tcPr>
          <w:p w14:paraId="4B6CD234" w14:textId="77777777" w:rsidR="0086042D" w:rsidRPr="003C29F2" w:rsidRDefault="0086042D" w:rsidP="0042426C">
            <w:pPr>
              <w:widowControl w:val="0"/>
              <w:tabs>
                <w:tab w:val="left" w:pos="459"/>
                <w:tab w:val="left" w:pos="885"/>
              </w:tabs>
              <w:spacing w:beforeLines="40" w:before="96" w:afterLines="40" w:after="96"/>
              <w:ind w:left="918" w:right="170" w:hanging="459"/>
              <w:jc w:val="both"/>
              <w:rPr>
                <w:sz w:val="22"/>
                <w:szCs w:val="22"/>
                <w:lang w:val="cs-CZ"/>
              </w:rPr>
            </w:pPr>
            <w:r w:rsidRPr="003C29F2">
              <w:rPr>
                <w:sz w:val="22"/>
                <w:szCs w:val="22"/>
                <w:lang w:val="cs-CZ"/>
              </w:rPr>
              <w:t>(iv)</w:t>
            </w:r>
            <w:r w:rsidRPr="003C29F2">
              <w:rPr>
                <w:sz w:val="22"/>
                <w:szCs w:val="22"/>
                <w:lang w:val="cs-CZ"/>
              </w:rPr>
              <w:tab/>
              <w:t>společnost Biogen si je vědoma existujících tlaků ohledně termínů a může se na požádání pokusit výše uvedené časové lhůty zkrátit.</w:t>
            </w:r>
          </w:p>
        </w:tc>
        <w:tc>
          <w:tcPr>
            <w:tcW w:w="5103" w:type="dxa"/>
            <w:hideMark/>
          </w:tcPr>
          <w:p w14:paraId="28C8E909" w14:textId="77777777" w:rsidR="0086042D" w:rsidRPr="003C29F2" w:rsidRDefault="0086042D" w:rsidP="0042426C">
            <w:pPr>
              <w:widowControl w:val="0"/>
              <w:tabs>
                <w:tab w:val="left" w:pos="1310"/>
              </w:tabs>
              <w:spacing w:beforeLines="40" w:before="96" w:afterLines="40" w:after="96"/>
              <w:ind w:left="1310" w:hanging="567"/>
              <w:jc w:val="both"/>
              <w:rPr>
                <w:sz w:val="22"/>
                <w:szCs w:val="22"/>
              </w:rPr>
            </w:pPr>
            <w:r w:rsidRPr="003C29F2">
              <w:rPr>
                <w:sz w:val="22"/>
                <w:szCs w:val="22"/>
              </w:rPr>
              <w:t>(iv)</w:t>
            </w:r>
            <w:r w:rsidRPr="003C29F2">
              <w:rPr>
                <w:sz w:val="22"/>
                <w:szCs w:val="22"/>
              </w:rPr>
              <w:tab/>
              <w:t>Biogen is sensitive to deadline pressures and may be able to accelerate the above timelines upon request.</w:t>
            </w:r>
          </w:p>
        </w:tc>
      </w:tr>
      <w:tr w:rsidR="0086042D" w:rsidRPr="003C29F2" w14:paraId="098C8253" w14:textId="77777777" w:rsidTr="003B14E4">
        <w:trPr>
          <w:jc w:val="center"/>
        </w:trPr>
        <w:tc>
          <w:tcPr>
            <w:tcW w:w="5102" w:type="dxa"/>
            <w:hideMark/>
          </w:tcPr>
          <w:p w14:paraId="3B759D02" w14:textId="7F2D156D"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(b)</w:t>
            </w:r>
            <w:r w:rsidRPr="003C29F2">
              <w:rPr>
                <w:sz w:val="22"/>
                <w:szCs w:val="22"/>
                <w:lang w:val="cs-CZ"/>
              </w:rPr>
              <w:tab/>
            </w:r>
            <w:r w:rsidRPr="003C29F2">
              <w:rPr>
                <w:b/>
                <w:sz w:val="22"/>
                <w:szCs w:val="22"/>
                <w:lang w:val="cs-CZ"/>
              </w:rPr>
              <w:t>Obsah publikací.</w:t>
            </w:r>
            <w:r w:rsidR="0042426C" w:rsidRPr="003C29F2">
              <w:rPr>
                <w:b/>
                <w:sz w:val="22"/>
                <w:szCs w:val="22"/>
                <w:lang w:val="cs-CZ"/>
              </w:rPr>
              <w:t xml:space="preserve"> </w:t>
            </w:r>
            <w:r w:rsidRPr="003C29F2">
              <w:rPr>
                <w:sz w:val="22"/>
                <w:szCs w:val="22"/>
                <w:lang w:val="cs-CZ"/>
              </w:rPr>
              <w:t>Jakákoliv taková publikace musí být v souladu s Platnými zákony a předpisy a musí se omezovat na vědecká zjištění. Publikace nebo zveřejněné materiály zejména nesmí představovat propagaci dle příslušných předpisů.</w:t>
            </w:r>
          </w:p>
        </w:tc>
        <w:tc>
          <w:tcPr>
            <w:tcW w:w="5103" w:type="dxa"/>
            <w:hideMark/>
          </w:tcPr>
          <w:p w14:paraId="2A152DD8" w14:textId="1E0180AB"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(b)</w:t>
            </w:r>
            <w:r w:rsidRPr="003C29F2">
              <w:rPr>
                <w:sz w:val="22"/>
                <w:szCs w:val="22"/>
              </w:rPr>
              <w:tab/>
            </w:r>
            <w:r w:rsidRPr="003C29F2">
              <w:rPr>
                <w:b/>
                <w:sz w:val="22"/>
                <w:szCs w:val="22"/>
              </w:rPr>
              <w:t>Content of Publications.</w:t>
            </w:r>
            <w:r w:rsidR="0042426C" w:rsidRPr="003C29F2">
              <w:rPr>
                <w:b/>
                <w:sz w:val="22"/>
                <w:szCs w:val="22"/>
              </w:rPr>
              <w:t xml:space="preserve"> </w:t>
            </w:r>
            <w:r w:rsidRPr="003C29F2">
              <w:rPr>
                <w:sz w:val="22"/>
                <w:szCs w:val="22"/>
              </w:rPr>
              <w:t>Any such publication or disclosure must comply with all Applicable Laws and Regulations and must be limited to scientific findings. Such publications or disclosures must, in particular, not constitute promotion under the applicable regulations.</w:t>
            </w:r>
          </w:p>
        </w:tc>
      </w:tr>
      <w:tr w:rsidR="0086042D" w:rsidRPr="003C29F2" w14:paraId="3BF021AA" w14:textId="77777777" w:rsidTr="003B14E4">
        <w:trPr>
          <w:jc w:val="center"/>
        </w:trPr>
        <w:tc>
          <w:tcPr>
            <w:tcW w:w="5102" w:type="dxa"/>
            <w:hideMark/>
          </w:tcPr>
          <w:p w14:paraId="6E706F3C" w14:textId="77777777" w:rsidR="0086042D" w:rsidRPr="003C29F2" w:rsidRDefault="0086042D" w:rsidP="0042426C">
            <w:pPr>
              <w:widowControl w:val="0"/>
              <w:tabs>
                <w:tab w:val="left" w:pos="459"/>
              </w:tabs>
              <w:spacing w:beforeLines="40" w:before="96" w:afterLines="40" w:after="96"/>
              <w:ind w:left="459" w:right="170" w:hanging="425"/>
              <w:jc w:val="both"/>
              <w:rPr>
                <w:b/>
                <w:sz w:val="22"/>
                <w:szCs w:val="22"/>
                <w:lang w:val="cs-CZ"/>
              </w:rPr>
            </w:pPr>
            <w:r w:rsidRPr="003C29F2">
              <w:rPr>
                <w:b/>
                <w:sz w:val="22"/>
                <w:szCs w:val="22"/>
                <w:lang w:val="cs-CZ"/>
              </w:rPr>
              <w:lastRenderedPageBreak/>
              <w:t>9.</w:t>
            </w:r>
            <w:r w:rsidRPr="003C29F2">
              <w:rPr>
                <w:b/>
                <w:sz w:val="22"/>
                <w:szCs w:val="22"/>
                <w:lang w:val="cs-CZ"/>
              </w:rPr>
              <w:tab/>
            </w:r>
            <w:r w:rsidRPr="003C29F2">
              <w:rPr>
                <w:b/>
                <w:bCs/>
                <w:sz w:val="22"/>
                <w:szCs w:val="22"/>
                <w:u w:val="single"/>
                <w:lang w:val="cs-CZ"/>
              </w:rPr>
              <w:t>Vynálezy</w:t>
            </w:r>
          </w:p>
        </w:tc>
        <w:tc>
          <w:tcPr>
            <w:tcW w:w="5103" w:type="dxa"/>
            <w:hideMark/>
          </w:tcPr>
          <w:p w14:paraId="6A683CC4" w14:textId="77777777" w:rsidR="0086042D" w:rsidRPr="003C29F2" w:rsidRDefault="0086042D" w:rsidP="0042426C">
            <w:pPr>
              <w:widowControl w:val="0"/>
              <w:spacing w:beforeLines="40" w:before="96" w:afterLines="40" w:after="96"/>
              <w:ind w:left="170"/>
              <w:jc w:val="both"/>
              <w:rPr>
                <w:b/>
                <w:sz w:val="22"/>
                <w:szCs w:val="22"/>
              </w:rPr>
            </w:pPr>
            <w:r w:rsidRPr="003C29F2">
              <w:rPr>
                <w:b/>
                <w:sz w:val="22"/>
                <w:szCs w:val="22"/>
              </w:rPr>
              <w:t>9.</w:t>
            </w:r>
            <w:r w:rsidRPr="003C29F2">
              <w:rPr>
                <w:b/>
                <w:sz w:val="22"/>
                <w:szCs w:val="22"/>
              </w:rPr>
              <w:tab/>
            </w:r>
            <w:r w:rsidRPr="003C29F2">
              <w:rPr>
                <w:b/>
                <w:bCs/>
                <w:sz w:val="22"/>
                <w:szCs w:val="22"/>
                <w:u w:val="single"/>
              </w:rPr>
              <w:t>Inventions</w:t>
            </w:r>
          </w:p>
        </w:tc>
      </w:tr>
      <w:tr w:rsidR="0086042D" w:rsidRPr="003C29F2" w14:paraId="1DBE9A46" w14:textId="77777777" w:rsidTr="003B14E4">
        <w:trPr>
          <w:jc w:val="center"/>
        </w:trPr>
        <w:tc>
          <w:tcPr>
            <w:tcW w:w="5102" w:type="dxa"/>
            <w:hideMark/>
          </w:tcPr>
          <w:p w14:paraId="06485745" w14:textId="77777777"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t>Není-li v této smlouvě výslovně uvedeno jinak, společnost Biogen si ponechává veškerá práva, která jsou udělena či uznána na základě jakékoliv legislativy týkající se patentů, autorských práv, ochranných známek nebo průmyslových vzorů a jakýchkoliv jiných zákonů vztahujících se na duševní a průmyslové vlastnictví, ať již registrované či nikoliv, a to včetně práv k jakémukoliv využití výše uvedeného (dále jen „</w:t>
            </w:r>
            <w:r w:rsidRPr="003C29F2">
              <w:rPr>
                <w:b/>
                <w:i/>
                <w:sz w:val="22"/>
                <w:szCs w:val="22"/>
                <w:lang w:val="cs-CZ"/>
              </w:rPr>
              <w:t>Práva z duševního vlastnictví</w:t>
            </w:r>
            <w:r w:rsidRPr="003C29F2">
              <w:rPr>
                <w:sz w:val="22"/>
                <w:szCs w:val="22"/>
                <w:lang w:val="cs-CZ"/>
              </w:rPr>
              <w:t>“), ve vztahu k výsledkům Klinického hodnocení, Produktu, kterémukoliv Materiálu, Důvěrným informacím a Protokolu i k čemukoliv od nich odvozenému nebo k jejich vylepšení či užití, jakož i k jakémukoliv dalšímu dílu, objevu, vynálezu (patentovatelnému či nikoliv), ochranné známce, průmyslovému vzoru nebo jakékoliv jiné záležitosti způsobilé k tomu, aby požívala jakoukoliv ochranu na základě Práv z duševního vlastnictví (dále jen „</w:t>
            </w:r>
            <w:r w:rsidRPr="003C29F2">
              <w:rPr>
                <w:b/>
                <w:i/>
                <w:sz w:val="22"/>
                <w:szCs w:val="22"/>
                <w:lang w:val="cs-CZ"/>
              </w:rPr>
              <w:t>Duševní vlastnictví</w:t>
            </w:r>
            <w:r w:rsidRPr="003C29F2">
              <w:rPr>
                <w:sz w:val="22"/>
                <w:szCs w:val="22"/>
                <w:lang w:val="cs-CZ"/>
              </w:rPr>
              <w:t>“), sdělené či jinak poskytnuté společností Biogen Zdravotnickému zařízení anebo Zkoušejícímu na základě této smlouvy. Veškerá Práva z duševního vlastnictví se řídí zákony jurisdikce, ve které takové právo vzniklo.</w:t>
            </w:r>
          </w:p>
        </w:tc>
        <w:tc>
          <w:tcPr>
            <w:tcW w:w="5103" w:type="dxa"/>
            <w:hideMark/>
          </w:tcPr>
          <w:p w14:paraId="2048A3BF" w14:textId="77777777" w:rsidR="0086042D" w:rsidRPr="003C29F2" w:rsidRDefault="0086042D" w:rsidP="0042426C">
            <w:pPr>
              <w:widowControl w:val="0"/>
              <w:spacing w:beforeLines="40" w:before="96" w:afterLines="40" w:after="96"/>
              <w:ind w:left="170"/>
              <w:jc w:val="both"/>
              <w:rPr>
                <w:sz w:val="22"/>
                <w:szCs w:val="22"/>
                <w:highlight w:val="yellow"/>
              </w:rPr>
            </w:pPr>
            <w:r w:rsidRPr="003C29F2">
              <w:rPr>
                <w:sz w:val="22"/>
                <w:szCs w:val="22"/>
              </w:rPr>
              <w:t xml:space="preserve">Unless otherwise expressly provided hereunder, Biogen retains any rights that are or may be granted or recognized under any legislation regarding patents, copyrights, trademarks, industrial designs, and any other law regarding intellectual and industrial property, whether registered or unregistered, and including rights in any application for any of the foregoing (the </w:t>
            </w:r>
            <w:r w:rsidRPr="003C29F2">
              <w:rPr>
                <w:b/>
                <w:i/>
                <w:sz w:val="22"/>
                <w:szCs w:val="22"/>
              </w:rPr>
              <w:t>Intellectual Property Rights</w:t>
            </w:r>
            <w:r w:rsidRPr="003C29F2">
              <w:rPr>
                <w:sz w:val="22"/>
                <w:szCs w:val="22"/>
              </w:rPr>
              <w:t xml:space="preserve">) in the results of the Trial, the Product, any Material, the Confidential Information and the Protocol or any derivative or any improvement or use thereof, as well as in any other work, discovery, invention (whether or not patentable), trade-mark, industrial design, or any other matter capable of protection by Intellectual Property Rights in any way (the </w:t>
            </w:r>
            <w:r w:rsidRPr="003C29F2">
              <w:rPr>
                <w:b/>
                <w:i/>
                <w:sz w:val="22"/>
                <w:szCs w:val="22"/>
              </w:rPr>
              <w:t>Intellectual Property</w:t>
            </w:r>
            <w:r w:rsidRPr="003C29F2">
              <w:rPr>
                <w:sz w:val="22"/>
                <w:szCs w:val="22"/>
              </w:rPr>
              <w:t>) disclosed or otherwise provided by Biogen to the Institution and/or Investigator under this Agreement, if any. All Intellectual Property Rights shall be governed by the jurisdiction in which any such Right has been conceived.</w:t>
            </w:r>
          </w:p>
        </w:tc>
      </w:tr>
      <w:tr w:rsidR="0086042D" w:rsidRPr="003C29F2" w14:paraId="160A3153" w14:textId="77777777" w:rsidTr="003B14E4">
        <w:trPr>
          <w:jc w:val="center"/>
        </w:trPr>
        <w:tc>
          <w:tcPr>
            <w:tcW w:w="5102" w:type="dxa"/>
            <w:hideMark/>
          </w:tcPr>
          <w:p w14:paraId="343138A3" w14:textId="77777777"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t>Práva z duševního vlastnictví k jakémukoliv Duševnímu vlastnictví objevenému či vytvořenému Zkoušejícím, ať již samostatně nebo společně se třetí stranou, v rámci plnění této smlouvy, včetně Duševního vlastnictví týkajícího se Produktu, Klinického hodnocení, Protokolu, výsledků zaznamenaných během Klinického hodnocení anebo jakýchkoliv údajů, informací či výsledků dosažených samostatnou nebo společnou prací stran na Klinickém hodnocení (dále jen „</w:t>
            </w:r>
            <w:r w:rsidRPr="003C29F2">
              <w:rPr>
                <w:b/>
                <w:i/>
                <w:sz w:val="22"/>
                <w:szCs w:val="22"/>
                <w:lang w:val="cs-CZ"/>
              </w:rPr>
              <w:t>Vynálezy</w:t>
            </w:r>
            <w:r w:rsidRPr="003C29F2">
              <w:rPr>
                <w:sz w:val="22"/>
                <w:szCs w:val="22"/>
                <w:lang w:val="cs-CZ"/>
              </w:rPr>
              <w:t>“), budou považována za výhradní a nezcizitelné vlastnictví společnosti Biogen.</w:t>
            </w:r>
          </w:p>
        </w:tc>
        <w:tc>
          <w:tcPr>
            <w:tcW w:w="5103" w:type="dxa"/>
            <w:hideMark/>
          </w:tcPr>
          <w:p w14:paraId="5F568A72" w14:textId="77777777" w:rsidR="0086042D" w:rsidRPr="003C29F2" w:rsidRDefault="0086042D" w:rsidP="0042426C">
            <w:pPr>
              <w:widowControl w:val="0"/>
              <w:spacing w:beforeLines="40" w:before="96" w:afterLines="40" w:after="96"/>
              <w:ind w:left="170"/>
              <w:jc w:val="both"/>
              <w:rPr>
                <w:sz w:val="22"/>
                <w:szCs w:val="22"/>
              </w:rPr>
            </w:pPr>
            <w:r w:rsidRPr="003C29F2">
              <w:rPr>
                <w:sz w:val="22"/>
                <w:szCs w:val="22"/>
              </w:rPr>
              <w:t xml:space="preserve">Intellectual Property Rights in any Intellectual Property discovered or created by the Investigator, alone or with any third party, in the performance of this Agreement, including Intellectual Property related to the Product, the Trial, the Protocol, the results recorded during the Trial, and/or any data, information or results achieved by the parties’ own or joint work with the Trial (the </w:t>
            </w:r>
            <w:r w:rsidRPr="003C29F2">
              <w:rPr>
                <w:b/>
                <w:i/>
                <w:sz w:val="22"/>
                <w:szCs w:val="22"/>
              </w:rPr>
              <w:t>Inventions</w:t>
            </w:r>
            <w:r w:rsidRPr="003C29F2">
              <w:rPr>
                <w:sz w:val="22"/>
                <w:szCs w:val="22"/>
              </w:rPr>
              <w:t>) shall be deemed to be the exclusive property of, and shall exclusively be vested with Biogen.</w:t>
            </w:r>
          </w:p>
        </w:tc>
      </w:tr>
      <w:tr w:rsidR="0086042D" w:rsidRPr="003C29F2" w14:paraId="6A0370A7" w14:textId="77777777" w:rsidTr="003B14E4">
        <w:trPr>
          <w:jc w:val="center"/>
        </w:trPr>
        <w:tc>
          <w:tcPr>
            <w:tcW w:w="5102" w:type="dxa"/>
            <w:hideMark/>
          </w:tcPr>
          <w:p w14:paraId="201304F0" w14:textId="77777777"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t xml:space="preserve">Pokud by na základě příslušných zákonů a předpisů připadlo vlastnictví Práv z duševního vlastnictví k Vynálezům Zdravotnickému zařízení anebo Zkoušejícímu, převádí tímto Zkoušející jako autor anebo případně Zdravotnické zařízení jako zaměstnavatel Zkoušejícího vykonávající majetková autorská práva Zkoušejícího jakožto autora, veškerá převoditelná Práva z duševního vlastnictví k jakýmkoliv Vynálezům (zejména právo Zdravotnického zařízení vykonávat majetková práva k autorským dílům) na společnost Biogen. V případě, že charakter Práv z duševního vlastnictví znemožňuje všechna či některá tato práva výše uvedeným způsobem převést, uděluje tímto Zkoušející anebo případně Zdravotnické zařízení společnosti Biogen výslovnou, výhradní, neodvolatelnou a bezplatnou licenci na užití a v rozsahu povoleném příslušnými </w:t>
            </w:r>
            <w:r w:rsidRPr="003C29F2">
              <w:rPr>
                <w:sz w:val="22"/>
                <w:szCs w:val="22"/>
                <w:lang w:val="cs-CZ"/>
              </w:rPr>
              <w:lastRenderedPageBreak/>
              <w:t>zákony výkon jakýchkoliv Práv z duševního vlastnictví k Vynálezům. Bez ohledu na výše uvedené tímto Zkoušející a Zdravotnické zařízení souhlasí s tím, že společnost Biogen má právo udělit sublicenci nebo převést licenci udělenou jí dle tohoto článku na třetí stranu. Zdravotnické zařízení a Zkoušející budou společnost Biogen neprodleně písemně informovat o jakýchkoliv Vynálezech a poskytnou jí informace a součinnost, kterou může společnost Biogen důvodně požadovat k výkonu svých práv dle této smlouvy, včetně, avšak nikoliv pouze, získání konečného vlastnictví takových Vynálezů společností Biogen, přípravy, podání a vyřízení patentových přihlášek týkajících se takových Vynálezů, a vymáhání patentových a jiných práv k předmětným Vynálezům. Pro případ, že by závazná ustanovení příslušných zákonů dané jurisdikce opravňovala Zdravotnické zařízení anebo Zkoušejícího anebo Personál požadovat kompenzaci za poskytnutí licence anebo za jakékoliv komerční využití takových Vynálezů společností Biogen, se strany dohodnou na obchodně přiměřené výši kompenzace, a to na základě přispění každé strany ke vzniku daného Vynálezu a s ohledem na zavedené postupy, které jsou v daném odvětví v takových záležitostech běžné.</w:t>
            </w:r>
          </w:p>
        </w:tc>
        <w:tc>
          <w:tcPr>
            <w:tcW w:w="5103" w:type="dxa"/>
            <w:hideMark/>
          </w:tcPr>
          <w:p w14:paraId="14B11F1E" w14:textId="77777777" w:rsidR="0086042D" w:rsidRPr="003C29F2" w:rsidRDefault="0086042D" w:rsidP="0042426C">
            <w:pPr>
              <w:widowControl w:val="0"/>
              <w:spacing w:beforeLines="40" w:before="96" w:afterLines="40" w:after="96"/>
              <w:ind w:left="170"/>
              <w:jc w:val="both"/>
              <w:rPr>
                <w:sz w:val="22"/>
                <w:szCs w:val="22"/>
              </w:rPr>
            </w:pPr>
            <w:r w:rsidRPr="003C29F2">
              <w:rPr>
                <w:sz w:val="22"/>
                <w:szCs w:val="22"/>
              </w:rPr>
              <w:lastRenderedPageBreak/>
              <w:t xml:space="preserve">To the extent that the Applicable Laws and Regulations would attribute ownership of the Intellectual Property Rights to the Inventions to the Institution and/or the Investigator, the Investigator as the author and/or the Institution, as the employer of the Investigator exercising economic copyrights of the Investigator as the author (whichever applicable), hereby assigns all transferable Intellectual Property Rights in any Inventions (namely the Institution’s right to exercise economic rights to copyrighted works) to Biogen. In the event that the nature of Intellectual Property Rights prohibits the assignment of all or any of such Rights as set forth above, the Investigator and/or the Institution (whichever applicable) hereby grants to Biogen an express, exclusive, irrevocable and royalty-free license for use and exercise, to the extent permitted by applicable </w:t>
            </w:r>
            <w:r w:rsidRPr="003C29F2">
              <w:rPr>
                <w:sz w:val="22"/>
                <w:szCs w:val="22"/>
              </w:rPr>
              <w:lastRenderedPageBreak/>
              <w:t>law, of any and all Intellectual Property Rights in and to the Inventions. Notwithstanding the foregoing, the Investigator and the Institution hereby agree that Biogen has the right to grant a sub-license, or transfer the license granted to it under this Article, to a third party. The Institution and the Investigator shall notify Biogen immediately of any Inventions in writing and shall provide such information and cooperation as Biogen may reasonably request from time to time to enable Biogen to exercise its rights hereunder, including but not limited to perfecting Biogen’s ownership of such Inventions, the preparation, filing and prosecution of patent applications related to such Inventions, and the enforcement of patent and other rights to said Inventions. To the extent that the applicable mandatory provisions of law in the jurisdiction would entitle the Institution and/or Investigator and/or the Staff the right to compensation for granting the license and/or for any commercial exploitation of such Inventions by Biogen, the parties shall agree to a commercially reasonable level of compensation, based on the parties’ respective contributions to the Invention in question and having regard to standard industry practice in such matters.</w:t>
            </w:r>
          </w:p>
        </w:tc>
      </w:tr>
      <w:tr w:rsidR="0086042D" w:rsidRPr="003C29F2" w14:paraId="0A49C9B4" w14:textId="77777777" w:rsidTr="003B14E4">
        <w:trPr>
          <w:jc w:val="center"/>
        </w:trPr>
        <w:tc>
          <w:tcPr>
            <w:tcW w:w="5102" w:type="dxa"/>
            <w:hideMark/>
          </w:tcPr>
          <w:p w14:paraId="21059DB2" w14:textId="53E18352"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lastRenderedPageBreak/>
              <w:t>Aby se předešlo pochybnostem, shromažďování a zpracování výsledků Klinického hodnocení Zdravotnickým zařízením anebo Zkoušejícím v rámci běžného plnění této smlouvy nepředstavuje Vynález, na základě</w:t>
            </w:r>
            <w:r w:rsidR="00390AE0">
              <w:rPr>
                <w:sz w:val="22"/>
                <w:szCs w:val="22"/>
                <w:lang w:val="cs-CZ"/>
              </w:rPr>
              <w:t>,</w:t>
            </w:r>
            <w:r w:rsidRPr="003C29F2">
              <w:rPr>
                <w:sz w:val="22"/>
                <w:szCs w:val="22"/>
                <w:lang w:val="cs-CZ"/>
              </w:rPr>
              <w:t xml:space="preserve"> kterého by kterémukoliv z nich vznikal nárok na kompenzaci dle tohoto článku nad rámec částek již poskytnutých dle Přílohy A.</w:t>
            </w:r>
          </w:p>
        </w:tc>
        <w:tc>
          <w:tcPr>
            <w:tcW w:w="5103" w:type="dxa"/>
            <w:hideMark/>
          </w:tcPr>
          <w:p w14:paraId="6F7F8622" w14:textId="77777777" w:rsidR="0086042D" w:rsidRPr="003C29F2" w:rsidRDefault="0086042D" w:rsidP="0042426C">
            <w:pPr>
              <w:widowControl w:val="0"/>
              <w:spacing w:beforeLines="40" w:before="96" w:afterLines="40" w:after="96"/>
              <w:ind w:left="170"/>
              <w:jc w:val="both"/>
              <w:rPr>
                <w:sz w:val="22"/>
                <w:szCs w:val="22"/>
              </w:rPr>
            </w:pPr>
            <w:r w:rsidRPr="003C29F2">
              <w:rPr>
                <w:sz w:val="22"/>
                <w:szCs w:val="22"/>
              </w:rPr>
              <w:t xml:space="preserve">For the avoidance of doubt, the collection and processing of Trial results by the Institution and/or the Investigator in the normal course of performance of this Agreement does not constitute an Invention which would entitle either to any compensation under this Section in addition to the sums already provided in Schedule A. </w:t>
            </w:r>
          </w:p>
        </w:tc>
      </w:tr>
      <w:tr w:rsidR="0086042D" w:rsidRPr="003C29F2" w14:paraId="74929EC7" w14:textId="77777777" w:rsidTr="003B14E4">
        <w:trPr>
          <w:jc w:val="center"/>
        </w:trPr>
        <w:tc>
          <w:tcPr>
            <w:tcW w:w="5102" w:type="dxa"/>
            <w:hideMark/>
          </w:tcPr>
          <w:p w14:paraId="4BCBC1E7" w14:textId="77777777" w:rsidR="0086042D" w:rsidRPr="003C29F2" w:rsidRDefault="0086042D" w:rsidP="0042426C">
            <w:pPr>
              <w:keepNext/>
              <w:keepLines/>
              <w:widowControl w:val="0"/>
              <w:tabs>
                <w:tab w:val="left" w:pos="459"/>
              </w:tabs>
              <w:spacing w:beforeLines="40" w:before="96" w:afterLines="40" w:after="96"/>
              <w:ind w:left="459" w:right="170" w:hanging="459"/>
              <w:jc w:val="both"/>
              <w:rPr>
                <w:b/>
                <w:sz w:val="22"/>
                <w:szCs w:val="22"/>
                <w:lang w:val="cs-CZ"/>
              </w:rPr>
            </w:pPr>
            <w:r w:rsidRPr="003C29F2">
              <w:rPr>
                <w:b/>
                <w:sz w:val="22"/>
                <w:szCs w:val="22"/>
                <w:lang w:val="cs-CZ"/>
              </w:rPr>
              <w:t>10.</w:t>
            </w:r>
            <w:r w:rsidRPr="003C29F2">
              <w:rPr>
                <w:b/>
                <w:sz w:val="22"/>
                <w:szCs w:val="22"/>
                <w:lang w:val="cs-CZ"/>
              </w:rPr>
              <w:tab/>
            </w:r>
            <w:r w:rsidRPr="003C29F2">
              <w:rPr>
                <w:b/>
                <w:sz w:val="22"/>
                <w:szCs w:val="22"/>
                <w:u w:val="single"/>
                <w:lang w:val="cs-CZ"/>
              </w:rPr>
              <w:t>Doba trvání a ukončení smlouvy</w:t>
            </w:r>
          </w:p>
        </w:tc>
        <w:tc>
          <w:tcPr>
            <w:tcW w:w="5103" w:type="dxa"/>
            <w:hideMark/>
          </w:tcPr>
          <w:p w14:paraId="62DA87A5" w14:textId="77777777" w:rsidR="0086042D" w:rsidRPr="003C29F2" w:rsidRDefault="0086042D" w:rsidP="0042426C">
            <w:pPr>
              <w:keepNext/>
              <w:keepLines/>
              <w:widowControl w:val="0"/>
              <w:spacing w:beforeLines="40" w:before="96" w:afterLines="40" w:after="96"/>
              <w:ind w:left="170"/>
              <w:jc w:val="both"/>
              <w:rPr>
                <w:b/>
                <w:sz w:val="22"/>
                <w:szCs w:val="22"/>
              </w:rPr>
            </w:pPr>
            <w:r w:rsidRPr="003C29F2">
              <w:rPr>
                <w:b/>
                <w:sz w:val="22"/>
                <w:szCs w:val="22"/>
              </w:rPr>
              <w:t>10.</w:t>
            </w:r>
            <w:r w:rsidRPr="003C29F2">
              <w:rPr>
                <w:b/>
                <w:sz w:val="22"/>
                <w:szCs w:val="22"/>
              </w:rPr>
              <w:tab/>
            </w:r>
            <w:r w:rsidRPr="003C29F2">
              <w:rPr>
                <w:b/>
                <w:bCs/>
                <w:sz w:val="22"/>
                <w:szCs w:val="22"/>
                <w:u w:val="single"/>
              </w:rPr>
              <w:t>Term and Termination</w:t>
            </w:r>
          </w:p>
        </w:tc>
      </w:tr>
      <w:tr w:rsidR="0086042D" w:rsidRPr="003C29F2" w14:paraId="67F4553F" w14:textId="77777777" w:rsidTr="003B14E4">
        <w:trPr>
          <w:jc w:val="center"/>
        </w:trPr>
        <w:tc>
          <w:tcPr>
            <w:tcW w:w="5102" w:type="dxa"/>
            <w:hideMark/>
          </w:tcPr>
          <w:p w14:paraId="37E23054" w14:textId="53266538" w:rsidR="0086042D" w:rsidRPr="003C29F2" w:rsidRDefault="0086042D" w:rsidP="0042426C">
            <w:pPr>
              <w:widowControl w:val="0"/>
              <w:tabs>
                <w:tab w:val="left" w:pos="459"/>
              </w:tabs>
              <w:spacing w:beforeLines="40" w:before="96" w:afterLines="40" w:after="96"/>
              <w:ind w:left="459" w:right="170" w:hanging="425"/>
              <w:jc w:val="both"/>
              <w:rPr>
                <w:sz w:val="22"/>
                <w:szCs w:val="22"/>
                <w:lang w:val="cs-CZ"/>
              </w:rPr>
            </w:pPr>
            <w:r w:rsidRPr="003C29F2">
              <w:rPr>
                <w:bCs/>
                <w:sz w:val="22"/>
                <w:szCs w:val="22"/>
                <w:lang w:val="cs-CZ"/>
              </w:rPr>
              <w:t>(a)</w:t>
            </w:r>
            <w:r w:rsidRPr="003C29F2">
              <w:rPr>
                <w:bCs/>
                <w:sz w:val="22"/>
                <w:szCs w:val="22"/>
                <w:lang w:val="cs-CZ"/>
              </w:rPr>
              <w:tab/>
            </w:r>
            <w:r w:rsidRPr="003C29F2">
              <w:rPr>
                <w:b/>
                <w:sz w:val="22"/>
                <w:szCs w:val="22"/>
                <w:lang w:val="cs-CZ"/>
              </w:rPr>
              <w:t>Doba trvání.</w:t>
            </w:r>
            <w:r w:rsidR="0042426C" w:rsidRPr="003C29F2">
              <w:rPr>
                <w:b/>
                <w:sz w:val="22"/>
                <w:szCs w:val="22"/>
                <w:lang w:val="cs-CZ"/>
              </w:rPr>
              <w:t xml:space="preserve"> </w:t>
            </w:r>
            <w:r w:rsidRPr="003C29F2">
              <w:rPr>
                <w:sz w:val="22"/>
                <w:szCs w:val="22"/>
                <w:lang w:val="cs-CZ"/>
              </w:rPr>
              <w:t>Tato smlouva nabývá účinnosti dnem jejího podpisu poslední ze stran této Smlouvy (dále jen „</w:t>
            </w:r>
            <w:r w:rsidRPr="003C29F2">
              <w:rPr>
                <w:b/>
                <w:i/>
                <w:sz w:val="22"/>
                <w:szCs w:val="22"/>
                <w:lang w:val="cs-CZ"/>
              </w:rPr>
              <w:t>Datum účinnosti</w:t>
            </w:r>
            <w:r w:rsidRPr="003C29F2">
              <w:rPr>
                <w:sz w:val="22"/>
                <w:szCs w:val="22"/>
                <w:lang w:val="cs-CZ"/>
              </w:rPr>
              <w:t>“) a zůstává v účinnosti až do řádného ukončení Klinického hodnocení, pokud nebude ukončena dříve písemnou dohodou stran nebo podle ostatních ustanovení tohoto čl. 10.</w:t>
            </w:r>
          </w:p>
        </w:tc>
        <w:tc>
          <w:tcPr>
            <w:tcW w:w="5103" w:type="dxa"/>
            <w:hideMark/>
          </w:tcPr>
          <w:p w14:paraId="7B64E00D" w14:textId="16736737" w:rsidR="0086042D" w:rsidRPr="003C29F2" w:rsidRDefault="0086042D" w:rsidP="0042426C">
            <w:pPr>
              <w:widowControl w:val="0"/>
              <w:numPr>
                <w:ilvl w:val="0"/>
                <w:numId w:val="5"/>
              </w:numPr>
              <w:tabs>
                <w:tab w:val="num" w:pos="743"/>
              </w:tabs>
              <w:spacing w:beforeLines="40" w:before="96" w:afterLines="40" w:after="96"/>
              <w:ind w:left="743" w:hanging="573"/>
              <w:jc w:val="both"/>
              <w:rPr>
                <w:sz w:val="22"/>
                <w:szCs w:val="22"/>
              </w:rPr>
            </w:pPr>
            <w:r w:rsidRPr="003C29F2">
              <w:rPr>
                <w:b/>
                <w:sz w:val="22"/>
                <w:szCs w:val="22"/>
              </w:rPr>
              <w:t>Term.</w:t>
            </w:r>
            <w:r w:rsidR="0042426C" w:rsidRPr="003C29F2">
              <w:rPr>
                <w:b/>
                <w:sz w:val="22"/>
                <w:szCs w:val="22"/>
              </w:rPr>
              <w:t xml:space="preserve"> </w:t>
            </w:r>
            <w:r w:rsidRPr="003C29F2">
              <w:rPr>
                <w:sz w:val="22"/>
                <w:szCs w:val="22"/>
              </w:rPr>
              <w:t xml:space="preserve">This Agreement enters into force at the date of signature by the last party to this Agreement (the </w:t>
            </w:r>
            <w:r w:rsidRPr="003C29F2">
              <w:rPr>
                <w:b/>
                <w:i/>
                <w:sz w:val="22"/>
                <w:szCs w:val="22"/>
              </w:rPr>
              <w:t>Effective Date</w:t>
            </w:r>
            <w:r w:rsidRPr="003C29F2">
              <w:rPr>
                <w:sz w:val="22"/>
                <w:szCs w:val="22"/>
              </w:rPr>
              <w:t xml:space="preserve">) and shall continue until the due completion of the Trial unless terminated earlier by the written agreement of the parties or under the other provisions of this Section 10. </w:t>
            </w:r>
          </w:p>
        </w:tc>
      </w:tr>
      <w:tr w:rsidR="0086042D" w:rsidRPr="003C29F2" w14:paraId="76DD8C4B" w14:textId="77777777" w:rsidTr="003B14E4">
        <w:trPr>
          <w:jc w:val="center"/>
        </w:trPr>
        <w:tc>
          <w:tcPr>
            <w:tcW w:w="5102" w:type="dxa"/>
            <w:hideMark/>
          </w:tcPr>
          <w:p w14:paraId="23773BEA" w14:textId="399163E8"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bCs/>
                <w:sz w:val="22"/>
                <w:szCs w:val="22"/>
                <w:lang w:val="cs-CZ"/>
              </w:rPr>
              <w:t>(b)</w:t>
            </w:r>
            <w:r w:rsidRPr="003C29F2">
              <w:rPr>
                <w:bCs/>
                <w:sz w:val="22"/>
                <w:szCs w:val="22"/>
                <w:lang w:val="cs-CZ"/>
              </w:rPr>
              <w:tab/>
            </w:r>
            <w:r w:rsidRPr="003C29F2">
              <w:rPr>
                <w:b/>
                <w:sz w:val="22"/>
                <w:szCs w:val="22"/>
                <w:lang w:val="cs-CZ"/>
              </w:rPr>
              <w:t>Ukončení smlouvy ze strany společnosti Biogen.</w:t>
            </w:r>
            <w:r w:rsidR="0042426C" w:rsidRPr="003C29F2">
              <w:rPr>
                <w:b/>
                <w:sz w:val="22"/>
                <w:szCs w:val="22"/>
                <w:lang w:val="cs-CZ"/>
              </w:rPr>
              <w:t xml:space="preserve"> </w:t>
            </w:r>
            <w:r w:rsidRPr="003C29F2">
              <w:rPr>
                <w:sz w:val="22"/>
                <w:szCs w:val="22"/>
                <w:lang w:val="cs-CZ"/>
              </w:rPr>
              <w:t>Biogen má právo kdykoliv dle vlastního uvážení ukončit s okamžitou účinností Klinické hodnocení a toto oznámit Zdravotnickému zařízení a Zkoušejícímu. Poté, co Zdravotnické zařízení a Zkoušející obdrží oznámení o ukončení Klinického hodnocení, podniknou s okamžitou účinností veškeré přiměřené kroky k zastavení Klinického hodnocení v nejbližším možném termínu a k ochraně zdraví Subjektů účastnících se Klinického hodnocení.</w:t>
            </w:r>
          </w:p>
        </w:tc>
        <w:tc>
          <w:tcPr>
            <w:tcW w:w="5103" w:type="dxa"/>
            <w:hideMark/>
          </w:tcPr>
          <w:p w14:paraId="3042344F" w14:textId="6F4123C6" w:rsidR="0086042D" w:rsidRPr="003C29F2" w:rsidRDefault="0086042D" w:rsidP="0042426C">
            <w:pPr>
              <w:widowControl w:val="0"/>
              <w:numPr>
                <w:ilvl w:val="0"/>
                <w:numId w:val="5"/>
              </w:numPr>
              <w:tabs>
                <w:tab w:val="num" w:pos="743"/>
              </w:tabs>
              <w:spacing w:beforeLines="40" w:before="96" w:afterLines="40" w:after="96"/>
              <w:ind w:left="743" w:hanging="573"/>
              <w:jc w:val="both"/>
              <w:rPr>
                <w:sz w:val="22"/>
                <w:szCs w:val="22"/>
              </w:rPr>
            </w:pPr>
            <w:r w:rsidRPr="003C29F2">
              <w:rPr>
                <w:b/>
                <w:sz w:val="22"/>
                <w:szCs w:val="22"/>
              </w:rPr>
              <w:t>Termination by Biogen.</w:t>
            </w:r>
            <w:r w:rsidR="0042426C" w:rsidRPr="003C29F2">
              <w:rPr>
                <w:b/>
                <w:sz w:val="22"/>
                <w:szCs w:val="22"/>
              </w:rPr>
              <w:t xml:space="preserve"> </w:t>
            </w:r>
            <w:r w:rsidRPr="003C29F2">
              <w:rPr>
                <w:sz w:val="22"/>
                <w:szCs w:val="22"/>
              </w:rPr>
              <w:t>Biogen, in its sole discretion, shall have the right to terminate with immediate effect the conduct of the Trial at any time and give notice to the Institution and the Investigator accordingly. Upon receipt of the notice to terminate the Trial, the Institution and the Investigator shall immediately take all reasonable steps to cease conduct of the Trial at the Institution as soon as reasonably possible and to protect the welfare of Subjects participating in the Trial.</w:t>
            </w:r>
          </w:p>
        </w:tc>
      </w:tr>
      <w:tr w:rsidR="0086042D" w:rsidRPr="003C29F2" w14:paraId="3F807BFE" w14:textId="77777777" w:rsidTr="003B14E4">
        <w:trPr>
          <w:jc w:val="center"/>
        </w:trPr>
        <w:tc>
          <w:tcPr>
            <w:tcW w:w="5102" w:type="dxa"/>
            <w:hideMark/>
          </w:tcPr>
          <w:p w14:paraId="2C5C1208" w14:textId="59A9289E"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bCs/>
                <w:sz w:val="22"/>
                <w:szCs w:val="22"/>
                <w:lang w:val="cs-CZ"/>
              </w:rPr>
              <w:t>(c)</w:t>
            </w:r>
            <w:r w:rsidRPr="003C29F2">
              <w:rPr>
                <w:bCs/>
                <w:sz w:val="22"/>
                <w:szCs w:val="22"/>
                <w:lang w:val="cs-CZ"/>
              </w:rPr>
              <w:tab/>
            </w:r>
            <w:r w:rsidRPr="003C29F2">
              <w:rPr>
                <w:b/>
                <w:sz w:val="22"/>
                <w:szCs w:val="22"/>
                <w:lang w:val="cs-CZ"/>
              </w:rPr>
              <w:t xml:space="preserve">Ukončení smlouvy ze strany Zdravotnického </w:t>
            </w:r>
            <w:r w:rsidRPr="003C29F2">
              <w:rPr>
                <w:b/>
                <w:sz w:val="22"/>
                <w:szCs w:val="22"/>
                <w:lang w:val="cs-CZ"/>
              </w:rPr>
              <w:lastRenderedPageBreak/>
              <w:t>zařízení.</w:t>
            </w:r>
            <w:r w:rsidR="0042426C" w:rsidRPr="003C29F2">
              <w:rPr>
                <w:b/>
                <w:sz w:val="22"/>
                <w:szCs w:val="22"/>
                <w:lang w:val="cs-CZ"/>
              </w:rPr>
              <w:t xml:space="preserve"> </w:t>
            </w:r>
            <w:r w:rsidRPr="003C29F2">
              <w:rPr>
                <w:sz w:val="22"/>
                <w:szCs w:val="22"/>
                <w:lang w:val="cs-CZ"/>
              </w:rPr>
              <w:t>Zdravotnické zařízení má právo ukončit provádění Klinického hodnocení, pokud je to nutné k ochraně zdraví Subjektů.</w:t>
            </w:r>
          </w:p>
        </w:tc>
        <w:tc>
          <w:tcPr>
            <w:tcW w:w="5103" w:type="dxa"/>
            <w:hideMark/>
          </w:tcPr>
          <w:p w14:paraId="632C8F40" w14:textId="04670135" w:rsidR="0086042D" w:rsidRPr="003C29F2" w:rsidRDefault="0086042D" w:rsidP="0042426C">
            <w:pPr>
              <w:widowControl w:val="0"/>
              <w:numPr>
                <w:ilvl w:val="0"/>
                <w:numId w:val="5"/>
              </w:numPr>
              <w:tabs>
                <w:tab w:val="num" w:pos="743"/>
              </w:tabs>
              <w:spacing w:beforeLines="40" w:before="96" w:afterLines="40" w:after="96"/>
              <w:ind w:left="743" w:hanging="573"/>
              <w:jc w:val="both"/>
              <w:rPr>
                <w:sz w:val="22"/>
                <w:szCs w:val="22"/>
              </w:rPr>
            </w:pPr>
            <w:r w:rsidRPr="003C29F2">
              <w:rPr>
                <w:b/>
                <w:sz w:val="22"/>
                <w:szCs w:val="22"/>
              </w:rPr>
              <w:lastRenderedPageBreak/>
              <w:t>Termination by the Institution.</w:t>
            </w:r>
            <w:r w:rsidR="0042426C" w:rsidRPr="003C29F2">
              <w:rPr>
                <w:b/>
                <w:sz w:val="22"/>
                <w:szCs w:val="22"/>
              </w:rPr>
              <w:t xml:space="preserve"> </w:t>
            </w:r>
            <w:r w:rsidRPr="003C29F2">
              <w:rPr>
                <w:sz w:val="22"/>
                <w:szCs w:val="22"/>
              </w:rPr>
              <w:t xml:space="preserve">The </w:t>
            </w:r>
            <w:r w:rsidRPr="003C29F2">
              <w:rPr>
                <w:sz w:val="22"/>
                <w:szCs w:val="22"/>
              </w:rPr>
              <w:lastRenderedPageBreak/>
              <w:t>Institution shall have the right to terminate the conduct of the Trial if necessary to protect the welfare of Subjects.</w:t>
            </w:r>
          </w:p>
        </w:tc>
      </w:tr>
      <w:tr w:rsidR="0086042D" w:rsidRPr="003C29F2" w14:paraId="10EE18BC" w14:textId="77777777" w:rsidTr="003B14E4">
        <w:trPr>
          <w:jc w:val="center"/>
        </w:trPr>
        <w:tc>
          <w:tcPr>
            <w:tcW w:w="5102" w:type="dxa"/>
            <w:hideMark/>
          </w:tcPr>
          <w:p w14:paraId="3F218EC6" w14:textId="3F9AABC1"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bCs/>
                <w:sz w:val="22"/>
                <w:szCs w:val="22"/>
                <w:lang w:val="cs-CZ"/>
              </w:rPr>
              <w:lastRenderedPageBreak/>
              <w:t>(d)</w:t>
            </w:r>
            <w:r w:rsidRPr="003C29F2">
              <w:rPr>
                <w:bCs/>
                <w:sz w:val="22"/>
                <w:szCs w:val="22"/>
                <w:lang w:val="cs-CZ"/>
              </w:rPr>
              <w:tab/>
            </w:r>
            <w:r w:rsidRPr="003C29F2">
              <w:rPr>
                <w:b/>
                <w:sz w:val="22"/>
                <w:szCs w:val="22"/>
                <w:lang w:val="cs-CZ"/>
              </w:rPr>
              <w:t>Ukončení smlouvy v případě absence Zkoušejícího</w:t>
            </w:r>
            <w:r w:rsidRPr="003C29F2">
              <w:rPr>
                <w:sz w:val="22"/>
                <w:szCs w:val="22"/>
                <w:lang w:val="cs-CZ"/>
              </w:rPr>
              <w:t>.</w:t>
            </w:r>
            <w:r w:rsidR="0042426C" w:rsidRPr="003C29F2">
              <w:rPr>
                <w:sz w:val="22"/>
                <w:szCs w:val="22"/>
                <w:lang w:val="cs-CZ"/>
              </w:rPr>
              <w:t xml:space="preserve"> </w:t>
            </w:r>
            <w:r w:rsidRPr="003C29F2">
              <w:rPr>
                <w:sz w:val="22"/>
                <w:szCs w:val="22"/>
                <w:lang w:val="cs-CZ"/>
              </w:rPr>
              <w:t>Zdravotnické zařízení a společnost Biogen mohou také ukončit tuto smlouvu s okamžitou účinností na základě písemné výpovědi druhé straně</w:t>
            </w:r>
            <w:r w:rsidR="00495571" w:rsidRPr="003C29F2">
              <w:rPr>
                <w:sz w:val="22"/>
                <w:szCs w:val="22"/>
                <w:lang w:val="cs-CZ"/>
              </w:rPr>
              <w:t xml:space="preserve"> a CRO</w:t>
            </w:r>
            <w:r w:rsidRPr="003C29F2">
              <w:rPr>
                <w:sz w:val="22"/>
                <w:szCs w:val="22"/>
                <w:lang w:val="cs-CZ"/>
              </w:rPr>
              <w:t>, pokud Zkoušející odstoupí od této smlouvy, přestane být k dispozici nebo ukončí svůj vztah se Zdravotnickým zařízením a i přes vynaložení maximálního úsilí ze strany Zdravotnického zařízení není možno nalézt odpovídající náhradu, která by byla přijatelná i pro společnost Biogen.</w:t>
            </w:r>
          </w:p>
        </w:tc>
        <w:tc>
          <w:tcPr>
            <w:tcW w:w="5103" w:type="dxa"/>
            <w:hideMark/>
          </w:tcPr>
          <w:p w14:paraId="056F110F" w14:textId="638D27D3" w:rsidR="0086042D" w:rsidRPr="003C29F2" w:rsidRDefault="0086042D" w:rsidP="0042426C">
            <w:pPr>
              <w:widowControl w:val="0"/>
              <w:numPr>
                <w:ilvl w:val="0"/>
                <w:numId w:val="5"/>
              </w:numPr>
              <w:tabs>
                <w:tab w:val="num" w:pos="743"/>
              </w:tabs>
              <w:spacing w:beforeLines="40" w:before="96" w:afterLines="40" w:after="96"/>
              <w:ind w:left="743" w:hanging="573"/>
              <w:jc w:val="both"/>
              <w:rPr>
                <w:sz w:val="22"/>
                <w:szCs w:val="22"/>
              </w:rPr>
            </w:pPr>
            <w:r w:rsidRPr="003C29F2">
              <w:rPr>
                <w:b/>
                <w:sz w:val="22"/>
                <w:szCs w:val="22"/>
              </w:rPr>
              <w:t>Termination due to Unavailability of the Investigator</w:t>
            </w:r>
            <w:r w:rsidRPr="003C29F2">
              <w:rPr>
                <w:sz w:val="22"/>
                <w:szCs w:val="22"/>
              </w:rPr>
              <w:t>.</w:t>
            </w:r>
            <w:r w:rsidR="0042426C" w:rsidRPr="003C29F2">
              <w:rPr>
                <w:sz w:val="22"/>
                <w:szCs w:val="22"/>
              </w:rPr>
              <w:t xml:space="preserve"> </w:t>
            </w:r>
            <w:r w:rsidRPr="003C29F2">
              <w:rPr>
                <w:sz w:val="22"/>
                <w:szCs w:val="22"/>
              </w:rPr>
              <w:t xml:space="preserve">In addition, The Institution and Biogen may terminate this Agreement with immediate effect by written notice to the respective other party </w:t>
            </w:r>
            <w:r w:rsidR="002B01D3" w:rsidRPr="003C29F2">
              <w:rPr>
                <w:sz w:val="22"/>
                <w:szCs w:val="22"/>
              </w:rPr>
              <w:t xml:space="preserve">and to the CRO </w:t>
            </w:r>
            <w:r w:rsidRPr="003C29F2">
              <w:rPr>
                <w:sz w:val="22"/>
                <w:szCs w:val="22"/>
              </w:rPr>
              <w:t>if the Investigator withdraws from this Agreement or is no longer available or terminates his or her relationship with the Institution, and a suitable replacement cannot, after reasonable efforts by the Institution, be found that is agreeable to Biogen.</w:t>
            </w:r>
          </w:p>
        </w:tc>
      </w:tr>
      <w:tr w:rsidR="0086042D" w:rsidRPr="003C29F2" w14:paraId="637DEFC3" w14:textId="77777777" w:rsidTr="003B14E4">
        <w:trPr>
          <w:jc w:val="center"/>
        </w:trPr>
        <w:tc>
          <w:tcPr>
            <w:tcW w:w="5102" w:type="dxa"/>
            <w:hideMark/>
          </w:tcPr>
          <w:p w14:paraId="1937A530" w14:textId="12366B14" w:rsidR="0086042D" w:rsidRPr="003C29F2" w:rsidRDefault="0086042D" w:rsidP="0042426C">
            <w:pPr>
              <w:widowControl w:val="0"/>
              <w:tabs>
                <w:tab w:val="left" w:pos="459"/>
                <w:tab w:val="left" w:pos="743"/>
              </w:tabs>
              <w:spacing w:beforeLines="40" w:before="96" w:afterLines="40" w:after="96"/>
              <w:ind w:left="459" w:right="170" w:hanging="459"/>
              <w:jc w:val="both"/>
              <w:rPr>
                <w:bCs/>
                <w:sz w:val="22"/>
                <w:szCs w:val="22"/>
                <w:lang w:val="cs-CZ"/>
              </w:rPr>
            </w:pPr>
            <w:r w:rsidRPr="003C29F2">
              <w:rPr>
                <w:bCs/>
                <w:sz w:val="22"/>
                <w:szCs w:val="22"/>
                <w:lang w:val="cs-CZ"/>
              </w:rPr>
              <w:t>(e)</w:t>
            </w:r>
            <w:r w:rsidRPr="003C29F2">
              <w:rPr>
                <w:bCs/>
                <w:sz w:val="22"/>
                <w:szCs w:val="22"/>
                <w:lang w:val="cs-CZ"/>
              </w:rPr>
              <w:tab/>
            </w:r>
            <w:r w:rsidRPr="003C29F2">
              <w:rPr>
                <w:b/>
                <w:sz w:val="22"/>
                <w:szCs w:val="22"/>
                <w:lang w:val="cs-CZ"/>
              </w:rPr>
              <w:t>Ukončení z důvodu porušení závazku apod</w:t>
            </w:r>
            <w:r w:rsidRPr="003C29F2">
              <w:rPr>
                <w:bCs/>
                <w:sz w:val="22"/>
                <w:szCs w:val="22"/>
                <w:lang w:val="cs-CZ"/>
              </w:rPr>
              <w:t>.</w:t>
            </w:r>
            <w:r w:rsidR="0042426C" w:rsidRPr="003C29F2">
              <w:rPr>
                <w:b/>
                <w:sz w:val="22"/>
                <w:szCs w:val="22"/>
                <w:lang w:val="cs-CZ"/>
              </w:rPr>
              <w:t xml:space="preserve"> </w:t>
            </w:r>
            <w:r w:rsidRPr="003C29F2">
              <w:rPr>
                <w:sz w:val="22"/>
                <w:szCs w:val="22"/>
                <w:lang w:val="cs-CZ"/>
              </w:rPr>
              <w:t>Kterákoliv ze stran může ukončit tuto smlouvu s okamžitou účinností na základě písemné výpovědi druhé straně</w:t>
            </w:r>
            <w:r w:rsidR="00495571" w:rsidRPr="003C29F2">
              <w:rPr>
                <w:sz w:val="22"/>
                <w:szCs w:val="22"/>
                <w:lang w:val="cs-CZ"/>
              </w:rPr>
              <w:t xml:space="preserve"> a CRO</w:t>
            </w:r>
            <w:r w:rsidRPr="003C29F2">
              <w:rPr>
                <w:sz w:val="22"/>
                <w:szCs w:val="22"/>
                <w:lang w:val="cs-CZ"/>
              </w:rPr>
              <w:t>, pokud (i) se druhá strana dopustí závažného porušení této Smlouvy, které (pokud jej lze napravit) nebylo napraveno do třiceti (30) dnů od podání písemného oznámení stranou, která závazek neporušila, nebo (ii) se druhá strana dostane do platební neschopnosti. Jakékoliv porušení správné klinické praxe, Příslušné protikorupční legislativy nebo ustanovení na ochranu osobních údajů dle Platných zákonů a předpisů bude považováno za hrubé porušení této smlouvy.</w:t>
            </w:r>
          </w:p>
        </w:tc>
        <w:tc>
          <w:tcPr>
            <w:tcW w:w="5103" w:type="dxa"/>
            <w:hideMark/>
          </w:tcPr>
          <w:p w14:paraId="06C8E175" w14:textId="1507606B" w:rsidR="0086042D" w:rsidRPr="003C29F2" w:rsidRDefault="0086042D" w:rsidP="0042426C">
            <w:pPr>
              <w:widowControl w:val="0"/>
              <w:tabs>
                <w:tab w:val="num" w:pos="743"/>
              </w:tabs>
              <w:spacing w:beforeLines="40" w:before="96" w:afterLines="40" w:after="96"/>
              <w:ind w:left="743" w:hanging="573"/>
              <w:jc w:val="both"/>
              <w:rPr>
                <w:b/>
                <w:bCs/>
                <w:sz w:val="22"/>
                <w:szCs w:val="22"/>
              </w:rPr>
            </w:pPr>
            <w:r w:rsidRPr="003C29F2">
              <w:rPr>
                <w:sz w:val="22"/>
                <w:szCs w:val="22"/>
              </w:rPr>
              <w:t>(e)</w:t>
            </w:r>
            <w:r w:rsidRPr="003C29F2">
              <w:rPr>
                <w:sz w:val="22"/>
                <w:szCs w:val="22"/>
              </w:rPr>
              <w:tab/>
            </w:r>
            <w:r w:rsidRPr="003C29F2">
              <w:rPr>
                <w:b/>
                <w:sz w:val="22"/>
                <w:szCs w:val="22"/>
              </w:rPr>
              <w:t>Termination for Breach etc</w:t>
            </w:r>
            <w:r w:rsidRPr="003C29F2">
              <w:rPr>
                <w:bCs/>
                <w:sz w:val="22"/>
                <w:szCs w:val="22"/>
              </w:rPr>
              <w:t>.</w:t>
            </w:r>
            <w:r w:rsidR="0042426C" w:rsidRPr="003C29F2">
              <w:rPr>
                <w:b/>
                <w:sz w:val="22"/>
                <w:szCs w:val="22"/>
              </w:rPr>
              <w:t xml:space="preserve"> </w:t>
            </w:r>
            <w:r w:rsidRPr="003C29F2">
              <w:rPr>
                <w:sz w:val="22"/>
                <w:szCs w:val="22"/>
              </w:rPr>
              <w:t xml:space="preserve">Either party may terminate this Agreement with immediate effect by written notice to the other </w:t>
            </w:r>
            <w:r w:rsidR="002B01D3" w:rsidRPr="003C29F2">
              <w:rPr>
                <w:sz w:val="22"/>
                <w:szCs w:val="22"/>
              </w:rPr>
              <w:t xml:space="preserve">party and to the CRO </w:t>
            </w:r>
            <w:r w:rsidRPr="003C29F2">
              <w:rPr>
                <w:sz w:val="22"/>
                <w:szCs w:val="22"/>
              </w:rPr>
              <w:t>in the event that (i) the other party commits a material breach of this Agreement which (if remediable) is not remedied within thirty (30) days of a written notice from the non-defaulting party; or (ii) the other party becomes insolvent. Any violation of the good clinical practices, the Applicable Anti-Corruption Legislation, or data protection provisions under the Applicable Laws and Regulations shall be deemed to be a material breach of this Agreement.</w:t>
            </w:r>
          </w:p>
        </w:tc>
      </w:tr>
      <w:tr w:rsidR="002B01D3" w:rsidRPr="003C29F2" w14:paraId="2AEA3B80" w14:textId="77777777" w:rsidTr="003B14E4">
        <w:trPr>
          <w:jc w:val="center"/>
        </w:trPr>
        <w:tc>
          <w:tcPr>
            <w:tcW w:w="5102" w:type="dxa"/>
          </w:tcPr>
          <w:p w14:paraId="376D115E" w14:textId="1E9A08C3" w:rsidR="002B01D3" w:rsidRPr="003C29F2" w:rsidRDefault="00495571" w:rsidP="0042426C">
            <w:pPr>
              <w:widowControl w:val="0"/>
              <w:tabs>
                <w:tab w:val="left" w:pos="459"/>
                <w:tab w:val="left" w:pos="743"/>
              </w:tabs>
              <w:spacing w:beforeLines="40" w:before="96" w:afterLines="40" w:after="96"/>
              <w:ind w:left="459" w:right="170" w:hanging="459"/>
              <w:jc w:val="both"/>
              <w:rPr>
                <w:bCs/>
                <w:sz w:val="22"/>
                <w:szCs w:val="22"/>
                <w:lang w:val="cs-CZ"/>
              </w:rPr>
            </w:pPr>
            <w:r w:rsidRPr="003C29F2">
              <w:rPr>
                <w:bCs/>
                <w:sz w:val="22"/>
                <w:szCs w:val="22"/>
                <w:lang w:val="cs-CZ"/>
              </w:rPr>
              <w:t>(f)</w:t>
            </w:r>
            <w:r w:rsidRPr="003C29F2">
              <w:rPr>
                <w:bCs/>
                <w:sz w:val="22"/>
                <w:szCs w:val="22"/>
                <w:lang w:val="cs-CZ"/>
              </w:rPr>
              <w:tab/>
              <w:t>CRO jakožto zástupce společnosti Biogen, který je stranou této Smlouvy pouze pro účely uvedené v její preambuli, tímto bere na vědomí, že nesmí zasahovat do rozhodnutí o tom, zda ukončit nebo neukončit tuto Smlouvu.</w:t>
            </w:r>
          </w:p>
        </w:tc>
        <w:tc>
          <w:tcPr>
            <w:tcW w:w="5103" w:type="dxa"/>
          </w:tcPr>
          <w:p w14:paraId="6E401172" w14:textId="2A737510" w:rsidR="002B01D3" w:rsidRPr="003C29F2" w:rsidRDefault="002B01D3" w:rsidP="007D2280">
            <w:pPr>
              <w:widowControl w:val="0"/>
              <w:spacing w:beforeLines="40" w:before="96" w:afterLines="40" w:after="96"/>
              <w:ind w:left="743" w:hanging="573"/>
              <w:jc w:val="both"/>
              <w:rPr>
                <w:sz w:val="22"/>
                <w:szCs w:val="22"/>
              </w:rPr>
            </w:pPr>
            <w:r w:rsidRPr="003C29F2">
              <w:rPr>
                <w:sz w:val="22"/>
                <w:szCs w:val="22"/>
              </w:rPr>
              <w:t>(f)</w:t>
            </w:r>
            <w:r w:rsidR="0042426C" w:rsidRPr="003C29F2">
              <w:rPr>
                <w:sz w:val="22"/>
                <w:szCs w:val="22"/>
              </w:rPr>
              <w:tab/>
            </w:r>
            <w:r w:rsidRPr="003C29F2">
              <w:rPr>
                <w:sz w:val="22"/>
                <w:szCs w:val="22"/>
              </w:rPr>
              <w:t>The CRO, as representative of Biogen and party to this Agreement only for the purposes stated in the preamble, acknowledges that it shall not intervene in the decision to terminate or not to terminate the Agreement.</w:t>
            </w:r>
          </w:p>
        </w:tc>
      </w:tr>
      <w:tr w:rsidR="0086042D" w:rsidRPr="003C29F2" w14:paraId="175DA7B7" w14:textId="77777777" w:rsidTr="003B14E4">
        <w:trPr>
          <w:jc w:val="center"/>
        </w:trPr>
        <w:tc>
          <w:tcPr>
            <w:tcW w:w="5102" w:type="dxa"/>
            <w:hideMark/>
          </w:tcPr>
          <w:p w14:paraId="7163F6C3" w14:textId="0FE95A27" w:rsidR="0086042D" w:rsidRPr="003C29F2" w:rsidRDefault="0086042D" w:rsidP="0042426C">
            <w:pPr>
              <w:widowControl w:val="0"/>
              <w:tabs>
                <w:tab w:val="left" w:pos="459"/>
                <w:tab w:val="left" w:pos="743"/>
              </w:tabs>
              <w:spacing w:beforeLines="40" w:before="96" w:afterLines="40" w:after="96"/>
              <w:ind w:left="459" w:right="170" w:hanging="459"/>
              <w:jc w:val="both"/>
              <w:rPr>
                <w:sz w:val="22"/>
                <w:szCs w:val="22"/>
                <w:lang w:val="cs-CZ"/>
              </w:rPr>
            </w:pPr>
            <w:r w:rsidRPr="003C29F2">
              <w:rPr>
                <w:sz w:val="22"/>
                <w:szCs w:val="22"/>
                <w:lang w:val="cs-CZ"/>
              </w:rPr>
              <w:t>(</w:t>
            </w:r>
            <w:r w:rsidR="00495571" w:rsidRPr="003C29F2">
              <w:rPr>
                <w:sz w:val="22"/>
                <w:szCs w:val="22"/>
                <w:lang w:val="cs-CZ"/>
              </w:rPr>
              <w:t>g</w:t>
            </w:r>
            <w:r w:rsidRPr="003C29F2">
              <w:rPr>
                <w:sz w:val="22"/>
                <w:szCs w:val="22"/>
                <w:lang w:val="cs-CZ"/>
              </w:rPr>
              <w:t>)</w:t>
            </w:r>
            <w:r w:rsidRPr="003C29F2">
              <w:rPr>
                <w:sz w:val="22"/>
                <w:szCs w:val="22"/>
                <w:lang w:val="cs-CZ"/>
              </w:rPr>
              <w:tab/>
            </w:r>
            <w:r w:rsidRPr="003C29F2">
              <w:rPr>
                <w:b/>
                <w:sz w:val="22"/>
                <w:szCs w:val="22"/>
                <w:lang w:val="cs-CZ"/>
              </w:rPr>
              <w:t>Závazky v případě předčasného ukončení</w:t>
            </w:r>
            <w:r w:rsidRPr="003C29F2">
              <w:rPr>
                <w:sz w:val="22"/>
                <w:szCs w:val="22"/>
                <w:lang w:val="cs-CZ"/>
              </w:rPr>
              <w:t>.</w:t>
            </w:r>
            <w:r w:rsidR="0042426C" w:rsidRPr="003C29F2">
              <w:rPr>
                <w:sz w:val="22"/>
                <w:szCs w:val="22"/>
                <w:lang w:val="cs-CZ"/>
              </w:rPr>
              <w:t xml:space="preserve"> </w:t>
            </w:r>
            <w:r w:rsidRPr="003C29F2">
              <w:rPr>
                <w:sz w:val="22"/>
                <w:szCs w:val="22"/>
                <w:lang w:val="cs-CZ"/>
              </w:rPr>
              <w:t xml:space="preserve">Pokud bude provádění Klinického hodnocení ve Zdravotnickém zařízení ukončeno před jeho dokončením jinak než společností Biogen dle čl. 10(e), zaplatí společnost Biogen </w:t>
            </w:r>
            <w:r w:rsidR="00495571" w:rsidRPr="003C29F2">
              <w:rPr>
                <w:sz w:val="22"/>
                <w:szCs w:val="22"/>
                <w:lang w:val="cs-CZ"/>
              </w:rPr>
              <w:t xml:space="preserve">prostřednictvím CRO </w:t>
            </w:r>
            <w:r w:rsidRPr="003C29F2">
              <w:rPr>
                <w:sz w:val="22"/>
                <w:szCs w:val="22"/>
                <w:lang w:val="cs-CZ"/>
              </w:rPr>
              <w:t>Zdravotnickému zařízení odměnu uvedenou v této smlouvě za mezníky, které byly dosaženy k datu ukončení, a veškeré nezrušitelné výdaje, k jejichž vynaložení dala předtím společnost Biogen svůj souhlas. V případě předčasného ukončení z jakéhokoliv důvodu poskytne Zdravotnické zařízení společnosti Biogen součinnost tak, jak bude společnost Biogen důvodně vyžadovat za účelem zajištění předání provádění Klinického hodnocení třetí osobě, a s ohledem na zachování zdraví Subjektů Klinického hodnocení.</w:t>
            </w:r>
          </w:p>
        </w:tc>
        <w:tc>
          <w:tcPr>
            <w:tcW w:w="5103" w:type="dxa"/>
            <w:hideMark/>
          </w:tcPr>
          <w:p w14:paraId="22FE7866" w14:textId="20021407" w:rsidR="0086042D" w:rsidRPr="003C29F2" w:rsidRDefault="0086042D" w:rsidP="0042426C">
            <w:pPr>
              <w:widowControl w:val="0"/>
              <w:tabs>
                <w:tab w:val="num" w:pos="743"/>
              </w:tabs>
              <w:spacing w:beforeLines="40" w:before="96" w:afterLines="40" w:after="96"/>
              <w:ind w:left="743" w:hanging="573"/>
              <w:jc w:val="both"/>
              <w:rPr>
                <w:sz w:val="22"/>
                <w:szCs w:val="22"/>
              </w:rPr>
            </w:pPr>
            <w:r w:rsidRPr="003C29F2">
              <w:rPr>
                <w:sz w:val="22"/>
                <w:szCs w:val="22"/>
              </w:rPr>
              <w:t>(</w:t>
            </w:r>
            <w:r w:rsidR="002B01D3" w:rsidRPr="003C29F2">
              <w:rPr>
                <w:sz w:val="22"/>
                <w:szCs w:val="22"/>
              </w:rPr>
              <w:t>g</w:t>
            </w:r>
            <w:r w:rsidRPr="003C29F2">
              <w:rPr>
                <w:sz w:val="22"/>
                <w:szCs w:val="22"/>
              </w:rPr>
              <w:t>)</w:t>
            </w:r>
            <w:r w:rsidRPr="003C29F2">
              <w:rPr>
                <w:sz w:val="22"/>
                <w:szCs w:val="22"/>
              </w:rPr>
              <w:tab/>
            </w:r>
            <w:r w:rsidRPr="003C29F2">
              <w:rPr>
                <w:b/>
                <w:sz w:val="22"/>
                <w:szCs w:val="22"/>
              </w:rPr>
              <w:t>Respective</w:t>
            </w:r>
            <w:r w:rsidRPr="003C29F2">
              <w:rPr>
                <w:sz w:val="22"/>
                <w:szCs w:val="22"/>
              </w:rPr>
              <w:t xml:space="preserve"> </w:t>
            </w:r>
            <w:r w:rsidRPr="003C29F2">
              <w:rPr>
                <w:b/>
                <w:sz w:val="22"/>
                <w:szCs w:val="22"/>
              </w:rPr>
              <w:t>Obligations in the Event of Early Termination.</w:t>
            </w:r>
            <w:r w:rsidR="0042426C" w:rsidRPr="003C29F2">
              <w:rPr>
                <w:b/>
                <w:sz w:val="22"/>
                <w:szCs w:val="22"/>
              </w:rPr>
              <w:t xml:space="preserve"> </w:t>
            </w:r>
            <w:r w:rsidRPr="003C29F2">
              <w:rPr>
                <w:sz w:val="22"/>
                <w:szCs w:val="22"/>
              </w:rPr>
              <w:t xml:space="preserve">In the event that the conduct of the Trial at the Institution is terminated prior to its completion other than by Biogen under Section 10(e), Biogen </w:t>
            </w:r>
            <w:r w:rsidR="002B01D3" w:rsidRPr="003C29F2">
              <w:rPr>
                <w:sz w:val="22"/>
                <w:szCs w:val="22"/>
              </w:rPr>
              <w:t xml:space="preserve">through the CRO </w:t>
            </w:r>
            <w:r w:rsidRPr="003C29F2">
              <w:rPr>
                <w:sz w:val="22"/>
                <w:szCs w:val="22"/>
              </w:rPr>
              <w:t xml:space="preserve">shall pay to the Institution the remuneration detailed in this Agreement for the milestones which have been duly achieved to the date of termination and all non-cancellable expenses previously approved by Biogen. In the event of early termination for any reason, the Institution shall provide all such assistance as Biogen shall reasonably require in order to ensure an efficient handover of the conduct of the Trial to a third party and with due regard for the welfare of the Subjects. </w:t>
            </w:r>
          </w:p>
        </w:tc>
      </w:tr>
      <w:tr w:rsidR="0086042D" w:rsidRPr="003C29F2" w14:paraId="7F73963C" w14:textId="77777777" w:rsidTr="003B14E4">
        <w:trPr>
          <w:jc w:val="center"/>
        </w:trPr>
        <w:tc>
          <w:tcPr>
            <w:tcW w:w="5102" w:type="dxa"/>
            <w:hideMark/>
          </w:tcPr>
          <w:p w14:paraId="7EF7D5F8" w14:textId="0F794AEC" w:rsidR="0086042D" w:rsidRPr="003C29F2" w:rsidRDefault="0086042D" w:rsidP="0042426C">
            <w:pPr>
              <w:widowControl w:val="0"/>
              <w:tabs>
                <w:tab w:val="left" w:pos="459"/>
                <w:tab w:val="left" w:pos="1260"/>
              </w:tabs>
              <w:spacing w:beforeLines="40" w:before="96" w:afterLines="40" w:after="96"/>
              <w:ind w:left="459" w:right="170" w:hanging="459"/>
              <w:jc w:val="both"/>
              <w:rPr>
                <w:sz w:val="22"/>
                <w:szCs w:val="22"/>
                <w:lang w:val="cs-CZ"/>
              </w:rPr>
            </w:pPr>
            <w:r w:rsidRPr="003C29F2">
              <w:rPr>
                <w:sz w:val="22"/>
                <w:szCs w:val="22"/>
                <w:lang w:val="cs-CZ"/>
              </w:rPr>
              <w:t>(</w:t>
            </w:r>
            <w:r w:rsidR="00495571" w:rsidRPr="003C29F2">
              <w:rPr>
                <w:sz w:val="22"/>
                <w:szCs w:val="22"/>
                <w:lang w:val="cs-CZ"/>
              </w:rPr>
              <w:t>h</w:t>
            </w:r>
            <w:r w:rsidRPr="003C29F2">
              <w:rPr>
                <w:sz w:val="22"/>
                <w:szCs w:val="22"/>
                <w:lang w:val="cs-CZ"/>
              </w:rPr>
              <w:t>)</w:t>
            </w:r>
            <w:r w:rsidRPr="003C29F2">
              <w:rPr>
                <w:sz w:val="22"/>
                <w:szCs w:val="22"/>
                <w:lang w:val="cs-CZ"/>
              </w:rPr>
              <w:tab/>
            </w:r>
            <w:r w:rsidRPr="003C29F2">
              <w:rPr>
                <w:b/>
                <w:bCs/>
                <w:sz w:val="22"/>
                <w:szCs w:val="22"/>
                <w:lang w:val="cs-CZ"/>
              </w:rPr>
              <w:t>Vrácení dokumentů a materiálů.</w:t>
            </w:r>
            <w:r w:rsidR="0042426C" w:rsidRPr="003C29F2">
              <w:rPr>
                <w:b/>
                <w:bCs/>
                <w:sz w:val="22"/>
                <w:szCs w:val="22"/>
                <w:lang w:val="cs-CZ"/>
              </w:rPr>
              <w:t xml:space="preserve"> </w:t>
            </w:r>
            <w:r w:rsidRPr="003C29F2">
              <w:rPr>
                <w:bCs/>
                <w:sz w:val="22"/>
                <w:szCs w:val="22"/>
                <w:lang w:val="cs-CZ"/>
              </w:rPr>
              <w:t xml:space="preserve">Po ukončení </w:t>
            </w:r>
            <w:r w:rsidRPr="003C29F2">
              <w:rPr>
                <w:bCs/>
                <w:sz w:val="22"/>
                <w:szCs w:val="22"/>
                <w:lang w:val="cs-CZ"/>
              </w:rPr>
              <w:lastRenderedPageBreak/>
              <w:t xml:space="preserve">této smlouvy z jakéhokoliv důvodu vrátí Zdravotnické zařízení a zajistí, aby i Zkoušející vrátil společnosti </w:t>
            </w:r>
            <w:r w:rsidRPr="003C29F2">
              <w:rPr>
                <w:sz w:val="22"/>
                <w:szCs w:val="22"/>
                <w:lang w:val="cs-CZ"/>
              </w:rPr>
              <w:t>Biogen veškeré dokumenty, výsledky Klinického hodnocení a Materiály, které byly v průběhu Klinického hodnocení užívány nebo vytvořeny nebo na které bylo v rámci Klinického hodnocení odkazováno. Zdravotnické zařízení a Zkoušející se tímto neodvolatelně vzdávají práva na jakýkoliv majetkový podíl nebo duševní právo vyplývající z kterékoliv výše uvedené položky, které má nárok na ochranu.</w:t>
            </w:r>
          </w:p>
        </w:tc>
        <w:tc>
          <w:tcPr>
            <w:tcW w:w="5103" w:type="dxa"/>
            <w:hideMark/>
          </w:tcPr>
          <w:p w14:paraId="04D877AB" w14:textId="08CE0F2F" w:rsidR="0086042D" w:rsidRPr="003C29F2" w:rsidRDefault="0086042D" w:rsidP="0042426C">
            <w:pPr>
              <w:widowControl w:val="0"/>
              <w:tabs>
                <w:tab w:val="num" w:pos="743"/>
              </w:tabs>
              <w:spacing w:beforeLines="40" w:before="96" w:afterLines="40" w:after="96"/>
              <w:ind w:left="743" w:hanging="573"/>
              <w:jc w:val="both"/>
              <w:rPr>
                <w:sz w:val="22"/>
                <w:szCs w:val="22"/>
              </w:rPr>
            </w:pPr>
            <w:r w:rsidRPr="003C29F2">
              <w:rPr>
                <w:sz w:val="22"/>
                <w:szCs w:val="22"/>
              </w:rPr>
              <w:lastRenderedPageBreak/>
              <w:t>(</w:t>
            </w:r>
            <w:r w:rsidR="002B01D3" w:rsidRPr="003C29F2">
              <w:rPr>
                <w:sz w:val="22"/>
                <w:szCs w:val="22"/>
              </w:rPr>
              <w:t>h</w:t>
            </w:r>
            <w:r w:rsidRPr="003C29F2">
              <w:rPr>
                <w:sz w:val="22"/>
                <w:szCs w:val="22"/>
              </w:rPr>
              <w:t>)</w:t>
            </w:r>
            <w:r w:rsidRPr="003C29F2">
              <w:rPr>
                <w:sz w:val="22"/>
                <w:szCs w:val="22"/>
              </w:rPr>
              <w:tab/>
            </w:r>
            <w:r w:rsidRPr="003C29F2">
              <w:rPr>
                <w:b/>
                <w:bCs/>
                <w:sz w:val="22"/>
                <w:szCs w:val="22"/>
              </w:rPr>
              <w:t>Return of Documents and Material.</w:t>
            </w:r>
            <w:r w:rsidR="0042426C" w:rsidRPr="003C29F2">
              <w:rPr>
                <w:b/>
                <w:bCs/>
                <w:sz w:val="22"/>
                <w:szCs w:val="22"/>
              </w:rPr>
              <w:t xml:space="preserve"> </w:t>
            </w:r>
            <w:r w:rsidRPr="003C29F2">
              <w:rPr>
                <w:sz w:val="22"/>
                <w:szCs w:val="22"/>
              </w:rPr>
              <w:t xml:space="preserve">Upon </w:t>
            </w:r>
            <w:r w:rsidRPr="003C29F2">
              <w:rPr>
                <w:sz w:val="22"/>
                <w:szCs w:val="22"/>
              </w:rPr>
              <w:lastRenderedPageBreak/>
              <w:t>termination of this Agreement for any reason the Institution shall and shall procure that the Investigator shall return to Biogen all documents, Trial results and Material used, generated or referred to in the course of the Trial, and the Institution and the Investigator hereby irrevocably waive any ownership interest or intellectual rights worthy of protection of any of the above.</w:t>
            </w:r>
          </w:p>
        </w:tc>
      </w:tr>
      <w:tr w:rsidR="0086042D" w:rsidRPr="003C29F2" w14:paraId="1F598146" w14:textId="77777777" w:rsidTr="003B14E4">
        <w:trPr>
          <w:jc w:val="center"/>
        </w:trPr>
        <w:tc>
          <w:tcPr>
            <w:tcW w:w="5102" w:type="dxa"/>
            <w:hideMark/>
          </w:tcPr>
          <w:p w14:paraId="10578811" w14:textId="1E2D5F91" w:rsidR="0086042D" w:rsidRPr="003C29F2" w:rsidRDefault="0086042D" w:rsidP="0042426C">
            <w:pPr>
              <w:widowControl w:val="0"/>
              <w:tabs>
                <w:tab w:val="left" w:pos="459"/>
                <w:tab w:val="left" w:pos="1260"/>
              </w:tabs>
              <w:spacing w:beforeLines="40" w:before="96" w:afterLines="40" w:after="96"/>
              <w:ind w:left="459" w:right="170" w:hanging="459"/>
              <w:jc w:val="both"/>
              <w:rPr>
                <w:sz w:val="22"/>
                <w:szCs w:val="22"/>
                <w:lang w:val="cs-CZ"/>
              </w:rPr>
            </w:pPr>
            <w:r w:rsidRPr="003C29F2">
              <w:rPr>
                <w:sz w:val="22"/>
                <w:szCs w:val="22"/>
                <w:lang w:val="cs-CZ"/>
              </w:rPr>
              <w:lastRenderedPageBreak/>
              <w:t>(</w:t>
            </w:r>
            <w:r w:rsidR="00495571" w:rsidRPr="003C29F2">
              <w:rPr>
                <w:sz w:val="22"/>
                <w:szCs w:val="22"/>
                <w:lang w:val="cs-CZ"/>
              </w:rPr>
              <w:t>i</w:t>
            </w:r>
            <w:r w:rsidRPr="003C29F2">
              <w:rPr>
                <w:sz w:val="22"/>
                <w:szCs w:val="22"/>
                <w:lang w:val="cs-CZ"/>
              </w:rPr>
              <w:t>)</w:t>
            </w:r>
            <w:r w:rsidRPr="003C29F2">
              <w:rPr>
                <w:sz w:val="22"/>
                <w:szCs w:val="22"/>
                <w:lang w:val="cs-CZ"/>
              </w:rPr>
              <w:tab/>
            </w:r>
            <w:r w:rsidRPr="003C29F2">
              <w:rPr>
                <w:b/>
                <w:sz w:val="22"/>
                <w:szCs w:val="22"/>
                <w:lang w:val="cs-CZ"/>
              </w:rPr>
              <w:t>Setrvání v platnosti.</w:t>
            </w:r>
            <w:r w:rsidR="0042426C" w:rsidRPr="003C29F2">
              <w:rPr>
                <w:b/>
                <w:sz w:val="22"/>
                <w:szCs w:val="22"/>
                <w:lang w:val="cs-CZ"/>
              </w:rPr>
              <w:t xml:space="preserve"> </w:t>
            </w:r>
            <w:r w:rsidRPr="003C29F2">
              <w:rPr>
                <w:sz w:val="22"/>
                <w:szCs w:val="22"/>
                <w:lang w:val="cs-CZ"/>
              </w:rPr>
              <w:t>Čl. 6, 7, 8, 9, 10, 11, 13(b), 13(c) a 13(i) této smlouvy zůstávají v platnosti po dobu patnácti (15) let po uplynutí platnosti či ukončení Klinického hodnocení a této smlouvy.</w:t>
            </w:r>
          </w:p>
        </w:tc>
        <w:tc>
          <w:tcPr>
            <w:tcW w:w="5103" w:type="dxa"/>
            <w:hideMark/>
          </w:tcPr>
          <w:p w14:paraId="090BA8DB" w14:textId="256EAE0C" w:rsidR="0086042D" w:rsidRPr="003C29F2" w:rsidRDefault="0086042D" w:rsidP="0042426C">
            <w:pPr>
              <w:widowControl w:val="0"/>
              <w:tabs>
                <w:tab w:val="num" w:pos="743"/>
              </w:tabs>
              <w:spacing w:beforeLines="40" w:before="96" w:afterLines="40" w:after="96"/>
              <w:ind w:left="743" w:hanging="573"/>
              <w:jc w:val="both"/>
              <w:rPr>
                <w:sz w:val="22"/>
                <w:szCs w:val="22"/>
              </w:rPr>
            </w:pPr>
            <w:r w:rsidRPr="003C29F2">
              <w:rPr>
                <w:sz w:val="22"/>
                <w:szCs w:val="22"/>
              </w:rPr>
              <w:t>(</w:t>
            </w:r>
            <w:r w:rsidR="002B01D3" w:rsidRPr="003C29F2">
              <w:rPr>
                <w:sz w:val="22"/>
                <w:szCs w:val="22"/>
              </w:rPr>
              <w:t>i</w:t>
            </w:r>
            <w:r w:rsidRPr="003C29F2">
              <w:rPr>
                <w:sz w:val="22"/>
                <w:szCs w:val="22"/>
              </w:rPr>
              <w:t>)</w:t>
            </w:r>
            <w:r w:rsidRPr="003C29F2">
              <w:rPr>
                <w:sz w:val="22"/>
                <w:szCs w:val="22"/>
              </w:rPr>
              <w:tab/>
            </w:r>
            <w:r w:rsidRPr="003C29F2">
              <w:rPr>
                <w:b/>
                <w:sz w:val="22"/>
                <w:szCs w:val="22"/>
              </w:rPr>
              <w:t>Survival.</w:t>
            </w:r>
            <w:r w:rsidR="0042426C" w:rsidRPr="003C29F2">
              <w:rPr>
                <w:b/>
                <w:sz w:val="22"/>
                <w:szCs w:val="22"/>
              </w:rPr>
              <w:t xml:space="preserve"> </w:t>
            </w:r>
            <w:r w:rsidRPr="003C29F2">
              <w:rPr>
                <w:sz w:val="22"/>
                <w:szCs w:val="22"/>
              </w:rPr>
              <w:t>Sections 6, 7, 8, 9, 10, 11, 13(b), 13(c) and 13(i) of this Agreement shall survive the expiration or termination of the Trial and this Agreement for a period of fifteen (15) years.</w:t>
            </w:r>
          </w:p>
        </w:tc>
      </w:tr>
      <w:tr w:rsidR="0086042D" w:rsidRPr="003C29F2" w14:paraId="0DB9D4F2" w14:textId="77777777" w:rsidTr="003B14E4">
        <w:trPr>
          <w:jc w:val="center"/>
        </w:trPr>
        <w:tc>
          <w:tcPr>
            <w:tcW w:w="5102" w:type="dxa"/>
            <w:hideMark/>
          </w:tcPr>
          <w:p w14:paraId="47C1183F" w14:textId="0695B727" w:rsidR="0086042D" w:rsidRPr="003C29F2" w:rsidRDefault="0086042D" w:rsidP="0042426C">
            <w:pPr>
              <w:widowControl w:val="0"/>
              <w:tabs>
                <w:tab w:val="left" w:pos="459"/>
                <w:tab w:val="left" w:pos="709"/>
                <w:tab w:val="left" w:pos="1276"/>
              </w:tabs>
              <w:spacing w:beforeLines="40" w:before="96" w:afterLines="40" w:after="96"/>
              <w:ind w:left="459" w:right="170" w:hanging="459"/>
              <w:jc w:val="both"/>
              <w:rPr>
                <w:sz w:val="22"/>
                <w:szCs w:val="22"/>
                <w:lang w:val="cs-CZ"/>
              </w:rPr>
            </w:pPr>
            <w:r w:rsidRPr="003C29F2">
              <w:rPr>
                <w:sz w:val="22"/>
                <w:szCs w:val="22"/>
                <w:lang w:val="cs-CZ"/>
              </w:rPr>
              <w:t>(</w:t>
            </w:r>
            <w:r w:rsidR="00495571" w:rsidRPr="003C29F2">
              <w:rPr>
                <w:sz w:val="22"/>
                <w:szCs w:val="22"/>
                <w:lang w:val="cs-CZ"/>
              </w:rPr>
              <w:t>j</w:t>
            </w:r>
            <w:r w:rsidRPr="003C29F2">
              <w:rPr>
                <w:sz w:val="22"/>
                <w:szCs w:val="22"/>
                <w:lang w:val="cs-CZ"/>
              </w:rPr>
              <w:t>)</w:t>
            </w:r>
            <w:r w:rsidRPr="003C29F2">
              <w:rPr>
                <w:sz w:val="22"/>
                <w:szCs w:val="22"/>
                <w:lang w:val="cs-CZ"/>
              </w:rPr>
              <w:tab/>
            </w:r>
            <w:r w:rsidRPr="003C29F2">
              <w:rPr>
                <w:b/>
                <w:sz w:val="22"/>
                <w:szCs w:val="22"/>
                <w:lang w:val="cs-CZ"/>
              </w:rPr>
              <w:t>Způsoby ukončení smlouvy.</w:t>
            </w:r>
            <w:r w:rsidR="0042426C" w:rsidRPr="003C29F2">
              <w:rPr>
                <w:sz w:val="22"/>
                <w:szCs w:val="22"/>
                <w:lang w:val="cs-CZ"/>
              </w:rPr>
              <w:t xml:space="preserve"> </w:t>
            </w:r>
            <w:r w:rsidRPr="003C29F2">
              <w:rPr>
                <w:sz w:val="22"/>
                <w:szCs w:val="22"/>
                <w:lang w:val="cs-CZ"/>
              </w:rPr>
              <w:t>Tato smlouva musí být ukončena písemně; oznámení o ukončení může být zasláno faxem, přičemž originál výpovědi bude zaslán druhé straně běžnou poštou k okamžitému potvrzení. Ukončení platnosti smlouvy e-mailovou zprávou se vylučuje.</w:t>
            </w:r>
          </w:p>
        </w:tc>
        <w:tc>
          <w:tcPr>
            <w:tcW w:w="5103" w:type="dxa"/>
            <w:hideMark/>
          </w:tcPr>
          <w:p w14:paraId="55CBFD1B" w14:textId="706A9FBF" w:rsidR="0086042D" w:rsidRPr="003C29F2" w:rsidRDefault="0086042D" w:rsidP="0042426C">
            <w:pPr>
              <w:widowControl w:val="0"/>
              <w:tabs>
                <w:tab w:val="left" w:pos="709"/>
                <w:tab w:val="num" w:pos="743"/>
              </w:tabs>
              <w:spacing w:beforeLines="40" w:before="96" w:afterLines="40" w:after="96"/>
              <w:ind w:left="743" w:hanging="573"/>
              <w:jc w:val="both"/>
              <w:rPr>
                <w:sz w:val="22"/>
                <w:szCs w:val="22"/>
              </w:rPr>
            </w:pPr>
            <w:r w:rsidRPr="003C29F2">
              <w:rPr>
                <w:sz w:val="22"/>
                <w:szCs w:val="22"/>
              </w:rPr>
              <w:t>(</w:t>
            </w:r>
            <w:r w:rsidR="002B01D3" w:rsidRPr="003C29F2">
              <w:rPr>
                <w:sz w:val="22"/>
                <w:szCs w:val="22"/>
              </w:rPr>
              <w:t>j</w:t>
            </w:r>
            <w:r w:rsidRPr="003C29F2">
              <w:rPr>
                <w:sz w:val="22"/>
                <w:szCs w:val="22"/>
              </w:rPr>
              <w:t>)</w:t>
            </w:r>
            <w:r w:rsidRPr="003C29F2">
              <w:rPr>
                <w:sz w:val="22"/>
                <w:szCs w:val="22"/>
              </w:rPr>
              <w:tab/>
            </w:r>
            <w:r w:rsidRPr="003C29F2">
              <w:rPr>
                <w:b/>
                <w:sz w:val="22"/>
                <w:szCs w:val="22"/>
              </w:rPr>
              <w:t>Methods of Termination.</w:t>
            </w:r>
            <w:r w:rsidR="0042426C" w:rsidRPr="003C29F2">
              <w:rPr>
                <w:sz w:val="22"/>
                <w:szCs w:val="22"/>
              </w:rPr>
              <w:t xml:space="preserve"> </w:t>
            </w:r>
            <w:r w:rsidRPr="003C29F2">
              <w:rPr>
                <w:sz w:val="22"/>
                <w:szCs w:val="22"/>
              </w:rPr>
              <w:t>The Agreement shall be terminated in writing; the termination can be effected by sending a telefax letter whereby the original termination letter shall be sent to the other party by ordinary mail for confirmation without undue delay. The termination of this Agreement by e-mail communication shall be excluded.</w:t>
            </w:r>
          </w:p>
        </w:tc>
      </w:tr>
      <w:tr w:rsidR="0086042D" w:rsidRPr="003C29F2" w14:paraId="741C45DF" w14:textId="77777777" w:rsidTr="003B14E4">
        <w:trPr>
          <w:jc w:val="center"/>
        </w:trPr>
        <w:tc>
          <w:tcPr>
            <w:tcW w:w="5102" w:type="dxa"/>
            <w:hideMark/>
          </w:tcPr>
          <w:p w14:paraId="2D2AFD1D" w14:textId="77777777" w:rsidR="0086042D" w:rsidRPr="003C29F2" w:rsidRDefault="0086042D" w:rsidP="0042426C">
            <w:pPr>
              <w:widowControl w:val="0"/>
              <w:tabs>
                <w:tab w:val="left" w:pos="459"/>
              </w:tabs>
              <w:spacing w:beforeLines="40" w:before="96" w:afterLines="40" w:after="96"/>
              <w:ind w:right="170"/>
              <w:jc w:val="both"/>
              <w:rPr>
                <w:b/>
                <w:sz w:val="22"/>
                <w:szCs w:val="22"/>
                <w:lang w:val="cs-CZ"/>
              </w:rPr>
            </w:pPr>
            <w:r w:rsidRPr="003C29F2">
              <w:rPr>
                <w:b/>
                <w:sz w:val="22"/>
                <w:szCs w:val="22"/>
                <w:lang w:val="cs-CZ"/>
              </w:rPr>
              <w:t>11.</w:t>
            </w:r>
            <w:r w:rsidRPr="003C29F2">
              <w:rPr>
                <w:b/>
                <w:sz w:val="22"/>
                <w:szCs w:val="22"/>
                <w:lang w:val="cs-CZ"/>
              </w:rPr>
              <w:tab/>
            </w:r>
            <w:r w:rsidRPr="003C29F2">
              <w:rPr>
                <w:b/>
                <w:bCs/>
                <w:sz w:val="22"/>
                <w:szCs w:val="22"/>
                <w:u w:val="single"/>
                <w:lang w:val="cs-CZ"/>
              </w:rPr>
              <w:t>Odškodnění</w:t>
            </w:r>
          </w:p>
        </w:tc>
        <w:tc>
          <w:tcPr>
            <w:tcW w:w="5103" w:type="dxa"/>
            <w:hideMark/>
          </w:tcPr>
          <w:p w14:paraId="653D1A06" w14:textId="77777777" w:rsidR="0086042D" w:rsidRPr="003C29F2" w:rsidRDefault="0086042D" w:rsidP="0042426C">
            <w:pPr>
              <w:widowControl w:val="0"/>
              <w:spacing w:beforeLines="40" w:before="96" w:afterLines="40" w:after="96"/>
              <w:ind w:left="170"/>
              <w:jc w:val="both"/>
              <w:rPr>
                <w:b/>
                <w:sz w:val="22"/>
                <w:szCs w:val="22"/>
              </w:rPr>
            </w:pPr>
            <w:r w:rsidRPr="003C29F2">
              <w:rPr>
                <w:b/>
                <w:sz w:val="22"/>
                <w:szCs w:val="22"/>
              </w:rPr>
              <w:t>11.</w:t>
            </w:r>
            <w:r w:rsidRPr="003C29F2">
              <w:rPr>
                <w:b/>
                <w:sz w:val="22"/>
                <w:szCs w:val="22"/>
              </w:rPr>
              <w:tab/>
            </w:r>
            <w:r w:rsidRPr="003C29F2">
              <w:rPr>
                <w:b/>
                <w:bCs/>
                <w:sz w:val="22"/>
                <w:szCs w:val="22"/>
                <w:u w:val="single"/>
              </w:rPr>
              <w:t>Indemnification</w:t>
            </w:r>
          </w:p>
        </w:tc>
      </w:tr>
      <w:tr w:rsidR="0086042D" w:rsidRPr="003C29F2" w14:paraId="01EF0361" w14:textId="77777777" w:rsidTr="003B14E4">
        <w:trPr>
          <w:jc w:val="center"/>
        </w:trPr>
        <w:tc>
          <w:tcPr>
            <w:tcW w:w="5102" w:type="dxa"/>
            <w:hideMark/>
          </w:tcPr>
          <w:p w14:paraId="7BB17937" w14:textId="77777777" w:rsidR="0086042D" w:rsidRPr="003C29F2" w:rsidRDefault="0086042D" w:rsidP="0042426C">
            <w:pPr>
              <w:widowControl w:val="0"/>
              <w:tabs>
                <w:tab w:val="left" w:pos="483"/>
                <w:tab w:val="left" w:pos="1260"/>
              </w:tabs>
              <w:spacing w:beforeLines="40" w:before="96" w:afterLines="40" w:after="96"/>
              <w:ind w:left="483" w:right="170" w:hanging="483"/>
              <w:jc w:val="both"/>
              <w:rPr>
                <w:sz w:val="22"/>
                <w:szCs w:val="22"/>
                <w:lang w:val="cs-CZ"/>
              </w:rPr>
            </w:pPr>
            <w:r w:rsidRPr="003C29F2">
              <w:rPr>
                <w:sz w:val="22"/>
                <w:szCs w:val="22"/>
                <w:lang w:val="cs-CZ"/>
              </w:rPr>
              <w:t>(a)</w:t>
            </w:r>
            <w:r w:rsidRPr="003C29F2">
              <w:rPr>
                <w:sz w:val="22"/>
                <w:szCs w:val="22"/>
                <w:lang w:val="cs-CZ"/>
              </w:rPr>
              <w:tab/>
            </w:r>
            <w:r w:rsidRPr="003C29F2">
              <w:rPr>
                <w:b/>
                <w:sz w:val="22"/>
                <w:szCs w:val="22"/>
                <w:lang w:val="cs-CZ"/>
              </w:rPr>
              <w:t xml:space="preserve">Odškodnění ze strany společnosti Biogen. </w:t>
            </w:r>
            <w:r w:rsidRPr="003C29F2">
              <w:rPr>
                <w:sz w:val="22"/>
                <w:szCs w:val="22"/>
                <w:lang w:val="cs-CZ"/>
              </w:rPr>
              <w:t>Společnost Biogen odškodní Zkoušejícího, Zdravotnické zařízení a jeho členy představenstva, správce, pověřené zástupce a zaměstnance, včetně Personálu (dále společně „</w:t>
            </w:r>
            <w:r w:rsidRPr="003C29F2">
              <w:rPr>
                <w:b/>
                <w:i/>
                <w:sz w:val="22"/>
                <w:szCs w:val="22"/>
                <w:lang w:val="cs-CZ"/>
              </w:rPr>
              <w:t>Odškodňované osoby</w:t>
            </w:r>
            <w:r w:rsidRPr="003C29F2">
              <w:rPr>
                <w:sz w:val="22"/>
                <w:szCs w:val="22"/>
                <w:lang w:val="cs-CZ"/>
              </w:rPr>
              <w:t>“) za jakoukoliv ztrátu, odpovědnost nebo náklady vzniklé v souvislosti s nárokem, požadavkem, žalobou nebo řízením (dále jen „</w:t>
            </w:r>
            <w:r w:rsidRPr="003C29F2">
              <w:rPr>
                <w:b/>
                <w:i/>
                <w:sz w:val="22"/>
                <w:szCs w:val="22"/>
                <w:lang w:val="cs-CZ"/>
              </w:rPr>
              <w:t>Nárok</w:t>
            </w:r>
            <w:r w:rsidRPr="003C29F2">
              <w:rPr>
                <w:sz w:val="22"/>
                <w:szCs w:val="22"/>
                <w:lang w:val="cs-CZ"/>
              </w:rPr>
              <w:t>“) vyplývajícím z účasti Odškodňovaných osob na Klinickém hodnocení, s výjimkou případu, kdy Nárok je důsledkem (a) nedodržení této smlouvy, Protokolu nebo jakéhokoliv jiného písemného pokynu doručeného společností Biogen či jejím jménem nebo Platných zákonů a předpisů ze strany Odškodňované osoby nebo (b) nedbalosti, opomenutí nebo úmyslného jednání Odškodňované osoby.</w:t>
            </w:r>
          </w:p>
        </w:tc>
        <w:tc>
          <w:tcPr>
            <w:tcW w:w="5103" w:type="dxa"/>
            <w:hideMark/>
          </w:tcPr>
          <w:p w14:paraId="628420E6" w14:textId="47EB5A0E"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(a)</w:t>
            </w:r>
            <w:r w:rsidRPr="003C29F2">
              <w:rPr>
                <w:sz w:val="22"/>
                <w:szCs w:val="22"/>
              </w:rPr>
              <w:tab/>
            </w:r>
            <w:r w:rsidRPr="003C29F2">
              <w:rPr>
                <w:b/>
                <w:sz w:val="22"/>
                <w:szCs w:val="22"/>
              </w:rPr>
              <w:t>Indemnification by Biogen.</w:t>
            </w:r>
            <w:r w:rsidR="0042426C" w:rsidRPr="003C29F2">
              <w:rPr>
                <w:b/>
                <w:sz w:val="22"/>
                <w:szCs w:val="22"/>
              </w:rPr>
              <w:t xml:space="preserve"> </w:t>
            </w:r>
            <w:r w:rsidRPr="003C29F2">
              <w:rPr>
                <w:sz w:val="22"/>
                <w:szCs w:val="22"/>
              </w:rPr>
              <w:t xml:space="preserve">Biogen shall indemnify the Investigator, the Institution and its directors, trustees, authorized representatives and employees including the Staff (collectively, the </w:t>
            </w:r>
            <w:r w:rsidRPr="003C29F2">
              <w:rPr>
                <w:b/>
                <w:bCs/>
                <w:i/>
                <w:iCs/>
                <w:sz w:val="22"/>
                <w:szCs w:val="22"/>
              </w:rPr>
              <w:t>Indemnitees</w:t>
            </w:r>
            <w:r w:rsidRPr="003C29F2">
              <w:rPr>
                <w:sz w:val="22"/>
                <w:szCs w:val="22"/>
              </w:rPr>
              <w:t xml:space="preserve">) against any loss, liability or costs incurred in connection with a claim, demand, action, suit or proceeding (a </w:t>
            </w:r>
            <w:r w:rsidRPr="003C29F2">
              <w:rPr>
                <w:b/>
                <w:bCs/>
                <w:i/>
                <w:iCs/>
                <w:sz w:val="22"/>
                <w:szCs w:val="22"/>
              </w:rPr>
              <w:t>Claim</w:t>
            </w:r>
            <w:r w:rsidRPr="003C29F2">
              <w:rPr>
                <w:sz w:val="22"/>
                <w:szCs w:val="22"/>
              </w:rPr>
              <w:t xml:space="preserve">) arising out of the participation of the Indemnitees in the Trial, except to the extent that the Claim results from (a) the failure of an Indemnitee to comply with this Agreement, the Protocol or with any written instructions delivered by or on behalf of Biogen or with the Applicable Laws and Regulations or (b) any negligent act or omission of or </w:t>
            </w:r>
            <w:r w:rsidR="001B7C10" w:rsidRPr="003C29F2">
              <w:rPr>
                <w:sz w:val="22"/>
                <w:szCs w:val="22"/>
              </w:rPr>
              <w:t>willful</w:t>
            </w:r>
            <w:r w:rsidRPr="003C29F2">
              <w:rPr>
                <w:sz w:val="22"/>
                <w:szCs w:val="22"/>
              </w:rPr>
              <w:t xml:space="preserve"> misconduct by an Indemnitee.</w:t>
            </w:r>
          </w:p>
        </w:tc>
      </w:tr>
      <w:tr w:rsidR="0086042D" w:rsidRPr="003C29F2" w14:paraId="5639223D" w14:textId="77777777" w:rsidTr="003B14E4">
        <w:trPr>
          <w:jc w:val="center"/>
        </w:trPr>
        <w:tc>
          <w:tcPr>
            <w:tcW w:w="5102" w:type="dxa"/>
            <w:hideMark/>
          </w:tcPr>
          <w:p w14:paraId="49616253" w14:textId="77777777" w:rsidR="0086042D" w:rsidRPr="003C29F2" w:rsidRDefault="0086042D" w:rsidP="0042426C">
            <w:pPr>
              <w:widowControl w:val="0"/>
              <w:tabs>
                <w:tab w:val="left" w:pos="515"/>
                <w:tab w:val="left" w:pos="1260"/>
              </w:tabs>
              <w:spacing w:beforeLines="40" w:before="96" w:afterLines="40" w:after="96"/>
              <w:ind w:left="515" w:right="170" w:hanging="515"/>
              <w:jc w:val="both"/>
              <w:rPr>
                <w:sz w:val="22"/>
                <w:szCs w:val="22"/>
                <w:lang w:val="cs-CZ"/>
              </w:rPr>
            </w:pPr>
            <w:r w:rsidRPr="003C29F2">
              <w:rPr>
                <w:sz w:val="22"/>
                <w:szCs w:val="22"/>
                <w:lang w:val="cs-CZ"/>
              </w:rPr>
              <w:t>(b)</w:t>
            </w:r>
            <w:r w:rsidRPr="003C29F2">
              <w:rPr>
                <w:sz w:val="22"/>
                <w:szCs w:val="22"/>
                <w:lang w:val="cs-CZ"/>
              </w:rPr>
              <w:tab/>
            </w:r>
            <w:r w:rsidRPr="003C29F2">
              <w:rPr>
                <w:b/>
                <w:sz w:val="22"/>
                <w:szCs w:val="22"/>
                <w:lang w:val="cs-CZ"/>
              </w:rPr>
              <w:t>Podmínky odškodnění ze strany společnosti Biogen.</w:t>
            </w:r>
            <w:r w:rsidRPr="003C29F2">
              <w:rPr>
                <w:sz w:val="22"/>
                <w:szCs w:val="22"/>
                <w:lang w:val="cs-CZ"/>
              </w:rPr>
              <w:t xml:space="preserve"> Závazek společnosti Biogen poskytnout odškodnění podléhá následujícím podmínkám:</w:t>
            </w:r>
          </w:p>
        </w:tc>
        <w:tc>
          <w:tcPr>
            <w:tcW w:w="5103" w:type="dxa"/>
            <w:hideMark/>
          </w:tcPr>
          <w:p w14:paraId="3805EBF0" w14:textId="35B3F6F0"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(b)</w:t>
            </w:r>
            <w:r w:rsidRPr="003C29F2">
              <w:rPr>
                <w:sz w:val="22"/>
                <w:szCs w:val="22"/>
              </w:rPr>
              <w:tab/>
            </w:r>
            <w:r w:rsidRPr="003C29F2">
              <w:rPr>
                <w:b/>
                <w:sz w:val="22"/>
                <w:szCs w:val="22"/>
              </w:rPr>
              <w:t>Conditions on the Indemnification by Biogen.</w:t>
            </w:r>
            <w:r w:rsidR="0042426C" w:rsidRPr="003C29F2">
              <w:rPr>
                <w:b/>
                <w:sz w:val="22"/>
                <w:szCs w:val="22"/>
              </w:rPr>
              <w:t xml:space="preserve"> </w:t>
            </w:r>
            <w:r w:rsidRPr="003C29F2">
              <w:rPr>
                <w:sz w:val="22"/>
                <w:szCs w:val="22"/>
              </w:rPr>
              <w:t>Biogen’s indemnification obligations are subject to the following conditions:</w:t>
            </w:r>
          </w:p>
        </w:tc>
      </w:tr>
      <w:tr w:rsidR="0086042D" w:rsidRPr="003C29F2" w14:paraId="3DBBFE6E" w14:textId="77777777" w:rsidTr="003B14E4">
        <w:trPr>
          <w:jc w:val="center"/>
        </w:trPr>
        <w:tc>
          <w:tcPr>
            <w:tcW w:w="5102" w:type="dxa"/>
            <w:hideMark/>
          </w:tcPr>
          <w:p w14:paraId="68E36602" w14:textId="45920450" w:rsidR="0086042D" w:rsidRPr="003C29F2" w:rsidRDefault="0086042D" w:rsidP="0042426C">
            <w:pPr>
              <w:keepNext/>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lastRenderedPageBreak/>
              <w:t>(i)</w:t>
            </w:r>
            <w:r w:rsidRPr="003C29F2">
              <w:rPr>
                <w:sz w:val="22"/>
                <w:szCs w:val="22"/>
                <w:lang w:val="cs-CZ"/>
              </w:rPr>
              <w:tab/>
              <w:t>společnost Biogen obdrží</w:t>
            </w:r>
            <w:r w:rsidR="005E47D4" w:rsidRPr="003C29F2">
              <w:rPr>
                <w:sz w:val="22"/>
                <w:szCs w:val="22"/>
                <w:lang w:val="cs-CZ"/>
              </w:rPr>
              <w:t>, s kopií na CRO,</w:t>
            </w:r>
            <w:r w:rsidRPr="003C29F2">
              <w:rPr>
                <w:sz w:val="22"/>
                <w:szCs w:val="22"/>
                <w:lang w:val="cs-CZ"/>
              </w:rPr>
              <w:t xml:space="preserve"> oznámení o Nároku nebo událostech, v jejichž důsledku pravděpodobně neprodleně dojde ke vznesení Nároku (vždy však do deseti dnů poté, co Zdravotnické zařízení nebo Odškodňované osoby žádající o odškodnění obdrží příslušné oznámení);</w:t>
            </w:r>
          </w:p>
        </w:tc>
        <w:tc>
          <w:tcPr>
            <w:tcW w:w="5103" w:type="dxa"/>
            <w:hideMark/>
          </w:tcPr>
          <w:p w14:paraId="76CD517C" w14:textId="7B76D6B5" w:rsidR="0086042D" w:rsidRPr="003C29F2" w:rsidRDefault="0086042D" w:rsidP="0042426C">
            <w:pPr>
              <w:keepNext/>
              <w:widowControl w:val="0"/>
              <w:tabs>
                <w:tab w:val="left" w:pos="743"/>
              </w:tabs>
              <w:spacing w:beforeLines="40" w:before="96" w:afterLines="40" w:after="96"/>
              <w:ind w:left="743" w:hanging="573"/>
              <w:jc w:val="both"/>
              <w:rPr>
                <w:sz w:val="22"/>
                <w:szCs w:val="22"/>
              </w:rPr>
            </w:pPr>
            <w:r w:rsidRPr="003C29F2">
              <w:rPr>
                <w:sz w:val="22"/>
                <w:szCs w:val="22"/>
              </w:rPr>
              <w:t>(i)</w:t>
            </w:r>
            <w:r w:rsidRPr="003C29F2">
              <w:rPr>
                <w:sz w:val="22"/>
                <w:szCs w:val="22"/>
              </w:rPr>
              <w:tab/>
              <w:t xml:space="preserve">Biogen shall have received notice of a Claim or events likely to give rise to a Claim </w:t>
            </w:r>
            <w:r w:rsidR="00ED0366" w:rsidRPr="003C29F2">
              <w:rPr>
                <w:sz w:val="22"/>
                <w:szCs w:val="22"/>
              </w:rPr>
              <w:t xml:space="preserve">with a copy to the CRO </w:t>
            </w:r>
            <w:r w:rsidRPr="003C29F2">
              <w:rPr>
                <w:sz w:val="22"/>
                <w:szCs w:val="22"/>
              </w:rPr>
              <w:t>without undue delay (but in any case within ten days after the Institution or the Indemnitees seeking indemnification shall have received notice thereof).</w:t>
            </w:r>
          </w:p>
        </w:tc>
      </w:tr>
      <w:tr w:rsidR="0086042D" w:rsidRPr="003C29F2" w14:paraId="1F274CA9" w14:textId="77777777" w:rsidTr="003B14E4">
        <w:trPr>
          <w:jc w:val="center"/>
        </w:trPr>
        <w:tc>
          <w:tcPr>
            <w:tcW w:w="5102" w:type="dxa"/>
            <w:hideMark/>
          </w:tcPr>
          <w:p w14:paraId="701C8984"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t>(ii)</w:t>
            </w:r>
            <w:r w:rsidRPr="003C29F2">
              <w:rPr>
                <w:sz w:val="22"/>
                <w:szCs w:val="22"/>
                <w:lang w:val="cs-CZ"/>
              </w:rPr>
              <w:tab/>
              <w:t>společnosti Biogen bude vždy umožněno hájit se proti Nároku, a to ve spolupráci a za pomoci Zdravotnického zařízení a Odškodňovaných osob požadujících odškodnění. Zdravotnické zařízení v žádném případě nebude realizovat ani se nepokusí realizovat žádné vypořádání ani jinak neuzná Nárok bez předchozího písemného souhlasu společnosti Biogen.</w:t>
            </w:r>
          </w:p>
        </w:tc>
        <w:tc>
          <w:tcPr>
            <w:tcW w:w="5103" w:type="dxa"/>
            <w:hideMark/>
          </w:tcPr>
          <w:p w14:paraId="11D478B4" w14:textId="77777777" w:rsidR="0086042D" w:rsidRPr="003C29F2" w:rsidRDefault="0086042D" w:rsidP="0042426C">
            <w:pPr>
              <w:widowControl w:val="0"/>
              <w:tabs>
                <w:tab w:val="left" w:pos="743"/>
              </w:tabs>
              <w:spacing w:beforeLines="40" w:before="96" w:afterLines="40" w:after="96"/>
              <w:ind w:left="743" w:hanging="573"/>
              <w:jc w:val="both"/>
              <w:rPr>
                <w:iCs/>
                <w:sz w:val="22"/>
                <w:szCs w:val="22"/>
              </w:rPr>
            </w:pPr>
            <w:r w:rsidRPr="003C29F2">
              <w:rPr>
                <w:sz w:val="22"/>
                <w:szCs w:val="22"/>
              </w:rPr>
              <w:t>(ii)</w:t>
            </w:r>
            <w:r w:rsidRPr="003C29F2">
              <w:rPr>
                <w:sz w:val="22"/>
                <w:szCs w:val="22"/>
              </w:rPr>
              <w:tab/>
              <w:t>Biogen shall be given the opportunity at all times to manage the defence of the Claim, with the cooperation and assistance of the Institution and the Indemnitees seeking indemnification. In no event shall the Institution make or attempt to make any settlement or make any admission with respect to the Claim without the prior written consent of Biogen.</w:t>
            </w:r>
          </w:p>
        </w:tc>
      </w:tr>
      <w:tr w:rsidR="0086042D" w:rsidRPr="003C29F2" w14:paraId="21B99907" w14:textId="77777777" w:rsidTr="003B14E4">
        <w:trPr>
          <w:jc w:val="center"/>
        </w:trPr>
        <w:tc>
          <w:tcPr>
            <w:tcW w:w="5102" w:type="dxa"/>
            <w:hideMark/>
          </w:tcPr>
          <w:p w14:paraId="41B4BCDF" w14:textId="77777777" w:rsidR="0086042D" w:rsidRPr="003C29F2" w:rsidRDefault="0086042D" w:rsidP="0042426C">
            <w:pPr>
              <w:widowControl w:val="0"/>
              <w:tabs>
                <w:tab w:val="left" w:pos="1027"/>
              </w:tabs>
              <w:spacing w:beforeLines="40" w:before="96" w:afterLines="40" w:after="96"/>
              <w:ind w:left="1027" w:right="170" w:hanging="568"/>
              <w:jc w:val="both"/>
              <w:rPr>
                <w:sz w:val="22"/>
                <w:szCs w:val="22"/>
                <w:lang w:val="cs-CZ"/>
              </w:rPr>
            </w:pPr>
            <w:r w:rsidRPr="003C29F2">
              <w:rPr>
                <w:sz w:val="22"/>
                <w:szCs w:val="22"/>
                <w:lang w:val="cs-CZ"/>
              </w:rPr>
              <w:t>(iii)</w:t>
            </w:r>
            <w:r w:rsidRPr="003C29F2">
              <w:rPr>
                <w:sz w:val="22"/>
                <w:szCs w:val="22"/>
                <w:lang w:val="cs-CZ"/>
              </w:rPr>
              <w:tab/>
              <w:t>Odškodňovaná osoba požadující odškodnění podnikne veškeré odůvodněné kroky, aby snížila výši jakéhokoliv Nároku na odškodnění.</w:t>
            </w:r>
          </w:p>
        </w:tc>
        <w:tc>
          <w:tcPr>
            <w:tcW w:w="5103" w:type="dxa"/>
            <w:hideMark/>
          </w:tcPr>
          <w:p w14:paraId="4DBE89CF" w14:textId="77777777"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(iii)</w:t>
            </w:r>
            <w:r w:rsidRPr="003C29F2">
              <w:rPr>
                <w:sz w:val="22"/>
                <w:szCs w:val="22"/>
              </w:rPr>
              <w:tab/>
              <w:t>An Indemnitee seeking indemnification shall take all reasonable steps to mitigate the amount of any Claim for indemnification.</w:t>
            </w:r>
          </w:p>
        </w:tc>
      </w:tr>
      <w:tr w:rsidR="0086042D" w:rsidRPr="003C29F2" w14:paraId="4E6131FD" w14:textId="77777777" w:rsidTr="003B14E4">
        <w:trPr>
          <w:jc w:val="center"/>
        </w:trPr>
        <w:tc>
          <w:tcPr>
            <w:tcW w:w="5102" w:type="dxa"/>
            <w:hideMark/>
          </w:tcPr>
          <w:p w14:paraId="68305850" w14:textId="0243FC68" w:rsidR="0086042D" w:rsidRPr="003C29F2" w:rsidRDefault="00A97354" w:rsidP="0042426C">
            <w:pPr>
              <w:widowControl w:val="0"/>
              <w:spacing w:beforeLines="40" w:before="96" w:afterLines="40" w:after="96"/>
              <w:ind w:left="459" w:right="170"/>
              <w:jc w:val="both"/>
              <w:rPr>
                <w:sz w:val="22"/>
                <w:szCs w:val="22"/>
                <w:lang w:val="cs-CZ"/>
              </w:rPr>
            </w:pPr>
            <w:r w:rsidRPr="003C29F2">
              <w:rPr>
                <w:sz w:val="22"/>
                <w:szCs w:val="22"/>
                <w:lang w:val="cs-CZ"/>
              </w:rPr>
              <w:t>Toto odškodnění bude vyplaceno ve prospěch Odškodňované osoby, která není oprávněna uplatňovat Nárok úspěšně uplatněný u společnosti Biogen také u svého případného pojistitele</w:t>
            </w:r>
            <w:r w:rsidR="0086042D" w:rsidRPr="003C29F2">
              <w:rPr>
                <w:sz w:val="22"/>
                <w:szCs w:val="22"/>
                <w:lang w:val="cs-CZ"/>
              </w:rPr>
              <w:t>. Ustanovení tohoto čl. 11 zakládá v souvislosti se všemi Nároky výhradní a jediný opravný prostředek Odškodňovaných osob proti společnosti Biogen.</w:t>
            </w:r>
          </w:p>
        </w:tc>
        <w:tc>
          <w:tcPr>
            <w:tcW w:w="5103" w:type="dxa"/>
            <w:hideMark/>
          </w:tcPr>
          <w:p w14:paraId="21B8ECCD" w14:textId="5629B80A" w:rsidR="0086042D" w:rsidRPr="003C29F2" w:rsidRDefault="00653EEF" w:rsidP="0042426C">
            <w:pPr>
              <w:widowControl w:val="0"/>
              <w:spacing w:beforeLines="40" w:before="96" w:afterLines="40" w:after="96"/>
              <w:ind w:left="170"/>
              <w:jc w:val="both"/>
              <w:rPr>
                <w:sz w:val="22"/>
                <w:szCs w:val="22"/>
              </w:rPr>
            </w:pPr>
            <w:r w:rsidRPr="003C29F2">
              <w:rPr>
                <w:sz w:val="22"/>
                <w:szCs w:val="22"/>
              </w:rPr>
              <w:t>This indemnity will be paid to the Indemnitee</w:t>
            </w:r>
            <w:r w:rsidR="005F4AC7" w:rsidRPr="003C29F2">
              <w:rPr>
                <w:sz w:val="22"/>
                <w:szCs w:val="22"/>
              </w:rPr>
              <w:t>,</w:t>
            </w:r>
            <w:r w:rsidRPr="003C29F2">
              <w:rPr>
                <w:sz w:val="22"/>
                <w:szCs w:val="22"/>
              </w:rPr>
              <w:t xml:space="preserve"> who is not entitled to pursue a Claim successfully filed with Biogen also with his or her insurer, if any</w:t>
            </w:r>
            <w:r w:rsidR="005F4AC7" w:rsidRPr="003C29F2">
              <w:rPr>
                <w:sz w:val="22"/>
                <w:szCs w:val="22"/>
              </w:rPr>
              <w:t xml:space="preserve">. </w:t>
            </w:r>
            <w:r w:rsidR="0086042D" w:rsidRPr="003C29F2">
              <w:rPr>
                <w:sz w:val="22"/>
                <w:szCs w:val="22"/>
              </w:rPr>
              <w:t>The provisions of this Section 11 constitute the Indemnitees’ sole and exclusive remedy against Biogen in respect of all Claims.</w:t>
            </w:r>
            <w:r w:rsidRPr="003C29F2">
              <w:rPr>
                <w:sz w:val="22"/>
                <w:szCs w:val="22"/>
              </w:rPr>
              <w:t xml:space="preserve"> </w:t>
            </w:r>
          </w:p>
        </w:tc>
      </w:tr>
      <w:tr w:rsidR="0086042D" w:rsidRPr="003C29F2" w14:paraId="5083D685" w14:textId="77777777" w:rsidTr="003B14E4">
        <w:trPr>
          <w:jc w:val="center"/>
        </w:trPr>
        <w:tc>
          <w:tcPr>
            <w:tcW w:w="5102" w:type="dxa"/>
            <w:hideMark/>
          </w:tcPr>
          <w:p w14:paraId="01C795A0" w14:textId="77777777" w:rsidR="0086042D" w:rsidRPr="003C29F2" w:rsidRDefault="0086042D" w:rsidP="0042426C">
            <w:pPr>
              <w:tabs>
                <w:tab w:val="left" w:pos="483"/>
              </w:tabs>
              <w:spacing w:beforeLines="40" w:before="96" w:afterLines="40" w:after="96"/>
              <w:ind w:right="170"/>
              <w:jc w:val="both"/>
              <w:rPr>
                <w:b/>
                <w:bCs/>
                <w:sz w:val="22"/>
                <w:szCs w:val="22"/>
                <w:lang w:val="cs-CZ"/>
              </w:rPr>
            </w:pPr>
            <w:r w:rsidRPr="003C29F2">
              <w:rPr>
                <w:b/>
                <w:sz w:val="22"/>
                <w:szCs w:val="22"/>
                <w:lang w:val="cs-CZ"/>
              </w:rPr>
              <w:t>12.</w:t>
            </w:r>
            <w:r w:rsidRPr="003C29F2">
              <w:rPr>
                <w:b/>
                <w:sz w:val="22"/>
                <w:szCs w:val="22"/>
                <w:lang w:val="cs-CZ"/>
              </w:rPr>
              <w:tab/>
            </w:r>
            <w:r w:rsidRPr="003C29F2">
              <w:rPr>
                <w:b/>
                <w:bCs/>
                <w:sz w:val="22"/>
                <w:szCs w:val="22"/>
                <w:u w:val="single"/>
                <w:lang w:val="cs-CZ"/>
              </w:rPr>
              <w:t>Oznámení</w:t>
            </w:r>
          </w:p>
        </w:tc>
        <w:tc>
          <w:tcPr>
            <w:tcW w:w="5103" w:type="dxa"/>
            <w:hideMark/>
          </w:tcPr>
          <w:p w14:paraId="60C3BF04" w14:textId="77777777" w:rsidR="0086042D" w:rsidRPr="003C29F2" w:rsidRDefault="0086042D" w:rsidP="0042426C">
            <w:pPr>
              <w:spacing w:beforeLines="40" w:before="96" w:afterLines="40" w:after="96"/>
              <w:ind w:left="170"/>
              <w:jc w:val="both"/>
              <w:rPr>
                <w:b/>
                <w:bCs/>
                <w:sz w:val="22"/>
                <w:szCs w:val="22"/>
              </w:rPr>
            </w:pPr>
            <w:r w:rsidRPr="003C29F2">
              <w:rPr>
                <w:b/>
                <w:sz w:val="22"/>
                <w:szCs w:val="22"/>
              </w:rPr>
              <w:t>12.</w:t>
            </w:r>
            <w:r w:rsidRPr="003C29F2">
              <w:rPr>
                <w:b/>
                <w:sz w:val="22"/>
                <w:szCs w:val="22"/>
              </w:rPr>
              <w:tab/>
            </w:r>
            <w:r w:rsidRPr="003C29F2">
              <w:rPr>
                <w:b/>
                <w:bCs/>
                <w:sz w:val="22"/>
                <w:szCs w:val="22"/>
                <w:u w:val="single"/>
              </w:rPr>
              <w:t>Notices</w:t>
            </w:r>
          </w:p>
        </w:tc>
      </w:tr>
      <w:tr w:rsidR="0086042D" w:rsidRPr="003C29F2" w14:paraId="5451F02E" w14:textId="77777777" w:rsidTr="003B14E4">
        <w:trPr>
          <w:jc w:val="center"/>
        </w:trPr>
        <w:tc>
          <w:tcPr>
            <w:tcW w:w="5102" w:type="dxa"/>
            <w:hideMark/>
          </w:tcPr>
          <w:p w14:paraId="6CC98388" w14:textId="77777777" w:rsidR="0086042D" w:rsidRPr="003C29F2" w:rsidRDefault="0086042D" w:rsidP="0042426C">
            <w:pPr>
              <w:widowControl w:val="0"/>
              <w:spacing w:beforeLines="40" w:before="96" w:afterLines="40" w:after="96"/>
              <w:ind w:right="170"/>
              <w:jc w:val="both"/>
              <w:rPr>
                <w:sz w:val="22"/>
                <w:szCs w:val="22"/>
                <w:lang w:val="cs-CZ"/>
              </w:rPr>
            </w:pPr>
            <w:r w:rsidRPr="003C29F2">
              <w:rPr>
                <w:sz w:val="22"/>
                <w:szCs w:val="22"/>
                <w:lang w:val="cs-CZ"/>
              </w:rPr>
              <w:t>Jakékoliv oznámení vyžadované nebo podané kteroukoliv ze stran dle této smlouvy musí být v písemné podobě. Oznámení bude považováno za přijaté v den, kdy bylo doručeno osobně nebo faxem nebo pět (5) dnů od data podání, pokud se jedná o doporučenou poštu nebo o doručení s doručenkou s předplaceným poštovným na adresu uvedenou v záhlaví této smlouvy nebo na jakoukoliv adresu sdělenou později dle tohoto čl. 12.</w:t>
            </w:r>
          </w:p>
        </w:tc>
        <w:tc>
          <w:tcPr>
            <w:tcW w:w="5103" w:type="dxa"/>
            <w:hideMark/>
          </w:tcPr>
          <w:p w14:paraId="09C7E2BC" w14:textId="77777777" w:rsidR="0086042D" w:rsidRPr="003C29F2" w:rsidRDefault="0086042D" w:rsidP="0042426C">
            <w:pPr>
              <w:widowControl w:val="0"/>
              <w:spacing w:beforeLines="40" w:before="96" w:afterLines="40" w:after="96"/>
              <w:ind w:left="170"/>
              <w:jc w:val="both"/>
              <w:rPr>
                <w:sz w:val="22"/>
                <w:szCs w:val="22"/>
              </w:rPr>
            </w:pPr>
            <w:r w:rsidRPr="003C29F2">
              <w:rPr>
                <w:sz w:val="22"/>
                <w:szCs w:val="22"/>
              </w:rPr>
              <w:t xml:space="preserve">Any notice required or given by either party hereunder shall be in writing. Such notices shall be deemed received on the date delivered personally or by telecopy, or five (5) days after the date postmarked if sent by registered mail or recorded delivery, return receipt requested, postage prepaid to the address stated on top of this Agreement or to any address as may be communicated at a later date under this Section 12. </w:t>
            </w:r>
          </w:p>
        </w:tc>
      </w:tr>
      <w:tr w:rsidR="0086042D" w:rsidRPr="003C29F2" w14:paraId="06F3B284" w14:textId="77777777" w:rsidTr="003B14E4">
        <w:trPr>
          <w:jc w:val="center"/>
        </w:trPr>
        <w:tc>
          <w:tcPr>
            <w:tcW w:w="5102" w:type="dxa"/>
            <w:hideMark/>
          </w:tcPr>
          <w:p w14:paraId="66780327" w14:textId="77777777" w:rsidR="0086042D" w:rsidRPr="003C29F2" w:rsidRDefault="0086042D" w:rsidP="0042426C">
            <w:pPr>
              <w:widowControl w:val="0"/>
              <w:tabs>
                <w:tab w:val="left" w:pos="483"/>
              </w:tabs>
              <w:spacing w:beforeLines="40" w:before="96" w:afterLines="40" w:after="96"/>
              <w:ind w:right="170"/>
              <w:jc w:val="both"/>
              <w:rPr>
                <w:b/>
                <w:bCs/>
                <w:sz w:val="22"/>
                <w:szCs w:val="22"/>
                <w:lang w:val="cs-CZ"/>
              </w:rPr>
            </w:pPr>
            <w:r w:rsidRPr="003C29F2">
              <w:rPr>
                <w:b/>
                <w:sz w:val="22"/>
                <w:szCs w:val="22"/>
                <w:lang w:val="cs-CZ"/>
              </w:rPr>
              <w:t>13.</w:t>
            </w:r>
            <w:r w:rsidRPr="003C29F2">
              <w:rPr>
                <w:b/>
                <w:sz w:val="22"/>
                <w:szCs w:val="22"/>
                <w:lang w:val="cs-CZ"/>
              </w:rPr>
              <w:tab/>
            </w:r>
            <w:r w:rsidRPr="003C29F2">
              <w:rPr>
                <w:b/>
                <w:bCs/>
                <w:sz w:val="22"/>
                <w:szCs w:val="22"/>
                <w:u w:val="single"/>
                <w:lang w:val="cs-CZ"/>
              </w:rPr>
              <w:t>Různé</w:t>
            </w:r>
          </w:p>
        </w:tc>
        <w:tc>
          <w:tcPr>
            <w:tcW w:w="5103" w:type="dxa"/>
            <w:hideMark/>
          </w:tcPr>
          <w:p w14:paraId="251DE555" w14:textId="77777777" w:rsidR="0086042D" w:rsidRPr="003C29F2" w:rsidRDefault="0086042D" w:rsidP="0042426C">
            <w:pPr>
              <w:widowControl w:val="0"/>
              <w:spacing w:beforeLines="40" w:before="96" w:afterLines="40" w:after="96"/>
              <w:ind w:left="170"/>
              <w:jc w:val="both"/>
              <w:rPr>
                <w:b/>
                <w:bCs/>
                <w:sz w:val="22"/>
                <w:szCs w:val="22"/>
              </w:rPr>
            </w:pPr>
            <w:r w:rsidRPr="003C29F2">
              <w:rPr>
                <w:b/>
                <w:sz w:val="22"/>
                <w:szCs w:val="22"/>
              </w:rPr>
              <w:t>13.</w:t>
            </w:r>
            <w:r w:rsidRPr="003C29F2">
              <w:rPr>
                <w:b/>
                <w:sz w:val="22"/>
                <w:szCs w:val="22"/>
              </w:rPr>
              <w:tab/>
            </w:r>
            <w:r w:rsidRPr="003C29F2">
              <w:rPr>
                <w:b/>
                <w:bCs/>
                <w:sz w:val="22"/>
                <w:szCs w:val="22"/>
                <w:u w:val="single"/>
              </w:rPr>
              <w:t>Miscellaneous</w:t>
            </w:r>
          </w:p>
        </w:tc>
      </w:tr>
      <w:tr w:rsidR="0086042D" w:rsidRPr="003C29F2" w14:paraId="044338D1" w14:textId="77777777" w:rsidTr="003B14E4">
        <w:trPr>
          <w:jc w:val="center"/>
        </w:trPr>
        <w:tc>
          <w:tcPr>
            <w:tcW w:w="5102" w:type="dxa"/>
            <w:hideMark/>
          </w:tcPr>
          <w:p w14:paraId="4E14341D" w14:textId="4B7D93EE" w:rsidR="0086042D" w:rsidRPr="003C29F2" w:rsidRDefault="0086042D" w:rsidP="0042426C">
            <w:pPr>
              <w:tabs>
                <w:tab w:val="left" w:pos="459"/>
              </w:tabs>
              <w:spacing w:beforeLines="40" w:before="96" w:afterLines="40" w:after="96"/>
              <w:ind w:left="459" w:right="170" w:hanging="459"/>
              <w:jc w:val="both"/>
              <w:rPr>
                <w:sz w:val="22"/>
                <w:szCs w:val="22"/>
                <w:lang w:val="cs-CZ"/>
              </w:rPr>
            </w:pPr>
            <w:r w:rsidRPr="003C29F2">
              <w:rPr>
                <w:sz w:val="22"/>
                <w:szCs w:val="22"/>
                <w:lang w:val="cs-CZ"/>
              </w:rPr>
              <w:t>(a)</w:t>
            </w:r>
            <w:r w:rsidRPr="003C29F2">
              <w:rPr>
                <w:sz w:val="22"/>
                <w:szCs w:val="22"/>
                <w:lang w:val="cs-CZ"/>
              </w:rPr>
              <w:tab/>
            </w:r>
            <w:r w:rsidRPr="003C29F2">
              <w:rPr>
                <w:b/>
                <w:sz w:val="22"/>
                <w:szCs w:val="22"/>
                <w:lang w:val="cs-CZ"/>
              </w:rPr>
              <w:t>Postoupení.</w:t>
            </w:r>
            <w:r w:rsidR="0042426C" w:rsidRPr="003C29F2">
              <w:rPr>
                <w:b/>
                <w:sz w:val="22"/>
                <w:szCs w:val="22"/>
                <w:lang w:val="cs-CZ"/>
              </w:rPr>
              <w:t xml:space="preserve"> </w:t>
            </w:r>
            <w:r w:rsidRPr="003C29F2">
              <w:rPr>
                <w:sz w:val="22"/>
                <w:szCs w:val="22"/>
                <w:lang w:val="cs-CZ"/>
              </w:rPr>
              <w:t xml:space="preserve">Závazky dle této smlouvy náležejí Zkoušejícímu, který byl pro toto Klinické hodnocení jmenován, a tento Zkoušející nesmí tuto smlouvu ani jakékoliv právo či povinnost převést na jakoukoliv třetí stranu. Společnost </w:t>
            </w:r>
            <w:r w:rsidRPr="003C29F2">
              <w:rPr>
                <w:color w:val="000000"/>
                <w:sz w:val="22"/>
                <w:szCs w:val="22"/>
                <w:lang w:val="cs-CZ"/>
              </w:rPr>
              <w:t xml:space="preserve">Biogen si vyhrazuje právo převést některá nebo všechna svá práva a povinnosti dle této smlouvy na své Spřízněné společnosti nebo zajistit plnění této smlouvy kteroukoliv ze svých Spřízněných společností, a to včetně platby nebo výběru </w:t>
            </w:r>
            <w:r w:rsidRPr="003C29F2">
              <w:rPr>
                <w:color w:val="000000"/>
                <w:sz w:val="22"/>
                <w:szCs w:val="22"/>
                <w:lang w:val="cs-CZ"/>
              </w:rPr>
              <w:lastRenderedPageBreak/>
              <w:t xml:space="preserve">peněžních prostředků splatných dle této smlouvy. Společnost Biogen bude v plném rozsahu odpovědná za úkony a opomenutí svých Spřízněných společností, které nejsou stranami této smlouvy. Pojem </w:t>
            </w:r>
            <w:r w:rsidRPr="003C29F2">
              <w:rPr>
                <w:b/>
                <w:i/>
                <w:color w:val="000000"/>
                <w:sz w:val="22"/>
                <w:szCs w:val="22"/>
                <w:lang w:val="cs-CZ"/>
              </w:rPr>
              <w:t>Spřízněná společnost</w:t>
            </w:r>
            <w:r w:rsidRPr="003C29F2">
              <w:rPr>
                <w:color w:val="000000"/>
                <w:sz w:val="22"/>
                <w:szCs w:val="22"/>
                <w:lang w:val="cs-CZ"/>
              </w:rPr>
              <w:t xml:space="preserve"> znamená jakoukoliv fyzickou nebo právnickou osobu, která přímo či nepřímo nebo prostřednictvím jedné či více fyzických nebo právnických osob ovládá nebo řídí společnost Biogen, je ovládána nebo řízena společností Biogen nebo je spolu se společností Biogen pod společnou kontrolou nebo řízením, ať již jako součást holdingu nebo jinak. Pro účely výše uvedené definice znamená pojem </w:t>
            </w:r>
            <w:r w:rsidRPr="003C29F2">
              <w:rPr>
                <w:b/>
                <w:i/>
                <w:color w:val="000000"/>
                <w:sz w:val="22"/>
                <w:szCs w:val="22"/>
                <w:lang w:val="cs-CZ"/>
              </w:rPr>
              <w:t>Ovládání</w:t>
            </w:r>
            <w:r w:rsidRPr="003C29F2">
              <w:rPr>
                <w:color w:val="000000"/>
                <w:sz w:val="22"/>
                <w:szCs w:val="22"/>
                <w:lang w:val="cs-CZ"/>
              </w:rPr>
              <w:t xml:space="preserve"> v souvislosti s jakoukoliv osobou (i) vlastnit, přímo či nepřímo, nejméně padesát procent (50 %) akciového kapitálu nebo hlasovacích práv právnické osoby nebo (ii) být dle příslušného práva nebo jako pověřená osoba způsobilý přímo či nepřímo významně ovlivňovat řízení nebo provoz podniku takové osoby, ať již prostřednictvím hlasovacího práva vyplývajícího z účasti na takové osobě nebo z vlastnictví cenných papírů s hlasovacím právem, ať již na základě smlouvy nebo jinak, nebo (iii) být schopen prosadit jmenování, zvolení nebo odvolání většiny osob, které představují statutární orgán nebo jsou členem takového orgánu, nebo většiny osob, které jsou členy dozorčí rady subjektu, ve kterém je taková osoba partnerem. Osoba, která není osobou s pověřením podepsat tuto smlouvu, nesmí prosazovat žádnou z jejích podmínek.</w:t>
            </w:r>
          </w:p>
        </w:tc>
        <w:tc>
          <w:tcPr>
            <w:tcW w:w="5103" w:type="dxa"/>
            <w:hideMark/>
          </w:tcPr>
          <w:p w14:paraId="78202548" w14:textId="10E02574" w:rsidR="0086042D" w:rsidRPr="003C29F2" w:rsidRDefault="0086042D" w:rsidP="0042426C">
            <w:pPr>
              <w:spacing w:beforeLines="40" w:before="96" w:afterLines="40" w:after="96"/>
              <w:ind w:left="720" w:hanging="550"/>
              <w:jc w:val="both"/>
              <w:rPr>
                <w:sz w:val="22"/>
                <w:szCs w:val="22"/>
              </w:rPr>
            </w:pPr>
            <w:r w:rsidRPr="003C29F2">
              <w:rPr>
                <w:sz w:val="22"/>
                <w:szCs w:val="22"/>
              </w:rPr>
              <w:lastRenderedPageBreak/>
              <w:t>(a)</w:t>
            </w:r>
            <w:r w:rsidRPr="003C29F2">
              <w:rPr>
                <w:sz w:val="22"/>
                <w:szCs w:val="22"/>
              </w:rPr>
              <w:tab/>
            </w:r>
            <w:r w:rsidRPr="003C29F2">
              <w:rPr>
                <w:b/>
                <w:sz w:val="22"/>
                <w:szCs w:val="22"/>
              </w:rPr>
              <w:t>Assignment.</w:t>
            </w:r>
            <w:r w:rsidR="0042426C" w:rsidRPr="003C29F2">
              <w:rPr>
                <w:b/>
                <w:sz w:val="22"/>
                <w:szCs w:val="22"/>
              </w:rPr>
              <w:t xml:space="preserve"> </w:t>
            </w:r>
            <w:r w:rsidRPr="003C29F2">
              <w:rPr>
                <w:sz w:val="22"/>
                <w:szCs w:val="22"/>
              </w:rPr>
              <w:t xml:space="preserve">The obligations under this Agreement are personal to the Investigator designated for the Trial and neither this Agreement, nor any right or obligation hereunder may be assigned by the Investigator to any third party. </w:t>
            </w:r>
            <w:r w:rsidRPr="003C29F2">
              <w:rPr>
                <w:color w:val="000000"/>
                <w:sz w:val="22"/>
                <w:szCs w:val="22"/>
              </w:rPr>
              <w:t xml:space="preserve">Biogen reserves the right to assign to its Affiliates or to procure the performance by its Affiliates of some or all of its rights and obligations under this Agreement, including the payment or collection of monies </w:t>
            </w:r>
            <w:r w:rsidRPr="003C29F2">
              <w:rPr>
                <w:color w:val="000000"/>
                <w:sz w:val="22"/>
                <w:szCs w:val="22"/>
              </w:rPr>
              <w:lastRenderedPageBreak/>
              <w:t xml:space="preserve">due hereunder. Biogen shall be entirely liable for the acts and omissions of its Affiliates, which are not parties to this Agreement. The term </w:t>
            </w:r>
            <w:r w:rsidRPr="003C29F2">
              <w:rPr>
                <w:b/>
                <w:i/>
                <w:color w:val="000000"/>
                <w:sz w:val="22"/>
                <w:szCs w:val="22"/>
              </w:rPr>
              <w:t>Affiliate</w:t>
            </w:r>
            <w:r w:rsidRPr="003C29F2">
              <w:rPr>
                <w:color w:val="000000"/>
                <w:sz w:val="22"/>
                <w:szCs w:val="22"/>
              </w:rPr>
              <w:t xml:space="preserve"> shall mean any person or legal entity that, either directly or indirectly, through one or more persons or legal entities, controls or manages Biogen, is controlled or managed by Biogen, or is, along with Biogen, under joint control or management, whether as part of a holding or otherwise. For purposes of the above definition, the term </w:t>
            </w:r>
            <w:r w:rsidRPr="003C29F2">
              <w:rPr>
                <w:b/>
                <w:i/>
                <w:color w:val="000000"/>
                <w:sz w:val="22"/>
                <w:szCs w:val="22"/>
              </w:rPr>
              <w:t>Control</w:t>
            </w:r>
            <w:r w:rsidRPr="003C29F2">
              <w:rPr>
                <w:color w:val="000000"/>
                <w:sz w:val="22"/>
                <w:szCs w:val="22"/>
              </w:rPr>
              <w:t xml:space="preserve"> shall mean with respect to any person (i)</w:t>
            </w:r>
            <w:r w:rsidR="0042426C" w:rsidRPr="003C29F2">
              <w:rPr>
                <w:color w:val="000000"/>
                <w:sz w:val="22"/>
                <w:szCs w:val="22"/>
              </w:rPr>
              <w:t xml:space="preserve"> </w:t>
            </w:r>
            <w:r w:rsidRPr="003C29F2">
              <w:rPr>
                <w:color w:val="000000"/>
                <w:sz w:val="22"/>
                <w:szCs w:val="22"/>
              </w:rPr>
              <w:t>the possession, directly or indirectly, of at least fifty percent (50 %) of the share capital or voting rights of a legal entity, or (ii) to have, under relevant law or as an authorized person, capacity, either directly or indirectly, major influence on the management or operations of the enterprise of such person, whether by votes arising from participation in such person or holding of other securities with voting rights, either contractually or otherwise, or (iii) to be able to enforce an appointment or election, or recall of majority of persons who are a statutory body or a member thereof, or majority of persons who are a member of the Supervisory Board of an entity in which such person is a partner. A person who is not a signatory to this Agreement may not enforce any of its terms.</w:t>
            </w:r>
          </w:p>
        </w:tc>
      </w:tr>
      <w:tr w:rsidR="0086042D" w:rsidRPr="003C29F2" w14:paraId="2CD50765" w14:textId="77777777" w:rsidTr="003B14E4">
        <w:trPr>
          <w:jc w:val="center"/>
        </w:trPr>
        <w:tc>
          <w:tcPr>
            <w:tcW w:w="5102" w:type="dxa"/>
            <w:hideMark/>
          </w:tcPr>
          <w:p w14:paraId="21E74E91" w14:textId="43670298"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lastRenderedPageBreak/>
              <w:t>(b)</w:t>
            </w:r>
            <w:r w:rsidRPr="003C29F2">
              <w:rPr>
                <w:sz w:val="22"/>
                <w:szCs w:val="22"/>
                <w:lang w:val="cs-CZ"/>
              </w:rPr>
              <w:tab/>
            </w:r>
            <w:r w:rsidRPr="003C29F2">
              <w:rPr>
                <w:b/>
                <w:sz w:val="22"/>
                <w:szCs w:val="22"/>
                <w:lang w:val="cs-CZ"/>
              </w:rPr>
              <w:t>Právní vztahy stran.</w:t>
            </w:r>
            <w:r w:rsidR="0042426C" w:rsidRPr="003C29F2">
              <w:rPr>
                <w:b/>
                <w:sz w:val="22"/>
                <w:szCs w:val="22"/>
                <w:lang w:val="cs-CZ"/>
              </w:rPr>
              <w:t xml:space="preserve"> </w:t>
            </w:r>
            <w:r w:rsidRPr="003C29F2">
              <w:rPr>
                <w:sz w:val="22"/>
                <w:szCs w:val="22"/>
                <w:lang w:val="cs-CZ"/>
              </w:rPr>
              <w:t xml:space="preserve">Tato smlouva nezakládá žádný pracovněprávní vztah mezi společností Biogen </w:t>
            </w:r>
            <w:r w:rsidR="005E47D4" w:rsidRPr="003C29F2">
              <w:rPr>
                <w:sz w:val="22"/>
                <w:szCs w:val="22"/>
                <w:lang w:val="cs-CZ"/>
              </w:rPr>
              <w:t xml:space="preserve">nebo CRO </w:t>
            </w:r>
            <w:r w:rsidRPr="003C29F2">
              <w:rPr>
                <w:sz w:val="22"/>
                <w:szCs w:val="22"/>
                <w:lang w:val="cs-CZ"/>
              </w:rPr>
              <w:t>a Zkoušejícím nebo Personálem ani vztah obchodního zastoupení či společný podnik mezi Biogen</w:t>
            </w:r>
            <w:r w:rsidR="005E47D4" w:rsidRPr="003C29F2">
              <w:rPr>
                <w:sz w:val="22"/>
                <w:szCs w:val="22"/>
                <w:lang w:val="cs-CZ"/>
              </w:rPr>
              <w:t xml:space="preserve"> nebo CRO</w:t>
            </w:r>
            <w:r w:rsidRPr="003C29F2">
              <w:rPr>
                <w:sz w:val="22"/>
                <w:szCs w:val="22"/>
                <w:lang w:val="cs-CZ"/>
              </w:rPr>
              <w:t xml:space="preserve"> a Zdravotnickým zařízením a nezplnomocňuje žádnou stranu, aby zavazovala příslušnou druhou stranu. </w:t>
            </w:r>
            <w:r w:rsidR="005E47D4" w:rsidRPr="003C29F2">
              <w:rPr>
                <w:sz w:val="22"/>
                <w:szCs w:val="22"/>
                <w:lang w:val="cs-CZ"/>
              </w:rPr>
              <w:t>Strany</w:t>
            </w:r>
            <w:r w:rsidRPr="003C29F2">
              <w:rPr>
                <w:sz w:val="22"/>
                <w:szCs w:val="22"/>
                <w:lang w:val="cs-CZ"/>
              </w:rPr>
              <w:t xml:space="preserve"> nesmějí užívat název druhé strany v souvislosti s jakýmkoliv oznámením nebo jiným veřejným prohlášením, aniž by k tomu získaly souhlas příslušné druhé strany.</w:t>
            </w:r>
          </w:p>
        </w:tc>
        <w:tc>
          <w:tcPr>
            <w:tcW w:w="5103" w:type="dxa"/>
            <w:hideMark/>
          </w:tcPr>
          <w:p w14:paraId="41BDE3B2" w14:textId="38E7C41D"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(b)</w:t>
            </w:r>
            <w:r w:rsidRPr="003C29F2">
              <w:rPr>
                <w:sz w:val="22"/>
                <w:szCs w:val="22"/>
              </w:rPr>
              <w:tab/>
            </w:r>
            <w:r w:rsidRPr="003C29F2">
              <w:rPr>
                <w:b/>
                <w:sz w:val="22"/>
                <w:szCs w:val="22"/>
              </w:rPr>
              <w:t>Legal position of the parties.</w:t>
            </w:r>
            <w:r w:rsidR="0042426C" w:rsidRPr="003C29F2">
              <w:rPr>
                <w:b/>
                <w:sz w:val="22"/>
                <w:szCs w:val="22"/>
              </w:rPr>
              <w:t xml:space="preserve"> </w:t>
            </w:r>
            <w:r w:rsidRPr="003C29F2">
              <w:rPr>
                <w:sz w:val="22"/>
                <w:szCs w:val="22"/>
              </w:rPr>
              <w:t xml:space="preserve">This Agreement shall not create any relationship of employment between Biogen </w:t>
            </w:r>
            <w:r w:rsidR="00ED0366" w:rsidRPr="003C29F2">
              <w:rPr>
                <w:sz w:val="22"/>
                <w:szCs w:val="22"/>
              </w:rPr>
              <w:t xml:space="preserve">or the CRO </w:t>
            </w:r>
            <w:r w:rsidRPr="003C29F2">
              <w:rPr>
                <w:sz w:val="22"/>
                <w:szCs w:val="22"/>
              </w:rPr>
              <w:t xml:space="preserve">and the Investigator or Staff or an agency or partnership, respectively, between Biogen </w:t>
            </w:r>
            <w:r w:rsidR="00ED0366" w:rsidRPr="003C29F2">
              <w:rPr>
                <w:sz w:val="22"/>
                <w:szCs w:val="22"/>
              </w:rPr>
              <w:t xml:space="preserve">or the CRO </w:t>
            </w:r>
            <w:r w:rsidRPr="003C29F2">
              <w:rPr>
                <w:sz w:val="22"/>
                <w:szCs w:val="22"/>
              </w:rPr>
              <w:t xml:space="preserve">and the Institution and shall not give either party any authority to bind the respective other party. Neither </w:t>
            </w:r>
            <w:r w:rsidR="00ED0366" w:rsidRPr="003C29F2">
              <w:rPr>
                <w:sz w:val="22"/>
                <w:szCs w:val="22"/>
              </w:rPr>
              <w:t>Party</w:t>
            </w:r>
            <w:r w:rsidRPr="003C29F2">
              <w:rPr>
                <w:sz w:val="22"/>
                <w:szCs w:val="22"/>
              </w:rPr>
              <w:t xml:space="preserve"> use the other party’s name in connection with any notification or other publication without the respective other party’s consent.</w:t>
            </w:r>
          </w:p>
        </w:tc>
      </w:tr>
      <w:tr w:rsidR="0086042D" w:rsidRPr="003C29F2" w14:paraId="4D0F51E2" w14:textId="77777777" w:rsidTr="003B14E4">
        <w:trPr>
          <w:jc w:val="center"/>
        </w:trPr>
        <w:tc>
          <w:tcPr>
            <w:tcW w:w="5102" w:type="dxa"/>
            <w:hideMark/>
          </w:tcPr>
          <w:p w14:paraId="03897E78" w14:textId="129645A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(c)</w:t>
            </w:r>
            <w:r w:rsidRPr="003C29F2">
              <w:rPr>
                <w:sz w:val="22"/>
                <w:szCs w:val="22"/>
                <w:lang w:val="cs-CZ"/>
              </w:rPr>
              <w:tab/>
            </w:r>
            <w:r w:rsidRPr="003C29F2">
              <w:rPr>
                <w:b/>
                <w:sz w:val="22"/>
                <w:szCs w:val="22"/>
                <w:lang w:val="cs-CZ"/>
              </w:rPr>
              <w:t>Rozhodné právo.</w:t>
            </w:r>
            <w:r w:rsidR="0042426C" w:rsidRPr="003C29F2">
              <w:rPr>
                <w:b/>
                <w:sz w:val="22"/>
                <w:szCs w:val="22"/>
                <w:lang w:val="cs-CZ"/>
              </w:rPr>
              <w:t xml:space="preserve"> </w:t>
            </w:r>
            <w:r w:rsidRPr="003C29F2">
              <w:rPr>
                <w:sz w:val="22"/>
                <w:szCs w:val="22"/>
                <w:lang w:val="cs-CZ"/>
              </w:rPr>
              <w:t>Tato smlouva se řídí a bude vykládána v souladu s právním řádem České republiky.</w:t>
            </w:r>
            <w:r w:rsidR="00E85310" w:rsidRPr="003C29F2">
              <w:rPr>
                <w:sz w:val="22"/>
                <w:szCs w:val="22"/>
                <w:lang w:val="cs-CZ"/>
              </w:rPr>
              <w:t xml:space="preserve"> K rozhodování případných sporů budou </w:t>
            </w:r>
            <w:r w:rsidR="0044348D" w:rsidRPr="003C29F2">
              <w:rPr>
                <w:sz w:val="22"/>
                <w:szCs w:val="22"/>
                <w:lang w:val="cs-CZ"/>
              </w:rPr>
              <w:t xml:space="preserve">příslušné </w:t>
            </w:r>
            <w:r w:rsidR="00E85310" w:rsidRPr="003C29F2">
              <w:rPr>
                <w:sz w:val="22"/>
                <w:szCs w:val="22"/>
                <w:lang w:val="cs-CZ"/>
              </w:rPr>
              <w:t>obecné soudy České republiky.</w:t>
            </w:r>
          </w:p>
        </w:tc>
        <w:tc>
          <w:tcPr>
            <w:tcW w:w="5103" w:type="dxa"/>
            <w:hideMark/>
          </w:tcPr>
          <w:p w14:paraId="4CC56DBA" w14:textId="21F22150"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(c)</w:t>
            </w:r>
            <w:r w:rsidRPr="003C29F2">
              <w:rPr>
                <w:sz w:val="22"/>
                <w:szCs w:val="22"/>
              </w:rPr>
              <w:tab/>
            </w:r>
            <w:r w:rsidRPr="003C29F2">
              <w:rPr>
                <w:b/>
                <w:sz w:val="22"/>
                <w:szCs w:val="22"/>
              </w:rPr>
              <w:t>Applicable Law.</w:t>
            </w:r>
            <w:r w:rsidR="0042426C" w:rsidRPr="003C29F2">
              <w:rPr>
                <w:b/>
                <w:sz w:val="22"/>
                <w:szCs w:val="22"/>
              </w:rPr>
              <w:t xml:space="preserve"> </w:t>
            </w:r>
            <w:r w:rsidRPr="003C29F2">
              <w:rPr>
                <w:sz w:val="22"/>
                <w:szCs w:val="22"/>
              </w:rPr>
              <w:t>This Agreement shall be governed by and construed in accordance with the laws of the Czech Republic.</w:t>
            </w:r>
            <w:r w:rsidR="00653EEF" w:rsidRPr="003C29F2">
              <w:rPr>
                <w:sz w:val="22"/>
                <w:szCs w:val="22"/>
              </w:rPr>
              <w:t xml:space="preserve"> The general courts of the Czech Republic will be responsible for resolving any disputes.</w:t>
            </w:r>
          </w:p>
        </w:tc>
      </w:tr>
      <w:tr w:rsidR="0086042D" w:rsidRPr="003C29F2" w14:paraId="1150AE3C" w14:textId="77777777" w:rsidTr="003B14E4">
        <w:trPr>
          <w:jc w:val="center"/>
        </w:trPr>
        <w:tc>
          <w:tcPr>
            <w:tcW w:w="5102" w:type="dxa"/>
            <w:hideMark/>
          </w:tcPr>
          <w:p w14:paraId="5FC538B8" w14:textId="37DD7A0C"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(d)</w:t>
            </w:r>
            <w:r w:rsidRPr="003C29F2">
              <w:rPr>
                <w:sz w:val="22"/>
                <w:szCs w:val="22"/>
                <w:lang w:val="cs-CZ"/>
              </w:rPr>
              <w:tab/>
            </w:r>
            <w:r w:rsidRPr="003C29F2">
              <w:rPr>
                <w:b/>
                <w:sz w:val="22"/>
                <w:szCs w:val="22"/>
                <w:lang w:val="cs-CZ"/>
              </w:rPr>
              <w:t>Neplatnost a oddělitelnost.</w:t>
            </w:r>
            <w:r w:rsidR="0042426C" w:rsidRPr="003C29F2">
              <w:rPr>
                <w:b/>
                <w:sz w:val="22"/>
                <w:szCs w:val="22"/>
                <w:lang w:val="cs-CZ"/>
              </w:rPr>
              <w:t xml:space="preserve"> </w:t>
            </w:r>
            <w:r w:rsidRPr="003C29F2">
              <w:rPr>
                <w:sz w:val="22"/>
                <w:szCs w:val="22"/>
                <w:lang w:val="cs-CZ"/>
              </w:rPr>
              <w:t xml:space="preserve">Pokud kterákoliv část této smlouvy je nebo se stane neplatnou či nevynutitelnou, nebudou tímto ovlivněna zbývající ustanovení této smlouvy a tato </w:t>
            </w:r>
            <w:r w:rsidRPr="003C29F2">
              <w:rPr>
                <w:sz w:val="22"/>
                <w:szCs w:val="22"/>
                <w:lang w:val="cs-CZ"/>
              </w:rPr>
              <w:lastRenderedPageBreak/>
              <w:t>ustanovení zůstávají v plné platnosti a účinnosti.</w:t>
            </w:r>
          </w:p>
        </w:tc>
        <w:tc>
          <w:tcPr>
            <w:tcW w:w="5103" w:type="dxa"/>
            <w:hideMark/>
          </w:tcPr>
          <w:p w14:paraId="2C1DE115" w14:textId="0351DF12"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lastRenderedPageBreak/>
              <w:t>(d)</w:t>
            </w:r>
            <w:r w:rsidRPr="003C29F2">
              <w:rPr>
                <w:sz w:val="22"/>
                <w:szCs w:val="22"/>
              </w:rPr>
              <w:tab/>
            </w:r>
            <w:r w:rsidRPr="003C29F2">
              <w:rPr>
                <w:b/>
                <w:sz w:val="22"/>
                <w:szCs w:val="22"/>
              </w:rPr>
              <w:t>Invalidity and Severance.</w:t>
            </w:r>
            <w:r w:rsidR="0042426C" w:rsidRPr="003C29F2">
              <w:rPr>
                <w:b/>
                <w:sz w:val="22"/>
                <w:szCs w:val="22"/>
              </w:rPr>
              <w:t xml:space="preserve"> </w:t>
            </w:r>
            <w:r w:rsidRPr="003C29F2">
              <w:rPr>
                <w:sz w:val="22"/>
                <w:szCs w:val="22"/>
              </w:rPr>
              <w:t xml:space="preserve">In the event that any part of this Agreement is held to be invalid or unenforceable, the remainder of this Agreement shall not be affected thereby and </w:t>
            </w:r>
            <w:r w:rsidRPr="003C29F2">
              <w:rPr>
                <w:sz w:val="22"/>
                <w:szCs w:val="22"/>
              </w:rPr>
              <w:lastRenderedPageBreak/>
              <w:t>shall remain in full force and effect.</w:t>
            </w:r>
          </w:p>
        </w:tc>
      </w:tr>
      <w:tr w:rsidR="0086042D" w:rsidRPr="003C29F2" w14:paraId="4443236B" w14:textId="77777777" w:rsidTr="003B14E4">
        <w:trPr>
          <w:jc w:val="center"/>
        </w:trPr>
        <w:tc>
          <w:tcPr>
            <w:tcW w:w="5102" w:type="dxa"/>
            <w:hideMark/>
          </w:tcPr>
          <w:p w14:paraId="5F38F1D6" w14:textId="291E9453"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lastRenderedPageBreak/>
              <w:t>(e)</w:t>
            </w:r>
            <w:r w:rsidRPr="003C29F2">
              <w:rPr>
                <w:sz w:val="22"/>
                <w:szCs w:val="22"/>
                <w:lang w:val="cs-CZ"/>
              </w:rPr>
              <w:tab/>
            </w:r>
            <w:r w:rsidRPr="003C29F2">
              <w:rPr>
                <w:b/>
                <w:sz w:val="22"/>
                <w:szCs w:val="22"/>
                <w:lang w:val="cs-CZ"/>
              </w:rPr>
              <w:t>Dodatky.</w:t>
            </w:r>
            <w:r w:rsidR="0042426C" w:rsidRPr="003C29F2">
              <w:rPr>
                <w:sz w:val="22"/>
                <w:szCs w:val="22"/>
                <w:lang w:val="cs-CZ"/>
              </w:rPr>
              <w:t xml:space="preserve"> </w:t>
            </w:r>
            <w:r w:rsidRPr="003C29F2">
              <w:rPr>
                <w:sz w:val="22"/>
                <w:szCs w:val="22"/>
                <w:lang w:val="cs-CZ"/>
              </w:rPr>
              <w:t>Jakýkoliv dodatek nebo změna této smlouvy bude provedena písemně; písemně musí být proveden i dodatek či změna tohoto čl. 13 (e).</w:t>
            </w:r>
          </w:p>
        </w:tc>
        <w:tc>
          <w:tcPr>
            <w:tcW w:w="5103" w:type="dxa"/>
            <w:hideMark/>
          </w:tcPr>
          <w:p w14:paraId="26A287DE" w14:textId="79933C91"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(e)</w:t>
            </w:r>
            <w:r w:rsidRPr="003C29F2">
              <w:rPr>
                <w:sz w:val="22"/>
                <w:szCs w:val="22"/>
              </w:rPr>
              <w:tab/>
            </w:r>
            <w:r w:rsidRPr="003C29F2">
              <w:rPr>
                <w:b/>
                <w:sz w:val="22"/>
                <w:szCs w:val="22"/>
              </w:rPr>
              <w:t>Amendment.</w:t>
            </w:r>
            <w:r w:rsidR="0042426C" w:rsidRPr="003C29F2">
              <w:rPr>
                <w:sz w:val="22"/>
                <w:szCs w:val="22"/>
              </w:rPr>
              <w:t xml:space="preserve"> </w:t>
            </w:r>
            <w:r w:rsidRPr="003C29F2">
              <w:rPr>
                <w:sz w:val="22"/>
                <w:szCs w:val="22"/>
              </w:rPr>
              <w:t>Any amendment or change of this Agreement shall be made in writing; the written from clause shall also apply to the amendment or change of this Section 13(e).</w:t>
            </w:r>
          </w:p>
        </w:tc>
      </w:tr>
      <w:tr w:rsidR="0086042D" w:rsidRPr="003C29F2" w14:paraId="26C8529F" w14:textId="77777777" w:rsidTr="003B14E4">
        <w:trPr>
          <w:jc w:val="center"/>
        </w:trPr>
        <w:tc>
          <w:tcPr>
            <w:tcW w:w="5102" w:type="dxa"/>
            <w:hideMark/>
          </w:tcPr>
          <w:p w14:paraId="5EB29C8E" w14:textId="09D57CEC"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(f)</w:t>
            </w:r>
            <w:r w:rsidRPr="003C29F2">
              <w:rPr>
                <w:sz w:val="22"/>
                <w:szCs w:val="22"/>
                <w:lang w:val="cs-CZ"/>
              </w:rPr>
              <w:tab/>
            </w:r>
            <w:r w:rsidRPr="003C29F2">
              <w:rPr>
                <w:b/>
                <w:sz w:val="22"/>
                <w:szCs w:val="22"/>
                <w:lang w:val="cs-CZ"/>
              </w:rPr>
              <w:t>Úplná dohoda.</w:t>
            </w:r>
            <w:r w:rsidR="0042426C" w:rsidRPr="003C29F2">
              <w:rPr>
                <w:b/>
                <w:sz w:val="22"/>
                <w:szCs w:val="22"/>
                <w:lang w:val="cs-CZ"/>
              </w:rPr>
              <w:t xml:space="preserve"> </w:t>
            </w:r>
            <w:r w:rsidRPr="003C29F2">
              <w:rPr>
                <w:sz w:val="22"/>
                <w:szCs w:val="22"/>
                <w:lang w:val="cs-CZ"/>
              </w:rPr>
              <w:t>Tato smlouva a jakékoliv její přílohy, Protokol a dokumenty, na které na tato smlouva odkazuje, zakládají úplnou dohodu mezi stranami ohledně provádění Klinického hodnocení. Strany osvědčují, že při uzavření této smlouvy se neopíraly o žádný jiný slib, záruku nebo jiné ustanovení s výjimkou případů výslovně uvedených v této smlouvě a že všechny podmínky, záruky a ostatní ujednání implikované zákonem jsou tímto vyloučeny v nejširším rozsahu povoleném zákonem.</w:t>
            </w:r>
          </w:p>
        </w:tc>
        <w:tc>
          <w:tcPr>
            <w:tcW w:w="5103" w:type="dxa"/>
            <w:hideMark/>
          </w:tcPr>
          <w:p w14:paraId="052CE7E1" w14:textId="75A8ECC0"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(f)</w:t>
            </w:r>
            <w:r w:rsidRPr="003C29F2">
              <w:rPr>
                <w:sz w:val="22"/>
                <w:szCs w:val="22"/>
              </w:rPr>
              <w:tab/>
            </w:r>
            <w:r w:rsidRPr="003C29F2">
              <w:rPr>
                <w:b/>
                <w:sz w:val="22"/>
                <w:szCs w:val="22"/>
              </w:rPr>
              <w:t>Entire Agreement.</w:t>
            </w:r>
            <w:r w:rsidR="0042426C" w:rsidRPr="003C29F2">
              <w:rPr>
                <w:b/>
                <w:sz w:val="22"/>
                <w:szCs w:val="22"/>
              </w:rPr>
              <w:t xml:space="preserve"> </w:t>
            </w:r>
            <w:r w:rsidRPr="003C29F2">
              <w:rPr>
                <w:sz w:val="22"/>
                <w:szCs w:val="22"/>
              </w:rPr>
              <w:t>This Agreement and any Schedule, Protocol and documents referred to in this Agreement, shall constitute the entire agreement between the parties in relation to the conduct of the Trial.</w:t>
            </w:r>
            <w:r w:rsidR="0042426C" w:rsidRPr="003C29F2">
              <w:rPr>
                <w:sz w:val="22"/>
                <w:szCs w:val="22"/>
              </w:rPr>
              <w:t xml:space="preserve"> </w:t>
            </w:r>
            <w:r w:rsidRPr="003C29F2">
              <w:rPr>
                <w:sz w:val="22"/>
                <w:szCs w:val="22"/>
              </w:rPr>
              <w:t>Each party acknowledges that in entering into this Agreement, it does not rely on any other promise, warranty, or other provision except as expressly provided for in this Agreement and that all conditions, warranties and other terms implied by statute or implicitly are hereby excluded to the fullest extent permitted by law.</w:t>
            </w:r>
          </w:p>
        </w:tc>
      </w:tr>
      <w:tr w:rsidR="0086042D" w:rsidRPr="003C29F2" w14:paraId="2077D905" w14:textId="77777777" w:rsidTr="003B14E4">
        <w:trPr>
          <w:jc w:val="center"/>
        </w:trPr>
        <w:tc>
          <w:tcPr>
            <w:tcW w:w="5102" w:type="dxa"/>
            <w:hideMark/>
          </w:tcPr>
          <w:p w14:paraId="6E1653DC" w14:textId="3A499D73" w:rsidR="0086042D" w:rsidRPr="003C29F2" w:rsidRDefault="0086042D" w:rsidP="00544EFD">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(g)</w:t>
            </w:r>
            <w:r w:rsidRPr="003C29F2">
              <w:rPr>
                <w:b/>
                <w:sz w:val="22"/>
                <w:szCs w:val="22"/>
                <w:lang w:val="cs-CZ"/>
              </w:rPr>
              <w:tab/>
              <w:t>Vyhotovení.</w:t>
            </w:r>
            <w:r w:rsidR="0042426C" w:rsidRPr="003C29F2">
              <w:rPr>
                <w:sz w:val="22"/>
                <w:szCs w:val="22"/>
                <w:lang w:val="cs-CZ"/>
              </w:rPr>
              <w:t xml:space="preserve"> </w:t>
            </w:r>
            <w:r w:rsidRPr="003C29F2">
              <w:rPr>
                <w:sz w:val="22"/>
                <w:szCs w:val="22"/>
                <w:lang w:val="cs-CZ"/>
              </w:rPr>
              <w:t xml:space="preserve">Tato smlouva bude podepsána ve </w:t>
            </w:r>
            <w:r w:rsidR="005E47D4" w:rsidRPr="003C29F2">
              <w:rPr>
                <w:sz w:val="22"/>
                <w:szCs w:val="22"/>
                <w:lang w:val="cs-CZ"/>
              </w:rPr>
              <w:t xml:space="preserve">čtyrech </w:t>
            </w:r>
            <w:r w:rsidRPr="003C29F2">
              <w:rPr>
                <w:sz w:val="22"/>
                <w:szCs w:val="22"/>
                <w:lang w:val="cs-CZ"/>
              </w:rPr>
              <w:t>(</w:t>
            </w:r>
            <w:r w:rsidR="005E47D4" w:rsidRPr="003C29F2">
              <w:rPr>
                <w:sz w:val="22"/>
                <w:szCs w:val="22"/>
                <w:lang w:val="cs-CZ"/>
              </w:rPr>
              <w:t>4</w:t>
            </w:r>
            <w:r w:rsidRPr="003C29F2">
              <w:rPr>
                <w:sz w:val="22"/>
                <w:szCs w:val="22"/>
                <w:lang w:val="cs-CZ"/>
              </w:rPr>
              <w:t xml:space="preserve">) vyhotoveních v českém jazyce a anglickém jazyce, přičemž každá strana obdrží po jednom vyhotovení v každé jazykové verzi. Pokud dojde k jakékoliv nesrovnalosti mezi českou a anglickou verzí, </w:t>
            </w:r>
            <w:r w:rsidRPr="00315DAB">
              <w:rPr>
                <w:sz w:val="22"/>
                <w:szCs w:val="22"/>
                <w:lang w:val="cs-CZ"/>
              </w:rPr>
              <w:t xml:space="preserve">je </w:t>
            </w:r>
            <w:r w:rsidR="00544EFD" w:rsidRPr="00315DAB">
              <w:rPr>
                <w:sz w:val="22"/>
                <w:szCs w:val="22"/>
                <w:lang w:val="cs-CZ"/>
              </w:rPr>
              <w:t xml:space="preserve">česká </w:t>
            </w:r>
            <w:r w:rsidRPr="00315DAB">
              <w:rPr>
                <w:sz w:val="22"/>
                <w:szCs w:val="22"/>
                <w:lang w:val="cs-CZ"/>
              </w:rPr>
              <w:t>jazyková verze rozhodující.</w:t>
            </w:r>
          </w:p>
        </w:tc>
        <w:tc>
          <w:tcPr>
            <w:tcW w:w="5103" w:type="dxa"/>
            <w:hideMark/>
          </w:tcPr>
          <w:p w14:paraId="699BFE4E" w14:textId="239AF9AA"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(g)</w:t>
            </w:r>
            <w:r w:rsidRPr="003C29F2">
              <w:rPr>
                <w:sz w:val="22"/>
                <w:szCs w:val="22"/>
              </w:rPr>
              <w:tab/>
            </w:r>
            <w:r w:rsidRPr="003C29F2">
              <w:rPr>
                <w:b/>
                <w:sz w:val="22"/>
                <w:szCs w:val="22"/>
              </w:rPr>
              <w:t>Counterparts.</w:t>
            </w:r>
            <w:r w:rsidR="0042426C" w:rsidRPr="003C29F2">
              <w:rPr>
                <w:sz w:val="22"/>
                <w:szCs w:val="22"/>
              </w:rPr>
              <w:t xml:space="preserve"> </w:t>
            </w:r>
            <w:r w:rsidRPr="003C29F2">
              <w:rPr>
                <w:sz w:val="22"/>
                <w:szCs w:val="22"/>
              </w:rPr>
              <w:t xml:space="preserve">This Agreement shall be executed in </w:t>
            </w:r>
            <w:r w:rsidR="00ED0366" w:rsidRPr="003C29F2">
              <w:rPr>
                <w:sz w:val="22"/>
                <w:szCs w:val="22"/>
              </w:rPr>
              <w:t xml:space="preserve">four </w:t>
            </w:r>
            <w:r w:rsidRPr="003C29F2">
              <w:rPr>
                <w:sz w:val="22"/>
                <w:szCs w:val="22"/>
              </w:rPr>
              <w:t>(</w:t>
            </w:r>
            <w:r w:rsidR="00ED0366" w:rsidRPr="003C29F2">
              <w:rPr>
                <w:sz w:val="22"/>
                <w:szCs w:val="22"/>
              </w:rPr>
              <w:t>4</w:t>
            </w:r>
            <w:r w:rsidRPr="003C29F2">
              <w:rPr>
                <w:sz w:val="22"/>
                <w:szCs w:val="22"/>
              </w:rPr>
              <w:t>) counterparts in the Czech and English languages, with each party receiving one counterpart in both language versions.</w:t>
            </w:r>
            <w:r w:rsidR="0042426C" w:rsidRPr="003C29F2">
              <w:rPr>
                <w:sz w:val="22"/>
                <w:szCs w:val="22"/>
              </w:rPr>
              <w:t xml:space="preserve"> </w:t>
            </w:r>
            <w:r w:rsidRPr="003C29F2">
              <w:rPr>
                <w:sz w:val="22"/>
                <w:szCs w:val="22"/>
              </w:rPr>
              <w:t xml:space="preserve">In case of any discrepancy between the Czech and the English versions, the </w:t>
            </w:r>
            <w:r w:rsidR="00D00A5B" w:rsidRPr="003C29F2">
              <w:rPr>
                <w:sz w:val="22"/>
                <w:szCs w:val="22"/>
              </w:rPr>
              <w:t xml:space="preserve">Czech </w:t>
            </w:r>
            <w:r w:rsidRPr="003C29F2">
              <w:rPr>
                <w:sz w:val="22"/>
                <w:szCs w:val="22"/>
              </w:rPr>
              <w:t>version shall prevail.</w:t>
            </w:r>
          </w:p>
        </w:tc>
      </w:tr>
      <w:tr w:rsidR="0086042D" w:rsidRPr="003C29F2" w14:paraId="6F9C7EDD" w14:textId="77777777" w:rsidTr="003B14E4">
        <w:trPr>
          <w:jc w:val="center"/>
        </w:trPr>
        <w:tc>
          <w:tcPr>
            <w:tcW w:w="5102" w:type="dxa"/>
            <w:hideMark/>
          </w:tcPr>
          <w:p w14:paraId="30CD50C3" w14:textId="2F16C1C1"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(h)</w:t>
            </w:r>
            <w:r w:rsidRPr="003C29F2">
              <w:rPr>
                <w:sz w:val="22"/>
                <w:szCs w:val="22"/>
                <w:lang w:val="cs-CZ"/>
              </w:rPr>
              <w:tab/>
            </w:r>
            <w:r w:rsidRPr="003C29F2">
              <w:rPr>
                <w:b/>
                <w:sz w:val="22"/>
                <w:szCs w:val="22"/>
                <w:lang w:val="cs-CZ"/>
              </w:rPr>
              <w:t>Žádné vzdání se práv.</w:t>
            </w:r>
            <w:r w:rsidR="0042426C" w:rsidRPr="003C29F2">
              <w:rPr>
                <w:sz w:val="22"/>
                <w:szCs w:val="22"/>
                <w:lang w:val="cs-CZ"/>
              </w:rPr>
              <w:t xml:space="preserve"> </w:t>
            </w:r>
            <w:r w:rsidRPr="003C29F2">
              <w:rPr>
                <w:sz w:val="22"/>
                <w:szCs w:val="22"/>
                <w:lang w:val="cs-CZ"/>
              </w:rPr>
              <w:t>Neuplatnění nebo prodlení v uplatnění kteroukoli stranou při výkonu práva nebo opravného prostředku poskytovaných zákonem nebo touto smlouvou neoslabí takové právo nebo opravný prostředek, nebude vykládáno jako vzdání se jich, a ani nevyloučí jejich výkon kdykoli následně. Žádný jednotlivý či částečný výkon takového práva nebo opravného prostředku nevyloučí jakýkoli jiný či další jejich výkon ani výkon jiného práva nebo opravného prostředku.</w:t>
            </w:r>
          </w:p>
          <w:p w14:paraId="4FA0084E" w14:textId="12D0AEBA"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sz w:val="22"/>
                <w:szCs w:val="22"/>
                <w:lang w:val="cs-CZ"/>
              </w:rPr>
              <w:t>(i)</w:t>
            </w:r>
            <w:r w:rsidRPr="003C29F2">
              <w:rPr>
                <w:sz w:val="22"/>
                <w:szCs w:val="22"/>
                <w:lang w:val="cs-CZ"/>
              </w:rPr>
              <w:tab/>
            </w:r>
            <w:r w:rsidRPr="003C29F2">
              <w:rPr>
                <w:b/>
                <w:sz w:val="22"/>
                <w:szCs w:val="22"/>
                <w:lang w:val="cs-CZ"/>
              </w:rPr>
              <w:t>Neexistence práv třetích stran</w:t>
            </w:r>
            <w:r w:rsidRPr="003C29F2">
              <w:rPr>
                <w:sz w:val="22"/>
                <w:szCs w:val="22"/>
                <w:lang w:val="cs-CZ"/>
              </w:rPr>
              <w:t>.</w:t>
            </w:r>
            <w:r w:rsidR="0042426C" w:rsidRPr="003C29F2">
              <w:rPr>
                <w:sz w:val="22"/>
                <w:szCs w:val="22"/>
                <w:lang w:val="cs-CZ"/>
              </w:rPr>
              <w:t xml:space="preserve"> </w:t>
            </w:r>
            <w:r w:rsidRPr="003C29F2">
              <w:rPr>
                <w:sz w:val="22"/>
                <w:szCs w:val="22"/>
                <w:lang w:val="cs-CZ"/>
              </w:rPr>
              <w:t>S výjimkou případů výslovně uvedených v této Smlouvě neuděluje nic v této Smlouvě žádná práva jakékoliv osobě, která není stranou této Smlouvy.</w:t>
            </w:r>
          </w:p>
        </w:tc>
        <w:tc>
          <w:tcPr>
            <w:tcW w:w="5103" w:type="dxa"/>
          </w:tcPr>
          <w:p w14:paraId="496B6C68" w14:textId="7E4705A1"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(h)</w:t>
            </w:r>
            <w:r w:rsidRPr="003C29F2">
              <w:rPr>
                <w:sz w:val="22"/>
                <w:szCs w:val="22"/>
              </w:rPr>
              <w:tab/>
            </w:r>
            <w:r w:rsidRPr="003C29F2">
              <w:rPr>
                <w:b/>
                <w:bCs/>
                <w:sz w:val="22"/>
                <w:szCs w:val="22"/>
              </w:rPr>
              <w:t>No waiver</w:t>
            </w:r>
            <w:r w:rsidRPr="003C29F2">
              <w:rPr>
                <w:sz w:val="22"/>
                <w:szCs w:val="22"/>
              </w:rPr>
              <w:t>.</w:t>
            </w:r>
            <w:r w:rsidR="0042426C" w:rsidRPr="003C29F2">
              <w:rPr>
                <w:sz w:val="22"/>
                <w:szCs w:val="22"/>
              </w:rPr>
              <w:t xml:space="preserve"> </w:t>
            </w:r>
            <w:r w:rsidRPr="003C29F2">
              <w:rPr>
                <w:sz w:val="22"/>
                <w:szCs w:val="22"/>
              </w:rPr>
              <w:t>No failure or delay by a party in exercising any right or remedy provided by law or pursuant to this Agreement shall impair such right or remedy, be construed as a waiver, or preclude its exercise at any subsequent time. No single or partial exercise of any such right or remedy shall preclude any other or further exercise of it or the exercise of any other right or remedy.</w:t>
            </w:r>
          </w:p>
          <w:p w14:paraId="392AA3FA" w14:textId="77777777" w:rsidR="0086042D" w:rsidRPr="003C29F2" w:rsidRDefault="0086042D" w:rsidP="0042426C">
            <w:pPr>
              <w:widowControl w:val="0"/>
              <w:tabs>
                <w:tab w:val="left" w:pos="743"/>
              </w:tabs>
              <w:spacing w:beforeLines="40" w:before="96" w:afterLines="40" w:after="96"/>
              <w:ind w:left="743" w:hanging="573"/>
              <w:jc w:val="both"/>
              <w:rPr>
                <w:sz w:val="22"/>
                <w:szCs w:val="22"/>
              </w:rPr>
            </w:pPr>
          </w:p>
          <w:p w14:paraId="33E191A0" w14:textId="6ACBBEC7"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sz w:val="22"/>
                <w:szCs w:val="22"/>
              </w:rPr>
              <w:t>(i)</w:t>
            </w:r>
            <w:r w:rsidR="0042426C" w:rsidRPr="003C29F2">
              <w:rPr>
                <w:sz w:val="22"/>
                <w:szCs w:val="22"/>
              </w:rPr>
              <w:tab/>
            </w:r>
            <w:r w:rsidRPr="003C29F2">
              <w:rPr>
                <w:b/>
                <w:sz w:val="22"/>
                <w:szCs w:val="22"/>
              </w:rPr>
              <w:t>No Third Party Rights</w:t>
            </w:r>
            <w:r w:rsidRPr="003C29F2">
              <w:rPr>
                <w:sz w:val="22"/>
                <w:szCs w:val="22"/>
              </w:rPr>
              <w:t>. Unless expressly set forth in this Agreement, nothing in this Agreement shall confer any rights on any person who is not a party to this Agreement.</w:t>
            </w:r>
          </w:p>
        </w:tc>
      </w:tr>
      <w:tr w:rsidR="0086042D" w:rsidRPr="003C29F2" w14:paraId="4C3EB27D" w14:textId="77777777" w:rsidTr="003B14E4">
        <w:trPr>
          <w:jc w:val="center"/>
        </w:trPr>
        <w:tc>
          <w:tcPr>
            <w:tcW w:w="5102" w:type="dxa"/>
          </w:tcPr>
          <w:p w14:paraId="61BBD906" w14:textId="77777777" w:rsidR="0086042D" w:rsidRPr="003C29F2" w:rsidRDefault="0086042D" w:rsidP="0042426C">
            <w:pPr>
              <w:widowControl w:val="0"/>
              <w:tabs>
                <w:tab w:val="left" w:pos="459"/>
              </w:tabs>
              <w:spacing w:beforeLines="40" w:before="96" w:afterLines="40" w:after="96"/>
              <w:ind w:left="459" w:right="170" w:hanging="459"/>
              <w:jc w:val="both"/>
              <w:rPr>
                <w:sz w:val="22"/>
                <w:szCs w:val="22"/>
                <w:lang w:val="cs-CZ"/>
              </w:rPr>
            </w:pPr>
            <w:r w:rsidRPr="003C29F2">
              <w:rPr>
                <w:b/>
                <w:sz w:val="22"/>
                <w:szCs w:val="22"/>
                <w:lang w:val="cs-CZ"/>
              </w:rPr>
              <w:t>14.</w:t>
            </w:r>
            <w:r w:rsidRPr="003C29F2">
              <w:rPr>
                <w:b/>
                <w:sz w:val="22"/>
                <w:szCs w:val="22"/>
                <w:lang w:val="cs-CZ"/>
              </w:rPr>
              <w:tab/>
            </w:r>
            <w:r w:rsidRPr="003C29F2">
              <w:rPr>
                <w:b/>
                <w:sz w:val="22"/>
                <w:szCs w:val="22"/>
                <w:u w:val="single"/>
                <w:lang w:val="cs-CZ"/>
              </w:rPr>
              <w:t>Transparentnost</w:t>
            </w:r>
          </w:p>
        </w:tc>
        <w:tc>
          <w:tcPr>
            <w:tcW w:w="5103" w:type="dxa"/>
          </w:tcPr>
          <w:p w14:paraId="7E819504" w14:textId="77777777" w:rsidR="0086042D" w:rsidRPr="003C29F2" w:rsidRDefault="0086042D" w:rsidP="0042426C">
            <w:pPr>
              <w:widowControl w:val="0"/>
              <w:tabs>
                <w:tab w:val="left" w:pos="743"/>
              </w:tabs>
              <w:spacing w:beforeLines="40" w:before="96" w:afterLines="40" w:after="96"/>
              <w:ind w:left="743" w:hanging="573"/>
              <w:jc w:val="both"/>
              <w:rPr>
                <w:sz w:val="22"/>
                <w:szCs w:val="22"/>
              </w:rPr>
            </w:pPr>
            <w:r w:rsidRPr="003C29F2">
              <w:rPr>
                <w:b/>
                <w:sz w:val="22"/>
                <w:szCs w:val="22"/>
              </w:rPr>
              <w:t>14.</w:t>
            </w:r>
            <w:r w:rsidRPr="003C29F2">
              <w:rPr>
                <w:b/>
                <w:sz w:val="22"/>
                <w:szCs w:val="22"/>
              </w:rPr>
              <w:tab/>
            </w:r>
            <w:r w:rsidRPr="003C29F2">
              <w:rPr>
                <w:b/>
                <w:bCs/>
                <w:sz w:val="22"/>
                <w:szCs w:val="22"/>
                <w:u w:val="single"/>
              </w:rPr>
              <w:t>Transparency</w:t>
            </w:r>
          </w:p>
        </w:tc>
      </w:tr>
      <w:tr w:rsidR="005E47D4" w:rsidRPr="003C29F2" w14:paraId="28856169" w14:textId="77777777" w:rsidTr="003B14E4">
        <w:trPr>
          <w:jc w:val="center"/>
        </w:trPr>
        <w:tc>
          <w:tcPr>
            <w:tcW w:w="5102" w:type="dxa"/>
            <w:hideMark/>
          </w:tcPr>
          <w:p w14:paraId="409776D3" w14:textId="77777777" w:rsidR="005E47D4" w:rsidRPr="003C29F2" w:rsidRDefault="005E47D4" w:rsidP="005E47D4">
            <w:pPr>
              <w:contextualSpacing/>
              <w:jc w:val="both"/>
              <w:rPr>
                <w:sz w:val="22"/>
                <w:szCs w:val="22"/>
                <w:lang w:val="cs-CZ"/>
              </w:rPr>
            </w:pPr>
          </w:p>
        </w:tc>
        <w:tc>
          <w:tcPr>
            <w:tcW w:w="5103" w:type="dxa"/>
            <w:hideMark/>
          </w:tcPr>
          <w:p w14:paraId="0DB65FC9" w14:textId="77777777" w:rsidR="005E47D4" w:rsidRPr="003C29F2" w:rsidRDefault="005E47D4" w:rsidP="005E47D4">
            <w:pPr>
              <w:contextualSpacing/>
              <w:jc w:val="both"/>
              <w:rPr>
                <w:b/>
                <w:i/>
                <w:sz w:val="22"/>
                <w:szCs w:val="22"/>
              </w:rPr>
            </w:pPr>
          </w:p>
        </w:tc>
      </w:tr>
      <w:tr w:rsidR="005E47D4" w:rsidRPr="003C29F2" w14:paraId="43A5EF52" w14:textId="77777777" w:rsidTr="003B14E4">
        <w:trPr>
          <w:trHeight w:val="415"/>
          <w:jc w:val="center"/>
        </w:trPr>
        <w:tc>
          <w:tcPr>
            <w:tcW w:w="5102" w:type="dxa"/>
            <w:hideMark/>
          </w:tcPr>
          <w:p w14:paraId="1FF6C63F" w14:textId="3C0B3424" w:rsidR="005E47D4" w:rsidRPr="003C29F2" w:rsidRDefault="005E47D4" w:rsidP="005E47D4">
            <w:pPr>
              <w:contextualSpacing/>
              <w:jc w:val="both"/>
              <w:rPr>
                <w:sz w:val="22"/>
                <w:szCs w:val="22"/>
                <w:lang w:val="cs-CZ"/>
              </w:rPr>
            </w:pPr>
            <w:r w:rsidRPr="003C29F2">
              <w:rPr>
                <w:color w:val="000000"/>
                <w:sz w:val="22"/>
                <w:szCs w:val="22"/>
                <w:lang w:val="cs-CZ"/>
              </w:rPr>
              <w:t xml:space="preserve">Pro účely tohoto článku znamená „Platba a jiné plnění“ jakoukoliv přímou či nepřímou platbu a jiné plnění, ať již v peněžité nebo nepeněžité podobě, které se týkají následujících kategorií definovaných Platnými kodexy EFPIA upravujícími zveřejňování: dary a granty, financování výzkumu a vývoje, například studií, klinických hodnocení a neintervenčních studií, nepeněžité výhody v souvislosti s účastí na lékařských konferencích v rámci dalšího vzdělávání včetně konferenčních/registračních poplatků, sponzorské smlouvy, jakož i cestovní výlohy a náklady na </w:t>
            </w:r>
            <w:r w:rsidRPr="003C29F2">
              <w:rPr>
                <w:color w:val="000000"/>
                <w:sz w:val="22"/>
                <w:szCs w:val="22"/>
                <w:lang w:val="cs-CZ"/>
              </w:rPr>
              <w:lastRenderedPageBreak/>
              <w:t>ubytování, poplatky za služby a konzultace a jiné nepeněžité výhody.</w:t>
            </w:r>
          </w:p>
        </w:tc>
        <w:tc>
          <w:tcPr>
            <w:tcW w:w="5103" w:type="dxa"/>
            <w:hideMark/>
          </w:tcPr>
          <w:p w14:paraId="59203534" w14:textId="77777777" w:rsidR="005E47D4" w:rsidRPr="003C29F2" w:rsidRDefault="005E47D4" w:rsidP="005E47D4">
            <w:pPr>
              <w:contextualSpacing/>
              <w:jc w:val="both"/>
              <w:rPr>
                <w:b/>
                <w:i/>
                <w:sz w:val="22"/>
                <w:szCs w:val="22"/>
              </w:rPr>
            </w:pPr>
            <w:r w:rsidRPr="003C29F2">
              <w:rPr>
                <w:color w:val="000000"/>
                <w:sz w:val="22"/>
                <w:szCs w:val="22"/>
              </w:rPr>
              <w:lastRenderedPageBreak/>
              <w:t xml:space="preserve">For the purpose of this clause, “Transfer of Value” means any direct or indirect transfer of value, in cash or in kind or otherwise, which relates to the following categories, as defined under the Applicable EFPIA Disclosure Codes: donations and grants, funding for research and development, including but not limited to, studies, clinical trials and non-interventional studies, non-monetary benefits in connection with attending continuing medical education conferences, including conference/registration fees, sponsorship agreements, </w:t>
            </w:r>
            <w:r w:rsidRPr="003C29F2">
              <w:rPr>
                <w:color w:val="000000"/>
                <w:sz w:val="22"/>
                <w:szCs w:val="22"/>
              </w:rPr>
              <w:lastRenderedPageBreak/>
              <w:t>as well as travel and accommodation expenses, service and consultancy fees, as well as other benefits in kind.</w:t>
            </w:r>
          </w:p>
        </w:tc>
      </w:tr>
      <w:tr w:rsidR="005E47D4" w:rsidRPr="003C29F2" w14:paraId="072DEA36" w14:textId="77777777" w:rsidTr="003B14E4">
        <w:trPr>
          <w:trHeight w:val="415"/>
          <w:jc w:val="center"/>
        </w:trPr>
        <w:tc>
          <w:tcPr>
            <w:tcW w:w="5102" w:type="dxa"/>
            <w:hideMark/>
          </w:tcPr>
          <w:p w14:paraId="4FDAF80D" w14:textId="77777777" w:rsidR="005E47D4" w:rsidRPr="003C29F2" w:rsidRDefault="005E47D4" w:rsidP="005E47D4">
            <w:pPr>
              <w:contextualSpacing/>
              <w:jc w:val="both"/>
              <w:rPr>
                <w:sz w:val="22"/>
                <w:szCs w:val="22"/>
                <w:lang w:val="cs-CZ"/>
              </w:rPr>
            </w:pPr>
          </w:p>
        </w:tc>
        <w:tc>
          <w:tcPr>
            <w:tcW w:w="5103" w:type="dxa"/>
            <w:hideMark/>
          </w:tcPr>
          <w:p w14:paraId="1E6AEDB5" w14:textId="77777777" w:rsidR="005E47D4" w:rsidRPr="003C29F2" w:rsidRDefault="005E47D4" w:rsidP="005E47D4">
            <w:pPr>
              <w:contextualSpacing/>
              <w:jc w:val="both"/>
              <w:rPr>
                <w:b/>
                <w:i/>
                <w:sz w:val="22"/>
                <w:szCs w:val="22"/>
              </w:rPr>
            </w:pPr>
          </w:p>
        </w:tc>
      </w:tr>
      <w:tr w:rsidR="005E47D4" w:rsidRPr="003C29F2" w14:paraId="533B4B07" w14:textId="77777777" w:rsidTr="003B14E4">
        <w:trPr>
          <w:trHeight w:val="415"/>
          <w:jc w:val="center"/>
        </w:trPr>
        <w:tc>
          <w:tcPr>
            <w:tcW w:w="5102" w:type="dxa"/>
            <w:hideMark/>
          </w:tcPr>
          <w:p w14:paraId="2A585B74" w14:textId="77777777" w:rsidR="005E47D4" w:rsidRPr="003C29F2" w:rsidRDefault="005E47D4" w:rsidP="005E47D4">
            <w:pPr>
              <w:contextualSpacing/>
              <w:jc w:val="both"/>
              <w:rPr>
                <w:color w:val="000000"/>
                <w:sz w:val="22"/>
                <w:szCs w:val="22"/>
                <w:lang w:val="cs-CZ"/>
              </w:rPr>
            </w:pPr>
            <w:r w:rsidRPr="003C29F2">
              <w:rPr>
                <w:color w:val="000000"/>
                <w:sz w:val="22"/>
                <w:szCs w:val="22"/>
                <w:lang w:val="cs-CZ"/>
              </w:rPr>
              <w:t>Pro účely tohoto článku zahrnuje pojem „Informace“ zejména částky představující Platby a jiná plnění, jméno a obchodní adresu zdravotnických pracovníků a/nebo zdravotnických organizací („ZP“ a „ZO“), typ obdržených nepeněžitých výhod, příslušné oznamovací období pro danou Platbu a jiná plnění a jejich účel, jak je dále podrobně uvedeno v Platných kodexech EFPIA upravujících zveřejňování.</w:t>
            </w:r>
          </w:p>
          <w:p w14:paraId="1AB94DAE" w14:textId="77777777" w:rsidR="005E47D4" w:rsidRPr="003C29F2" w:rsidRDefault="005E47D4" w:rsidP="005E47D4">
            <w:pPr>
              <w:contextualSpacing/>
              <w:jc w:val="both"/>
              <w:rPr>
                <w:color w:val="000000"/>
                <w:sz w:val="22"/>
                <w:szCs w:val="22"/>
                <w:lang w:val="cs-CZ"/>
              </w:rPr>
            </w:pPr>
          </w:p>
          <w:p w14:paraId="51E5CC33" w14:textId="3A789B86" w:rsidR="005E47D4" w:rsidRPr="003C29F2" w:rsidRDefault="005E47D4" w:rsidP="003D36C5">
            <w:pPr>
              <w:widowControl w:val="0"/>
              <w:tabs>
                <w:tab w:val="left" w:pos="-720"/>
              </w:tabs>
              <w:suppressAutoHyphens/>
              <w:jc w:val="both"/>
              <w:rPr>
                <w:color w:val="000000"/>
                <w:sz w:val="22"/>
                <w:szCs w:val="22"/>
                <w:lang w:val="cs-CZ"/>
              </w:rPr>
            </w:pPr>
            <w:r w:rsidRPr="003C29F2">
              <w:rPr>
                <w:color w:val="000000"/>
                <w:sz w:val="22"/>
                <w:szCs w:val="22"/>
                <w:lang w:val="cs-CZ"/>
              </w:rPr>
              <w:t xml:space="preserve">Zdravotnické zařízení a Zkoušející lékař berou na vědomí a souhlasí s tím, že společnost Biogen a její přidružené a dceřiné subjekty mohou mít ve vztahu k tomuto Klinickému hodnocení na základě Platných kodexů EFPIA upravujících zveřejňování určité povinnosti týkající se poskytování údajů a hlášení, zejména poskytování údajů/hlášení poplatků a plateb splatných na základě této Smlouvy. </w:t>
            </w:r>
          </w:p>
          <w:p w14:paraId="77D79F02" w14:textId="77777777" w:rsidR="005E47D4" w:rsidRPr="003C29F2" w:rsidRDefault="005E47D4" w:rsidP="005E47D4">
            <w:pPr>
              <w:jc w:val="both"/>
              <w:rPr>
                <w:b/>
                <w:i/>
                <w:sz w:val="22"/>
                <w:szCs w:val="22"/>
                <w:lang w:val="cs-CZ"/>
              </w:rPr>
            </w:pPr>
          </w:p>
          <w:p w14:paraId="25FC11CE" w14:textId="77777777" w:rsidR="005E47D4" w:rsidRPr="003C29F2" w:rsidRDefault="005E47D4" w:rsidP="005E47D4">
            <w:pPr>
              <w:jc w:val="both"/>
              <w:rPr>
                <w:sz w:val="22"/>
                <w:szCs w:val="22"/>
                <w:lang w:val="cs-CZ"/>
              </w:rPr>
            </w:pPr>
            <w:r w:rsidRPr="003C29F2">
              <w:rPr>
                <w:sz w:val="22"/>
                <w:szCs w:val="22"/>
                <w:lang w:val="cs-CZ"/>
              </w:rPr>
              <w:t>Společnost Biogen bude proto oznamovat veškeré nezbytné Informace týkající se Plateb a jiných plnění uskutečněných od 1. ledna 2015 veškerým příslušným úřadům, které kontrolují finanční transparentnost.</w:t>
            </w:r>
          </w:p>
          <w:p w14:paraId="077EC89A" w14:textId="589C97E4" w:rsidR="005E47D4" w:rsidRPr="003C29F2" w:rsidRDefault="005E47D4" w:rsidP="005E47D4">
            <w:pPr>
              <w:jc w:val="both"/>
              <w:rPr>
                <w:color w:val="000000"/>
                <w:sz w:val="22"/>
                <w:szCs w:val="22"/>
                <w:lang w:val="cs-CZ"/>
              </w:rPr>
            </w:pPr>
          </w:p>
        </w:tc>
        <w:tc>
          <w:tcPr>
            <w:tcW w:w="5103" w:type="dxa"/>
            <w:hideMark/>
          </w:tcPr>
          <w:p w14:paraId="25E26B27" w14:textId="77777777" w:rsidR="005E47D4" w:rsidRPr="003C29F2" w:rsidRDefault="005E47D4" w:rsidP="005E47D4">
            <w:pPr>
              <w:contextualSpacing/>
              <w:jc w:val="both"/>
              <w:rPr>
                <w:color w:val="000000"/>
                <w:sz w:val="22"/>
                <w:szCs w:val="22"/>
              </w:rPr>
            </w:pPr>
            <w:r w:rsidRPr="003C29F2">
              <w:rPr>
                <w:color w:val="000000"/>
                <w:sz w:val="22"/>
                <w:szCs w:val="22"/>
              </w:rPr>
              <w:t>For the purpose of this clause, “Information” includes, without limitation, and as further detailed under the Applicable EFPIA Disclosure Codes, the amounts attributable to Transfers of Value, the name and business address of the Healthcare Professionals and/or Healthcare Organizations (“HCPs” and “HCOs”), types of non-monetary benefits received, the relevant reporting period for a Transfer of Value and the purpose of the Transfer of Value.</w:t>
            </w:r>
          </w:p>
          <w:p w14:paraId="7A357B46" w14:textId="77777777" w:rsidR="005E47D4" w:rsidRPr="003C29F2" w:rsidRDefault="005E47D4" w:rsidP="005E47D4">
            <w:pPr>
              <w:contextualSpacing/>
              <w:jc w:val="both"/>
              <w:rPr>
                <w:color w:val="000000"/>
                <w:sz w:val="22"/>
                <w:szCs w:val="22"/>
              </w:rPr>
            </w:pPr>
          </w:p>
          <w:p w14:paraId="70C730E6" w14:textId="77777777" w:rsidR="005E47D4" w:rsidRPr="003C29F2" w:rsidRDefault="005E47D4" w:rsidP="005E47D4">
            <w:pPr>
              <w:widowControl w:val="0"/>
              <w:tabs>
                <w:tab w:val="left" w:pos="-720"/>
              </w:tabs>
              <w:suppressAutoHyphens/>
              <w:jc w:val="both"/>
              <w:rPr>
                <w:color w:val="000000"/>
                <w:sz w:val="22"/>
                <w:szCs w:val="22"/>
              </w:rPr>
            </w:pPr>
            <w:r w:rsidRPr="003C29F2">
              <w:rPr>
                <w:color w:val="000000"/>
                <w:sz w:val="22"/>
                <w:szCs w:val="22"/>
              </w:rPr>
              <w:t xml:space="preserve">Institution and Investigator acknowledge and agree that Biogen and its affiliates and subsidiaries may have certain disclosure and reporting obligations in relation to this Trial pursuant to the Applicable EFPIA Disclosure Codes, including, without limitation, the disclosure/reporting of fees and amounts payable pursuant to this Agreement. </w:t>
            </w:r>
          </w:p>
          <w:p w14:paraId="24ABED27" w14:textId="77777777" w:rsidR="005E47D4" w:rsidRPr="003C29F2" w:rsidRDefault="005E47D4" w:rsidP="005E47D4">
            <w:pPr>
              <w:jc w:val="both"/>
              <w:rPr>
                <w:b/>
                <w:i/>
                <w:sz w:val="22"/>
                <w:szCs w:val="22"/>
              </w:rPr>
            </w:pPr>
          </w:p>
          <w:p w14:paraId="72B5C5E9" w14:textId="77777777" w:rsidR="005E47D4" w:rsidRPr="003C29F2" w:rsidRDefault="005E47D4" w:rsidP="005E47D4">
            <w:pPr>
              <w:jc w:val="both"/>
              <w:rPr>
                <w:sz w:val="22"/>
                <w:szCs w:val="22"/>
              </w:rPr>
            </w:pPr>
            <w:r w:rsidRPr="003C29F2">
              <w:rPr>
                <w:sz w:val="22"/>
                <w:szCs w:val="22"/>
              </w:rPr>
              <w:t>Accordingly, Biogen will report all necessary Information regarding Transfer of Value made from 1st January 2015 to all relevant Financial Transparency reporting authorities.</w:t>
            </w:r>
          </w:p>
          <w:p w14:paraId="42766631" w14:textId="77777777" w:rsidR="005E47D4" w:rsidRPr="003C29F2" w:rsidRDefault="005E47D4" w:rsidP="005E47D4">
            <w:pPr>
              <w:contextualSpacing/>
              <w:jc w:val="both"/>
              <w:rPr>
                <w:b/>
                <w:i/>
                <w:sz w:val="22"/>
                <w:szCs w:val="22"/>
              </w:rPr>
            </w:pPr>
          </w:p>
        </w:tc>
      </w:tr>
      <w:tr w:rsidR="0086042D" w:rsidRPr="003C29F2" w14:paraId="2ABAFBD9" w14:textId="77777777" w:rsidTr="003B14E4">
        <w:trPr>
          <w:trHeight w:val="415"/>
          <w:jc w:val="center"/>
        </w:trPr>
        <w:tc>
          <w:tcPr>
            <w:tcW w:w="5102" w:type="dxa"/>
          </w:tcPr>
          <w:p w14:paraId="09C912D8" w14:textId="68BFE886" w:rsidR="005E47D4" w:rsidRPr="003B2A3E" w:rsidRDefault="005E47D4" w:rsidP="00BF1234">
            <w:pPr>
              <w:widowControl w:val="0"/>
              <w:spacing w:beforeLines="40" w:before="96" w:afterLines="40" w:after="96"/>
              <w:ind w:right="170"/>
              <w:jc w:val="both"/>
              <w:rPr>
                <w:b/>
                <w:bCs/>
                <w:color w:val="000000" w:themeColor="text1"/>
                <w:sz w:val="22"/>
                <w:szCs w:val="22"/>
                <w:lang w:val="cs-CZ"/>
              </w:rPr>
            </w:pPr>
            <w:r w:rsidRPr="003C29F2">
              <w:rPr>
                <w:b/>
                <w:bCs/>
                <w:color w:val="000000" w:themeColor="text1"/>
                <w:sz w:val="22"/>
                <w:szCs w:val="22"/>
                <w:lang w:val="cs-CZ"/>
              </w:rPr>
              <w:t>15.</w:t>
            </w:r>
            <w:r w:rsidR="0042426C" w:rsidRPr="003C29F2">
              <w:rPr>
                <w:b/>
                <w:bCs/>
                <w:color w:val="000000" w:themeColor="text1"/>
                <w:sz w:val="22"/>
                <w:szCs w:val="22"/>
                <w:lang w:val="cs-CZ"/>
              </w:rPr>
              <w:t xml:space="preserve"> </w:t>
            </w:r>
            <w:r w:rsidRPr="003B2A3E">
              <w:rPr>
                <w:b/>
                <w:bCs/>
                <w:color w:val="000000" w:themeColor="text1"/>
                <w:sz w:val="22"/>
                <w:szCs w:val="22"/>
                <w:u w:val="single"/>
                <w:lang w:val="cs-CZ"/>
              </w:rPr>
              <w:t>Ochrana osobních údajů</w:t>
            </w:r>
          </w:p>
          <w:p w14:paraId="01E4B13A"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r w:rsidRPr="003C29F2">
              <w:rPr>
                <w:color w:val="000000" w:themeColor="text1"/>
                <w:sz w:val="22"/>
                <w:szCs w:val="22"/>
                <w:lang w:val="cs-CZ"/>
              </w:rPr>
              <w:t xml:space="preserve">Pro účely tohoto článku 15 budou </w:t>
            </w:r>
            <w:r w:rsidRPr="003C29F2">
              <w:rPr>
                <w:b/>
                <w:bCs/>
                <w:i/>
                <w:iCs/>
                <w:color w:val="000000" w:themeColor="text1"/>
                <w:sz w:val="22"/>
                <w:szCs w:val="22"/>
                <w:lang w:val="cs-CZ"/>
              </w:rPr>
              <w:t>mít následující pojmy níže uvedené významy</w:t>
            </w:r>
            <w:r w:rsidRPr="003C29F2">
              <w:rPr>
                <w:color w:val="000000" w:themeColor="text1"/>
                <w:sz w:val="22"/>
                <w:szCs w:val="22"/>
                <w:lang w:val="cs-CZ"/>
              </w:rPr>
              <w:t>.</w:t>
            </w:r>
          </w:p>
          <w:p w14:paraId="3D6FBFDC"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p>
          <w:p w14:paraId="032020D6"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r w:rsidRPr="003C29F2">
              <w:rPr>
                <w:b/>
                <w:bCs/>
                <w:color w:val="000000" w:themeColor="text1"/>
                <w:sz w:val="22"/>
                <w:szCs w:val="22"/>
                <w:lang w:val="cs-CZ"/>
              </w:rPr>
              <w:t>„Správce osobních údajů“</w:t>
            </w:r>
            <w:r w:rsidRPr="003C29F2">
              <w:rPr>
                <w:color w:val="000000" w:themeColor="text1"/>
                <w:sz w:val="22"/>
                <w:szCs w:val="22"/>
                <w:lang w:val="cs-CZ"/>
              </w:rPr>
              <w:t xml:space="preserve"> znamená osobu, která sama nebo spolu s dalšími osobami stanovuje účely a prostředky zpracovávání Osobních údajů.</w:t>
            </w:r>
          </w:p>
          <w:p w14:paraId="029867EB"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p>
          <w:p w14:paraId="2BD7625D"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r w:rsidRPr="003C29F2">
              <w:rPr>
                <w:b/>
                <w:bCs/>
                <w:color w:val="000000" w:themeColor="text1"/>
                <w:sz w:val="22"/>
                <w:szCs w:val="22"/>
                <w:lang w:val="cs-CZ"/>
              </w:rPr>
              <w:t>„Zpracovatel osobních údajů“</w:t>
            </w:r>
            <w:r w:rsidRPr="003C29F2">
              <w:rPr>
                <w:color w:val="000000" w:themeColor="text1"/>
                <w:sz w:val="22"/>
                <w:szCs w:val="22"/>
                <w:lang w:val="cs-CZ"/>
              </w:rPr>
              <w:t xml:space="preserve"> znamená osobu, která Osobní údaje zpracovává v zastoupení Správce osobních údajů.</w:t>
            </w:r>
          </w:p>
          <w:p w14:paraId="00E558E9"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p>
          <w:p w14:paraId="79908748"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r w:rsidRPr="003C29F2">
              <w:rPr>
                <w:b/>
                <w:bCs/>
                <w:color w:val="000000" w:themeColor="text1"/>
                <w:sz w:val="22"/>
                <w:szCs w:val="22"/>
                <w:lang w:val="cs-CZ"/>
              </w:rPr>
              <w:t>„Zákon o ochraně osobních údajů“</w:t>
            </w:r>
            <w:r w:rsidRPr="003C29F2">
              <w:rPr>
                <w:color w:val="000000" w:themeColor="text1"/>
                <w:sz w:val="22"/>
                <w:szCs w:val="22"/>
                <w:lang w:val="cs-CZ"/>
              </w:rPr>
              <w:t xml:space="preserve"> znamená legislativu na ochranu základních práv a svobod osob a zejména jejich práva na soukromí v souvislosti se zpracováváním Osobních údajů.</w:t>
            </w:r>
          </w:p>
          <w:p w14:paraId="38A2CE8B" w14:textId="77777777" w:rsidR="005E47D4" w:rsidRPr="003C29F2" w:rsidRDefault="005E47D4" w:rsidP="00BF1234">
            <w:pPr>
              <w:widowControl w:val="0"/>
              <w:spacing w:beforeLines="40" w:before="96" w:afterLines="40" w:after="96"/>
              <w:ind w:right="170"/>
              <w:jc w:val="both"/>
              <w:rPr>
                <w:color w:val="000000" w:themeColor="text1"/>
                <w:sz w:val="22"/>
                <w:szCs w:val="22"/>
                <w:lang w:val="cs-CZ"/>
              </w:rPr>
            </w:pPr>
          </w:p>
          <w:p w14:paraId="58DA7366" w14:textId="2F8842FD" w:rsidR="005E47D4" w:rsidRPr="003C29F2" w:rsidRDefault="005E47D4" w:rsidP="00BF1234">
            <w:pPr>
              <w:widowControl w:val="0"/>
              <w:spacing w:beforeLines="40" w:before="96" w:afterLines="40" w:after="96"/>
              <w:ind w:right="170"/>
              <w:jc w:val="both"/>
              <w:rPr>
                <w:color w:val="000000" w:themeColor="text1"/>
                <w:sz w:val="22"/>
                <w:szCs w:val="22"/>
                <w:lang w:val="cs-CZ"/>
              </w:rPr>
            </w:pPr>
            <w:r w:rsidRPr="003C29F2">
              <w:rPr>
                <w:b/>
                <w:bCs/>
                <w:color w:val="000000" w:themeColor="text1"/>
                <w:sz w:val="22"/>
                <w:szCs w:val="22"/>
                <w:lang w:val="cs-CZ"/>
              </w:rPr>
              <w:t>„Subjekt osobních údajů“</w:t>
            </w:r>
            <w:r w:rsidRPr="003C29F2">
              <w:rPr>
                <w:color w:val="000000" w:themeColor="text1"/>
                <w:sz w:val="22"/>
                <w:szCs w:val="22"/>
                <w:lang w:val="cs-CZ"/>
              </w:rPr>
              <w:t xml:space="preserve"> znamená identifikovanou nebo identifikovatelnou fyzickou osobu.</w:t>
            </w:r>
            <w:r w:rsidR="0042426C" w:rsidRPr="003C29F2">
              <w:rPr>
                <w:color w:val="000000" w:themeColor="text1"/>
                <w:sz w:val="22"/>
                <w:szCs w:val="22"/>
                <w:lang w:val="cs-CZ"/>
              </w:rPr>
              <w:t xml:space="preserve"> </w:t>
            </w:r>
            <w:r w:rsidRPr="003C29F2">
              <w:rPr>
                <w:color w:val="000000" w:themeColor="text1"/>
                <w:sz w:val="22"/>
                <w:szCs w:val="22"/>
                <w:lang w:val="cs-CZ"/>
              </w:rPr>
              <w:t>Identifikovatelná fyzická osoba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F8A0624" w14:textId="77777777" w:rsidR="005E47D4" w:rsidRPr="003C29F2" w:rsidRDefault="005E47D4" w:rsidP="002A1471">
            <w:pPr>
              <w:widowControl w:val="0"/>
              <w:spacing w:beforeLines="40" w:before="96" w:afterLines="40" w:after="96"/>
              <w:ind w:right="170"/>
              <w:jc w:val="both"/>
              <w:rPr>
                <w:color w:val="000000" w:themeColor="text1"/>
                <w:sz w:val="22"/>
                <w:szCs w:val="22"/>
                <w:lang w:val="cs-CZ"/>
              </w:rPr>
            </w:pPr>
          </w:p>
          <w:p w14:paraId="7D1A771B" w14:textId="2B933F55" w:rsidR="005E47D4" w:rsidRPr="003C29F2" w:rsidRDefault="005E47D4" w:rsidP="002A1471">
            <w:pPr>
              <w:widowControl w:val="0"/>
              <w:spacing w:beforeLines="40" w:before="96" w:afterLines="40" w:after="96"/>
              <w:ind w:right="170"/>
              <w:jc w:val="both"/>
              <w:rPr>
                <w:color w:val="000000" w:themeColor="text1"/>
                <w:sz w:val="22"/>
                <w:szCs w:val="22"/>
                <w:lang w:val="cs-CZ"/>
              </w:rPr>
            </w:pPr>
            <w:r w:rsidRPr="003C29F2">
              <w:rPr>
                <w:b/>
                <w:bCs/>
                <w:color w:val="000000" w:themeColor="text1"/>
                <w:sz w:val="22"/>
                <w:szCs w:val="22"/>
                <w:lang w:val="cs-CZ"/>
              </w:rPr>
              <w:t>„Osobní údaje“</w:t>
            </w:r>
            <w:r w:rsidRPr="003C29F2">
              <w:rPr>
                <w:color w:val="000000" w:themeColor="text1"/>
                <w:sz w:val="22"/>
                <w:szCs w:val="22"/>
                <w:lang w:val="cs-CZ"/>
              </w:rPr>
              <w:t xml:space="preserve"> znamenají veškeré informace vztahující se k Subjektu osobních údajů.</w:t>
            </w:r>
            <w:r w:rsidR="0042426C" w:rsidRPr="003C29F2">
              <w:rPr>
                <w:color w:val="000000" w:themeColor="text1"/>
                <w:sz w:val="22"/>
                <w:szCs w:val="22"/>
                <w:lang w:val="cs-CZ"/>
              </w:rPr>
              <w:t xml:space="preserve"> </w:t>
            </w:r>
          </w:p>
          <w:p w14:paraId="7B583374" w14:textId="77777777" w:rsidR="005E47D4" w:rsidRPr="003C29F2" w:rsidRDefault="005E47D4" w:rsidP="002A1471">
            <w:pPr>
              <w:widowControl w:val="0"/>
              <w:spacing w:beforeLines="40" w:before="96" w:afterLines="40" w:after="96"/>
              <w:ind w:right="170"/>
              <w:jc w:val="both"/>
              <w:rPr>
                <w:color w:val="000000" w:themeColor="text1"/>
                <w:sz w:val="22"/>
                <w:szCs w:val="22"/>
                <w:lang w:val="cs-CZ"/>
              </w:rPr>
            </w:pPr>
          </w:p>
          <w:p w14:paraId="01BAD1AB" w14:textId="77777777" w:rsidR="005E47D4" w:rsidRPr="003C29F2" w:rsidRDefault="005E47D4" w:rsidP="002A1471">
            <w:pPr>
              <w:widowControl w:val="0"/>
              <w:spacing w:beforeLines="40" w:before="96" w:afterLines="40" w:after="96"/>
              <w:ind w:right="170"/>
              <w:jc w:val="both"/>
              <w:rPr>
                <w:color w:val="000000" w:themeColor="text1"/>
                <w:sz w:val="22"/>
                <w:szCs w:val="22"/>
                <w:lang w:val="cs-CZ"/>
              </w:rPr>
            </w:pPr>
            <w:r w:rsidRPr="003C29F2">
              <w:rPr>
                <w:b/>
                <w:bCs/>
                <w:color w:val="000000" w:themeColor="text1"/>
                <w:sz w:val="22"/>
                <w:szCs w:val="22"/>
                <w:lang w:val="cs-CZ"/>
              </w:rPr>
              <w:t>„Zpracovávat“</w:t>
            </w:r>
            <w:r w:rsidRPr="003C29F2">
              <w:rPr>
                <w:color w:val="000000" w:themeColor="text1"/>
                <w:sz w:val="22"/>
                <w:szCs w:val="22"/>
                <w:lang w:val="cs-CZ"/>
              </w:rPr>
              <w:t xml:space="preserve"> a další odvozené tvary, například </w:t>
            </w:r>
            <w:r w:rsidRPr="003C29F2">
              <w:rPr>
                <w:b/>
                <w:bCs/>
                <w:color w:val="000000" w:themeColor="text1"/>
                <w:sz w:val="22"/>
                <w:szCs w:val="22"/>
                <w:lang w:val="cs-CZ"/>
              </w:rPr>
              <w:t>„zpracovávání“</w:t>
            </w:r>
            <w:r w:rsidRPr="003C29F2">
              <w:rPr>
                <w:color w:val="000000" w:themeColor="text1"/>
                <w:sz w:val="22"/>
                <w:szCs w:val="22"/>
                <w:lang w:val="cs-CZ"/>
              </w:rPr>
              <w:t xml:space="preserve"> (s velkým i malým počátečním písmenem), znamená jakoukoli operaci nebo soubor operací s Osobními údaji nebo soubory Osobních údajů, které jsou prováděny pomocí či bez pomoci automatizovaných postupů, jako je shromažďování, zaznamenávání, uspořádání, uchovávání, přizpůsobení či pozměnění, vyhledání, nahlédnutí, použití, zpřístupnění přenosem, šířením či jakýmkoli jiným zpřístupněním, seřazení či zkombinování, omezení, vymazání či zničení.</w:t>
            </w:r>
          </w:p>
          <w:p w14:paraId="770A4F94" w14:textId="77777777" w:rsidR="005E47D4" w:rsidRPr="003C29F2" w:rsidRDefault="005E47D4" w:rsidP="005E47D4">
            <w:pPr>
              <w:widowControl w:val="0"/>
              <w:spacing w:beforeLines="40" w:before="96" w:afterLines="40" w:after="96"/>
              <w:ind w:right="170"/>
              <w:jc w:val="both"/>
              <w:rPr>
                <w:color w:val="000000" w:themeColor="text1"/>
                <w:sz w:val="22"/>
                <w:szCs w:val="22"/>
                <w:lang w:val="cs-CZ"/>
              </w:rPr>
            </w:pPr>
          </w:p>
          <w:p w14:paraId="619BE564" w14:textId="77777777" w:rsidR="005E47D4" w:rsidRPr="003C29F2" w:rsidRDefault="005E47D4" w:rsidP="005E47D4">
            <w:pPr>
              <w:widowControl w:val="0"/>
              <w:spacing w:beforeLines="40" w:before="96" w:afterLines="40" w:after="96"/>
              <w:ind w:right="170"/>
              <w:jc w:val="both"/>
              <w:rPr>
                <w:color w:val="000000" w:themeColor="text1"/>
                <w:sz w:val="22"/>
                <w:szCs w:val="22"/>
                <w:lang w:val="cs-CZ"/>
              </w:rPr>
            </w:pPr>
            <w:r w:rsidRPr="003C29F2">
              <w:rPr>
                <w:b/>
                <w:bCs/>
                <w:color w:val="000000" w:themeColor="text1"/>
                <w:sz w:val="22"/>
                <w:szCs w:val="22"/>
                <w:lang w:val="cs-CZ"/>
              </w:rPr>
              <w:t>„Osobní údaje v klinickém hodnocení“</w:t>
            </w:r>
            <w:r w:rsidRPr="003C29F2">
              <w:rPr>
                <w:color w:val="000000" w:themeColor="text1"/>
                <w:sz w:val="22"/>
                <w:szCs w:val="22"/>
                <w:lang w:val="cs-CZ"/>
              </w:rPr>
              <w:t xml:space="preserve"> znamenají veškeré Osobní údaje, které Zdravotnické zařízení a Zkoušející zpracovávají v souvislosti s činností, kterou vyvíjejí na základě této Smlouvy (například Osobní údaje subjektů klinického hodnocení, zaměstnanců, Zkoušejícího, zdravotnických odborníků, monitorů klinického výzkumu a veškerých dalších stran).</w:t>
            </w:r>
          </w:p>
          <w:p w14:paraId="5743A607" w14:textId="4E20347C" w:rsidR="002A1471" w:rsidRPr="003C29F2" w:rsidRDefault="005E47D4" w:rsidP="002A1471">
            <w:pPr>
              <w:widowControl w:val="0"/>
              <w:spacing w:beforeLines="40" w:before="96" w:afterLines="40" w:after="96"/>
              <w:ind w:right="170"/>
              <w:jc w:val="both"/>
              <w:rPr>
                <w:color w:val="000000" w:themeColor="text1"/>
                <w:sz w:val="22"/>
                <w:szCs w:val="22"/>
                <w:lang w:val="cs-CZ"/>
              </w:rPr>
            </w:pPr>
            <w:r w:rsidRPr="003C29F2">
              <w:rPr>
                <w:color w:val="000000" w:themeColor="text1"/>
                <w:sz w:val="22"/>
                <w:szCs w:val="22"/>
                <w:lang w:val="cs-CZ"/>
              </w:rPr>
              <w:t>15.1 Společnost Biogen a Zdravotnické zařízení berou na vědomí, že jsou ve vztahu k Osobním údajům v klinickém hodnocení pro účely Zákona o ochraně osobních údajů nezávislými Správci osobních údajů a souhlasí, že budou Zákon o ochraně osobních údajů vždy dodržovat.</w:t>
            </w:r>
          </w:p>
          <w:p w14:paraId="01B042BC" w14:textId="59C78B9B" w:rsidR="005E47D4" w:rsidRPr="003C29F2" w:rsidRDefault="005E47D4" w:rsidP="002A1471">
            <w:pPr>
              <w:widowControl w:val="0"/>
              <w:spacing w:beforeLines="40" w:before="96" w:afterLines="40" w:after="96"/>
              <w:ind w:right="170"/>
              <w:jc w:val="both"/>
              <w:rPr>
                <w:color w:val="000000" w:themeColor="text1"/>
                <w:sz w:val="22"/>
                <w:szCs w:val="22"/>
                <w:lang w:val="cs-CZ"/>
              </w:rPr>
            </w:pPr>
            <w:r w:rsidRPr="003C29F2">
              <w:rPr>
                <w:color w:val="000000" w:themeColor="text1"/>
                <w:sz w:val="22"/>
                <w:szCs w:val="22"/>
                <w:lang w:val="cs-CZ"/>
              </w:rPr>
              <w:t>15.2 Zdravotnické zařízení dále souhlasí, že nebude společnosti Biogen ani CRO Osobní údaje v klinickém hodnocení poskytovat, s výjimkou případů, kdy je to nutné:</w:t>
            </w:r>
          </w:p>
          <w:p w14:paraId="61FCE263" w14:textId="2AE60FE4" w:rsidR="005E47D4" w:rsidRPr="003C29F2" w:rsidRDefault="005E47D4" w:rsidP="002A1471">
            <w:pPr>
              <w:widowControl w:val="0"/>
              <w:spacing w:beforeLines="40" w:before="96" w:afterLines="40" w:after="96"/>
              <w:ind w:left="1025" w:right="170" w:hanging="567"/>
              <w:jc w:val="both"/>
              <w:rPr>
                <w:color w:val="000000" w:themeColor="text1"/>
                <w:sz w:val="22"/>
                <w:szCs w:val="22"/>
                <w:lang w:val="cs-CZ"/>
              </w:rPr>
            </w:pPr>
            <w:r w:rsidRPr="003C29F2">
              <w:rPr>
                <w:color w:val="000000" w:themeColor="text1"/>
                <w:sz w:val="22"/>
                <w:szCs w:val="22"/>
                <w:lang w:val="cs-CZ"/>
              </w:rPr>
              <w:t>(a)</w:t>
            </w:r>
            <w:r w:rsidR="0042426C" w:rsidRPr="003C29F2">
              <w:rPr>
                <w:color w:val="000000" w:themeColor="text1"/>
                <w:sz w:val="22"/>
                <w:szCs w:val="22"/>
                <w:lang w:val="cs-CZ"/>
              </w:rPr>
              <w:tab/>
            </w:r>
            <w:r w:rsidRPr="003C29F2">
              <w:rPr>
                <w:color w:val="000000" w:themeColor="text1"/>
                <w:sz w:val="22"/>
                <w:szCs w:val="22"/>
                <w:lang w:val="cs-CZ"/>
              </w:rPr>
              <w:t>za účelem splnění požadavků Protokolu;</w:t>
            </w:r>
          </w:p>
          <w:p w14:paraId="7091AFE6" w14:textId="77777777" w:rsidR="002A1471" w:rsidRPr="003C29F2" w:rsidRDefault="002A1471" w:rsidP="00F72022">
            <w:pPr>
              <w:widowControl w:val="0"/>
              <w:spacing w:beforeLines="40" w:before="96" w:afterLines="40" w:after="96"/>
              <w:ind w:left="1025" w:right="170" w:hanging="567"/>
              <w:jc w:val="both"/>
              <w:rPr>
                <w:color w:val="000000" w:themeColor="text1"/>
                <w:sz w:val="22"/>
                <w:szCs w:val="22"/>
                <w:lang w:val="cs-CZ"/>
              </w:rPr>
            </w:pPr>
          </w:p>
          <w:p w14:paraId="3D85E3BB" w14:textId="70452748" w:rsidR="005E47D4" w:rsidRPr="003C29F2" w:rsidRDefault="005E47D4" w:rsidP="00F72022">
            <w:pPr>
              <w:pStyle w:val="ListParagraph"/>
              <w:widowControl w:val="0"/>
              <w:numPr>
                <w:ilvl w:val="0"/>
                <w:numId w:val="17"/>
              </w:numPr>
              <w:spacing w:beforeLines="40" w:before="96" w:afterLines="40" w:after="96"/>
              <w:ind w:right="170" w:hanging="622"/>
              <w:jc w:val="both"/>
              <w:rPr>
                <w:color w:val="000000" w:themeColor="text1"/>
                <w:sz w:val="22"/>
                <w:szCs w:val="22"/>
                <w:lang w:val="cs-CZ"/>
              </w:rPr>
            </w:pPr>
            <w:r w:rsidRPr="003C29F2">
              <w:rPr>
                <w:color w:val="000000" w:themeColor="text1"/>
                <w:sz w:val="22"/>
                <w:szCs w:val="22"/>
                <w:lang w:val="cs-CZ"/>
              </w:rPr>
              <w:t>pro potřeby monitorování nebo hlášení nežádoucí příhody;</w:t>
            </w:r>
          </w:p>
          <w:p w14:paraId="7714B3DD" w14:textId="77777777" w:rsidR="002A1471" w:rsidRPr="003C29F2" w:rsidRDefault="002A1471" w:rsidP="004900C7">
            <w:pPr>
              <w:pStyle w:val="ListParagraph"/>
              <w:widowControl w:val="0"/>
              <w:spacing w:beforeLines="40" w:before="96" w:afterLines="40" w:after="96"/>
              <w:ind w:left="1080" w:right="170"/>
              <w:jc w:val="both"/>
              <w:rPr>
                <w:color w:val="000000" w:themeColor="text1"/>
                <w:sz w:val="22"/>
                <w:szCs w:val="22"/>
                <w:lang w:val="cs-CZ"/>
              </w:rPr>
            </w:pPr>
          </w:p>
          <w:p w14:paraId="3D5E0CA2" w14:textId="78E148B0" w:rsidR="004900C7" w:rsidRPr="003C29F2" w:rsidRDefault="005E47D4" w:rsidP="00F72022">
            <w:pPr>
              <w:pStyle w:val="ListParagraph"/>
              <w:widowControl w:val="0"/>
              <w:numPr>
                <w:ilvl w:val="0"/>
                <w:numId w:val="17"/>
              </w:numPr>
              <w:spacing w:beforeLines="40" w:before="96" w:afterLines="40" w:after="96"/>
              <w:ind w:right="170" w:hanging="622"/>
              <w:jc w:val="both"/>
              <w:rPr>
                <w:color w:val="000000" w:themeColor="text1"/>
                <w:sz w:val="22"/>
                <w:szCs w:val="22"/>
                <w:lang w:val="cs-CZ"/>
              </w:rPr>
            </w:pPr>
            <w:r w:rsidRPr="003C29F2">
              <w:rPr>
                <w:color w:val="000000" w:themeColor="text1"/>
                <w:sz w:val="22"/>
                <w:szCs w:val="22"/>
                <w:lang w:val="cs-CZ"/>
              </w:rPr>
              <w:t>ve vztahu k uplatnění nároku či řízení iniciovaného Subjektem klinického hodnocení v souvislosti s klinickým hodnocením; nebo</w:t>
            </w:r>
          </w:p>
          <w:p w14:paraId="18A5A04E" w14:textId="19BA9C95" w:rsidR="00F72022" w:rsidRPr="00400DEC" w:rsidRDefault="005E47D4" w:rsidP="00400DEC">
            <w:pPr>
              <w:pStyle w:val="ListParagraph"/>
              <w:widowControl w:val="0"/>
              <w:numPr>
                <w:ilvl w:val="0"/>
                <w:numId w:val="17"/>
              </w:numPr>
              <w:spacing w:beforeLines="40" w:before="96" w:afterLines="40" w:after="96"/>
              <w:ind w:right="170"/>
              <w:jc w:val="both"/>
              <w:rPr>
                <w:color w:val="000000" w:themeColor="text1"/>
                <w:sz w:val="22"/>
                <w:szCs w:val="22"/>
                <w:lang w:val="cs-CZ"/>
              </w:rPr>
            </w:pPr>
            <w:r w:rsidRPr="00400DEC">
              <w:rPr>
                <w:color w:val="000000" w:themeColor="text1"/>
                <w:sz w:val="22"/>
                <w:szCs w:val="22"/>
                <w:lang w:val="cs-CZ"/>
              </w:rPr>
              <w:t>nebo z jiného opodstatněného důvodu v souladu se Zákonem o ochraně osobních údajů a Platnými zákony a předpisy.</w:t>
            </w:r>
          </w:p>
          <w:p w14:paraId="7AFB6766" w14:textId="77777777" w:rsidR="00400DEC" w:rsidRPr="00400DEC" w:rsidRDefault="00400DEC" w:rsidP="00400DEC">
            <w:pPr>
              <w:pStyle w:val="ListParagraph"/>
              <w:widowControl w:val="0"/>
              <w:spacing w:beforeLines="40" w:before="96" w:afterLines="40" w:after="96"/>
              <w:ind w:left="1080" w:right="170"/>
              <w:jc w:val="both"/>
              <w:rPr>
                <w:color w:val="000000" w:themeColor="text1"/>
                <w:sz w:val="22"/>
                <w:szCs w:val="22"/>
                <w:lang w:val="cs-CZ"/>
              </w:rPr>
            </w:pPr>
          </w:p>
          <w:p w14:paraId="096735CE" w14:textId="2C5375DB" w:rsidR="005E47D4" w:rsidRDefault="005E47D4" w:rsidP="00FB32DF">
            <w:pPr>
              <w:widowControl w:val="0"/>
              <w:spacing w:beforeLines="40" w:before="96" w:afterLines="40" w:after="96"/>
              <w:ind w:left="884" w:right="170" w:hanging="884"/>
              <w:jc w:val="both"/>
              <w:rPr>
                <w:color w:val="000000" w:themeColor="text1"/>
                <w:sz w:val="22"/>
                <w:szCs w:val="22"/>
                <w:lang w:val="cs-CZ"/>
              </w:rPr>
            </w:pPr>
            <w:r w:rsidRPr="003C29F2">
              <w:rPr>
                <w:color w:val="000000" w:themeColor="text1"/>
                <w:sz w:val="22"/>
                <w:szCs w:val="22"/>
                <w:lang w:val="cs-CZ"/>
              </w:rPr>
              <w:t>15.3</w:t>
            </w:r>
            <w:r w:rsidRPr="003C29F2">
              <w:rPr>
                <w:color w:val="000000" w:themeColor="text1"/>
                <w:sz w:val="22"/>
                <w:szCs w:val="22"/>
                <w:lang w:val="cs-CZ"/>
              </w:rPr>
              <w:tab/>
              <w:t>Zdravotnické zařízení zajistí, aby Osobní údaje v klinickém hodnocení, které zpracovává:</w:t>
            </w:r>
          </w:p>
          <w:p w14:paraId="44DCB151" w14:textId="77777777" w:rsidR="00400DEC" w:rsidRPr="003C29F2" w:rsidRDefault="00400DEC" w:rsidP="00FB32DF">
            <w:pPr>
              <w:widowControl w:val="0"/>
              <w:spacing w:beforeLines="40" w:before="96" w:afterLines="40" w:after="96"/>
              <w:ind w:left="884" w:right="170" w:hanging="884"/>
              <w:jc w:val="both"/>
              <w:rPr>
                <w:color w:val="000000" w:themeColor="text1"/>
                <w:sz w:val="22"/>
                <w:szCs w:val="22"/>
                <w:lang w:val="cs-CZ"/>
              </w:rPr>
            </w:pPr>
          </w:p>
          <w:p w14:paraId="5787C4A0" w14:textId="774AE1A5" w:rsidR="005E47D4" w:rsidRPr="003C29F2" w:rsidRDefault="005E47D4" w:rsidP="00FB32DF">
            <w:pPr>
              <w:widowControl w:val="0"/>
              <w:spacing w:beforeLines="40" w:before="96" w:afterLines="40" w:after="96"/>
              <w:ind w:left="884" w:right="170" w:hanging="284"/>
              <w:jc w:val="both"/>
              <w:rPr>
                <w:color w:val="000000" w:themeColor="text1"/>
                <w:sz w:val="22"/>
                <w:szCs w:val="22"/>
                <w:lang w:val="cs-CZ"/>
              </w:rPr>
            </w:pPr>
            <w:r w:rsidRPr="003C29F2">
              <w:rPr>
                <w:color w:val="000000" w:themeColor="text1"/>
                <w:sz w:val="22"/>
                <w:szCs w:val="22"/>
                <w:lang w:val="cs-CZ"/>
              </w:rPr>
              <w:lastRenderedPageBreak/>
              <w:t>(a)</w:t>
            </w:r>
            <w:r w:rsidR="0042426C" w:rsidRPr="003C29F2">
              <w:rPr>
                <w:color w:val="000000" w:themeColor="text1"/>
                <w:sz w:val="22"/>
                <w:szCs w:val="22"/>
                <w:lang w:val="cs-CZ"/>
              </w:rPr>
              <w:tab/>
            </w:r>
            <w:r w:rsidRPr="003C29F2">
              <w:rPr>
                <w:color w:val="000000" w:themeColor="text1"/>
                <w:sz w:val="22"/>
                <w:szCs w:val="22"/>
                <w:lang w:val="cs-CZ"/>
              </w:rPr>
              <w:t>byly zpracovávány pouze pro účely provádění a vedení Klinického hodnocení;</w:t>
            </w:r>
          </w:p>
          <w:p w14:paraId="0E8F0F16" w14:textId="629274E1" w:rsidR="005E47D4" w:rsidRPr="003C29F2" w:rsidRDefault="005E47D4" w:rsidP="00F72022">
            <w:pPr>
              <w:widowControl w:val="0"/>
              <w:spacing w:beforeLines="40" w:before="96" w:afterLines="40" w:after="96"/>
              <w:ind w:left="884" w:right="170" w:hanging="284"/>
              <w:jc w:val="both"/>
              <w:rPr>
                <w:color w:val="000000" w:themeColor="text1"/>
                <w:sz w:val="22"/>
                <w:szCs w:val="22"/>
                <w:lang w:val="cs-CZ"/>
              </w:rPr>
            </w:pPr>
            <w:r w:rsidRPr="003C29F2">
              <w:rPr>
                <w:color w:val="000000" w:themeColor="text1"/>
                <w:sz w:val="22"/>
                <w:szCs w:val="22"/>
                <w:lang w:val="cs-CZ"/>
              </w:rPr>
              <w:t>(b)</w:t>
            </w:r>
            <w:r w:rsidR="0042426C" w:rsidRPr="003C29F2">
              <w:rPr>
                <w:color w:val="000000" w:themeColor="text1"/>
                <w:sz w:val="22"/>
                <w:szCs w:val="22"/>
                <w:lang w:val="cs-CZ"/>
              </w:rPr>
              <w:tab/>
            </w:r>
            <w:r w:rsidRPr="003C29F2">
              <w:rPr>
                <w:color w:val="000000" w:themeColor="text1"/>
                <w:sz w:val="22"/>
                <w:szCs w:val="22"/>
                <w:lang w:val="cs-CZ"/>
              </w:rPr>
              <w:t>byly přiměřené, relevantní a omezily se pouze na to, co je nezbytné ve vztahu k účelům, pro něž se Osobní údaje v klinickém hodnocení zpracovávají; a</w:t>
            </w:r>
          </w:p>
          <w:p w14:paraId="51E1E2A9" w14:textId="15C5A78A" w:rsidR="00FB32DF" w:rsidRPr="003C29F2" w:rsidRDefault="005E47D4" w:rsidP="00FB32DF">
            <w:pPr>
              <w:widowControl w:val="0"/>
              <w:spacing w:beforeLines="40" w:before="96" w:afterLines="40" w:after="96"/>
              <w:ind w:left="884" w:right="170" w:hanging="284"/>
              <w:jc w:val="both"/>
              <w:rPr>
                <w:color w:val="000000" w:themeColor="text1"/>
                <w:sz w:val="22"/>
                <w:szCs w:val="22"/>
                <w:lang w:val="cs-CZ"/>
              </w:rPr>
            </w:pPr>
            <w:r w:rsidRPr="003C29F2">
              <w:rPr>
                <w:color w:val="000000" w:themeColor="text1"/>
                <w:sz w:val="22"/>
                <w:szCs w:val="22"/>
                <w:lang w:val="cs-CZ"/>
              </w:rPr>
              <w:t>(c)</w:t>
            </w:r>
            <w:r w:rsidR="0042426C" w:rsidRPr="003C29F2">
              <w:rPr>
                <w:color w:val="000000" w:themeColor="text1"/>
                <w:sz w:val="22"/>
                <w:szCs w:val="22"/>
                <w:lang w:val="cs-CZ"/>
              </w:rPr>
              <w:tab/>
            </w:r>
            <w:r w:rsidRPr="003C29F2">
              <w:rPr>
                <w:color w:val="000000" w:themeColor="text1"/>
                <w:sz w:val="22"/>
                <w:szCs w:val="22"/>
                <w:lang w:val="cs-CZ"/>
              </w:rPr>
              <w:t xml:space="preserve">aby byly přesné a aktuální a aby v případě nepřesnosti byly neprodleně vymazány nebo opraveny. </w:t>
            </w:r>
          </w:p>
          <w:p w14:paraId="0D6D746D" w14:textId="6FD3D306" w:rsidR="005E47D4" w:rsidRPr="003C29F2" w:rsidRDefault="00FB32DF" w:rsidP="00FB32DF">
            <w:pPr>
              <w:widowControl w:val="0"/>
              <w:spacing w:beforeLines="40" w:before="96" w:afterLines="40" w:after="96"/>
              <w:ind w:left="600" w:right="170" w:hanging="567"/>
              <w:jc w:val="both"/>
              <w:rPr>
                <w:color w:val="000000" w:themeColor="text1"/>
                <w:sz w:val="22"/>
                <w:szCs w:val="22"/>
                <w:lang w:val="cs-CZ"/>
              </w:rPr>
            </w:pPr>
            <w:r w:rsidRPr="003C29F2">
              <w:rPr>
                <w:color w:val="000000" w:themeColor="text1"/>
                <w:sz w:val="22"/>
                <w:szCs w:val="22"/>
                <w:lang w:val="cs-CZ"/>
              </w:rPr>
              <w:t xml:space="preserve">15.4. </w:t>
            </w:r>
            <w:r w:rsidR="005E47D4" w:rsidRPr="003C29F2">
              <w:rPr>
                <w:color w:val="000000" w:themeColor="text1"/>
                <w:sz w:val="22"/>
                <w:szCs w:val="22"/>
                <w:lang w:val="cs-CZ"/>
              </w:rPr>
              <w:t>Zdravotnické zařízení ponese odpovědnost za zajištění dodržování požadavků týkajících se práv Subjektů údajů ohledně Osobních údajů v klinickém hodnocení a zavazuje se spolupracovat se společností Biogen, pokud Biogen takové požadavky obdrží, a potvrdit společnosti Biogen, zda podniklo nějaké kroky nebo odpovídalo Subjektům údajů či úřadům pro ochranu údajů.</w:t>
            </w:r>
          </w:p>
          <w:p w14:paraId="3B181EB0" w14:textId="40C25FE7" w:rsidR="005E47D4" w:rsidRPr="003C29F2" w:rsidRDefault="005E47D4" w:rsidP="00FB32DF">
            <w:pPr>
              <w:widowControl w:val="0"/>
              <w:spacing w:beforeLines="40" w:before="96" w:afterLines="40" w:after="96"/>
              <w:ind w:left="600" w:right="170" w:hanging="567"/>
              <w:jc w:val="both"/>
              <w:rPr>
                <w:color w:val="000000" w:themeColor="text1"/>
                <w:sz w:val="22"/>
                <w:szCs w:val="22"/>
                <w:lang w:val="cs-CZ"/>
              </w:rPr>
            </w:pPr>
            <w:r w:rsidRPr="003C29F2">
              <w:rPr>
                <w:color w:val="000000" w:themeColor="text1"/>
                <w:sz w:val="22"/>
                <w:szCs w:val="22"/>
                <w:lang w:val="cs-CZ"/>
              </w:rPr>
              <w:t xml:space="preserve">15.5. </w:t>
            </w:r>
            <w:r w:rsidR="00E85310" w:rsidRPr="003C29F2">
              <w:rPr>
                <w:color w:val="000000" w:themeColor="text1"/>
                <w:sz w:val="22"/>
                <w:szCs w:val="22"/>
                <w:lang w:val="cs-CZ"/>
              </w:rPr>
              <w:t>Smluvní strany</w:t>
            </w:r>
            <w:r w:rsidRPr="003C29F2">
              <w:rPr>
                <w:color w:val="000000" w:themeColor="text1"/>
                <w:sz w:val="22"/>
                <w:szCs w:val="22"/>
                <w:lang w:val="cs-CZ"/>
              </w:rPr>
              <w:t xml:space="preserve"> zajistí, aby veškerá potřebná místní podání, interní záznamy o činnostech souvisejících se zpracováváním nebo pověření vyžadovaná Zákonem o ochraně údajů byla provedena u příslušného úřadu pro ochranu údajů, a v příslušných případech poskytne </w:t>
            </w:r>
            <w:r w:rsidR="00E85310" w:rsidRPr="003C29F2">
              <w:rPr>
                <w:color w:val="000000" w:themeColor="text1"/>
                <w:sz w:val="22"/>
                <w:szCs w:val="22"/>
                <w:lang w:val="cs-CZ"/>
              </w:rPr>
              <w:t>druhé smluvní straně</w:t>
            </w:r>
            <w:r w:rsidRPr="003C29F2">
              <w:rPr>
                <w:color w:val="000000" w:themeColor="text1"/>
                <w:sz w:val="22"/>
                <w:szCs w:val="22"/>
                <w:lang w:val="cs-CZ"/>
              </w:rPr>
              <w:t xml:space="preserve"> na požádání všechny náležité informace umožňující ověřit, zda </w:t>
            </w:r>
            <w:r w:rsidR="00E85310" w:rsidRPr="003C29F2">
              <w:rPr>
                <w:color w:val="000000" w:themeColor="text1"/>
                <w:sz w:val="22"/>
                <w:szCs w:val="22"/>
                <w:lang w:val="cs-CZ"/>
              </w:rPr>
              <w:t>jsou dodržovány</w:t>
            </w:r>
            <w:r w:rsidRPr="003C29F2">
              <w:rPr>
                <w:color w:val="000000" w:themeColor="text1"/>
                <w:sz w:val="22"/>
                <w:szCs w:val="22"/>
                <w:lang w:val="cs-CZ"/>
              </w:rPr>
              <w:t xml:space="preserve"> povinnosti podle Zákona o ochraně údajů a této Smlouvy, včetně kopií veškerých podání, rejstříků, povolení nebo korespondence s úřadem pro ochranu údajů.</w:t>
            </w:r>
          </w:p>
          <w:p w14:paraId="24BA3498" w14:textId="77777777" w:rsidR="0086042D" w:rsidRPr="003C29F2" w:rsidRDefault="0086042D" w:rsidP="0042426C">
            <w:pPr>
              <w:widowControl w:val="0"/>
              <w:spacing w:beforeLines="40" w:before="96" w:afterLines="40" w:after="96"/>
              <w:ind w:right="170"/>
              <w:jc w:val="both"/>
              <w:rPr>
                <w:color w:val="000000" w:themeColor="text1"/>
                <w:sz w:val="22"/>
                <w:szCs w:val="22"/>
                <w:lang w:val="cs-CZ"/>
              </w:rPr>
            </w:pPr>
          </w:p>
        </w:tc>
        <w:tc>
          <w:tcPr>
            <w:tcW w:w="5103" w:type="dxa"/>
          </w:tcPr>
          <w:p w14:paraId="5989389F" w14:textId="2562D4C0" w:rsidR="0086042D" w:rsidRPr="003C29F2" w:rsidRDefault="0086042D" w:rsidP="0042426C">
            <w:pPr>
              <w:widowControl w:val="0"/>
              <w:jc w:val="both"/>
              <w:rPr>
                <w:b/>
                <w:color w:val="000000" w:themeColor="text1"/>
                <w:sz w:val="22"/>
                <w:szCs w:val="22"/>
                <w:lang w:val="en-GB"/>
              </w:rPr>
            </w:pPr>
            <w:r w:rsidRPr="003C29F2">
              <w:rPr>
                <w:b/>
                <w:color w:val="000000" w:themeColor="text1"/>
                <w:sz w:val="22"/>
                <w:szCs w:val="22"/>
                <w:lang w:val="en-GB"/>
              </w:rPr>
              <w:lastRenderedPageBreak/>
              <w:t xml:space="preserve">15. </w:t>
            </w:r>
            <w:r w:rsidRPr="003C29F2">
              <w:rPr>
                <w:b/>
                <w:color w:val="000000" w:themeColor="text1"/>
                <w:sz w:val="22"/>
                <w:szCs w:val="22"/>
                <w:u w:val="single"/>
                <w:lang w:val="en-GB"/>
              </w:rPr>
              <w:t>Data Protection</w:t>
            </w:r>
          </w:p>
          <w:p w14:paraId="004E1FAE" w14:textId="77777777" w:rsidR="0086042D" w:rsidRPr="003C29F2" w:rsidRDefault="0086042D" w:rsidP="0042426C">
            <w:pPr>
              <w:widowControl w:val="0"/>
              <w:jc w:val="both"/>
              <w:rPr>
                <w:color w:val="000000" w:themeColor="text1"/>
                <w:sz w:val="22"/>
                <w:szCs w:val="22"/>
                <w:lang w:val="en-GB"/>
              </w:rPr>
            </w:pPr>
          </w:p>
          <w:p w14:paraId="5022099C" w14:textId="77777777" w:rsidR="0086042D" w:rsidRPr="003C29F2" w:rsidRDefault="0086042D" w:rsidP="0042426C">
            <w:pPr>
              <w:widowControl w:val="0"/>
              <w:jc w:val="both"/>
              <w:rPr>
                <w:color w:val="000000" w:themeColor="text1"/>
                <w:sz w:val="22"/>
                <w:szCs w:val="22"/>
                <w:shd w:val="clear" w:color="auto" w:fill="FFFFFF"/>
              </w:rPr>
            </w:pPr>
            <w:r w:rsidRPr="003C29F2">
              <w:rPr>
                <w:color w:val="000000" w:themeColor="text1"/>
                <w:sz w:val="22"/>
                <w:szCs w:val="22"/>
                <w:shd w:val="clear" w:color="auto" w:fill="FFFFFF"/>
              </w:rPr>
              <w:t>For the purpose of this Clause 15 the </w:t>
            </w:r>
            <w:r w:rsidRPr="003C29F2">
              <w:rPr>
                <w:rStyle w:val="Emphasis"/>
                <w:b/>
                <w:bCs/>
                <w:color w:val="000000" w:themeColor="text1"/>
                <w:sz w:val="22"/>
                <w:szCs w:val="22"/>
                <w:shd w:val="clear" w:color="auto" w:fill="FFFFFF"/>
              </w:rPr>
              <w:t>following terms shall have</w:t>
            </w:r>
            <w:r w:rsidRPr="003C29F2">
              <w:rPr>
                <w:color w:val="000000" w:themeColor="text1"/>
                <w:sz w:val="22"/>
                <w:szCs w:val="22"/>
                <w:shd w:val="clear" w:color="auto" w:fill="FFFFFF"/>
              </w:rPr>
              <w:t> the </w:t>
            </w:r>
            <w:r w:rsidRPr="003C29F2">
              <w:rPr>
                <w:rStyle w:val="Emphasis"/>
                <w:b/>
                <w:bCs/>
                <w:color w:val="000000" w:themeColor="text1"/>
                <w:sz w:val="22"/>
                <w:szCs w:val="22"/>
                <w:shd w:val="clear" w:color="auto" w:fill="FFFFFF"/>
              </w:rPr>
              <w:t>meanings</w:t>
            </w:r>
            <w:r w:rsidRPr="003C29F2">
              <w:rPr>
                <w:color w:val="000000" w:themeColor="text1"/>
                <w:sz w:val="22"/>
                <w:szCs w:val="22"/>
                <w:shd w:val="clear" w:color="auto" w:fill="FFFFFF"/>
              </w:rPr>
              <w:t> set forth below.</w:t>
            </w:r>
          </w:p>
          <w:p w14:paraId="44D796BD" w14:textId="77777777" w:rsidR="0086042D" w:rsidRPr="003C29F2" w:rsidRDefault="0086042D" w:rsidP="0042426C">
            <w:pPr>
              <w:widowControl w:val="0"/>
              <w:jc w:val="both"/>
              <w:rPr>
                <w:color w:val="000000" w:themeColor="text1"/>
                <w:sz w:val="22"/>
                <w:szCs w:val="22"/>
                <w:shd w:val="clear" w:color="auto" w:fill="FFFFFF"/>
              </w:rPr>
            </w:pPr>
          </w:p>
          <w:p w14:paraId="09D6DC73" w14:textId="77777777" w:rsidR="00BF1234" w:rsidRPr="003C29F2" w:rsidRDefault="00BF1234" w:rsidP="0042426C">
            <w:pPr>
              <w:widowControl w:val="0"/>
              <w:jc w:val="both"/>
              <w:rPr>
                <w:color w:val="000000" w:themeColor="text1"/>
                <w:sz w:val="22"/>
                <w:szCs w:val="22"/>
                <w:shd w:val="clear" w:color="auto" w:fill="FFFFFF"/>
              </w:rPr>
            </w:pPr>
          </w:p>
          <w:p w14:paraId="1DBEBC8F" w14:textId="77777777" w:rsidR="0086042D" w:rsidRPr="003C29F2" w:rsidRDefault="0086042D" w:rsidP="0042426C">
            <w:pPr>
              <w:tabs>
                <w:tab w:val="left" w:pos="720"/>
              </w:tabs>
              <w:jc w:val="both"/>
              <w:outlineLvl w:val="1"/>
              <w:rPr>
                <w:color w:val="000000" w:themeColor="text1"/>
                <w:sz w:val="22"/>
                <w:szCs w:val="22"/>
                <w:lang w:val="en-GB" w:eastAsia="en-GB"/>
              </w:rPr>
            </w:pPr>
            <w:r w:rsidRPr="003C29F2">
              <w:rPr>
                <w:b/>
                <w:color w:val="000000" w:themeColor="text1"/>
                <w:sz w:val="22"/>
                <w:szCs w:val="22"/>
                <w:lang w:eastAsia="en-GB"/>
              </w:rPr>
              <w:t>“</w:t>
            </w:r>
            <w:r w:rsidRPr="003C29F2">
              <w:rPr>
                <w:b/>
                <w:color w:val="000000" w:themeColor="text1"/>
                <w:sz w:val="22"/>
                <w:szCs w:val="22"/>
                <w:lang w:val="en-GB" w:eastAsia="en-GB"/>
              </w:rPr>
              <w:t>Data Controller</w:t>
            </w:r>
            <w:r w:rsidRPr="003C29F2">
              <w:rPr>
                <w:color w:val="000000" w:themeColor="text1"/>
                <w:sz w:val="22"/>
                <w:szCs w:val="22"/>
                <w:lang w:val="en-GB" w:eastAsia="en-GB"/>
              </w:rPr>
              <w:t>” means a person who, alone or jointly with others, determines the purposes and means of the processing of Personal Data.</w:t>
            </w:r>
          </w:p>
          <w:p w14:paraId="39548301" w14:textId="77777777" w:rsidR="0086042D" w:rsidRPr="003C29F2" w:rsidRDefault="0086042D" w:rsidP="0042426C">
            <w:pPr>
              <w:tabs>
                <w:tab w:val="left" w:pos="720"/>
              </w:tabs>
              <w:jc w:val="both"/>
              <w:outlineLvl w:val="1"/>
              <w:rPr>
                <w:color w:val="000000" w:themeColor="text1"/>
                <w:sz w:val="22"/>
                <w:szCs w:val="22"/>
                <w:lang w:val="en-GB" w:eastAsia="en-GB"/>
              </w:rPr>
            </w:pPr>
          </w:p>
          <w:p w14:paraId="630DEF9D" w14:textId="77777777" w:rsidR="00BF1234" w:rsidRPr="003C29F2" w:rsidRDefault="00BF1234" w:rsidP="0042426C">
            <w:pPr>
              <w:tabs>
                <w:tab w:val="left" w:pos="720"/>
              </w:tabs>
              <w:jc w:val="both"/>
              <w:outlineLvl w:val="1"/>
              <w:rPr>
                <w:color w:val="000000" w:themeColor="text1"/>
                <w:sz w:val="22"/>
                <w:szCs w:val="22"/>
                <w:lang w:val="en-GB" w:eastAsia="en-GB"/>
              </w:rPr>
            </w:pPr>
          </w:p>
          <w:p w14:paraId="7A329B05" w14:textId="77777777" w:rsidR="0086042D" w:rsidRPr="003C29F2" w:rsidRDefault="0086042D" w:rsidP="0042426C">
            <w:pPr>
              <w:tabs>
                <w:tab w:val="left" w:pos="720"/>
              </w:tabs>
              <w:jc w:val="both"/>
              <w:outlineLvl w:val="1"/>
              <w:rPr>
                <w:color w:val="000000" w:themeColor="text1"/>
                <w:sz w:val="22"/>
                <w:szCs w:val="22"/>
                <w:lang w:val="en-GB" w:eastAsia="en-GB"/>
              </w:rPr>
            </w:pPr>
            <w:r w:rsidRPr="003C29F2">
              <w:rPr>
                <w:color w:val="000000" w:themeColor="text1"/>
                <w:sz w:val="22"/>
                <w:szCs w:val="22"/>
                <w:lang w:val="en-GB" w:eastAsia="en-GB"/>
              </w:rPr>
              <w:t>“</w:t>
            </w:r>
            <w:r w:rsidRPr="003C29F2">
              <w:rPr>
                <w:b/>
                <w:color w:val="000000" w:themeColor="text1"/>
                <w:sz w:val="22"/>
                <w:szCs w:val="22"/>
                <w:lang w:val="en-GB" w:eastAsia="en-GB"/>
              </w:rPr>
              <w:t>Data Processor</w:t>
            </w:r>
            <w:r w:rsidRPr="003C29F2">
              <w:rPr>
                <w:color w:val="000000" w:themeColor="text1"/>
                <w:sz w:val="22"/>
                <w:szCs w:val="22"/>
                <w:lang w:val="en-GB" w:eastAsia="en-GB"/>
              </w:rPr>
              <w:t>” means a person who processes Personal Data on behalf of a Data Controller.</w:t>
            </w:r>
          </w:p>
          <w:p w14:paraId="027210F9" w14:textId="77777777" w:rsidR="0086042D" w:rsidRPr="003C29F2" w:rsidRDefault="0086042D" w:rsidP="0042426C">
            <w:pPr>
              <w:tabs>
                <w:tab w:val="left" w:pos="720"/>
              </w:tabs>
              <w:jc w:val="both"/>
              <w:outlineLvl w:val="1"/>
              <w:rPr>
                <w:color w:val="000000" w:themeColor="text1"/>
                <w:sz w:val="22"/>
                <w:szCs w:val="22"/>
                <w:lang w:val="en-GB" w:eastAsia="en-GB"/>
              </w:rPr>
            </w:pPr>
          </w:p>
          <w:p w14:paraId="403C50B3" w14:textId="77777777" w:rsidR="00BF1234" w:rsidRPr="003C29F2" w:rsidRDefault="00BF1234" w:rsidP="0042426C">
            <w:pPr>
              <w:tabs>
                <w:tab w:val="left" w:pos="720"/>
              </w:tabs>
              <w:jc w:val="both"/>
              <w:outlineLvl w:val="1"/>
              <w:rPr>
                <w:color w:val="000000" w:themeColor="text1"/>
                <w:sz w:val="22"/>
                <w:szCs w:val="22"/>
                <w:lang w:val="en-GB" w:eastAsia="en-GB"/>
              </w:rPr>
            </w:pPr>
          </w:p>
          <w:p w14:paraId="6D01C133" w14:textId="77777777" w:rsidR="0086042D" w:rsidRPr="003C29F2" w:rsidRDefault="0086042D" w:rsidP="0042426C">
            <w:pPr>
              <w:tabs>
                <w:tab w:val="left" w:pos="720"/>
              </w:tabs>
              <w:jc w:val="both"/>
              <w:outlineLvl w:val="1"/>
              <w:rPr>
                <w:color w:val="000000" w:themeColor="text1"/>
                <w:sz w:val="22"/>
                <w:szCs w:val="22"/>
                <w:lang w:val="en-GB" w:eastAsia="en-GB"/>
              </w:rPr>
            </w:pPr>
            <w:r w:rsidRPr="003C29F2">
              <w:rPr>
                <w:color w:val="000000" w:themeColor="text1"/>
                <w:sz w:val="22"/>
                <w:szCs w:val="22"/>
                <w:lang w:val="en-GB" w:eastAsia="en-GB"/>
              </w:rPr>
              <w:t>“</w:t>
            </w:r>
            <w:r w:rsidRPr="003C29F2">
              <w:rPr>
                <w:b/>
                <w:color w:val="000000" w:themeColor="text1"/>
                <w:sz w:val="22"/>
                <w:szCs w:val="22"/>
                <w:lang w:val="en-GB" w:eastAsia="en-GB"/>
              </w:rPr>
              <w:t>Data Protection Law</w:t>
            </w:r>
            <w:r w:rsidRPr="003C29F2">
              <w:rPr>
                <w:color w:val="000000" w:themeColor="text1"/>
                <w:sz w:val="22"/>
                <w:szCs w:val="22"/>
                <w:lang w:val="en-GB" w:eastAsia="en-GB"/>
              </w:rPr>
              <w:t>” means the legislation protecting the fundamental rights and freedoms of persons and, in particular, their right to privacy, with regard to the processing of Personal Data.</w:t>
            </w:r>
          </w:p>
          <w:p w14:paraId="775DA9D4" w14:textId="77777777" w:rsidR="0086042D" w:rsidRPr="003C29F2" w:rsidRDefault="0086042D" w:rsidP="0042426C">
            <w:pPr>
              <w:tabs>
                <w:tab w:val="left" w:pos="720"/>
              </w:tabs>
              <w:jc w:val="both"/>
              <w:outlineLvl w:val="1"/>
              <w:rPr>
                <w:color w:val="000000" w:themeColor="text1"/>
                <w:sz w:val="22"/>
                <w:szCs w:val="22"/>
                <w:lang w:val="en-GB" w:eastAsia="en-GB"/>
              </w:rPr>
            </w:pPr>
          </w:p>
          <w:p w14:paraId="5F4914F0" w14:textId="5B889859" w:rsidR="0086042D" w:rsidRPr="003C29F2" w:rsidRDefault="0086042D" w:rsidP="0042426C">
            <w:pPr>
              <w:tabs>
                <w:tab w:val="left" w:pos="720"/>
              </w:tabs>
              <w:jc w:val="both"/>
              <w:outlineLvl w:val="1"/>
              <w:rPr>
                <w:color w:val="000000" w:themeColor="text1"/>
                <w:sz w:val="22"/>
                <w:szCs w:val="22"/>
                <w:lang w:val="en-GB" w:eastAsia="en-GB"/>
              </w:rPr>
            </w:pPr>
            <w:r w:rsidRPr="003C29F2">
              <w:rPr>
                <w:color w:val="000000" w:themeColor="text1"/>
                <w:sz w:val="22"/>
                <w:szCs w:val="22"/>
                <w:lang w:val="en-GB" w:eastAsia="en-GB"/>
              </w:rPr>
              <w:t>“</w:t>
            </w:r>
            <w:r w:rsidRPr="003C29F2">
              <w:rPr>
                <w:b/>
                <w:color w:val="000000" w:themeColor="text1"/>
                <w:sz w:val="22"/>
                <w:szCs w:val="22"/>
                <w:lang w:val="en-GB" w:eastAsia="en-GB"/>
              </w:rPr>
              <w:t>Data Subject</w:t>
            </w:r>
            <w:r w:rsidRPr="003C29F2">
              <w:rPr>
                <w:color w:val="000000" w:themeColor="text1"/>
                <w:sz w:val="22"/>
                <w:szCs w:val="22"/>
                <w:lang w:val="en-GB" w:eastAsia="en-GB"/>
              </w:rPr>
              <w:t>” means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1B51CD2" w14:textId="77777777" w:rsidR="0086042D" w:rsidRPr="003C29F2" w:rsidRDefault="0086042D" w:rsidP="0042426C">
            <w:pPr>
              <w:tabs>
                <w:tab w:val="left" w:pos="720"/>
              </w:tabs>
              <w:jc w:val="both"/>
              <w:outlineLvl w:val="1"/>
              <w:rPr>
                <w:color w:val="000000" w:themeColor="text1"/>
                <w:sz w:val="22"/>
                <w:szCs w:val="22"/>
                <w:lang w:val="en-GB" w:eastAsia="en-GB"/>
              </w:rPr>
            </w:pPr>
          </w:p>
          <w:p w14:paraId="405142AF" w14:textId="77777777" w:rsidR="002A1471" w:rsidRPr="003C29F2" w:rsidRDefault="002A1471" w:rsidP="0042426C">
            <w:pPr>
              <w:tabs>
                <w:tab w:val="left" w:pos="720"/>
              </w:tabs>
              <w:jc w:val="both"/>
              <w:outlineLvl w:val="1"/>
              <w:rPr>
                <w:color w:val="000000" w:themeColor="text1"/>
                <w:sz w:val="22"/>
                <w:szCs w:val="22"/>
                <w:lang w:val="en-GB" w:eastAsia="en-GB"/>
              </w:rPr>
            </w:pPr>
          </w:p>
          <w:p w14:paraId="0028F2E0" w14:textId="77777777" w:rsidR="002A1471" w:rsidRPr="003C29F2" w:rsidRDefault="002A1471" w:rsidP="0042426C">
            <w:pPr>
              <w:tabs>
                <w:tab w:val="left" w:pos="720"/>
              </w:tabs>
              <w:jc w:val="both"/>
              <w:outlineLvl w:val="1"/>
              <w:rPr>
                <w:color w:val="000000" w:themeColor="text1"/>
                <w:sz w:val="22"/>
                <w:szCs w:val="22"/>
                <w:lang w:val="en-GB" w:eastAsia="en-GB"/>
              </w:rPr>
            </w:pPr>
          </w:p>
          <w:p w14:paraId="6C1F71C3" w14:textId="235E66E0" w:rsidR="0086042D" w:rsidRPr="003C29F2" w:rsidRDefault="0086042D" w:rsidP="0042426C">
            <w:pPr>
              <w:tabs>
                <w:tab w:val="left" w:pos="720"/>
              </w:tabs>
              <w:jc w:val="both"/>
              <w:outlineLvl w:val="1"/>
              <w:rPr>
                <w:color w:val="000000" w:themeColor="text1"/>
                <w:sz w:val="22"/>
                <w:szCs w:val="22"/>
                <w:lang w:val="en-GB" w:eastAsia="en-GB"/>
              </w:rPr>
            </w:pPr>
            <w:r w:rsidRPr="003C29F2">
              <w:rPr>
                <w:color w:val="000000" w:themeColor="text1"/>
                <w:sz w:val="22"/>
                <w:szCs w:val="22"/>
                <w:lang w:val="en-GB" w:eastAsia="en-GB"/>
              </w:rPr>
              <w:t>“</w:t>
            </w:r>
            <w:r w:rsidRPr="003C29F2">
              <w:rPr>
                <w:b/>
                <w:color w:val="000000" w:themeColor="text1"/>
                <w:sz w:val="22"/>
                <w:szCs w:val="22"/>
                <w:lang w:val="en-GB" w:eastAsia="en-GB"/>
              </w:rPr>
              <w:t>Personal Data</w:t>
            </w:r>
            <w:r w:rsidRPr="003C29F2">
              <w:rPr>
                <w:color w:val="000000" w:themeColor="text1"/>
                <w:sz w:val="22"/>
                <w:szCs w:val="22"/>
                <w:lang w:val="en-GB" w:eastAsia="en-GB"/>
              </w:rPr>
              <w:t>” means any information relating to a Data Subject.</w:t>
            </w:r>
          </w:p>
          <w:p w14:paraId="0D5C3F01" w14:textId="77777777" w:rsidR="0086042D" w:rsidRPr="003C29F2" w:rsidRDefault="0086042D" w:rsidP="0042426C">
            <w:pPr>
              <w:tabs>
                <w:tab w:val="left" w:pos="720"/>
              </w:tabs>
              <w:jc w:val="both"/>
              <w:outlineLvl w:val="1"/>
              <w:rPr>
                <w:color w:val="000000" w:themeColor="text1"/>
                <w:sz w:val="22"/>
                <w:szCs w:val="22"/>
                <w:lang w:val="en-GB" w:eastAsia="en-GB"/>
              </w:rPr>
            </w:pPr>
          </w:p>
          <w:p w14:paraId="26E9B1E7" w14:textId="77777777" w:rsidR="0086042D" w:rsidRPr="003C29F2" w:rsidRDefault="0086042D" w:rsidP="0042426C">
            <w:pPr>
              <w:tabs>
                <w:tab w:val="left" w:pos="720"/>
              </w:tabs>
              <w:jc w:val="both"/>
              <w:outlineLvl w:val="1"/>
              <w:rPr>
                <w:color w:val="000000" w:themeColor="text1"/>
                <w:sz w:val="22"/>
                <w:szCs w:val="22"/>
                <w:lang w:val="en-GB" w:eastAsia="en-GB"/>
              </w:rPr>
            </w:pPr>
            <w:r w:rsidRPr="003C29F2">
              <w:rPr>
                <w:color w:val="000000" w:themeColor="text1"/>
                <w:sz w:val="22"/>
                <w:szCs w:val="22"/>
                <w:lang w:val="en-GB" w:eastAsia="en-GB"/>
              </w:rPr>
              <w:t>“</w:t>
            </w:r>
            <w:r w:rsidRPr="003C29F2">
              <w:rPr>
                <w:b/>
                <w:color w:val="000000" w:themeColor="text1"/>
                <w:sz w:val="22"/>
                <w:szCs w:val="22"/>
                <w:lang w:val="en-GB" w:eastAsia="en-GB"/>
              </w:rPr>
              <w:t>Process</w:t>
            </w:r>
            <w:r w:rsidRPr="003C29F2">
              <w:rPr>
                <w:color w:val="000000" w:themeColor="text1"/>
                <w:sz w:val="22"/>
                <w:szCs w:val="22"/>
                <w:lang w:val="en-GB" w:eastAsia="en-GB"/>
              </w:rPr>
              <w:t>” and variants of it, such as “</w:t>
            </w:r>
            <w:r w:rsidRPr="003C29F2">
              <w:rPr>
                <w:b/>
                <w:color w:val="000000" w:themeColor="text1"/>
                <w:sz w:val="22"/>
                <w:szCs w:val="22"/>
                <w:lang w:val="en-GB" w:eastAsia="en-GB"/>
              </w:rPr>
              <w:t>processing</w:t>
            </w:r>
            <w:r w:rsidRPr="003C29F2">
              <w:rPr>
                <w:color w:val="000000" w:themeColor="text1"/>
                <w:sz w:val="22"/>
                <w:szCs w:val="22"/>
                <w:lang w:val="en-GB" w:eastAsia="en-GB"/>
              </w:rPr>
              <w:t>” (whether capitalised or not)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E5AA8A8" w14:textId="77777777" w:rsidR="0086042D" w:rsidRPr="003C29F2" w:rsidRDefault="0086042D" w:rsidP="0042426C">
            <w:pPr>
              <w:tabs>
                <w:tab w:val="left" w:pos="720"/>
              </w:tabs>
              <w:jc w:val="both"/>
              <w:outlineLvl w:val="1"/>
              <w:rPr>
                <w:color w:val="000000" w:themeColor="text1"/>
                <w:sz w:val="22"/>
                <w:szCs w:val="22"/>
                <w:lang w:val="en-GB" w:eastAsia="en-GB"/>
              </w:rPr>
            </w:pPr>
          </w:p>
          <w:p w14:paraId="042F4D8B" w14:textId="77777777" w:rsidR="002A1471" w:rsidRPr="003C29F2" w:rsidRDefault="002A1471" w:rsidP="0042426C">
            <w:pPr>
              <w:tabs>
                <w:tab w:val="left" w:pos="720"/>
              </w:tabs>
              <w:jc w:val="both"/>
              <w:outlineLvl w:val="1"/>
              <w:rPr>
                <w:color w:val="000000" w:themeColor="text1"/>
                <w:sz w:val="22"/>
                <w:szCs w:val="22"/>
                <w:lang w:val="en-GB" w:eastAsia="en-GB"/>
              </w:rPr>
            </w:pPr>
          </w:p>
          <w:p w14:paraId="1A57EBC2" w14:textId="77777777" w:rsidR="002A1471" w:rsidRPr="003C29F2" w:rsidRDefault="002A1471" w:rsidP="0042426C">
            <w:pPr>
              <w:tabs>
                <w:tab w:val="left" w:pos="720"/>
              </w:tabs>
              <w:jc w:val="both"/>
              <w:outlineLvl w:val="1"/>
              <w:rPr>
                <w:color w:val="000000" w:themeColor="text1"/>
                <w:sz w:val="22"/>
                <w:szCs w:val="22"/>
                <w:lang w:val="en-GB" w:eastAsia="en-GB"/>
              </w:rPr>
            </w:pPr>
          </w:p>
          <w:p w14:paraId="1B757B8B" w14:textId="77777777" w:rsidR="002A1471" w:rsidRPr="003C29F2" w:rsidRDefault="002A1471" w:rsidP="0042426C">
            <w:pPr>
              <w:tabs>
                <w:tab w:val="left" w:pos="720"/>
              </w:tabs>
              <w:jc w:val="both"/>
              <w:outlineLvl w:val="1"/>
              <w:rPr>
                <w:color w:val="000000" w:themeColor="text1"/>
                <w:sz w:val="22"/>
                <w:szCs w:val="22"/>
                <w:lang w:val="en-GB" w:eastAsia="en-GB"/>
              </w:rPr>
            </w:pPr>
          </w:p>
          <w:p w14:paraId="270528A6" w14:textId="77777777" w:rsidR="0086042D" w:rsidRPr="003C29F2" w:rsidRDefault="0086042D" w:rsidP="0042426C">
            <w:pPr>
              <w:jc w:val="both"/>
              <w:rPr>
                <w:rFonts w:eastAsia="Georgia"/>
                <w:color w:val="000000" w:themeColor="text1"/>
                <w:sz w:val="22"/>
                <w:szCs w:val="22"/>
                <w:lang w:val="en-GB"/>
              </w:rPr>
            </w:pPr>
            <w:r w:rsidRPr="003C29F2">
              <w:rPr>
                <w:rFonts w:eastAsia="Georgia"/>
                <w:color w:val="000000" w:themeColor="text1"/>
                <w:sz w:val="22"/>
                <w:szCs w:val="22"/>
                <w:lang w:val="en-GB"/>
              </w:rPr>
              <w:t>“</w:t>
            </w:r>
            <w:r w:rsidRPr="003C29F2">
              <w:rPr>
                <w:rFonts w:eastAsia="Georgia"/>
                <w:b/>
                <w:color w:val="000000" w:themeColor="text1"/>
                <w:sz w:val="22"/>
                <w:szCs w:val="22"/>
                <w:lang w:val="en-GB"/>
              </w:rPr>
              <w:t>Trial Personal Data</w:t>
            </w:r>
            <w:r w:rsidRPr="003C29F2">
              <w:rPr>
                <w:rFonts w:eastAsia="Georgia"/>
                <w:color w:val="000000" w:themeColor="text1"/>
                <w:sz w:val="22"/>
                <w:szCs w:val="22"/>
                <w:lang w:val="en-GB"/>
              </w:rPr>
              <w:t>” means any Personal Data which the Institution and Investigator process in connection with the activities they undertake under this Agreement (including Personal Data of Trial Subjects, Staff, the Investigator, healthcare professionals, clinical research associates or any other party).</w:t>
            </w:r>
          </w:p>
          <w:p w14:paraId="04C96E58" w14:textId="77777777" w:rsidR="002A1471" w:rsidRPr="003C29F2" w:rsidRDefault="002A1471" w:rsidP="0042426C">
            <w:pPr>
              <w:spacing w:after="240"/>
              <w:jc w:val="both"/>
              <w:rPr>
                <w:rFonts w:eastAsia="Georgia"/>
                <w:sz w:val="22"/>
                <w:szCs w:val="22"/>
              </w:rPr>
            </w:pPr>
          </w:p>
          <w:p w14:paraId="56CA0739" w14:textId="6E1B07EF" w:rsidR="0086042D" w:rsidRPr="003C29F2" w:rsidRDefault="0086042D" w:rsidP="0042426C">
            <w:pPr>
              <w:spacing w:after="240"/>
              <w:jc w:val="both"/>
              <w:rPr>
                <w:rFonts w:eastAsia="Georgia"/>
                <w:sz w:val="22"/>
                <w:szCs w:val="22"/>
              </w:rPr>
            </w:pPr>
            <w:r w:rsidRPr="003C29F2">
              <w:rPr>
                <w:rFonts w:eastAsia="Georgia"/>
                <w:sz w:val="22"/>
                <w:szCs w:val="22"/>
              </w:rPr>
              <w:t xml:space="preserve">15.1 Biogen and the Institution acknowledge that they are </w:t>
            </w:r>
            <w:r w:rsidR="00ED0366" w:rsidRPr="003C29F2">
              <w:rPr>
                <w:rFonts w:eastAsia="Georgia"/>
                <w:sz w:val="22"/>
                <w:szCs w:val="22"/>
              </w:rPr>
              <w:t xml:space="preserve">independent </w:t>
            </w:r>
            <w:r w:rsidRPr="003C29F2">
              <w:rPr>
                <w:rFonts w:eastAsia="Georgia"/>
                <w:sz w:val="22"/>
                <w:szCs w:val="22"/>
              </w:rPr>
              <w:t xml:space="preserve">Data Controllers in relation to Trial Personal Data for the purposes of Data Protection Law and agree to comply </w:t>
            </w:r>
            <w:r w:rsidR="00ED0366" w:rsidRPr="003C29F2">
              <w:rPr>
                <w:rFonts w:eastAsia="Georgia"/>
                <w:sz w:val="22"/>
                <w:szCs w:val="22"/>
              </w:rPr>
              <w:t xml:space="preserve">at all times with </w:t>
            </w:r>
            <w:r w:rsidRPr="003C29F2">
              <w:rPr>
                <w:rFonts w:eastAsia="Georgia"/>
                <w:sz w:val="22"/>
                <w:szCs w:val="22"/>
              </w:rPr>
              <w:t>Data Protection Law</w:t>
            </w:r>
            <w:r w:rsidR="00ED0366" w:rsidRPr="003C29F2">
              <w:rPr>
                <w:rFonts w:eastAsia="Georgia"/>
                <w:sz w:val="22"/>
                <w:szCs w:val="22"/>
              </w:rPr>
              <w:t>.</w:t>
            </w:r>
            <w:r w:rsidRPr="003C29F2">
              <w:rPr>
                <w:rFonts w:eastAsia="Georgia"/>
                <w:sz w:val="22"/>
                <w:szCs w:val="22"/>
              </w:rPr>
              <w:t xml:space="preserve"> </w:t>
            </w:r>
          </w:p>
          <w:p w14:paraId="6506F80F" w14:textId="77777777" w:rsidR="002A1471" w:rsidRPr="003C29F2" w:rsidRDefault="002A1471" w:rsidP="002A1471">
            <w:pPr>
              <w:jc w:val="both"/>
              <w:rPr>
                <w:rFonts w:eastAsia="Georgia"/>
                <w:sz w:val="22"/>
                <w:szCs w:val="22"/>
              </w:rPr>
            </w:pPr>
          </w:p>
          <w:p w14:paraId="1F83ED9A" w14:textId="1CDD3A87" w:rsidR="0086042D" w:rsidRPr="003C29F2" w:rsidRDefault="0086042D" w:rsidP="002A1471">
            <w:pPr>
              <w:spacing w:before="240"/>
              <w:jc w:val="both"/>
              <w:rPr>
                <w:rFonts w:eastAsia="Georgia"/>
                <w:sz w:val="22"/>
                <w:szCs w:val="22"/>
              </w:rPr>
            </w:pPr>
            <w:r w:rsidRPr="003C29F2">
              <w:rPr>
                <w:rFonts w:eastAsia="Georgia"/>
                <w:sz w:val="22"/>
                <w:szCs w:val="22"/>
              </w:rPr>
              <w:t xml:space="preserve">15.2 The Institution </w:t>
            </w:r>
            <w:r w:rsidR="00ED0366" w:rsidRPr="003C29F2">
              <w:rPr>
                <w:rFonts w:eastAsia="Georgia"/>
                <w:sz w:val="22"/>
                <w:szCs w:val="22"/>
              </w:rPr>
              <w:t xml:space="preserve">further agrees that it </w:t>
            </w:r>
            <w:r w:rsidRPr="003C29F2">
              <w:rPr>
                <w:rFonts w:eastAsia="Georgia"/>
                <w:sz w:val="22"/>
                <w:szCs w:val="22"/>
              </w:rPr>
              <w:t>shall not disclose Trial Personal Data to Biogen or the CRO, except where this is required:</w:t>
            </w:r>
          </w:p>
          <w:p w14:paraId="2E40E55F" w14:textId="77777777" w:rsidR="002A1471" w:rsidRPr="003C29F2" w:rsidRDefault="002A1471" w:rsidP="002A1471">
            <w:pPr>
              <w:jc w:val="both"/>
              <w:rPr>
                <w:rFonts w:eastAsia="Georgia"/>
                <w:sz w:val="22"/>
                <w:szCs w:val="22"/>
              </w:rPr>
            </w:pPr>
          </w:p>
          <w:p w14:paraId="233EE2E5" w14:textId="3349EE5D" w:rsidR="0086042D" w:rsidRPr="003C29F2" w:rsidRDefault="0086042D" w:rsidP="002A1471">
            <w:pPr>
              <w:pStyle w:val="ListParagraph"/>
              <w:numPr>
                <w:ilvl w:val="0"/>
                <w:numId w:val="15"/>
              </w:numPr>
              <w:spacing w:after="240"/>
              <w:jc w:val="both"/>
              <w:rPr>
                <w:rFonts w:eastAsia="Georgia"/>
                <w:sz w:val="22"/>
                <w:szCs w:val="22"/>
              </w:rPr>
            </w:pPr>
            <w:r w:rsidRPr="003C29F2">
              <w:rPr>
                <w:rFonts w:eastAsia="Georgia"/>
                <w:sz w:val="22"/>
                <w:szCs w:val="22"/>
              </w:rPr>
              <w:t>to satisfy the requirements of the Protocol;</w:t>
            </w:r>
          </w:p>
          <w:p w14:paraId="67C608BB" w14:textId="77777777" w:rsidR="002A1471" w:rsidRPr="003C29F2" w:rsidRDefault="002A1471" w:rsidP="00F72022">
            <w:pPr>
              <w:pStyle w:val="ListParagraph"/>
              <w:spacing w:before="240" w:after="240"/>
              <w:ind w:left="1020"/>
              <w:jc w:val="both"/>
              <w:rPr>
                <w:rFonts w:eastAsia="Georgia"/>
                <w:sz w:val="22"/>
                <w:szCs w:val="22"/>
              </w:rPr>
            </w:pPr>
          </w:p>
          <w:p w14:paraId="3E933CA4" w14:textId="77777777" w:rsidR="0086042D" w:rsidRPr="003C29F2" w:rsidRDefault="0086042D" w:rsidP="00F72022">
            <w:pPr>
              <w:spacing w:before="240" w:after="240"/>
              <w:ind w:left="1025" w:hanging="425"/>
              <w:jc w:val="both"/>
              <w:rPr>
                <w:rFonts w:eastAsia="Georgia"/>
                <w:sz w:val="22"/>
                <w:szCs w:val="22"/>
              </w:rPr>
            </w:pPr>
            <w:r w:rsidRPr="003C29F2">
              <w:rPr>
                <w:rFonts w:eastAsia="Georgia"/>
                <w:sz w:val="22"/>
                <w:szCs w:val="22"/>
              </w:rPr>
              <w:t>(b)</w:t>
            </w:r>
            <w:r w:rsidRPr="003C29F2">
              <w:rPr>
                <w:rFonts w:eastAsia="Georgia"/>
                <w:sz w:val="22"/>
                <w:szCs w:val="22"/>
              </w:rPr>
              <w:tab/>
              <w:t>for the purpose of monitoring or adverse event reporting;</w:t>
            </w:r>
          </w:p>
          <w:p w14:paraId="318A2410" w14:textId="77777777" w:rsidR="0086042D" w:rsidRPr="003C29F2" w:rsidRDefault="0086042D" w:rsidP="002A1471">
            <w:pPr>
              <w:spacing w:after="240"/>
              <w:ind w:left="1025" w:hanging="425"/>
              <w:jc w:val="both"/>
              <w:rPr>
                <w:rFonts w:eastAsia="Georgia"/>
                <w:sz w:val="22"/>
                <w:szCs w:val="22"/>
              </w:rPr>
            </w:pPr>
            <w:r w:rsidRPr="003C29F2">
              <w:rPr>
                <w:rFonts w:eastAsia="Georgia"/>
                <w:sz w:val="22"/>
                <w:szCs w:val="22"/>
              </w:rPr>
              <w:t>(c)</w:t>
            </w:r>
            <w:r w:rsidRPr="003C29F2">
              <w:rPr>
                <w:rFonts w:eastAsia="Georgia"/>
                <w:sz w:val="22"/>
                <w:szCs w:val="22"/>
              </w:rPr>
              <w:tab/>
              <w:t>in relation to a claim or proceeding brought by the Trial Subject in connection with the Trial; or</w:t>
            </w:r>
          </w:p>
          <w:p w14:paraId="1B965467" w14:textId="77777777" w:rsidR="0086042D" w:rsidRPr="003C29F2" w:rsidRDefault="0086042D" w:rsidP="004900C7">
            <w:pPr>
              <w:ind w:left="1025" w:hanging="425"/>
              <w:jc w:val="both"/>
              <w:rPr>
                <w:rFonts w:eastAsia="Georgia"/>
                <w:sz w:val="22"/>
                <w:szCs w:val="22"/>
              </w:rPr>
            </w:pPr>
            <w:r w:rsidRPr="003C29F2">
              <w:rPr>
                <w:rFonts w:eastAsia="Georgia"/>
                <w:sz w:val="22"/>
                <w:szCs w:val="22"/>
              </w:rPr>
              <w:t>(d)</w:t>
            </w:r>
            <w:r w:rsidRPr="003C29F2">
              <w:rPr>
                <w:rFonts w:eastAsia="Georgia"/>
                <w:sz w:val="22"/>
                <w:szCs w:val="22"/>
              </w:rPr>
              <w:tab/>
              <w:t>for some other justified reason in compliance with Data Protection Law and Applicable Laws and Regulations.</w:t>
            </w:r>
          </w:p>
          <w:p w14:paraId="75F7A8E6" w14:textId="77777777" w:rsidR="0086042D" w:rsidRPr="003C29F2" w:rsidRDefault="0086042D" w:rsidP="0042426C">
            <w:pPr>
              <w:pStyle w:val="ListParagraph"/>
              <w:spacing w:after="240"/>
              <w:ind w:left="386"/>
              <w:jc w:val="both"/>
              <w:rPr>
                <w:rFonts w:eastAsia="Georgia"/>
                <w:sz w:val="22"/>
                <w:szCs w:val="22"/>
              </w:rPr>
            </w:pPr>
          </w:p>
          <w:p w14:paraId="041FD8FC" w14:textId="77777777" w:rsidR="00F72022" w:rsidRPr="003C29F2" w:rsidRDefault="00F72022" w:rsidP="0042426C">
            <w:pPr>
              <w:pStyle w:val="ListParagraph"/>
              <w:spacing w:after="240"/>
              <w:ind w:left="386"/>
              <w:jc w:val="both"/>
              <w:rPr>
                <w:rFonts w:eastAsia="Georgia"/>
                <w:sz w:val="22"/>
                <w:szCs w:val="22"/>
              </w:rPr>
            </w:pPr>
          </w:p>
          <w:p w14:paraId="55CB089F" w14:textId="2C891699" w:rsidR="00FB32DF" w:rsidRPr="003C29F2" w:rsidRDefault="0086042D" w:rsidP="00FB32DF">
            <w:pPr>
              <w:pStyle w:val="ListParagraph"/>
              <w:numPr>
                <w:ilvl w:val="1"/>
                <w:numId w:val="10"/>
              </w:numPr>
              <w:autoSpaceDE/>
              <w:autoSpaceDN/>
              <w:adjustRightInd/>
              <w:ind w:left="742" w:hanging="742"/>
              <w:jc w:val="both"/>
              <w:rPr>
                <w:rFonts w:eastAsia="Georgia"/>
                <w:sz w:val="22"/>
                <w:szCs w:val="22"/>
              </w:rPr>
            </w:pPr>
            <w:r w:rsidRPr="003C29F2">
              <w:rPr>
                <w:rFonts w:eastAsia="Georgia"/>
                <w:sz w:val="22"/>
                <w:szCs w:val="22"/>
              </w:rPr>
              <w:t>The Institution shall ensure that Trial Personal Data it processes:</w:t>
            </w:r>
          </w:p>
          <w:p w14:paraId="7818F49C" w14:textId="77777777" w:rsidR="00FB32DF" w:rsidRPr="003C29F2" w:rsidRDefault="00FB32DF" w:rsidP="00FB32DF">
            <w:pPr>
              <w:pStyle w:val="ListParagraph"/>
              <w:autoSpaceDE/>
              <w:autoSpaceDN/>
              <w:adjustRightInd/>
              <w:ind w:left="742"/>
              <w:jc w:val="both"/>
              <w:rPr>
                <w:rFonts w:eastAsia="Georgia"/>
                <w:sz w:val="22"/>
                <w:szCs w:val="22"/>
              </w:rPr>
            </w:pPr>
          </w:p>
          <w:p w14:paraId="546214AC" w14:textId="2BB6CBEF" w:rsidR="0086042D" w:rsidRPr="003C29F2" w:rsidRDefault="0086042D" w:rsidP="00FB32DF">
            <w:pPr>
              <w:pStyle w:val="ListParagraph"/>
              <w:numPr>
                <w:ilvl w:val="0"/>
                <w:numId w:val="18"/>
              </w:numPr>
              <w:jc w:val="both"/>
              <w:rPr>
                <w:rFonts w:eastAsia="Georgia"/>
                <w:sz w:val="22"/>
                <w:szCs w:val="22"/>
              </w:rPr>
            </w:pPr>
            <w:r w:rsidRPr="003C29F2">
              <w:rPr>
                <w:rFonts w:eastAsia="Georgia"/>
                <w:sz w:val="22"/>
                <w:szCs w:val="22"/>
              </w:rPr>
              <w:lastRenderedPageBreak/>
              <w:t>shall only be processed for the purposes of conducting and managing the Trial;</w:t>
            </w:r>
          </w:p>
          <w:p w14:paraId="6D27D22C" w14:textId="77777777" w:rsidR="00FB32DF" w:rsidRPr="003C29F2" w:rsidRDefault="00FB32DF" w:rsidP="00FB32DF">
            <w:pPr>
              <w:pStyle w:val="ListParagraph"/>
              <w:ind w:left="818"/>
              <w:jc w:val="both"/>
              <w:rPr>
                <w:rFonts w:eastAsia="Georgia"/>
                <w:sz w:val="22"/>
                <w:szCs w:val="22"/>
              </w:rPr>
            </w:pPr>
          </w:p>
          <w:p w14:paraId="51BFF16F" w14:textId="29AAB28C" w:rsidR="0086042D" w:rsidRPr="003C29F2" w:rsidRDefault="0086042D" w:rsidP="00FB32DF">
            <w:pPr>
              <w:pStyle w:val="ListParagraph"/>
              <w:numPr>
                <w:ilvl w:val="0"/>
                <w:numId w:val="18"/>
              </w:numPr>
              <w:jc w:val="both"/>
              <w:rPr>
                <w:rFonts w:eastAsia="Georgia"/>
                <w:sz w:val="22"/>
                <w:szCs w:val="22"/>
              </w:rPr>
            </w:pPr>
            <w:r w:rsidRPr="003C29F2">
              <w:rPr>
                <w:rFonts w:eastAsia="Georgia"/>
                <w:sz w:val="22"/>
                <w:szCs w:val="22"/>
              </w:rPr>
              <w:t>is adequate, relevant and limited to what is necessary in relation to the purposes for which the Trial Personal Data is processed; and</w:t>
            </w:r>
          </w:p>
          <w:p w14:paraId="53CAE471" w14:textId="77777777" w:rsidR="00FB32DF" w:rsidRPr="003C29F2" w:rsidRDefault="00FB32DF" w:rsidP="00FB32DF">
            <w:pPr>
              <w:jc w:val="both"/>
              <w:rPr>
                <w:rFonts w:eastAsia="Georgia"/>
                <w:sz w:val="22"/>
                <w:szCs w:val="22"/>
              </w:rPr>
            </w:pPr>
          </w:p>
          <w:p w14:paraId="4B9E1F31" w14:textId="77777777" w:rsidR="0086042D" w:rsidRPr="003C29F2" w:rsidRDefault="0086042D" w:rsidP="00FB32DF">
            <w:pPr>
              <w:ind w:left="742" w:hanging="284"/>
              <w:jc w:val="both"/>
              <w:rPr>
                <w:rFonts w:eastAsia="Georgia"/>
                <w:sz w:val="22"/>
                <w:szCs w:val="22"/>
              </w:rPr>
            </w:pPr>
            <w:r w:rsidRPr="003C29F2">
              <w:rPr>
                <w:rFonts w:eastAsia="Georgia"/>
                <w:sz w:val="22"/>
                <w:szCs w:val="22"/>
              </w:rPr>
              <w:t>(c)</w:t>
            </w:r>
            <w:r w:rsidRPr="003C29F2">
              <w:rPr>
                <w:rFonts w:eastAsia="Georgia"/>
                <w:sz w:val="22"/>
                <w:szCs w:val="22"/>
              </w:rPr>
              <w:tab/>
              <w:t xml:space="preserve">is accurate and up-to-date and, where inaccurate, is erased or rectified promptly. </w:t>
            </w:r>
          </w:p>
          <w:p w14:paraId="39828642" w14:textId="77777777" w:rsidR="00FB32DF" w:rsidRPr="003C29F2" w:rsidRDefault="00FB32DF" w:rsidP="00FB32DF">
            <w:pPr>
              <w:ind w:left="1167" w:hanging="447"/>
              <w:jc w:val="both"/>
              <w:rPr>
                <w:rFonts w:eastAsia="Georgia"/>
                <w:sz w:val="22"/>
                <w:szCs w:val="22"/>
              </w:rPr>
            </w:pPr>
          </w:p>
          <w:p w14:paraId="2EE15CB5" w14:textId="5071D779" w:rsidR="0086042D" w:rsidRPr="003C29F2" w:rsidRDefault="0086042D" w:rsidP="00FB32DF">
            <w:pPr>
              <w:numPr>
                <w:ilvl w:val="1"/>
                <w:numId w:val="10"/>
              </w:numPr>
              <w:spacing w:after="240"/>
              <w:ind w:left="742" w:hanging="742"/>
              <w:jc w:val="both"/>
              <w:rPr>
                <w:rFonts w:eastAsia="Georgia"/>
                <w:sz w:val="22"/>
                <w:szCs w:val="22"/>
              </w:rPr>
            </w:pPr>
            <w:r w:rsidRPr="003C29F2">
              <w:rPr>
                <w:rFonts w:eastAsia="Georgia"/>
                <w:sz w:val="22"/>
                <w:szCs w:val="22"/>
              </w:rPr>
              <w:t>The Institution shall bear responsibility for ensuring compliance with requests in relation to Data Subject rights over Trial Personal Data and shall cooperate with Biogen if Biogen receives such requests and confirm to Biogen whether it has taken action or corresponded with Data Subjects or data protection authorities.</w:t>
            </w:r>
          </w:p>
          <w:p w14:paraId="6A841A69" w14:textId="77777777" w:rsidR="00FB32DF" w:rsidRPr="003C29F2" w:rsidRDefault="00FB32DF" w:rsidP="00FB32DF">
            <w:pPr>
              <w:ind w:left="742"/>
              <w:jc w:val="both"/>
              <w:rPr>
                <w:rFonts w:eastAsia="Georgia"/>
                <w:sz w:val="22"/>
                <w:szCs w:val="22"/>
              </w:rPr>
            </w:pPr>
          </w:p>
          <w:p w14:paraId="1476C046" w14:textId="070FE32D" w:rsidR="0086042D" w:rsidRPr="003C29F2" w:rsidRDefault="00653EEF" w:rsidP="00FB32DF">
            <w:pPr>
              <w:numPr>
                <w:ilvl w:val="1"/>
                <w:numId w:val="10"/>
              </w:numPr>
              <w:ind w:left="742" w:hanging="742"/>
              <w:jc w:val="both"/>
              <w:rPr>
                <w:color w:val="000000" w:themeColor="text1"/>
                <w:sz w:val="22"/>
                <w:szCs w:val="22"/>
              </w:rPr>
            </w:pPr>
            <w:r w:rsidRPr="003C29F2">
              <w:rPr>
                <w:rFonts w:eastAsia="Georgia"/>
                <w:sz w:val="22"/>
                <w:szCs w:val="22"/>
              </w:rPr>
              <w:t>Parties</w:t>
            </w:r>
            <w:r w:rsidR="0086042D" w:rsidRPr="003C29F2">
              <w:rPr>
                <w:rFonts w:eastAsia="Georgia"/>
                <w:sz w:val="22"/>
                <w:szCs w:val="22"/>
              </w:rPr>
              <w:t xml:space="preserve"> shall ensure that all necessary local filings, internal records of processing activities or appointments required by Data Protection Law are made with the relevant data protection authority, where relevant, and will provide </w:t>
            </w:r>
            <w:r w:rsidRPr="003C29F2">
              <w:rPr>
                <w:rFonts w:eastAsia="Georgia"/>
                <w:sz w:val="22"/>
                <w:szCs w:val="22"/>
              </w:rPr>
              <w:t xml:space="preserve">other party </w:t>
            </w:r>
            <w:r w:rsidR="0086042D" w:rsidRPr="003C29F2">
              <w:rPr>
                <w:rFonts w:eastAsia="Georgia"/>
                <w:sz w:val="22"/>
                <w:szCs w:val="22"/>
              </w:rPr>
              <w:t>upon request, all relevant information to enable to verify compliance with obligations under Data Protection Law and this Agreement, including copies of any filings, registers, authorisations or correspondence with a data protection authority.</w:t>
            </w:r>
          </w:p>
        </w:tc>
      </w:tr>
      <w:tr w:rsidR="00D00A5B" w:rsidRPr="003C29F2" w14:paraId="2243269F" w14:textId="77777777" w:rsidTr="003B14E4">
        <w:trPr>
          <w:trHeight w:val="415"/>
          <w:jc w:val="center"/>
        </w:trPr>
        <w:tc>
          <w:tcPr>
            <w:tcW w:w="5102" w:type="dxa"/>
          </w:tcPr>
          <w:p w14:paraId="3CE96A5C" w14:textId="6A53A020" w:rsidR="00D00A5B" w:rsidRPr="003C29F2" w:rsidRDefault="00D00A5B" w:rsidP="00315DAB">
            <w:pPr>
              <w:widowControl w:val="0"/>
              <w:spacing w:beforeLines="40" w:before="96" w:afterLines="40" w:after="96"/>
              <w:ind w:right="170"/>
              <w:jc w:val="center"/>
              <w:rPr>
                <w:b/>
                <w:bCs/>
                <w:color w:val="000000" w:themeColor="text1"/>
                <w:sz w:val="22"/>
                <w:szCs w:val="22"/>
                <w:lang w:val="cs-CZ"/>
              </w:rPr>
            </w:pPr>
            <w:r w:rsidRPr="003C29F2">
              <w:rPr>
                <w:rFonts w:eastAsia="Georgia"/>
                <w:i/>
                <w:iCs/>
                <w:sz w:val="22"/>
                <w:szCs w:val="22"/>
              </w:rPr>
              <w:lastRenderedPageBreak/>
              <w:t>[Podpisová strana následuje]</w:t>
            </w:r>
          </w:p>
        </w:tc>
        <w:tc>
          <w:tcPr>
            <w:tcW w:w="5103" w:type="dxa"/>
          </w:tcPr>
          <w:p w14:paraId="61A2166C" w14:textId="2F362792" w:rsidR="00D00A5B" w:rsidRPr="003C29F2" w:rsidRDefault="00D00A5B" w:rsidP="00315DAB">
            <w:pPr>
              <w:widowControl w:val="0"/>
              <w:jc w:val="center"/>
              <w:rPr>
                <w:b/>
                <w:color w:val="000000" w:themeColor="text1"/>
                <w:sz w:val="22"/>
                <w:szCs w:val="22"/>
                <w:lang w:val="en-GB"/>
              </w:rPr>
            </w:pPr>
            <w:r w:rsidRPr="003C29F2">
              <w:rPr>
                <w:rFonts w:eastAsia="Georgia"/>
                <w:i/>
                <w:iCs/>
                <w:sz w:val="22"/>
                <w:szCs w:val="22"/>
              </w:rPr>
              <w:t>[Signature page follows]</w:t>
            </w:r>
          </w:p>
        </w:tc>
      </w:tr>
    </w:tbl>
    <w:p w14:paraId="1D06BDBA" w14:textId="3C49459C" w:rsidR="00824C26" w:rsidRPr="003C29F2" w:rsidRDefault="00824C26"/>
    <w:p w14:paraId="6200333B" w14:textId="22A7C520" w:rsidR="00824C26" w:rsidRPr="003C29F2" w:rsidRDefault="00824C26"/>
    <w:p w14:paraId="194228E8" w14:textId="3EAC68E7" w:rsidR="00824C26" w:rsidRPr="003C29F2" w:rsidRDefault="00824C26"/>
    <w:p w14:paraId="77414C0B" w14:textId="5FA6FF0C" w:rsidR="00824C26" w:rsidRPr="003C29F2" w:rsidRDefault="00824C26"/>
    <w:p w14:paraId="24935484" w14:textId="0764FB9C" w:rsidR="00824C26" w:rsidRPr="003C29F2" w:rsidRDefault="00824C26"/>
    <w:p w14:paraId="48153A15" w14:textId="521EDD9B" w:rsidR="00824C26" w:rsidRPr="003C29F2" w:rsidRDefault="00824C26"/>
    <w:p w14:paraId="05285FED" w14:textId="114A9882" w:rsidR="00824C26" w:rsidRPr="003C29F2" w:rsidRDefault="00824C26"/>
    <w:p w14:paraId="75C9728A" w14:textId="4C3C04A1" w:rsidR="00824C26" w:rsidRPr="003C29F2" w:rsidRDefault="00824C26"/>
    <w:p w14:paraId="358A6EED" w14:textId="1ACE5D28" w:rsidR="00824C26" w:rsidRPr="003C29F2" w:rsidRDefault="00824C26"/>
    <w:p w14:paraId="79D87FF3" w14:textId="01B184DE" w:rsidR="00824C26" w:rsidRPr="003C29F2" w:rsidRDefault="00824C26"/>
    <w:p w14:paraId="1242E83B" w14:textId="2BD3E007" w:rsidR="00824C26" w:rsidRPr="003C29F2" w:rsidRDefault="00824C26"/>
    <w:p w14:paraId="7A4626AF" w14:textId="704705FA" w:rsidR="00824C26" w:rsidRPr="003C29F2" w:rsidRDefault="00824C26"/>
    <w:p w14:paraId="6FBD3224" w14:textId="483985B0" w:rsidR="00824C26" w:rsidRPr="003C29F2" w:rsidRDefault="00824C26"/>
    <w:p w14:paraId="61CA9F74" w14:textId="3FD8E173" w:rsidR="00824C26" w:rsidRPr="003C29F2" w:rsidRDefault="00824C26"/>
    <w:p w14:paraId="7E4DDE01" w14:textId="0C4AB56B" w:rsidR="00824C26" w:rsidRPr="003C29F2" w:rsidRDefault="00824C26"/>
    <w:p w14:paraId="291E7076" w14:textId="3AC85377" w:rsidR="00824C26" w:rsidRPr="003C29F2" w:rsidRDefault="00824C26"/>
    <w:p w14:paraId="3236BFE4" w14:textId="796C687D" w:rsidR="00824C26" w:rsidRPr="003C29F2" w:rsidRDefault="00824C26"/>
    <w:p w14:paraId="4EF17B5F" w14:textId="2116BE03" w:rsidR="00824C26" w:rsidRPr="003C29F2" w:rsidRDefault="00824C26"/>
    <w:p w14:paraId="00842C0C" w14:textId="699A6940" w:rsidR="00824C26" w:rsidRPr="003C29F2" w:rsidRDefault="00824C26"/>
    <w:p w14:paraId="63C4B27C" w14:textId="0C003C7B" w:rsidR="00824C26" w:rsidRPr="003C29F2" w:rsidRDefault="00824C26"/>
    <w:p w14:paraId="001CF0B6" w14:textId="714B282B" w:rsidR="00824C26" w:rsidRPr="003C29F2" w:rsidRDefault="00824C26"/>
    <w:p w14:paraId="6B50E059" w14:textId="18BB9FC2" w:rsidR="00824C26" w:rsidRPr="003C29F2" w:rsidRDefault="00824C26"/>
    <w:p w14:paraId="70353AF8" w14:textId="00DD7BFC" w:rsidR="00824C26" w:rsidRPr="003C29F2" w:rsidRDefault="00824C26"/>
    <w:p w14:paraId="4BEA2187" w14:textId="77777777" w:rsidR="00824C26" w:rsidRPr="003C29F2" w:rsidRDefault="00824C26"/>
    <w:tbl>
      <w:tblPr>
        <w:tblW w:w="10205" w:type="dxa"/>
        <w:jc w:val="center"/>
        <w:tblLook w:val="01E0" w:firstRow="1" w:lastRow="1" w:firstColumn="1" w:lastColumn="1" w:noHBand="0" w:noVBand="0"/>
      </w:tblPr>
      <w:tblGrid>
        <w:gridCol w:w="5102"/>
        <w:gridCol w:w="5103"/>
      </w:tblGrid>
      <w:tr w:rsidR="00FC7F9C" w:rsidRPr="003C29F2" w14:paraId="7670ED07" w14:textId="77777777" w:rsidTr="003B14E4">
        <w:trPr>
          <w:trHeight w:val="415"/>
          <w:jc w:val="center"/>
        </w:trPr>
        <w:tc>
          <w:tcPr>
            <w:tcW w:w="5102" w:type="dxa"/>
          </w:tcPr>
          <w:p w14:paraId="5520A151" w14:textId="77777777" w:rsidR="005E47D4" w:rsidRPr="003C29F2" w:rsidRDefault="005E47D4" w:rsidP="005E47D4">
            <w:pPr>
              <w:spacing w:after="240"/>
              <w:ind w:left="386"/>
              <w:jc w:val="both"/>
              <w:rPr>
                <w:rFonts w:eastAsia="Georgia"/>
                <w:sz w:val="22"/>
                <w:szCs w:val="22"/>
                <w:lang w:val="cs-CZ"/>
              </w:rPr>
            </w:pPr>
            <w:r w:rsidRPr="003C29F2">
              <w:rPr>
                <w:sz w:val="22"/>
                <w:szCs w:val="22"/>
                <w:lang w:val="cs-CZ"/>
              </w:rPr>
              <w:t>Biogen, Zdravotnické zařízení, Zkoušející a CRO podepsali tuto Smlouvu (v případě společnosti Biogen, CRO a Zdravotnického zařízení) prostřednictvím svých řádně oprávněných zástupců.</w:t>
            </w:r>
          </w:p>
          <w:p w14:paraId="1B013C22" w14:textId="77777777" w:rsidR="00FC7F9C" w:rsidRPr="003C29F2" w:rsidRDefault="00FC7F9C" w:rsidP="0042426C">
            <w:pPr>
              <w:widowControl w:val="0"/>
              <w:spacing w:beforeLines="40" w:before="96" w:afterLines="40" w:after="96"/>
              <w:ind w:right="170"/>
              <w:jc w:val="both"/>
              <w:rPr>
                <w:color w:val="000000" w:themeColor="text1"/>
                <w:sz w:val="22"/>
                <w:szCs w:val="22"/>
                <w:lang w:val="cs-CZ"/>
              </w:rPr>
            </w:pPr>
          </w:p>
        </w:tc>
        <w:tc>
          <w:tcPr>
            <w:tcW w:w="5103" w:type="dxa"/>
          </w:tcPr>
          <w:p w14:paraId="196C9A87" w14:textId="27AB9101" w:rsidR="00FC7F9C" w:rsidRPr="003C29F2" w:rsidRDefault="00FC7F9C" w:rsidP="007D2280">
            <w:pPr>
              <w:spacing w:after="240"/>
              <w:ind w:left="32"/>
              <w:jc w:val="both"/>
              <w:rPr>
                <w:b/>
                <w:color w:val="000000" w:themeColor="text1"/>
                <w:sz w:val="22"/>
                <w:szCs w:val="22"/>
              </w:rPr>
            </w:pPr>
            <w:bookmarkStart w:id="3" w:name="_Hlk535585521"/>
            <w:r w:rsidRPr="003C29F2">
              <w:rPr>
                <w:sz w:val="22"/>
                <w:szCs w:val="22"/>
              </w:rPr>
              <w:t xml:space="preserve">IN WITNESS WHEREOF, </w:t>
            </w:r>
            <w:bookmarkEnd w:id="3"/>
            <w:r w:rsidRPr="003C29F2">
              <w:rPr>
                <w:sz w:val="22"/>
                <w:szCs w:val="22"/>
              </w:rPr>
              <w:t xml:space="preserve">Biogen, </w:t>
            </w:r>
            <w:r w:rsidR="003B4ACD" w:rsidRPr="003C29F2">
              <w:rPr>
                <w:sz w:val="22"/>
                <w:szCs w:val="22"/>
              </w:rPr>
              <w:t xml:space="preserve">the CRO, </w:t>
            </w:r>
            <w:r w:rsidRPr="003C29F2">
              <w:rPr>
                <w:sz w:val="22"/>
                <w:szCs w:val="22"/>
              </w:rPr>
              <w:t>the Institution</w:t>
            </w:r>
            <w:r w:rsidR="003B4ACD" w:rsidRPr="003C29F2">
              <w:rPr>
                <w:sz w:val="22"/>
                <w:szCs w:val="22"/>
              </w:rPr>
              <w:t xml:space="preserve"> and </w:t>
            </w:r>
            <w:r w:rsidR="00E97EAD" w:rsidRPr="003C29F2">
              <w:rPr>
                <w:sz w:val="22"/>
                <w:szCs w:val="22"/>
              </w:rPr>
              <w:t xml:space="preserve">the Investigator </w:t>
            </w:r>
            <w:r w:rsidRPr="003C29F2">
              <w:rPr>
                <w:sz w:val="22"/>
                <w:szCs w:val="22"/>
              </w:rPr>
              <w:t>have executed this Agreement (in the case of Biogen</w:t>
            </w:r>
            <w:r w:rsidR="00E97EAD" w:rsidRPr="003C29F2">
              <w:rPr>
                <w:sz w:val="22"/>
                <w:szCs w:val="22"/>
              </w:rPr>
              <w:t xml:space="preserve">, </w:t>
            </w:r>
            <w:r w:rsidR="003B4ACD" w:rsidRPr="003C29F2">
              <w:rPr>
                <w:sz w:val="22"/>
                <w:szCs w:val="22"/>
              </w:rPr>
              <w:t xml:space="preserve">the CRO and </w:t>
            </w:r>
            <w:r w:rsidR="00E97EAD" w:rsidRPr="003C29F2">
              <w:rPr>
                <w:sz w:val="22"/>
                <w:szCs w:val="22"/>
              </w:rPr>
              <w:t>the Institution</w:t>
            </w:r>
            <w:r w:rsidRPr="003C29F2">
              <w:rPr>
                <w:sz w:val="22"/>
                <w:szCs w:val="22"/>
              </w:rPr>
              <w:t>) through their duly authorized representatives.</w:t>
            </w:r>
          </w:p>
        </w:tc>
      </w:tr>
    </w:tbl>
    <w:p w14:paraId="1B721DA2" w14:textId="77777777" w:rsidR="00502E6B" w:rsidRPr="003C29F2" w:rsidRDefault="00502E6B">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062E57" w:rsidRPr="003C29F2" w14:paraId="59BA51E9" w14:textId="77777777" w:rsidTr="00062E57">
        <w:tc>
          <w:tcPr>
            <w:tcW w:w="9629" w:type="dxa"/>
          </w:tcPr>
          <w:p w14:paraId="42FAE273" w14:textId="77777777" w:rsidR="00062E57" w:rsidRPr="003C29F2" w:rsidRDefault="00062E57" w:rsidP="0042426C">
            <w:pPr>
              <w:widowControl w:val="0"/>
              <w:jc w:val="both"/>
              <w:rPr>
                <w:rFonts w:ascii="Times New Roman" w:hAnsi="Times New Roman" w:cs="Times New Roman"/>
                <w:b/>
                <w:bCs/>
                <w:lang w:val="cs-CZ"/>
              </w:rPr>
            </w:pPr>
            <w:bookmarkStart w:id="4" w:name="_Hlk126750251"/>
            <w:r w:rsidRPr="003C29F2">
              <w:rPr>
                <w:rFonts w:ascii="Times New Roman" w:hAnsi="Times New Roman" w:cs="Times New Roman"/>
                <w:b/>
                <w:bCs/>
                <w:lang w:val="cs-CZ"/>
              </w:rPr>
              <w:t>BIOGEN IDEC RESEARCH LIMITED</w:t>
            </w:r>
          </w:p>
          <w:p w14:paraId="2DCE2427"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smallCaps/>
              </w:rPr>
            </w:pPr>
            <w:r w:rsidRPr="003C29F2">
              <w:rPr>
                <w:rFonts w:ascii="Times New Roman" w:hAnsi="Times New Roman" w:cs="Times New Roman"/>
                <w:smallCaps/>
                <w:lang w:val="cs-CZ"/>
              </w:rPr>
              <w:t>Podepsáno společností IQVIA RDS Czech Republic s.r.o. na základě plné moci v zastoupení Biogen /</w:t>
            </w:r>
            <w:r w:rsidRPr="003C29F2">
              <w:rPr>
                <w:rFonts w:ascii="Times New Roman" w:hAnsi="Times New Roman" w:cs="Times New Roman"/>
                <w:smallCaps/>
              </w:rPr>
              <w:t xml:space="preserve"> Signed by IQVIA RDS Czech Republic s.r.o., under a Power of Attorney, for and on behalf of Biogen </w:t>
            </w:r>
          </w:p>
          <w:p w14:paraId="584DC5DB"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smallCaps/>
              </w:rPr>
            </w:pPr>
          </w:p>
          <w:p w14:paraId="3AAC4CA8"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Podpis / By: ____________________</w:t>
            </w:r>
          </w:p>
          <w:p w14:paraId="7F05AAA9"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Jméno / Name: ___________________</w:t>
            </w:r>
          </w:p>
          <w:p w14:paraId="1771093D" w14:textId="68C65CA6" w:rsidR="00062E57" w:rsidRPr="003C29F2" w:rsidRDefault="00062E57" w:rsidP="0042426C">
            <w:pPr>
              <w:keepNext/>
              <w:keepLines/>
              <w:widowControl w:val="0"/>
              <w:spacing w:beforeLines="40" w:before="96" w:afterLines="40" w:after="96"/>
              <w:ind w:left="170"/>
              <w:jc w:val="both"/>
              <w:rPr>
                <w:rFonts w:ascii="Times New Roman" w:hAnsi="Times New Roman" w:cs="Times New Roman"/>
                <w:smallCaps/>
                <w:lang w:val="cs-CZ"/>
              </w:rPr>
            </w:pPr>
            <w:r w:rsidRPr="003C29F2">
              <w:rPr>
                <w:rFonts w:ascii="Times New Roman" w:hAnsi="Times New Roman" w:cs="Times New Roman"/>
                <w:lang w:val="cs-CZ"/>
              </w:rPr>
              <w:t>Funkce / Title: Oprávněná podepisující osoba / Authorized Signatory</w:t>
            </w:r>
          </w:p>
          <w:p w14:paraId="667C15BE"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Datum / Date: ___________________</w:t>
            </w:r>
          </w:p>
          <w:p w14:paraId="415AF6C9"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smallCaps/>
              </w:rPr>
            </w:pPr>
          </w:p>
        </w:tc>
      </w:tr>
      <w:tr w:rsidR="00062E57" w:rsidRPr="003C29F2" w14:paraId="06FC9C89" w14:textId="77777777" w:rsidTr="00062E57">
        <w:tc>
          <w:tcPr>
            <w:tcW w:w="9629" w:type="dxa"/>
          </w:tcPr>
          <w:p w14:paraId="5BE55021" w14:textId="7E2DA3C1" w:rsidR="00062E57" w:rsidRPr="00315DAB" w:rsidRDefault="00390AE0" w:rsidP="0042426C">
            <w:pPr>
              <w:widowControl w:val="0"/>
              <w:jc w:val="both"/>
              <w:rPr>
                <w:rFonts w:ascii="Times New Roman" w:hAnsi="Times New Roman" w:cs="Times New Roman"/>
                <w:b/>
                <w:bCs/>
                <w:smallCaps/>
                <w:lang w:val="it-IT"/>
              </w:rPr>
            </w:pPr>
            <w:r w:rsidRPr="00390AE0">
              <w:rPr>
                <w:rFonts w:ascii="Times New Roman" w:hAnsi="Times New Roman" w:cs="Times New Roman"/>
                <w:b/>
                <w:bCs/>
                <w:highlight w:val="black"/>
                <w:lang w:val="cs-CZ"/>
              </w:rPr>
              <w:t>xxxxxxxxxxxxxxxxxxxxx</w:t>
            </w:r>
            <w:r w:rsidR="00062E57" w:rsidRPr="003C29F2">
              <w:rPr>
                <w:rFonts w:ascii="Times New Roman" w:hAnsi="Times New Roman" w:cs="Times New Roman"/>
                <w:b/>
                <w:bCs/>
                <w:smallCaps/>
                <w:lang w:val="cs-CZ"/>
              </w:rPr>
              <w:t xml:space="preserve"> / </w:t>
            </w:r>
            <w:r w:rsidRPr="00390AE0">
              <w:rPr>
                <w:rFonts w:ascii="Times New Roman" w:hAnsi="Times New Roman" w:cs="Times New Roman"/>
                <w:b/>
                <w:bCs/>
                <w:highlight w:val="black"/>
                <w:lang w:val="cs-CZ"/>
              </w:rPr>
              <w:t>xxxxxxxxxxxxxxxxxxxxxxxx</w:t>
            </w:r>
          </w:p>
          <w:p w14:paraId="073FDED4"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Podpis / By: ____________________</w:t>
            </w:r>
          </w:p>
          <w:p w14:paraId="38542084" w14:textId="3EB31F6E"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 xml:space="preserve">Jméno / Name: </w:t>
            </w:r>
            <w:r w:rsidR="00390AE0" w:rsidRPr="00390AE0">
              <w:rPr>
                <w:rFonts w:ascii="Times New Roman" w:hAnsi="Times New Roman" w:cs="Times New Roman"/>
                <w:b/>
                <w:bCs/>
                <w:highlight w:val="black"/>
                <w:lang w:val="cs-CZ"/>
              </w:rPr>
              <w:t>xxxxxxxxxxxxxxxxxxxxx</w:t>
            </w:r>
          </w:p>
          <w:p w14:paraId="0E7035F5" w14:textId="3BE5B28D" w:rsidR="00062E57" w:rsidRPr="003C29F2" w:rsidRDefault="00062E57" w:rsidP="0042426C">
            <w:pPr>
              <w:keepNext/>
              <w:keepLines/>
              <w:widowControl w:val="0"/>
              <w:spacing w:beforeLines="40" w:before="96" w:afterLines="40" w:after="96"/>
              <w:ind w:left="170"/>
              <w:jc w:val="both"/>
              <w:rPr>
                <w:rFonts w:ascii="Times New Roman" w:hAnsi="Times New Roman" w:cs="Times New Roman"/>
                <w:smallCaps/>
                <w:lang w:val="cs-CZ"/>
              </w:rPr>
            </w:pPr>
            <w:r w:rsidRPr="003C29F2">
              <w:rPr>
                <w:rFonts w:ascii="Times New Roman" w:hAnsi="Times New Roman" w:cs="Times New Roman"/>
                <w:lang w:val="cs-CZ"/>
              </w:rPr>
              <w:t xml:space="preserve">Funkce / Title: </w:t>
            </w:r>
            <w:r w:rsidR="00973A2F" w:rsidRPr="003C29F2">
              <w:rPr>
                <w:rFonts w:ascii="Times New Roman" w:hAnsi="Times New Roman" w:cs="Times New Roman"/>
                <w:lang w:val="cs-CZ"/>
              </w:rPr>
              <w:t>Investigator/ zkoušející</w:t>
            </w:r>
          </w:p>
          <w:p w14:paraId="01D2AEDB" w14:textId="08EB5BA5" w:rsidR="00062E57" w:rsidRPr="003C29F2" w:rsidRDefault="00062E57" w:rsidP="0042426C">
            <w:pPr>
              <w:widowControl w:val="0"/>
              <w:ind w:left="163"/>
              <w:jc w:val="both"/>
              <w:rPr>
                <w:rFonts w:ascii="Times New Roman" w:hAnsi="Times New Roman" w:cs="Times New Roman"/>
                <w:lang w:val="cs-CZ"/>
              </w:rPr>
            </w:pPr>
            <w:r w:rsidRPr="003C29F2">
              <w:rPr>
                <w:rFonts w:ascii="Times New Roman" w:hAnsi="Times New Roman" w:cs="Times New Roman"/>
                <w:lang w:val="cs-CZ"/>
              </w:rPr>
              <w:t>Datum / Date: ___________________</w:t>
            </w:r>
          </w:p>
          <w:p w14:paraId="0A8AB98A" w14:textId="77777777" w:rsidR="00062E57" w:rsidRPr="003C29F2" w:rsidRDefault="00062E57" w:rsidP="0042426C">
            <w:pPr>
              <w:widowControl w:val="0"/>
              <w:jc w:val="both"/>
              <w:rPr>
                <w:rFonts w:ascii="Times New Roman" w:hAnsi="Times New Roman" w:cs="Times New Roman"/>
                <w:lang w:val="cs-CZ"/>
              </w:rPr>
            </w:pPr>
          </w:p>
        </w:tc>
      </w:tr>
      <w:tr w:rsidR="00062E57" w:rsidRPr="003C29F2" w14:paraId="7E4CFB72" w14:textId="77777777" w:rsidTr="00062E57">
        <w:tc>
          <w:tcPr>
            <w:tcW w:w="9629" w:type="dxa"/>
          </w:tcPr>
          <w:p w14:paraId="240DDD1F" w14:textId="0A5D91D0" w:rsidR="00062E57" w:rsidRPr="003C29F2" w:rsidRDefault="00973A2F" w:rsidP="0042426C">
            <w:pPr>
              <w:widowControl w:val="0"/>
              <w:jc w:val="both"/>
              <w:rPr>
                <w:rFonts w:ascii="Times New Roman" w:hAnsi="Times New Roman" w:cs="Times New Roman"/>
                <w:b/>
                <w:lang w:val="en-GB"/>
              </w:rPr>
            </w:pPr>
            <w:r w:rsidRPr="003C29F2">
              <w:rPr>
                <w:rFonts w:ascii="Times New Roman" w:hAnsi="Times New Roman" w:cs="Times New Roman"/>
                <w:b/>
                <w:bCs/>
                <w:lang w:val="cs-CZ"/>
              </w:rPr>
              <w:t>Krajská zdravotní, a.s.</w:t>
            </w:r>
            <w:r w:rsidRPr="003C29F2">
              <w:rPr>
                <w:rFonts w:ascii="Times New Roman" w:hAnsi="Times New Roman" w:cs="Times New Roman"/>
                <w:b/>
                <w:lang w:val="cs-CZ"/>
              </w:rPr>
              <w:t xml:space="preserve"> </w:t>
            </w:r>
            <w:r w:rsidR="00062E57" w:rsidRPr="003C29F2">
              <w:rPr>
                <w:rFonts w:ascii="Times New Roman" w:hAnsi="Times New Roman" w:cs="Times New Roman"/>
                <w:b/>
                <w:lang w:val="cs-CZ"/>
              </w:rPr>
              <w:t xml:space="preserve">/ </w:t>
            </w:r>
            <w:r w:rsidRPr="003C29F2">
              <w:rPr>
                <w:rFonts w:ascii="Times New Roman" w:hAnsi="Times New Roman" w:cs="Times New Roman"/>
                <w:b/>
                <w:bCs/>
                <w:lang w:val="cs-CZ"/>
              </w:rPr>
              <w:t>Krajská zdravotní, a.s.</w:t>
            </w:r>
          </w:p>
          <w:p w14:paraId="42E8C309"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Podpis / By: ____________________</w:t>
            </w:r>
          </w:p>
          <w:p w14:paraId="768EFBDF"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Jméno / Name: ___________________</w:t>
            </w:r>
          </w:p>
          <w:p w14:paraId="66617E6A"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smallCaps/>
                <w:lang w:val="cs-CZ"/>
              </w:rPr>
            </w:pPr>
            <w:r w:rsidRPr="003C29F2">
              <w:rPr>
                <w:rFonts w:ascii="Times New Roman" w:hAnsi="Times New Roman" w:cs="Times New Roman"/>
                <w:lang w:val="cs-CZ"/>
              </w:rPr>
              <w:t>Funkce / Title: ______________________</w:t>
            </w:r>
          </w:p>
          <w:p w14:paraId="453B91A2" w14:textId="29635582" w:rsidR="00062E57" w:rsidRPr="003C29F2" w:rsidRDefault="00062E57" w:rsidP="0042426C">
            <w:pPr>
              <w:widowControl w:val="0"/>
              <w:ind w:left="163"/>
              <w:jc w:val="both"/>
              <w:rPr>
                <w:rFonts w:ascii="Times New Roman" w:hAnsi="Times New Roman" w:cs="Times New Roman"/>
                <w:lang w:val="cs-CZ"/>
              </w:rPr>
            </w:pPr>
            <w:r w:rsidRPr="003C29F2">
              <w:rPr>
                <w:rFonts w:ascii="Times New Roman" w:hAnsi="Times New Roman" w:cs="Times New Roman"/>
                <w:lang w:val="cs-CZ"/>
              </w:rPr>
              <w:t>Datum / Date: ___________________</w:t>
            </w:r>
          </w:p>
          <w:p w14:paraId="194EC7A0" w14:textId="77777777" w:rsidR="00062E57" w:rsidRPr="003C29F2" w:rsidRDefault="00062E57" w:rsidP="0042426C">
            <w:pPr>
              <w:widowControl w:val="0"/>
              <w:jc w:val="both"/>
              <w:rPr>
                <w:rFonts w:ascii="Times New Roman" w:hAnsi="Times New Roman" w:cs="Times New Roman"/>
                <w:lang w:val="cs-CZ"/>
              </w:rPr>
            </w:pPr>
          </w:p>
        </w:tc>
      </w:tr>
      <w:tr w:rsidR="00062E57" w:rsidRPr="003C29F2" w14:paraId="6B460027" w14:textId="77777777" w:rsidTr="00062E57">
        <w:tc>
          <w:tcPr>
            <w:tcW w:w="9629" w:type="dxa"/>
          </w:tcPr>
          <w:p w14:paraId="6A5738B3" w14:textId="77777777" w:rsidR="00062E57" w:rsidRPr="003C29F2" w:rsidRDefault="00062E57" w:rsidP="0042426C">
            <w:pPr>
              <w:widowControl w:val="0"/>
              <w:spacing w:beforeLines="40" w:before="96" w:afterLines="40" w:after="96"/>
              <w:ind w:left="170"/>
              <w:jc w:val="both"/>
              <w:rPr>
                <w:rFonts w:ascii="Times New Roman" w:hAnsi="Times New Roman" w:cs="Times New Roman"/>
                <w:i/>
                <w:lang w:val="en-GB"/>
              </w:rPr>
            </w:pPr>
            <w:r w:rsidRPr="003C29F2">
              <w:rPr>
                <w:rFonts w:ascii="Times New Roman" w:hAnsi="Times New Roman" w:cs="Times New Roman"/>
                <w:i/>
              </w:rPr>
              <w:t xml:space="preserve">Smluvní strana této Smlouvy pouze pro účely plateb / </w:t>
            </w:r>
            <w:r w:rsidRPr="003C29F2">
              <w:rPr>
                <w:rFonts w:ascii="Times New Roman" w:hAnsi="Times New Roman" w:cs="Times New Roman"/>
                <w:i/>
                <w:lang w:val="en-GB"/>
              </w:rPr>
              <w:t>Party to the Agreement for payment purposes only</w:t>
            </w:r>
          </w:p>
          <w:p w14:paraId="2F2727A2" w14:textId="77777777" w:rsidR="00062E57" w:rsidRPr="0042612D" w:rsidRDefault="00062E57" w:rsidP="0042426C">
            <w:pPr>
              <w:widowControl w:val="0"/>
              <w:spacing w:beforeLines="40" w:before="96" w:afterLines="40" w:after="96"/>
              <w:ind w:left="170"/>
              <w:jc w:val="both"/>
              <w:rPr>
                <w:rFonts w:ascii="Times New Roman" w:hAnsi="Times New Roman" w:cs="Times New Roman"/>
                <w:lang w:val="pl-PL"/>
              </w:rPr>
            </w:pPr>
            <w:r w:rsidRPr="0042612D">
              <w:rPr>
                <w:rFonts w:ascii="Times New Roman" w:hAnsi="Times New Roman" w:cs="Times New Roman"/>
                <w:lang w:val="pl-PL"/>
              </w:rPr>
              <w:t>CRO – IQVIA RDS Czech Republic s.r.o.</w:t>
            </w:r>
          </w:p>
          <w:p w14:paraId="0C284E51"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Podpis / By: ____________________</w:t>
            </w:r>
          </w:p>
          <w:p w14:paraId="01513273"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lang w:val="cs-CZ"/>
              </w:rPr>
            </w:pPr>
            <w:r w:rsidRPr="003C29F2">
              <w:rPr>
                <w:rFonts w:ascii="Times New Roman" w:hAnsi="Times New Roman" w:cs="Times New Roman"/>
                <w:lang w:val="cs-CZ"/>
              </w:rPr>
              <w:t>Jméno / Name: ___________________</w:t>
            </w:r>
          </w:p>
          <w:p w14:paraId="23092206" w14:textId="77777777" w:rsidR="00062E57" w:rsidRPr="003C29F2" w:rsidRDefault="00062E57" w:rsidP="0042426C">
            <w:pPr>
              <w:keepNext/>
              <w:keepLines/>
              <w:widowControl w:val="0"/>
              <w:spacing w:beforeLines="40" w:before="96" w:afterLines="40" w:after="96"/>
              <w:ind w:left="170"/>
              <w:jc w:val="both"/>
              <w:rPr>
                <w:rFonts w:ascii="Times New Roman" w:hAnsi="Times New Roman" w:cs="Times New Roman"/>
                <w:smallCaps/>
                <w:lang w:val="cs-CZ"/>
              </w:rPr>
            </w:pPr>
            <w:r w:rsidRPr="003C29F2">
              <w:rPr>
                <w:rFonts w:ascii="Times New Roman" w:hAnsi="Times New Roman" w:cs="Times New Roman"/>
                <w:lang w:val="cs-CZ"/>
              </w:rPr>
              <w:t>Funkce / Title: ______________________</w:t>
            </w:r>
          </w:p>
          <w:p w14:paraId="306AF528" w14:textId="52646D65" w:rsidR="00062E57" w:rsidRPr="003C29F2" w:rsidRDefault="00062E57" w:rsidP="0042426C">
            <w:pPr>
              <w:widowControl w:val="0"/>
              <w:ind w:left="163"/>
              <w:jc w:val="both"/>
              <w:rPr>
                <w:rFonts w:ascii="Times New Roman" w:hAnsi="Times New Roman" w:cs="Times New Roman"/>
                <w:lang w:val="cs-CZ"/>
              </w:rPr>
            </w:pPr>
            <w:r w:rsidRPr="003C29F2">
              <w:rPr>
                <w:rFonts w:ascii="Times New Roman" w:hAnsi="Times New Roman" w:cs="Times New Roman"/>
                <w:lang w:val="cs-CZ"/>
              </w:rPr>
              <w:t>Datum / Date: ___________________</w:t>
            </w:r>
          </w:p>
          <w:p w14:paraId="124BCE9F" w14:textId="77777777" w:rsidR="00062E57" w:rsidRPr="003C29F2" w:rsidRDefault="00062E57" w:rsidP="0042426C">
            <w:pPr>
              <w:widowControl w:val="0"/>
              <w:jc w:val="both"/>
              <w:rPr>
                <w:rFonts w:ascii="Times New Roman" w:hAnsi="Times New Roman" w:cs="Times New Roman"/>
                <w:lang w:val="cs-CZ"/>
              </w:rPr>
            </w:pPr>
          </w:p>
          <w:p w14:paraId="014265BF" w14:textId="77777777" w:rsidR="00062E57" w:rsidRPr="003C29F2" w:rsidRDefault="00062E57" w:rsidP="0042426C">
            <w:pPr>
              <w:widowControl w:val="0"/>
              <w:jc w:val="both"/>
              <w:rPr>
                <w:rFonts w:ascii="Times New Roman" w:hAnsi="Times New Roman" w:cs="Times New Roman"/>
                <w:lang w:val="cs-CZ"/>
              </w:rPr>
            </w:pPr>
          </w:p>
        </w:tc>
      </w:tr>
      <w:bookmarkEnd w:id="4"/>
    </w:tbl>
    <w:p w14:paraId="460F4119" w14:textId="50905865" w:rsidR="0086042D" w:rsidRPr="003C29F2" w:rsidRDefault="0086042D" w:rsidP="0086042D">
      <w:pPr>
        <w:widowControl w:val="0"/>
        <w:jc w:val="both"/>
        <w:rPr>
          <w:sz w:val="22"/>
          <w:szCs w:val="22"/>
          <w:lang w:val="cs-CZ"/>
        </w:rPr>
      </w:pPr>
      <w:r w:rsidRPr="003C29F2">
        <w:rPr>
          <w:sz w:val="22"/>
          <w:szCs w:val="22"/>
          <w:lang w:val="cs-CZ"/>
        </w:rP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815"/>
        <w:gridCol w:w="4678"/>
      </w:tblGrid>
      <w:tr w:rsidR="00570C37" w:rsidRPr="003C29F2" w14:paraId="70AC65A2" w14:textId="77777777" w:rsidTr="002B649D">
        <w:tc>
          <w:tcPr>
            <w:tcW w:w="4815" w:type="dxa"/>
          </w:tcPr>
          <w:p w14:paraId="780131A1" w14:textId="77777777" w:rsidR="00570C37" w:rsidRPr="003C29F2" w:rsidRDefault="00570C37">
            <w:pPr>
              <w:jc w:val="center"/>
              <w:rPr>
                <w:rFonts w:ascii="Times New Roman" w:hAnsi="Times New Roman" w:cs="Times New Roman"/>
                <w:b/>
                <w:smallCaps/>
                <w:lang w:val="pl-PL"/>
              </w:rPr>
            </w:pPr>
            <w:r w:rsidRPr="003C29F2">
              <w:rPr>
                <w:rFonts w:ascii="Times New Roman" w:hAnsi="Times New Roman" w:cs="Times New Roman"/>
                <w:b/>
                <w:bCs/>
                <w:smallCaps/>
                <w:lang w:val="cs-CZ"/>
              </w:rPr>
              <w:lastRenderedPageBreak/>
              <w:t>Příloha A</w:t>
            </w:r>
          </w:p>
          <w:p w14:paraId="60D9DDCE" w14:textId="77777777" w:rsidR="00570C37" w:rsidRPr="003C29F2" w:rsidRDefault="00570C37">
            <w:pPr>
              <w:jc w:val="center"/>
              <w:rPr>
                <w:rFonts w:ascii="Times New Roman" w:hAnsi="Times New Roman" w:cs="Times New Roman"/>
                <w:b/>
                <w:smallCaps/>
                <w:lang w:val="pl-PL"/>
              </w:rPr>
            </w:pPr>
            <w:r w:rsidRPr="003C29F2">
              <w:rPr>
                <w:rFonts w:ascii="Times New Roman" w:hAnsi="Times New Roman" w:cs="Times New Roman"/>
                <w:b/>
                <w:bCs/>
                <w:smallCaps/>
                <w:lang w:val="cs-CZ"/>
              </w:rPr>
              <w:t>Rozpočet a rozvrh plateb</w:t>
            </w:r>
          </w:p>
          <w:p w14:paraId="4B5FDFA7" w14:textId="77777777" w:rsidR="00570C37" w:rsidRPr="00315DAB" w:rsidRDefault="00570C37">
            <w:pPr>
              <w:jc w:val="both"/>
              <w:rPr>
                <w:rFonts w:ascii="Times New Roman" w:eastAsia="Calibri" w:hAnsi="Times New Roman" w:cs="Times New Roman"/>
                <w:b/>
                <w:smallCaps/>
                <w:lang w:val="pl-PL"/>
              </w:rPr>
            </w:pPr>
          </w:p>
        </w:tc>
        <w:tc>
          <w:tcPr>
            <w:tcW w:w="4678" w:type="dxa"/>
          </w:tcPr>
          <w:p w14:paraId="3A452FBA" w14:textId="77777777" w:rsidR="00570C37" w:rsidRPr="003C29F2" w:rsidRDefault="00570C37">
            <w:pPr>
              <w:jc w:val="center"/>
              <w:rPr>
                <w:rFonts w:ascii="Times New Roman" w:hAnsi="Times New Roman" w:cs="Times New Roman"/>
                <w:b/>
                <w:smallCaps/>
              </w:rPr>
            </w:pPr>
            <w:r w:rsidRPr="003C29F2">
              <w:rPr>
                <w:rFonts w:ascii="Times New Roman" w:hAnsi="Times New Roman" w:cs="Times New Roman"/>
                <w:b/>
                <w:smallCaps/>
              </w:rPr>
              <w:t>Schedule A</w:t>
            </w:r>
          </w:p>
          <w:p w14:paraId="0B44CCF0" w14:textId="77777777" w:rsidR="00570C37" w:rsidRPr="003C29F2" w:rsidRDefault="00570C37">
            <w:pPr>
              <w:jc w:val="center"/>
              <w:rPr>
                <w:rFonts w:ascii="Times New Roman" w:hAnsi="Times New Roman" w:cs="Times New Roman"/>
                <w:b/>
                <w:smallCaps/>
              </w:rPr>
            </w:pPr>
            <w:r w:rsidRPr="003C29F2">
              <w:rPr>
                <w:rFonts w:ascii="Times New Roman" w:hAnsi="Times New Roman" w:cs="Times New Roman"/>
                <w:b/>
                <w:smallCaps/>
              </w:rPr>
              <w:t>Budget &amp; Payment Schedule</w:t>
            </w:r>
          </w:p>
          <w:p w14:paraId="3813F50B" w14:textId="77777777" w:rsidR="00570C37" w:rsidRPr="003C29F2" w:rsidRDefault="00570C37">
            <w:pPr>
              <w:jc w:val="both"/>
              <w:rPr>
                <w:rFonts w:ascii="Times New Roman" w:hAnsi="Times New Roman" w:cs="Times New Roman"/>
                <w:b/>
                <w:bCs/>
                <w:smallCaps/>
                <w:lang w:val="cs-CZ"/>
              </w:rPr>
            </w:pPr>
          </w:p>
        </w:tc>
      </w:tr>
    </w:tbl>
    <w:p w14:paraId="172BD960" w14:textId="77777777" w:rsidR="00390AE0" w:rsidRDefault="00570C37" w:rsidP="00390AE0">
      <w:pPr>
        <w:shd w:val="clear" w:color="auto" w:fill="000000" w:themeFill="text1"/>
        <w:jc w:val="both"/>
        <w:rPr>
          <w:sz w:val="22"/>
          <w:szCs w:val="22"/>
          <w:lang w:val="cs-CZ"/>
        </w:rPr>
      </w:pPr>
      <w:r w:rsidRPr="003C29F2">
        <w:rPr>
          <w:sz w:val="22"/>
          <w:szCs w:val="22"/>
          <w:lang w:val="cs-CZ"/>
        </w:rPr>
        <w:br w:type="textWrapping" w:clear="all"/>
      </w:r>
    </w:p>
    <w:p w14:paraId="2A4E0BBC" w14:textId="77777777" w:rsidR="00390AE0" w:rsidRDefault="00390AE0" w:rsidP="00390AE0">
      <w:pPr>
        <w:shd w:val="clear" w:color="auto" w:fill="000000" w:themeFill="text1"/>
        <w:jc w:val="both"/>
        <w:rPr>
          <w:sz w:val="22"/>
          <w:szCs w:val="22"/>
          <w:lang w:val="cs-CZ"/>
        </w:rPr>
      </w:pPr>
    </w:p>
    <w:p w14:paraId="15FE9289" w14:textId="77777777" w:rsidR="00390AE0" w:rsidRDefault="00390AE0" w:rsidP="00390AE0">
      <w:pPr>
        <w:shd w:val="clear" w:color="auto" w:fill="000000" w:themeFill="text1"/>
        <w:jc w:val="both"/>
        <w:rPr>
          <w:sz w:val="22"/>
          <w:szCs w:val="22"/>
          <w:lang w:val="cs-CZ"/>
        </w:rPr>
      </w:pPr>
    </w:p>
    <w:p w14:paraId="087BA03C" w14:textId="77777777" w:rsidR="00390AE0" w:rsidRDefault="00390AE0" w:rsidP="00390AE0">
      <w:pPr>
        <w:shd w:val="clear" w:color="auto" w:fill="000000" w:themeFill="text1"/>
        <w:jc w:val="both"/>
        <w:rPr>
          <w:sz w:val="22"/>
          <w:szCs w:val="22"/>
          <w:lang w:val="cs-CZ"/>
        </w:rPr>
      </w:pPr>
    </w:p>
    <w:p w14:paraId="7B6619F5" w14:textId="77777777" w:rsidR="00390AE0" w:rsidRDefault="00390AE0" w:rsidP="00390AE0">
      <w:pPr>
        <w:shd w:val="clear" w:color="auto" w:fill="000000" w:themeFill="text1"/>
        <w:jc w:val="both"/>
        <w:rPr>
          <w:sz w:val="22"/>
          <w:szCs w:val="22"/>
          <w:lang w:val="cs-CZ"/>
        </w:rPr>
      </w:pPr>
    </w:p>
    <w:p w14:paraId="45CAB793" w14:textId="77777777" w:rsidR="00390AE0" w:rsidRDefault="00390AE0" w:rsidP="00390AE0">
      <w:pPr>
        <w:shd w:val="clear" w:color="auto" w:fill="000000" w:themeFill="text1"/>
        <w:jc w:val="both"/>
        <w:rPr>
          <w:sz w:val="22"/>
          <w:szCs w:val="22"/>
          <w:lang w:val="cs-CZ"/>
        </w:rPr>
      </w:pPr>
    </w:p>
    <w:p w14:paraId="20028401" w14:textId="77777777" w:rsidR="00390AE0" w:rsidRDefault="00390AE0" w:rsidP="00390AE0">
      <w:pPr>
        <w:shd w:val="clear" w:color="auto" w:fill="000000" w:themeFill="text1"/>
        <w:jc w:val="both"/>
        <w:rPr>
          <w:sz w:val="22"/>
          <w:szCs w:val="22"/>
          <w:lang w:val="cs-CZ"/>
        </w:rPr>
      </w:pPr>
    </w:p>
    <w:p w14:paraId="50F71D37" w14:textId="77777777" w:rsidR="00390AE0" w:rsidRDefault="00390AE0" w:rsidP="00390AE0">
      <w:pPr>
        <w:shd w:val="clear" w:color="auto" w:fill="000000" w:themeFill="text1"/>
        <w:jc w:val="both"/>
        <w:rPr>
          <w:sz w:val="22"/>
          <w:szCs w:val="22"/>
          <w:lang w:val="cs-CZ"/>
        </w:rPr>
      </w:pPr>
    </w:p>
    <w:p w14:paraId="3ACDB185" w14:textId="77777777" w:rsidR="00390AE0" w:rsidRDefault="00390AE0" w:rsidP="00390AE0">
      <w:pPr>
        <w:shd w:val="clear" w:color="auto" w:fill="000000" w:themeFill="text1"/>
        <w:jc w:val="both"/>
        <w:rPr>
          <w:sz w:val="22"/>
          <w:szCs w:val="22"/>
          <w:lang w:val="cs-CZ"/>
        </w:rPr>
      </w:pPr>
    </w:p>
    <w:p w14:paraId="6809A606" w14:textId="77777777" w:rsidR="00390AE0" w:rsidRDefault="00390AE0" w:rsidP="00390AE0">
      <w:pPr>
        <w:shd w:val="clear" w:color="auto" w:fill="000000" w:themeFill="text1"/>
        <w:jc w:val="both"/>
        <w:rPr>
          <w:sz w:val="22"/>
          <w:szCs w:val="22"/>
          <w:lang w:val="cs-CZ"/>
        </w:rPr>
      </w:pPr>
    </w:p>
    <w:p w14:paraId="244E8320" w14:textId="77777777" w:rsidR="00390AE0" w:rsidRDefault="00390AE0" w:rsidP="00390AE0">
      <w:pPr>
        <w:shd w:val="clear" w:color="auto" w:fill="000000" w:themeFill="text1"/>
        <w:jc w:val="both"/>
        <w:rPr>
          <w:sz w:val="22"/>
          <w:szCs w:val="22"/>
          <w:lang w:val="cs-CZ"/>
        </w:rPr>
      </w:pPr>
    </w:p>
    <w:p w14:paraId="4048421B" w14:textId="77777777" w:rsidR="00390AE0" w:rsidRDefault="00390AE0" w:rsidP="00390AE0">
      <w:pPr>
        <w:shd w:val="clear" w:color="auto" w:fill="000000" w:themeFill="text1"/>
        <w:jc w:val="both"/>
        <w:rPr>
          <w:sz w:val="22"/>
          <w:szCs w:val="22"/>
          <w:lang w:val="cs-CZ"/>
        </w:rPr>
      </w:pPr>
    </w:p>
    <w:p w14:paraId="02E1E7CA" w14:textId="77777777" w:rsidR="00390AE0" w:rsidRDefault="00390AE0" w:rsidP="00390AE0">
      <w:pPr>
        <w:shd w:val="clear" w:color="auto" w:fill="000000" w:themeFill="text1"/>
        <w:jc w:val="both"/>
        <w:rPr>
          <w:sz w:val="22"/>
          <w:szCs w:val="22"/>
          <w:lang w:val="cs-CZ"/>
        </w:rPr>
      </w:pPr>
    </w:p>
    <w:p w14:paraId="3EB13E87" w14:textId="77777777" w:rsidR="00390AE0" w:rsidRDefault="00390AE0" w:rsidP="00390AE0">
      <w:pPr>
        <w:shd w:val="clear" w:color="auto" w:fill="000000" w:themeFill="text1"/>
        <w:jc w:val="both"/>
        <w:rPr>
          <w:sz w:val="22"/>
          <w:szCs w:val="22"/>
          <w:lang w:val="cs-CZ"/>
        </w:rPr>
      </w:pPr>
    </w:p>
    <w:p w14:paraId="345A0A70" w14:textId="77777777" w:rsidR="00390AE0" w:rsidRDefault="00390AE0" w:rsidP="00390AE0">
      <w:pPr>
        <w:shd w:val="clear" w:color="auto" w:fill="000000" w:themeFill="text1"/>
        <w:jc w:val="both"/>
        <w:rPr>
          <w:sz w:val="22"/>
          <w:szCs w:val="22"/>
          <w:lang w:val="cs-CZ"/>
        </w:rPr>
      </w:pPr>
    </w:p>
    <w:p w14:paraId="6615D46D" w14:textId="77777777" w:rsidR="00390AE0" w:rsidRDefault="00390AE0" w:rsidP="00390AE0">
      <w:pPr>
        <w:shd w:val="clear" w:color="auto" w:fill="000000" w:themeFill="text1"/>
        <w:jc w:val="both"/>
        <w:rPr>
          <w:sz w:val="22"/>
          <w:szCs w:val="22"/>
          <w:lang w:val="cs-CZ"/>
        </w:rPr>
      </w:pPr>
    </w:p>
    <w:p w14:paraId="3EDCAD5F" w14:textId="77777777" w:rsidR="00390AE0" w:rsidRDefault="00390AE0" w:rsidP="00390AE0">
      <w:pPr>
        <w:shd w:val="clear" w:color="auto" w:fill="000000" w:themeFill="text1"/>
        <w:jc w:val="both"/>
        <w:rPr>
          <w:sz w:val="22"/>
          <w:szCs w:val="22"/>
          <w:lang w:val="cs-CZ"/>
        </w:rPr>
      </w:pPr>
    </w:p>
    <w:p w14:paraId="5212AE4D" w14:textId="77777777" w:rsidR="00390AE0" w:rsidRDefault="00390AE0" w:rsidP="00390AE0">
      <w:pPr>
        <w:shd w:val="clear" w:color="auto" w:fill="000000" w:themeFill="text1"/>
        <w:jc w:val="both"/>
        <w:rPr>
          <w:sz w:val="22"/>
          <w:szCs w:val="22"/>
          <w:lang w:val="cs-CZ"/>
        </w:rPr>
      </w:pPr>
    </w:p>
    <w:p w14:paraId="1D4DE415" w14:textId="77777777" w:rsidR="00390AE0" w:rsidRDefault="00390AE0" w:rsidP="00390AE0">
      <w:pPr>
        <w:shd w:val="clear" w:color="auto" w:fill="000000" w:themeFill="text1"/>
        <w:jc w:val="both"/>
        <w:rPr>
          <w:sz w:val="22"/>
          <w:szCs w:val="22"/>
          <w:lang w:val="cs-CZ"/>
        </w:rPr>
      </w:pPr>
    </w:p>
    <w:p w14:paraId="6E3080AE" w14:textId="77777777" w:rsidR="00390AE0" w:rsidRDefault="00390AE0" w:rsidP="00390AE0">
      <w:pPr>
        <w:shd w:val="clear" w:color="auto" w:fill="000000" w:themeFill="text1"/>
        <w:jc w:val="both"/>
        <w:rPr>
          <w:sz w:val="22"/>
          <w:szCs w:val="22"/>
          <w:lang w:val="cs-CZ"/>
        </w:rPr>
      </w:pPr>
    </w:p>
    <w:p w14:paraId="13B0098E" w14:textId="77777777" w:rsidR="00390AE0" w:rsidRDefault="00390AE0" w:rsidP="00390AE0">
      <w:pPr>
        <w:shd w:val="clear" w:color="auto" w:fill="000000" w:themeFill="text1"/>
        <w:jc w:val="both"/>
        <w:rPr>
          <w:sz w:val="22"/>
          <w:szCs w:val="22"/>
          <w:lang w:val="cs-CZ"/>
        </w:rPr>
      </w:pPr>
    </w:p>
    <w:p w14:paraId="28202DF9" w14:textId="77777777" w:rsidR="00390AE0" w:rsidRDefault="00390AE0" w:rsidP="00390AE0">
      <w:pPr>
        <w:shd w:val="clear" w:color="auto" w:fill="000000" w:themeFill="text1"/>
        <w:jc w:val="both"/>
        <w:rPr>
          <w:sz w:val="22"/>
          <w:szCs w:val="22"/>
          <w:lang w:val="cs-CZ"/>
        </w:rPr>
      </w:pPr>
    </w:p>
    <w:p w14:paraId="41328D00" w14:textId="77777777" w:rsidR="00390AE0" w:rsidRDefault="00390AE0" w:rsidP="00390AE0">
      <w:pPr>
        <w:shd w:val="clear" w:color="auto" w:fill="000000" w:themeFill="text1"/>
        <w:jc w:val="both"/>
        <w:rPr>
          <w:sz w:val="22"/>
          <w:szCs w:val="22"/>
          <w:lang w:val="cs-CZ"/>
        </w:rPr>
      </w:pPr>
    </w:p>
    <w:p w14:paraId="0DCEC8A9" w14:textId="77777777" w:rsidR="00390AE0" w:rsidRDefault="00390AE0" w:rsidP="00390AE0">
      <w:pPr>
        <w:shd w:val="clear" w:color="auto" w:fill="000000" w:themeFill="text1"/>
        <w:jc w:val="both"/>
        <w:rPr>
          <w:sz w:val="22"/>
          <w:szCs w:val="22"/>
          <w:lang w:val="cs-CZ"/>
        </w:rPr>
      </w:pPr>
    </w:p>
    <w:p w14:paraId="5475833D" w14:textId="77777777" w:rsidR="00390AE0" w:rsidRDefault="00390AE0" w:rsidP="00390AE0">
      <w:pPr>
        <w:shd w:val="clear" w:color="auto" w:fill="000000" w:themeFill="text1"/>
        <w:jc w:val="both"/>
        <w:rPr>
          <w:sz w:val="22"/>
          <w:szCs w:val="22"/>
          <w:lang w:val="cs-CZ"/>
        </w:rPr>
      </w:pPr>
    </w:p>
    <w:p w14:paraId="0337C401" w14:textId="77777777" w:rsidR="00390AE0" w:rsidRDefault="00390AE0" w:rsidP="00390AE0">
      <w:pPr>
        <w:shd w:val="clear" w:color="auto" w:fill="000000" w:themeFill="text1"/>
        <w:jc w:val="both"/>
        <w:rPr>
          <w:sz w:val="22"/>
          <w:szCs w:val="22"/>
          <w:lang w:val="cs-CZ"/>
        </w:rPr>
      </w:pPr>
    </w:p>
    <w:p w14:paraId="47BE296E" w14:textId="77777777" w:rsidR="00390AE0" w:rsidRDefault="00390AE0" w:rsidP="00390AE0">
      <w:pPr>
        <w:shd w:val="clear" w:color="auto" w:fill="000000" w:themeFill="text1"/>
        <w:jc w:val="both"/>
        <w:rPr>
          <w:sz w:val="22"/>
          <w:szCs w:val="22"/>
          <w:lang w:val="cs-CZ"/>
        </w:rPr>
      </w:pPr>
    </w:p>
    <w:p w14:paraId="221558D7" w14:textId="77777777" w:rsidR="00390AE0" w:rsidRDefault="00390AE0" w:rsidP="00390AE0">
      <w:pPr>
        <w:shd w:val="clear" w:color="auto" w:fill="000000" w:themeFill="text1"/>
        <w:jc w:val="both"/>
        <w:rPr>
          <w:sz w:val="22"/>
          <w:szCs w:val="22"/>
          <w:lang w:val="cs-CZ"/>
        </w:rPr>
      </w:pPr>
    </w:p>
    <w:p w14:paraId="55DF10F5" w14:textId="77777777" w:rsidR="00390AE0" w:rsidRDefault="00390AE0" w:rsidP="00390AE0">
      <w:pPr>
        <w:shd w:val="clear" w:color="auto" w:fill="000000" w:themeFill="text1"/>
        <w:jc w:val="both"/>
        <w:rPr>
          <w:sz w:val="22"/>
          <w:szCs w:val="22"/>
          <w:lang w:val="cs-CZ"/>
        </w:rPr>
      </w:pPr>
    </w:p>
    <w:p w14:paraId="65CC4A3F" w14:textId="77777777" w:rsidR="00390AE0" w:rsidRDefault="00390AE0" w:rsidP="00390AE0">
      <w:pPr>
        <w:shd w:val="clear" w:color="auto" w:fill="000000" w:themeFill="text1"/>
        <w:jc w:val="both"/>
        <w:rPr>
          <w:sz w:val="22"/>
          <w:szCs w:val="22"/>
          <w:lang w:val="cs-CZ"/>
        </w:rPr>
      </w:pPr>
    </w:p>
    <w:p w14:paraId="3A39AB3B" w14:textId="77777777" w:rsidR="00390AE0" w:rsidRDefault="00390AE0" w:rsidP="00390AE0">
      <w:pPr>
        <w:shd w:val="clear" w:color="auto" w:fill="000000" w:themeFill="text1"/>
        <w:jc w:val="both"/>
        <w:rPr>
          <w:sz w:val="22"/>
          <w:szCs w:val="22"/>
          <w:lang w:val="cs-CZ"/>
        </w:rPr>
      </w:pPr>
    </w:p>
    <w:p w14:paraId="0840D090" w14:textId="77777777" w:rsidR="00390AE0" w:rsidRDefault="00390AE0" w:rsidP="00390AE0">
      <w:pPr>
        <w:shd w:val="clear" w:color="auto" w:fill="000000" w:themeFill="text1"/>
        <w:jc w:val="both"/>
        <w:rPr>
          <w:sz w:val="22"/>
          <w:szCs w:val="22"/>
          <w:lang w:val="cs-CZ"/>
        </w:rPr>
      </w:pPr>
    </w:p>
    <w:p w14:paraId="146DB199" w14:textId="77777777" w:rsidR="00390AE0" w:rsidRDefault="00390AE0" w:rsidP="00390AE0">
      <w:pPr>
        <w:shd w:val="clear" w:color="auto" w:fill="000000" w:themeFill="text1"/>
        <w:jc w:val="both"/>
        <w:rPr>
          <w:sz w:val="22"/>
          <w:szCs w:val="22"/>
          <w:lang w:val="cs-CZ"/>
        </w:rPr>
      </w:pPr>
    </w:p>
    <w:p w14:paraId="55D8E570" w14:textId="77777777" w:rsidR="00390AE0" w:rsidRDefault="00390AE0" w:rsidP="00390AE0">
      <w:pPr>
        <w:shd w:val="clear" w:color="auto" w:fill="000000" w:themeFill="text1"/>
        <w:jc w:val="both"/>
        <w:rPr>
          <w:sz w:val="22"/>
          <w:szCs w:val="22"/>
          <w:lang w:val="cs-CZ"/>
        </w:rPr>
      </w:pPr>
    </w:p>
    <w:p w14:paraId="41B4AC88" w14:textId="77777777" w:rsidR="00390AE0" w:rsidRDefault="00390AE0" w:rsidP="00390AE0">
      <w:pPr>
        <w:shd w:val="clear" w:color="auto" w:fill="000000" w:themeFill="text1"/>
        <w:jc w:val="both"/>
        <w:rPr>
          <w:sz w:val="22"/>
          <w:szCs w:val="22"/>
          <w:lang w:val="cs-CZ"/>
        </w:rPr>
      </w:pPr>
    </w:p>
    <w:p w14:paraId="2F8BA28C" w14:textId="77777777" w:rsidR="00390AE0" w:rsidRDefault="00390AE0" w:rsidP="00390AE0">
      <w:pPr>
        <w:shd w:val="clear" w:color="auto" w:fill="000000" w:themeFill="text1"/>
        <w:jc w:val="both"/>
        <w:rPr>
          <w:sz w:val="22"/>
          <w:szCs w:val="22"/>
          <w:lang w:val="cs-CZ"/>
        </w:rPr>
      </w:pPr>
    </w:p>
    <w:p w14:paraId="437C6DD7" w14:textId="77777777" w:rsidR="00390AE0" w:rsidRDefault="00390AE0" w:rsidP="00390AE0">
      <w:pPr>
        <w:shd w:val="clear" w:color="auto" w:fill="000000" w:themeFill="text1"/>
        <w:jc w:val="both"/>
        <w:rPr>
          <w:sz w:val="22"/>
          <w:szCs w:val="22"/>
          <w:lang w:val="cs-CZ"/>
        </w:rPr>
      </w:pPr>
    </w:p>
    <w:p w14:paraId="569A1F16" w14:textId="77777777" w:rsidR="00390AE0" w:rsidRDefault="00390AE0" w:rsidP="00390AE0">
      <w:pPr>
        <w:shd w:val="clear" w:color="auto" w:fill="000000" w:themeFill="text1"/>
        <w:jc w:val="both"/>
        <w:rPr>
          <w:sz w:val="22"/>
          <w:szCs w:val="22"/>
          <w:lang w:val="cs-CZ"/>
        </w:rPr>
      </w:pPr>
    </w:p>
    <w:p w14:paraId="3FAF7691" w14:textId="77777777" w:rsidR="00390AE0" w:rsidRDefault="00390AE0" w:rsidP="00390AE0">
      <w:pPr>
        <w:shd w:val="clear" w:color="auto" w:fill="000000" w:themeFill="text1"/>
        <w:jc w:val="both"/>
        <w:rPr>
          <w:sz w:val="22"/>
          <w:szCs w:val="22"/>
          <w:lang w:val="cs-CZ"/>
        </w:rPr>
      </w:pPr>
    </w:p>
    <w:p w14:paraId="2D508637" w14:textId="77777777" w:rsidR="00390AE0" w:rsidRDefault="00390AE0" w:rsidP="00390AE0">
      <w:pPr>
        <w:shd w:val="clear" w:color="auto" w:fill="000000" w:themeFill="text1"/>
        <w:jc w:val="both"/>
        <w:rPr>
          <w:sz w:val="22"/>
          <w:szCs w:val="22"/>
          <w:lang w:val="cs-CZ"/>
        </w:rPr>
      </w:pPr>
    </w:p>
    <w:p w14:paraId="0F705420" w14:textId="77777777" w:rsidR="00390AE0" w:rsidRDefault="00390AE0" w:rsidP="00390AE0">
      <w:pPr>
        <w:shd w:val="clear" w:color="auto" w:fill="000000" w:themeFill="text1"/>
        <w:jc w:val="both"/>
        <w:rPr>
          <w:sz w:val="22"/>
          <w:szCs w:val="22"/>
          <w:lang w:val="cs-CZ"/>
        </w:rPr>
      </w:pPr>
    </w:p>
    <w:p w14:paraId="452DAF14" w14:textId="77777777" w:rsidR="00390AE0" w:rsidRDefault="00390AE0" w:rsidP="00390AE0">
      <w:pPr>
        <w:shd w:val="clear" w:color="auto" w:fill="000000" w:themeFill="text1"/>
        <w:jc w:val="both"/>
        <w:rPr>
          <w:sz w:val="22"/>
          <w:szCs w:val="22"/>
          <w:lang w:val="cs-CZ"/>
        </w:rPr>
      </w:pPr>
    </w:p>
    <w:p w14:paraId="674ACBC5" w14:textId="77777777" w:rsidR="00390AE0" w:rsidRDefault="00390AE0" w:rsidP="00390AE0">
      <w:pPr>
        <w:shd w:val="clear" w:color="auto" w:fill="000000" w:themeFill="text1"/>
        <w:jc w:val="both"/>
        <w:rPr>
          <w:sz w:val="22"/>
          <w:szCs w:val="22"/>
          <w:lang w:val="cs-CZ"/>
        </w:rPr>
      </w:pPr>
    </w:p>
    <w:p w14:paraId="0DA8A5A0" w14:textId="77777777" w:rsidR="00390AE0" w:rsidRDefault="00390AE0" w:rsidP="00390AE0">
      <w:pPr>
        <w:shd w:val="clear" w:color="auto" w:fill="000000" w:themeFill="text1"/>
        <w:jc w:val="both"/>
        <w:rPr>
          <w:sz w:val="22"/>
          <w:szCs w:val="22"/>
          <w:lang w:val="cs-CZ"/>
        </w:rPr>
      </w:pPr>
    </w:p>
    <w:p w14:paraId="3ECF9215" w14:textId="77777777" w:rsidR="00390AE0" w:rsidRDefault="00390AE0" w:rsidP="00390AE0">
      <w:pPr>
        <w:shd w:val="clear" w:color="auto" w:fill="000000" w:themeFill="text1"/>
        <w:jc w:val="both"/>
        <w:rPr>
          <w:sz w:val="22"/>
          <w:szCs w:val="22"/>
          <w:lang w:val="cs-CZ"/>
        </w:rPr>
      </w:pPr>
    </w:p>
    <w:p w14:paraId="4F9CFA78" w14:textId="77777777" w:rsidR="00390AE0" w:rsidRDefault="00390AE0" w:rsidP="00390AE0">
      <w:pPr>
        <w:shd w:val="clear" w:color="auto" w:fill="000000" w:themeFill="text1"/>
        <w:jc w:val="both"/>
        <w:rPr>
          <w:sz w:val="22"/>
          <w:szCs w:val="22"/>
          <w:lang w:val="cs-CZ"/>
        </w:rPr>
      </w:pPr>
    </w:p>
    <w:p w14:paraId="7708D040" w14:textId="77777777" w:rsidR="00390AE0" w:rsidRDefault="00390AE0" w:rsidP="00390AE0">
      <w:pPr>
        <w:shd w:val="clear" w:color="auto" w:fill="000000" w:themeFill="text1"/>
        <w:jc w:val="both"/>
        <w:rPr>
          <w:sz w:val="22"/>
          <w:szCs w:val="22"/>
          <w:lang w:val="cs-CZ"/>
        </w:rPr>
      </w:pPr>
    </w:p>
    <w:p w14:paraId="72BCEFF5" w14:textId="77777777" w:rsidR="00390AE0" w:rsidRDefault="00390AE0" w:rsidP="00390AE0">
      <w:pPr>
        <w:shd w:val="clear" w:color="auto" w:fill="000000" w:themeFill="text1"/>
        <w:jc w:val="both"/>
        <w:rPr>
          <w:sz w:val="22"/>
          <w:szCs w:val="22"/>
          <w:lang w:val="cs-CZ"/>
        </w:rPr>
      </w:pPr>
    </w:p>
    <w:p w14:paraId="3D5BB024" w14:textId="77777777" w:rsidR="00390AE0" w:rsidRDefault="00390AE0" w:rsidP="00390AE0">
      <w:pPr>
        <w:shd w:val="clear" w:color="auto" w:fill="000000" w:themeFill="text1"/>
        <w:jc w:val="both"/>
        <w:rPr>
          <w:sz w:val="22"/>
          <w:szCs w:val="22"/>
          <w:lang w:val="cs-CZ"/>
        </w:rPr>
      </w:pPr>
    </w:p>
    <w:p w14:paraId="54A6D6E5" w14:textId="77777777" w:rsidR="00390AE0" w:rsidRDefault="00390AE0" w:rsidP="00390AE0">
      <w:pPr>
        <w:shd w:val="clear" w:color="auto" w:fill="000000" w:themeFill="text1"/>
        <w:jc w:val="both"/>
        <w:rPr>
          <w:sz w:val="22"/>
          <w:szCs w:val="22"/>
          <w:lang w:val="cs-CZ"/>
        </w:rPr>
      </w:pPr>
    </w:p>
    <w:p w14:paraId="49D3866E" w14:textId="77777777" w:rsidR="00390AE0" w:rsidRDefault="00390AE0" w:rsidP="00390AE0">
      <w:pPr>
        <w:shd w:val="clear" w:color="auto" w:fill="000000" w:themeFill="text1"/>
        <w:jc w:val="both"/>
        <w:rPr>
          <w:sz w:val="22"/>
          <w:szCs w:val="22"/>
          <w:lang w:val="cs-CZ"/>
        </w:rPr>
      </w:pPr>
    </w:p>
    <w:p w14:paraId="6862B8F0" w14:textId="77777777" w:rsidR="00390AE0" w:rsidRDefault="00390AE0" w:rsidP="00390AE0">
      <w:pPr>
        <w:shd w:val="clear" w:color="auto" w:fill="000000" w:themeFill="text1"/>
        <w:jc w:val="both"/>
        <w:rPr>
          <w:sz w:val="22"/>
          <w:szCs w:val="22"/>
          <w:lang w:val="cs-CZ"/>
        </w:rPr>
      </w:pPr>
    </w:p>
    <w:p w14:paraId="5E7FD14B" w14:textId="77777777" w:rsidR="00390AE0" w:rsidRDefault="00390AE0" w:rsidP="00390AE0">
      <w:pPr>
        <w:shd w:val="clear" w:color="auto" w:fill="000000" w:themeFill="text1"/>
        <w:jc w:val="both"/>
        <w:rPr>
          <w:sz w:val="22"/>
          <w:szCs w:val="22"/>
          <w:lang w:val="cs-CZ"/>
        </w:rPr>
      </w:pPr>
    </w:p>
    <w:p w14:paraId="07E4EF02" w14:textId="77777777" w:rsidR="00390AE0" w:rsidRDefault="00390AE0" w:rsidP="00390AE0">
      <w:pPr>
        <w:shd w:val="clear" w:color="auto" w:fill="000000" w:themeFill="text1"/>
        <w:jc w:val="both"/>
        <w:rPr>
          <w:sz w:val="22"/>
          <w:szCs w:val="22"/>
          <w:lang w:val="cs-CZ"/>
        </w:rPr>
      </w:pPr>
    </w:p>
    <w:p w14:paraId="6625765F" w14:textId="77777777" w:rsidR="00390AE0" w:rsidRDefault="00390AE0" w:rsidP="00390AE0">
      <w:pPr>
        <w:shd w:val="clear" w:color="auto" w:fill="000000" w:themeFill="text1"/>
        <w:jc w:val="both"/>
        <w:rPr>
          <w:sz w:val="22"/>
          <w:szCs w:val="22"/>
          <w:lang w:val="cs-CZ"/>
        </w:rPr>
      </w:pPr>
    </w:p>
    <w:p w14:paraId="5EEAF04C" w14:textId="77777777" w:rsidR="00390AE0" w:rsidRDefault="00390AE0" w:rsidP="00390AE0">
      <w:pPr>
        <w:shd w:val="clear" w:color="auto" w:fill="000000" w:themeFill="text1"/>
        <w:jc w:val="both"/>
        <w:rPr>
          <w:sz w:val="22"/>
          <w:szCs w:val="22"/>
          <w:lang w:val="cs-CZ"/>
        </w:rPr>
      </w:pPr>
    </w:p>
    <w:p w14:paraId="172D549B" w14:textId="77777777" w:rsidR="00390AE0" w:rsidRDefault="00390AE0" w:rsidP="00390AE0">
      <w:pPr>
        <w:shd w:val="clear" w:color="auto" w:fill="000000" w:themeFill="text1"/>
        <w:jc w:val="both"/>
        <w:rPr>
          <w:sz w:val="22"/>
          <w:szCs w:val="22"/>
          <w:lang w:val="cs-CZ"/>
        </w:rPr>
      </w:pPr>
    </w:p>
    <w:p w14:paraId="22F272D5" w14:textId="77777777" w:rsidR="00390AE0" w:rsidRDefault="00390AE0" w:rsidP="00390AE0">
      <w:pPr>
        <w:shd w:val="clear" w:color="auto" w:fill="000000" w:themeFill="text1"/>
        <w:jc w:val="both"/>
        <w:rPr>
          <w:sz w:val="22"/>
          <w:szCs w:val="22"/>
          <w:lang w:val="cs-CZ"/>
        </w:rPr>
      </w:pPr>
    </w:p>
    <w:p w14:paraId="1628CD90" w14:textId="77777777" w:rsidR="00390AE0" w:rsidRDefault="00390AE0" w:rsidP="00390AE0">
      <w:pPr>
        <w:shd w:val="clear" w:color="auto" w:fill="000000" w:themeFill="text1"/>
        <w:jc w:val="both"/>
        <w:rPr>
          <w:sz w:val="22"/>
          <w:szCs w:val="22"/>
          <w:lang w:val="cs-CZ"/>
        </w:rPr>
      </w:pPr>
    </w:p>
    <w:p w14:paraId="0517DC3B" w14:textId="77777777" w:rsidR="00390AE0" w:rsidRDefault="00390AE0" w:rsidP="00390AE0">
      <w:pPr>
        <w:shd w:val="clear" w:color="auto" w:fill="000000" w:themeFill="text1"/>
        <w:jc w:val="both"/>
        <w:rPr>
          <w:sz w:val="22"/>
          <w:szCs w:val="22"/>
          <w:lang w:val="cs-CZ"/>
        </w:rPr>
      </w:pPr>
    </w:p>
    <w:p w14:paraId="674A476F" w14:textId="77777777" w:rsidR="00390AE0" w:rsidRDefault="00390AE0" w:rsidP="00390AE0">
      <w:pPr>
        <w:shd w:val="clear" w:color="auto" w:fill="000000" w:themeFill="text1"/>
        <w:jc w:val="both"/>
        <w:rPr>
          <w:sz w:val="22"/>
          <w:szCs w:val="22"/>
          <w:lang w:val="cs-CZ"/>
        </w:rPr>
      </w:pPr>
    </w:p>
    <w:p w14:paraId="3FAE53C1" w14:textId="77777777" w:rsidR="00390AE0" w:rsidRDefault="00390AE0" w:rsidP="00390AE0">
      <w:pPr>
        <w:shd w:val="clear" w:color="auto" w:fill="000000" w:themeFill="text1"/>
        <w:jc w:val="both"/>
        <w:rPr>
          <w:sz w:val="22"/>
          <w:szCs w:val="22"/>
          <w:lang w:val="cs-CZ"/>
        </w:rPr>
      </w:pPr>
    </w:p>
    <w:p w14:paraId="4E154F0D" w14:textId="77777777" w:rsidR="00390AE0" w:rsidRDefault="00390AE0" w:rsidP="00390AE0">
      <w:pPr>
        <w:shd w:val="clear" w:color="auto" w:fill="000000" w:themeFill="text1"/>
        <w:jc w:val="both"/>
        <w:rPr>
          <w:sz w:val="22"/>
          <w:szCs w:val="22"/>
          <w:lang w:val="cs-CZ"/>
        </w:rPr>
      </w:pPr>
    </w:p>
    <w:p w14:paraId="1EA4744B" w14:textId="77777777" w:rsidR="00390AE0" w:rsidRDefault="00390AE0" w:rsidP="00390AE0">
      <w:pPr>
        <w:shd w:val="clear" w:color="auto" w:fill="000000" w:themeFill="text1"/>
        <w:jc w:val="both"/>
        <w:rPr>
          <w:sz w:val="22"/>
          <w:szCs w:val="22"/>
          <w:lang w:val="cs-CZ"/>
        </w:rPr>
      </w:pPr>
    </w:p>
    <w:p w14:paraId="09D859DC" w14:textId="77777777" w:rsidR="00390AE0" w:rsidRDefault="00390AE0" w:rsidP="00390AE0">
      <w:pPr>
        <w:shd w:val="clear" w:color="auto" w:fill="000000" w:themeFill="text1"/>
        <w:jc w:val="both"/>
        <w:rPr>
          <w:sz w:val="22"/>
          <w:szCs w:val="22"/>
          <w:lang w:val="cs-CZ"/>
        </w:rPr>
      </w:pPr>
    </w:p>
    <w:p w14:paraId="1D579E5A" w14:textId="77777777" w:rsidR="00390AE0" w:rsidRDefault="00390AE0" w:rsidP="00390AE0">
      <w:pPr>
        <w:shd w:val="clear" w:color="auto" w:fill="000000" w:themeFill="text1"/>
        <w:jc w:val="both"/>
        <w:rPr>
          <w:sz w:val="22"/>
          <w:szCs w:val="22"/>
          <w:lang w:val="cs-CZ"/>
        </w:rPr>
      </w:pPr>
    </w:p>
    <w:p w14:paraId="722227EA" w14:textId="77777777" w:rsidR="00390AE0" w:rsidRDefault="00390AE0" w:rsidP="00390AE0">
      <w:pPr>
        <w:shd w:val="clear" w:color="auto" w:fill="000000" w:themeFill="text1"/>
        <w:jc w:val="both"/>
        <w:rPr>
          <w:sz w:val="22"/>
          <w:szCs w:val="22"/>
          <w:lang w:val="cs-CZ"/>
        </w:rPr>
      </w:pPr>
    </w:p>
    <w:p w14:paraId="0617EA22" w14:textId="77777777" w:rsidR="00390AE0" w:rsidRDefault="00390AE0" w:rsidP="00390AE0">
      <w:pPr>
        <w:shd w:val="clear" w:color="auto" w:fill="000000" w:themeFill="text1"/>
        <w:jc w:val="both"/>
        <w:rPr>
          <w:sz w:val="22"/>
          <w:szCs w:val="22"/>
          <w:lang w:val="cs-CZ"/>
        </w:rPr>
      </w:pPr>
    </w:p>
    <w:p w14:paraId="1B4B2FD2" w14:textId="77777777" w:rsidR="00390AE0" w:rsidRDefault="00390AE0" w:rsidP="00390AE0">
      <w:pPr>
        <w:shd w:val="clear" w:color="auto" w:fill="000000" w:themeFill="text1"/>
        <w:jc w:val="both"/>
        <w:rPr>
          <w:sz w:val="22"/>
          <w:szCs w:val="22"/>
          <w:lang w:val="cs-CZ"/>
        </w:rPr>
      </w:pPr>
    </w:p>
    <w:p w14:paraId="09DF908B" w14:textId="77777777" w:rsidR="00390AE0" w:rsidRDefault="00390AE0" w:rsidP="00390AE0">
      <w:pPr>
        <w:shd w:val="clear" w:color="auto" w:fill="000000" w:themeFill="text1"/>
        <w:jc w:val="both"/>
        <w:rPr>
          <w:sz w:val="22"/>
          <w:szCs w:val="22"/>
          <w:lang w:val="cs-CZ"/>
        </w:rPr>
      </w:pPr>
    </w:p>
    <w:p w14:paraId="2CACEF5E" w14:textId="77777777" w:rsidR="00390AE0" w:rsidRDefault="00390AE0" w:rsidP="00390AE0">
      <w:pPr>
        <w:shd w:val="clear" w:color="auto" w:fill="000000" w:themeFill="text1"/>
        <w:jc w:val="both"/>
        <w:rPr>
          <w:sz w:val="22"/>
          <w:szCs w:val="22"/>
          <w:lang w:val="cs-CZ"/>
        </w:rPr>
      </w:pPr>
    </w:p>
    <w:p w14:paraId="7FB6CEDF" w14:textId="77777777" w:rsidR="00390AE0" w:rsidRDefault="00390AE0" w:rsidP="00390AE0">
      <w:pPr>
        <w:shd w:val="clear" w:color="auto" w:fill="000000" w:themeFill="text1"/>
        <w:jc w:val="both"/>
        <w:rPr>
          <w:sz w:val="22"/>
          <w:szCs w:val="22"/>
          <w:lang w:val="cs-CZ"/>
        </w:rPr>
      </w:pPr>
    </w:p>
    <w:p w14:paraId="4B01F441" w14:textId="77777777" w:rsidR="00390AE0" w:rsidRDefault="00390AE0" w:rsidP="00390AE0">
      <w:pPr>
        <w:shd w:val="clear" w:color="auto" w:fill="000000" w:themeFill="text1"/>
        <w:jc w:val="both"/>
        <w:rPr>
          <w:sz w:val="22"/>
          <w:szCs w:val="22"/>
          <w:lang w:val="cs-CZ"/>
        </w:rPr>
      </w:pPr>
    </w:p>
    <w:p w14:paraId="2FF930D6" w14:textId="77777777" w:rsidR="00390AE0" w:rsidRDefault="00390AE0" w:rsidP="00390AE0">
      <w:pPr>
        <w:shd w:val="clear" w:color="auto" w:fill="000000" w:themeFill="text1"/>
        <w:jc w:val="both"/>
        <w:rPr>
          <w:sz w:val="22"/>
          <w:szCs w:val="22"/>
          <w:lang w:val="cs-CZ"/>
        </w:rPr>
      </w:pPr>
    </w:p>
    <w:p w14:paraId="18C0910E" w14:textId="77777777" w:rsidR="00390AE0" w:rsidRDefault="00390AE0" w:rsidP="00390AE0">
      <w:pPr>
        <w:shd w:val="clear" w:color="auto" w:fill="000000" w:themeFill="text1"/>
        <w:jc w:val="both"/>
        <w:rPr>
          <w:sz w:val="22"/>
          <w:szCs w:val="22"/>
          <w:lang w:val="cs-CZ"/>
        </w:rPr>
      </w:pPr>
    </w:p>
    <w:p w14:paraId="6A4E8363" w14:textId="77777777" w:rsidR="00390AE0" w:rsidRDefault="00390AE0" w:rsidP="00390AE0">
      <w:pPr>
        <w:shd w:val="clear" w:color="auto" w:fill="000000" w:themeFill="text1"/>
        <w:jc w:val="both"/>
        <w:rPr>
          <w:sz w:val="22"/>
          <w:szCs w:val="22"/>
          <w:lang w:val="cs-CZ"/>
        </w:rPr>
      </w:pPr>
    </w:p>
    <w:p w14:paraId="4124BE3C" w14:textId="77777777" w:rsidR="00390AE0" w:rsidRDefault="00390AE0" w:rsidP="00390AE0">
      <w:pPr>
        <w:shd w:val="clear" w:color="auto" w:fill="000000" w:themeFill="text1"/>
        <w:jc w:val="both"/>
        <w:rPr>
          <w:sz w:val="22"/>
          <w:szCs w:val="22"/>
          <w:lang w:val="cs-CZ"/>
        </w:rPr>
      </w:pPr>
    </w:p>
    <w:p w14:paraId="35D04266" w14:textId="77777777" w:rsidR="00390AE0" w:rsidRDefault="00390AE0" w:rsidP="00390AE0">
      <w:pPr>
        <w:shd w:val="clear" w:color="auto" w:fill="000000" w:themeFill="text1"/>
        <w:jc w:val="both"/>
        <w:rPr>
          <w:sz w:val="22"/>
          <w:szCs w:val="22"/>
          <w:lang w:val="cs-CZ"/>
        </w:rPr>
      </w:pPr>
    </w:p>
    <w:p w14:paraId="60BFAE37" w14:textId="77777777" w:rsidR="00390AE0" w:rsidRDefault="00390AE0" w:rsidP="00390AE0">
      <w:pPr>
        <w:shd w:val="clear" w:color="auto" w:fill="000000" w:themeFill="text1"/>
        <w:jc w:val="both"/>
        <w:rPr>
          <w:sz w:val="22"/>
          <w:szCs w:val="22"/>
          <w:lang w:val="cs-CZ"/>
        </w:rPr>
      </w:pPr>
    </w:p>
    <w:p w14:paraId="61CD4516" w14:textId="77777777" w:rsidR="00390AE0" w:rsidRDefault="00390AE0" w:rsidP="00390AE0">
      <w:pPr>
        <w:shd w:val="clear" w:color="auto" w:fill="000000" w:themeFill="text1"/>
        <w:jc w:val="both"/>
        <w:rPr>
          <w:sz w:val="22"/>
          <w:szCs w:val="22"/>
          <w:lang w:val="cs-CZ"/>
        </w:rPr>
      </w:pPr>
    </w:p>
    <w:p w14:paraId="27A42F8B" w14:textId="77777777" w:rsidR="00390AE0" w:rsidRDefault="00390AE0" w:rsidP="00390AE0">
      <w:pPr>
        <w:shd w:val="clear" w:color="auto" w:fill="000000" w:themeFill="text1"/>
        <w:jc w:val="both"/>
        <w:rPr>
          <w:sz w:val="22"/>
          <w:szCs w:val="22"/>
          <w:lang w:val="cs-CZ"/>
        </w:rPr>
      </w:pPr>
    </w:p>
    <w:p w14:paraId="5A7B97CE" w14:textId="77777777" w:rsidR="00390AE0" w:rsidRDefault="00390AE0" w:rsidP="00390AE0">
      <w:pPr>
        <w:shd w:val="clear" w:color="auto" w:fill="000000" w:themeFill="text1"/>
        <w:jc w:val="both"/>
        <w:rPr>
          <w:sz w:val="22"/>
          <w:szCs w:val="22"/>
          <w:lang w:val="cs-CZ"/>
        </w:rPr>
      </w:pPr>
    </w:p>
    <w:p w14:paraId="6C8666DE" w14:textId="77777777" w:rsidR="00390AE0" w:rsidRDefault="00390AE0" w:rsidP="00390AE0">
      <w:pPr>
        <w:shd w:val="clear" w:color="auto" w:fill="000000" w:themeFill="text1"/>
        <w:jc w:val="both"/>
        <w:rPr>
          <w:sz w:val="22"/>
          <w:szCs w:val="22"/>
          <w:lang w:val="cs-CZ"/>
        </w:rPr>
      </w:pPr>
    </w:p>
    <w:p w14:paraId="5F33862F" w14:textId="77777777" w:rsidR="00390AE0" w:rsidRDefault="00390AE0" w:rsidP="00390AE0">
      <w:pPr>
        <w:shd w:val="clear" w:color="auto" w:fill="000000" w:themeFill="text1"/>
        <w:jc w:val="both"/>
        <w:rPr>
          <w:sz w:val="22"/>
          <w:szCs w:val="22"/>
          <w:lang w:val="cs-CZ"/>
        </w:rPr>
      </w:pPr>
    </w:p>
    <w:p w14:paraId="2A085CA5" w14:textId="77777777" w:rsidR="00390AE0" w:rsidRDefault="00390AE0" w:rsidP="00390AE0">
      <w:pPr>
        <w:shd w:val="clear" w:color="auto" w:fill="000000" w:themeFill="text1"/>
        <w:jc w:val="both"/>
        <w:rPr>
          <w:sz w:val="22"/>
          <w:szCs w:val="22"/>
          <w:lang w:val="cs-CZ"/>
        </w:rPr>
      </w:pPr>
    </w:p>
    <w:p w14:paraId="5A36C350" w14:textId="77777777" w:rsidR="00390AE0" w:rsidRDefault="00390AE0" w:rsidP="00390AE0">
      <w:pPr>
        <w:shd w:val="clear" w:color="auto" w:fill="000000" w:themeFill="text1"/>
        <w:jc w:val="both"/>
        <w:rPr>
          <w:sz w:val="22"/>
          <w:szCs w:val="22"/>
          <w:lang w:val="cs-CZ"/>
        </w:rPr>
      </w:pPr>
    </w:p>
    <w:p w14:paraId="645F3809" w14:textId="77777777" w:rsidR="00390AE0" w:rsidRDefault="00390AE0" w:rsidP="00390AE0">
      <w:pPr>
        <w:shd w:val="clear" w:color="auto" w:fill="000000" w:themeFill="text1"/>
        <w:jc w:val="both"/>
        <w:rPr>
          <w:sz w:val="22"/>
          <w:szCs w:val="22"/>
          <w:lang w:val="cs-CZ"/>
        </w:rPr>
      </w:pPr>
    </w:p>
    <w:p w14:paraId="6F454A11" w14:textId="77777777" w:rsidR="00390AE0" w:rsidRDefault="00390AE0" w:rsidP="00390AE0">
      <w:pPr>
        <w:shd w:val="clear" w:color="auto" w:fill="000000" w:themeFill="text1"/>
        <w:jc w:val="both"/>
        <w:rPr>
          <w:sz w:val="22"/>
          <w:szCs w:val="22"/>
          <w:lang w:val="cs-CZ"/>
        </w:rPr>
      </w:pPr>
    </w:p>
    <w:p w14:paraId="778A0877" w14:textId="77777777" w:rsidR="00390AE0" w:rsidRDefault="00390AE0" w:rsidP="00390AE0">
      <w:pPr>
        <w:shd w:val="clear" w:color="auto" w:fill="000000" w:themeFill="text1"/>
        <w:jc w:val="both"/>
        <w:rPr>
          <w:sz w:val="22"/>
          <w:szCs w:val="22"/>
          <w:lang w:val="cs-CZ"/>
        </w:rPr>
      </w:pPr>
    </w:p>
    <w:p w14:paraId="43094ABA" w14:textId="77777777" w:rsidR="00390AE0" w:rsidRDefault="00390AE0" w:rsidP="00390AE0">
      <w:pPr>
        <w:shd w:val="clear" w:color="auto" w:fill="000000" w:themeFill="text1"/>
        <w:jc w:val="both"/>
        <w:rPr>
          <w:sz w:val="22"/>
          <w:szCs w:val="22"/>
          <w:lang w:val="cs-CZ"/>
        </w:rPr>
      </w:pPr>
    </w:p>
    <w:p w14:paraId="362B9543" w14:textId="77777777" w:rsidR="00390AE0" w:rsidRDefault="00390AE0" w:rsidP="00390AE0">
      <w:pPr>
        <w:shd w:val="clear" w:color="auto" w:fill="000000" w:themeFill="text1"/>
        <w:jc w:val="both"/>
        <w:rPr>
          <w:sz w:val="22"/>
          <w:szCs w:val="22"/>
          <w:lang w:val="cs-CZ"/>
        </w:rPr>
      </w:pPr>
    </w:p>
    <w:p w14:paraId="34621654" w14:textId="77777777" w:rsidR="00390AE0" w:rsidRDefault="00390AE0" w:rsidP="00390AE0">
      <w:pPr>
        <w:shd w:val="clear" w:color="auto" w:fill="000000" w:themeFill="text1"/>
        <w:jc w:val="both"/>
        <w:rPr>
          <w:sz w:val="22"/>
          <w:szCs w:val="22"/>
          <w:lang w:val="cs-CZ"/>
        </w:rPr>
      </w:pPr>
    </w:p>
    <w:p w14:paraId="2F1F8BE5" w14:textId="77777777" w:rsidR="00390AE0" w:rsidRDefault="00390AE0" w:rsidP="00390AE0">
      <w:pPr>
        <w:shd w:val="clear" w:color="auto" w:fill="000000" w:themeFill="text1"/>
        <w:jc w:val="both"/>
        <w:rPr>
          <w:sz w:val="22"/>
          <w:szCs w:val="22"/>
          <w:lang w:val="cs-CZ"/>
        </w:rPr>
      </w:pPr>
    </w:p>
    <w:p w14:paraId="79B3A98D" w14:textId="77777777" w:rsidR="00390AE0" w:rsidRDefault="00390AE0" w:rsidP="00390AE0">
      <w:pPr>
        <w:shd w:val="clear" w:color="auto" w:fill="000000" w:themeFill="text1"/>
        <w:jc w:val="both"/>
        <w:rPr>
          <w:sz w:val="22"/>
          <w:szCs w:val="22"/>
          <w:lang w:val="cs-CZ"/>
        </w:rPr>
      </w:pPr>
    </w:p>
    <w:p w14:paraId="4D21993E" w14:textId="77777777" w:rsidR="00390AE0" w:rsidRDefault="00390AE0" w:rsidP="00390AE0">
      <w:pPr>
        <w:shd w:val="clear" w:color="auto" w:fill="000000" w:themeFill="text1"/>
        <w:jc w:val="both"/>
        <w:rPr>
          <w:sz w:val="22"/>
          <w:szCs w:val="22"/>
          <w:lang w:val="cs-CZ"/>
        </w:rPr>
      </w:pPr>
    </w:p>
    <w:p w14:paraId="4074EF37" w14:textId="77777777" w:rsidR="00390AE0" w:rsidRDefault="00390AE0" w:rsidP="00390AE0">
      <w:pPr>
        <w:shd w:val="clear" w:color="auto" w:fill="000000" w:themeFill="text1"/>
        <w:jc w:val="both"/>
        <w:rPr>
          <w:sz w:val="22"/>
          <w:szCs w:val="22"/>
          <w:lang w:val="cs-CZ"/>
        </w:rPr>
      </w:pPr>
    </w:p>
    <w:p w14:paraId="545A0DC5" w14:textId="77777777" w:rsidR="00390AE0" w:rsidRDefault="00390AE0" w:rsidP="00390AE0">
      <w:pPr>
        <w:shd w:val="clear" w:color="auto" w:fill="000000" w:themeFill="text1"/>
        <w:jc w:val="both"/>
        <w:rPr>
          <w:sz w:val="22"/>
          <w:szCs w:val="22"/>
          <w:lang w:val="cs-CZ"/>
        </w:rPr>
      </w:pPr>
    </w:p>
    <w:p w14:paraId="2FBC7EDD" w14:textId="77777777" w:rsidR="00390AE0" w:rsidRDefault="00390AE0" w:rsidP="00390AE0">
      <w:pPr>
        <w:shd w:val="clear" w:color="auto" w:fill="000000" w:themeFill="text1"/>
        <w:jc w:val="both"/>
        <w:rPr>
          <w:sz w:val="22"/>
          <w:szCs w:val="22"/>
          <w:lang w:val="cs-CZ"/>
        </w:rPr>
      </w:pPr>
    </w:p>
    <w:p w14:paraId="7320E8BA" w14:textId="77777777" w:rsidR="00390AE0" w:rsidRDefault="00390AE0" w:rsidP="00390AE0">
      <w:pPr>
        <w:shd w:val="clear" w:color="auto" w:fill="000000" w:themeFill="text1"/>
        <w:jc w:val="both"/>
        <w:rPr>
          <w:sz w:val="22"/>
          <w:szCs w:val="22"/>
          <w:lang w:val="cs-CZ"/>
        </w:rPr>
      </w:pPr>
    </w:p>
    <w:p w14:paraId="4F5BC9C9" w14:textId="77777777" w:rsidR="00390AE0" w:rsidRDefault="00390AE0" w:rsidP="00390AE0">
      <w:pPr>
        <w:shd w:val="clear" w:color="auto" w:fill="000000" w:themeFill="text1"/>
        <w:jc w:val="both"/>
        <w:rPr>
          <w:sz w:val="22"/>
          <w:szCs w:val="22"/>
          <w:lang w:val="cs-CZ"/>
        </w:rPr>
      </w:pPr>
    </w:p>
    <w:p w14:paraId="6229E873" w14:textId="77777777" w:rsidR="00390AE0" w:rsidRDefault="00390AE0" w:rsidP="00390AE0">
      <w:pPr>
        <w:shd w:val="clear" w:color="auto" w:fill="000000" w:themeFill="text1"/>
        <w:jc w:val="both"/>
        <w:rPr>
          <w:sz w:val="22"/>
          <w:szCs w:val="22"/>
          <w:lang w:val="cs-CZ"/>
        </w:rPr>
      </w:pPr>
    </w:p>
    <w:p w14:paraId="08311EA2" w14:textId="77777777" w:rsidR="00390AE0" w:rsidRDefault="00390AE0" w:rsidP="00390AE0">
      <w:pPr>
        <w:shd w:val="clear" w:color="auto" w:fill="000000" w:themeFill="text1"/>
        <w:jc w:val="both"/>
        <w:rPr>
          <w:sz w:val="22"/>
          <w:szCs w:val="22"/>
          <w:lang w:val="cs-CZ"/>
        </w:rPr>
      </w:pPr>
    </w:p>
    <w:p w14:paraId="09353E5D" w14:textId="77777777" w:rsidR="00390AE0" w:rsidRDefault="00390AE0" w:rsidP="00390AE0">
      <w:pPr>
        <w:shd w:val="clear" w:color="auto" w:fill="000000" w:themeFill="text1"/>
        <w:jc w:val="both"/>
        <w:rPr>
          <w:sz w:val="22"/>
          <w:szCs w:val="22"/>
          <w:lang w:val="cs-CZ"/>
        </w:rPr>
      </w:pPr>
    </w:p>
    <w:p w14:paraId="32870CA7" w14:textId="77777777" w:rsidR="00390AE0" w:rsidRDefault="00390AE0" w:rsidP="00390AE0">
      <w:pPr>
        <w:shd w:val="clear" w:color="auto" w:fill="000000" w:themeFill="text1"/>
        <w:jc w:val="both"/>
        <w:rPr>
          <w:sz w:val="22"/>
          <w:szCs w:val="22"/>
          <w:lang w:val="cs-CZ"/>
        </w:rPr>
      </w:pPr>
    </w:p>
    <w:p w14:paraId="690D2FA8" w14:textId="77777777" w:rsidR="00390AE0" w:rsidRDefault="00390AE0" w:rsidP="00390AE0">
      <w:pPr>
        <w:shd w:val="clear" w:color="auto" w:fill="000000" w:themeFill="text1"/>
        <w:jc w:val="both"/>
        <w:rPr>
          <w:sz w:val="22"/>
          <w:szCs w:val="22"/>
          <w:lang w:val="cs-CZ"/>
        </w:rPr>
      </w:pPr>
    </w:p>
    <w:p w14:paraId="6A13ED74" w14:textId="77777777" w:rsidR="00390AE0" w:rsidRDefault="00390AE0" w:rsidP="00390AE0">
      <w:pPr>
        <w:shd w:val="clear" w:color="auto" w:fill="000000" w:themeFill="text1"/>
        <w:jc w:val="both"/>
        <w:rPr>
          <w:sz w:val="22"/>
          <w:szCs w:val="22"/>
          <w:lang w:val="cs-CZ"/>
        </w:rPr>
      </w:pPr>
    </w:p>
    <w:p w14:paraId="47BB6E42" w14:textId="77777777" w:rsidR="00390AE0" w:rsidRDefault="00390AE0" w:rsidP="00390AE0">
      <w:pPr>
        <w:shd w:val="clear" w:color="auto" w:fill="000000" w:themeFill="text1"/>
        <w:jc w:val="both"/>
        <w:rPr>
          <w:sz w:val="22"/>
          <w:szCs w:val="22"/>
          <w:lang w:val="cs-CZ"/>
        </w:rPr>
      </w:pPr>
    </w:p>
    <w:p w14:paraId="2E8FAD92" w14:textId="19896A30" w:rsidR="0086042D" w:rsidRPr="003C29F2" w:rsidRDefault="0086042D" w:rsidP="00390AE0">
      <w:pPr>
        <w:shd w:val="clear" w:color="auto" w:fill="000000" w:themeFill="text1"/>
        <w:jc w:val="both"/>
        <w:rPr>
          <w:b/>
          <w:bCs/>
          <w:sz w:val="22"/>
          <w:szCs w:val="22"/>
          <w:lang w:val="cs-CZ"/>
        </w:rPr>
      </w:pPr>
      <w:r w:rsidRPr="003C29F2">
        <w:rPr>
          <w:sz w:val="22"/>
          <w:szCs w:val="22"/>
          <w:lang w:val="cs-CZ"/>
        </w:rPr>
        <w:br w:type="page"/>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2"/>
      </w:tblGrid>
      <w:tr w:rsidR="0086042D" w:rsidRPr="003C29F2" w14:paraId="28C6058D" w14:textId="77777777" w:rsidTr="003B14E4">
        <w:trPr>
          <w:jc w:val="center"/>
        </w:trPr>
        <w:tc>
          <w:tcPr>
            <w:tcW w:w="5102" w:type="dxa"/>
            <w:tcBorders>
              <w:top w:val="nil"/>
              <w:left w:val="nil"/>
              <w:bottom w:val="nil"/>
              <w:right w:val="nil"/>
            </w:tcBorders>
            <w:hideMark/>
          </w:tcPr>
          <w:p w14:paraId="59028FC1" w14:textId="77777777" w:rsidR="0086042D" w:rsidRPr="003C29F2" w:rsidRDefault="0086042D" w:rsidP="0042426C">
            <w:pPr>
              <w:spacing w:before="40" w:afterLines="40" w:after="96"/>
              <w:jc w:val="center"/>
              <w:rPr>
                <w:b/>
                <w:bCs/>
                <w:sz w:val="22"/>
                <w:szCs w:val="22"/>
                <w:lang w:val="cs-CZ"/>
              </w:rPr>
            </w:pPr>
            <w:r w:rsidRPr="003C29F2">
              <w:rPr>
                <w:b/>
                <w:bCs/>
                <w:sz w:val="22"/>
                <w:szCs w:val="22"/>
                <w:lang w:val="cs-CZ"/>
              </w:rPr>
              <w:lastRenderedPageBreak/>
              <w:t>Příloha B</w:t>
            </w:r>
          </w:p>
        </w:tc>
        <w:tc>
          <w:tcPr>
            <w:tcW w:w="5102" w:type="dxa"/>
            <w:tcBorders>
              <w:top w:val="nil"/>
              <w:left w:val="nil"/>
              <w:bottom w:val="nil"/>
              <w:right w:val="nil"/>
            </w:tcBorders>
            <w:hideMark/>
          </w:tcPr>
          <w:p w14:paraId="5251D786" w14:textId="77777777" w:rsidR="0086042D" w:rsidRPr="003C29F2" w:rsidRDefault="0086042D" w:rsidP="0042426C">
            <w:pPr>
              <w:spacing w:before="40" w:afterLines="40" w:after="96"/>
              <w:jc w:val="center"/>
              <w:rPr>
                <w:b/>
                <w:bCs/>
                <w:sz w:val="22"/>
                <w:szCs w:val="22"/>
                <w:lang w:val="en-GB"/>
              </w:rPr>
            </w:pPr>
            <w:r w:rsidRPr="003C29F2">
              <w:rPr>
                <w:b/>
                <w:bCs/>
                <w:sz w:val="22"/>
                <w:szCs w:val="22"/>
                <w:lang w:val="en-GB"/>
              </w:rPr>
              <w:t>Schedule B</w:t>
            </w:r>
          </w:p>
        </w:tc>
      </w:tr>
      <w:tr w:rsidR="0086042D" w:rsidRPr="003C29F2" w14:paraId="3F4DB874" w14:textId="77777777" w:rsidTr="003B14E4">
        <w:trPr>
          <w:jc w:val="center"/>
        </w:trPr>
        <w:tc>
          <w:tcPr>
            <w:tcW w:w="5102" w:type="dxa"/>
            <w:tcBorders>
              <w:top w:val="nil"/>
              <w:left w:val="nil"/>
              <w:bottom w:val="nil"/>
              <w:right w:val="nil"/>
            </w:tcBorders>
            <w:hideMark/>
          </w:tcPr>
          <w:p w14:paraId="4FCFABD8" w14:textId="3AA84C64" w:rsidR="0086042D" w:rsidRPr="003C29F2" w:rsidRDefault="0086042D" w:rsidP="0042426C">
            <w:pPr>
              <w:pStyle w:val="Heading5"/>
              <w:spacing w:before="40" w:afterLines="40" w:after="96"/>
              <w:rPr>
                <w:lang w:val="cs-CZ"/>
              </w:rPr>
            </w:pPr>
            <w:r w:rsidRPr="003C29F2">
              <w:rPr>
                <w:lang w:val="cs-CZ"/>
              </w:rPr>
              <w:t>Prohlášení Zkoušejícího</w:t>
            </w:r>
            <w:r w:rsidR="00062E57" w:rsidRPr="003C29F2">
              <w:rPr>
                <w:lang w:val="cs-CZ"/>
              </w:rPr>
              <w:t xml:space="preserve"> a Oznámení o ochraně soukromí</w:t>
            </w:r>
          </w:p>
        </w:tc>
        <w:tc>
          <w:tcPr>
            <w:tcW w:w="5102" w:type="dxa"/>
            <w:tcBorders>
              <w:top w:val="nil"/>
              <w:left w:val="nil"/>
              <w:bottom w:val="nil"/>
              <w:right w:val="nil"/>
            </w:tcBorders>
            <w:hideMark/>
          </w:tcPr>
          <w:p w14:paraId="6D004B18" w14:textId="3D9C7E5C" w:rsidR="0086042D" w:rsidRPr="003C29F2" w:rsidRDefault="0086042D" w:rsidP="0042426C">
            <w:pPr>
              <w:pStyle w:val="Heading5"/>
              <w:spacing w:before="40" w:afterLines="40" w:after="96"/>
            </w:pPr>
            <w:r w:rsidRPr="003C29F2">
              <w:t>Investigator Statement</w:t>
            </w:r>
            <w:r w:rsidR="003B4ACD" w:rsidRPr="003C29F2">
              <w:t xml:space="preserve"> and Privacy Notice</w:t>
            </w:r>
          </w:p>
        </w:tc>
      </w:tr>
      <w:tr w:rsidR="0086042D" w:rsidRPr="003C29F2" w14:paraId="6FF9A7F0" w14:textId="77777777" w:rsidTr="003B14E4">
        <w:trPr>
          <w:jc w:val="center"/>
        </w:trPr>
        <w:tc>
          <w:tcPr>
            <w:tcW w:w="5102" w:type="dxa"/>
            <w:tcBorders>
              <w:top w:val="nil"/>
              <w:left w:val="nil"/>
              <w:bottom w:val="nil"/>
              <w:right w:val="nil"/>
            </w:tcBorders>
            <w:hideMark/>
          </w:tcPr>
          <w:p w14:paraId="23AA00CD" w14:textId="1D3274D4" w:rsidR="0086042D" w:rsidRPr="003C29F2" w:rsidRDefault="0086042D" w:rsidP="0042426C">
            <w:pPr>
              <w:spacing w:before="40" w:afterLines="40" w:after="96"/>
              <w:jc w:val="both"/>
              <w:rPr>
                <w:sz w:val="22"/>
                <w:szCs w:val="22"/>
                <w:lang w:val="cs-CZ"/>
              </w:rPr>
            </w:pPr>
            <w:r w:rsidRPr="003C29F2">
              <w:rPr>
                <w:b/>
                <w:bCs/>
                <w:sz w:val="22"/>
                <w:szCs w:val="22"/>
                <w:lang w:val="cs-CZ"/>
              </w:rPr>
              <w:t>Studie č.</w:t>
            </w:r>
            <w:r w:rsidRPr="003C29F2">
              <w:rPr>
                <w:b/>
                <w:sz w:val="22"/>
                <w:szCs w:val="22"/>
                <w:lang w:val="cs-CZ"/>
              </w:rPr>
              <w:t>:</w:t>
            </w:r>
            <w:r w:rsidRPr="003C29F2">
              <w:rPr>
                <w:sz w:val="22"/>
                <w:szCs w:val="22"/>
                <w:lang w:val="cs-CZ"/>
              </w:rPr>
              <w:t xml:space="preserve"> </w:t>
            </w:r>
            <w:r w:rsidR="00062E57" w:rsidRPr="003C29F2">
              <w:rPr>
                <w:b/>
                <w:bCs/>
                <w:sz w:val="22"/>
                <w:szCs w:val="22"/>
                <w:lang w:val="cs-CZ"/>
              </w:rPr>
              <w:t>257MS201 „Dvoudílné, multicentrické, randomizované, zaslepené klinické hodnocení fáze 2 kontrolované účinným přípravkem, sekvenčně posuzující bezpečnost a účinnost monoterapie přípravkem BIIB091 a kombinované léčby přípravkem BIIB091 a diroximel fumarátem u účastníků s relabujícími formami roztroušené sklerózy“</w:t>
            </w:r>
          </w:p>
        </w:tc>
        <w:tc>
          <w:tcPr>
            <w:tcW w:w="5102" w:type="dxa"/>
            <w:tcBorders>
              <w:top w:val="nil"/>
              <w:left w:val="nil"/>
              <w:bottom w:val="nil"/>
              <w:right w:val="nil"/>
            </w:tcBorders>
            <w:hideMark/>
          </w:tcPr>
          <w:p w14:paraId="4BED76F6" w14:textId="02DAF21A" w:rsidR="0086042D" w:rsidRPr="003C29F2" w:rsidRDefault="0086042D" w:rsidP="0042426C">
            <w:pPr>
              <w:spacing w:before="40" w:afterLines="40" w:after="96"/>
              <w:jc w:val="both"/>
              <w:rPr>
                <w:sz w:val="22"/>
                <w:szCs w:val="22"/>
              </w:rPr>
            </w:pPr>
            <w:r w:rsidRPr="003C29F2">
              <w:rPr>
                <w:b/>
                <w:bCs/>
                <w:sz w:val="22"/>
                <w:szCs w:val="22"/>
              </w:rPr>
              <w:t>Study No.</w:t>
            </w:r>
            <w:r w:rsidRPr="003C29F2">
              <w:rPr>
                <w:sz w:val="22"/>
                <w:szCs w:val="22"/>
              </w:rPr>
              <w:t xml:space="preserve">: </w:t>
            </w:r>
            <w:r w:rsidR="00AD7428" w:rsidRPr="003C29F2">
              <w:rPr>
                <w:b/>
                <w:bCs/>
                <w:sz w:val="22"/>
                <w:szCs w:val="22"/>
                <w:lang w:val="en-GB"/>
              </w:rPr>
              <w:t>257MS201 “</w:t>
            </w:r>
            <w:r w:rsidR="000D293A" w:rsidRPr="003C29F2">
              <w:rPr>
                <w:b/>
                <w:bCs/>
                <w:iCs/>
                <w:sz w:val="22"/>
                <w:szCs w:val="22"/>
              </w:rPr>
              <w:t>A 2-Part, Multicenter, Randomized, Blinded, Active-Controlled Phase 2 Study to Sequentially Evaluate the Safety and Efficacy of BIIB091 Monotherapy and BIIB091 Combination Therapy With Diroximel Fumarate in Participants With Relapsing Forms of Multiple Sclerosis</w:t>
            </w:r>
            <w:r w:rsidR="00AD7428" w:rsidRPr="003C29F2">
              <w:rPr>
                <w:b/>
                <w:bCs/>
                <w:sz w:val="22"/>
                <w:szCs w:val="22"/>
                <w:lang w:val="en-GB"/>
              </w:rPr>
              <w:t>”</w:t>
            </w:r>
          </w:p>
        </w:tc>
      </w:tr>
      <w:tr w:rsidR="0086042D" w:rsidRPr="003C29F2" w14:paraId="31D3E054" w14:textId="77777777" w:rsidTr="003B14E4">
        <w:trPr>
          <w:jc w:val="center"/>
        </w:trPr>
        <w:tc>
          <w:tcPr>
            <w:tcW w:w="5102" w:type="dxa"/>
            <w:tcBorders>
              <w:top w:val="nil"/>
              <w:left w:val="nil"/>
              <w:bottom w:val="nil"/>
              <w:right w:val="nil"/>
            </w:tcBorders>
            <w:hideMark/>
          </w:tcPr>
          <w:p w14:paraId="57AC8398" w14:textId="77777777" w:rsidR="0086042D" w:rsidRPr="003C29F2" w:rsidRDefault="0086042D" w:rsidP="0042426C">
            <w:pPr>
              <w:spacing w:before="40" w:afterLines="40" w:after="96"/>
              <w:jc w:val="both"/>
              <w:rPr>
                <w:sz w:val="22"/>
                <w:szCs w:val="22"/>
                <w:lang w:val="cs-CZ"/>
              </w:rPr>
            </w:pPr>
            <w:r w:rsidRPr="003C29F2">
              <w:rPr>
                <w:sz w:val="22"/>
                <w:szCs w:val="22"/>
                <w:lang w:val="cs-CZ"/>
              </w:rPr>
              <w:t>Já, Zkoušející v rámci Klinického hodnocení (jak je popsáno ve Smlouvě o provedení klinického hodnocení, ke které je připojena tato Příloha) (dále jen „</w:t>
            </w:r>
            <w:r w:rsidRPr="003C29F2">
              <w:rPr>
                <w:b/>
                <w:i/>
                <w:sz w:val="22"/>
                <w:szCs w:val="22"/>
                <w:lang w:val="cs-CZ"/>
              </w:rPr>
              <w:t>Smlouva o provedení klinického hodnocení</w:t>
            </w:r>
            <w:r w:rsidRPr="003C29F2">
              <w:rPr>
                <w:sz w:val="22"/>
                <w:szCs w:val="22"/>
                <w:lang w:val="cs-CZ"/>
              </w:rPr>
              <w:t>“), tímto zaručuji a ujišťuji společnost Biogen o následujícím:</w:t>
            </w:r>
          </w:p>
        </w:tc>
        <w:tc>
          <w:tcPr>
            <w:tcW w:w="5102" w:type="dxa"/>
            <w:tcBorders>
              <w:top w:val="nil"/>
              <w:left w:val="nil"/>
              <w:bottom w:val="nil"/>
              <w:right w:val="nil"/>
            </w:tcBorders>
            <w:hideMark/>
          </w:tcPr>
          <w:p w14:paraId="10413D28" w14:textId="77777777" w:rsidR="0086042D" w:rsidRPr="003C29F2" w:rsidRDefault="0086042D" w:rsidP="0042426C">
            <w:pPr>
              <w:spacing w:before="40" w:afterLines="40" w:after="96"/>
              <w:jc w:val="both"/>
              <w:rPr>
                <w:sz w:val="22"/>
                <w:szCs w:val="22"/>
              </w:rPr>
            </w:pPr>
            <w:r w:rsidRPr="003C29F2">
              <w:rPr>
                <w:sz w:val="22"/>
                <w:szCs w:val="22"/>
              </w:rPr>
              <w:t xml:space="preserve">I, the Investigator in the Trial (as described in the clinical trial agreement to which this Schedule is attached (the </w:t>
            </w:r>
            <w:r w:rsidRPr="003C29F2">
              <w:rPr>
                <w:b/>
                <w:i/>
                <w:sz w:val="22"/>
                <w:szCs w:val="22"/>
              </w:rPr>
              <w:t>Clinical Trial Agreement</w:t>
            </w:r>
            <w:r w:rsidRPr="003C29F2">
              <w:rPr>
                <w:sz w:val="22"/>
                <w:szCs w:val="22"/>
              </w:rPr>
              <w:t>)) hereby ensure and warrant to Biogen as follows:</w:t>
            </w:r>
          </w:p>
        </w:tc>
      </w:tr>
      <w:tr w:rsidR="0086042D" w:rsidRPr="003C29F2" w14:paraId="573A5109" w14:textId="77777777" w:rsidTr="003B14E4">
        <w:trPr>
          <w:jc w:val="center"/>
        </w:trPr>
        <w:tc>
          <w:tcPr>
            <w:tcW w:w="5102" w:type="dxa"/>
            <w:tcBorders>
              <w:top w:val="nil"/>
              <w:left w:val="nil"/>
              <w:bottom w:val="nil"/>
              <w:right w:val="nil"/>
            </w:tcBorders>
            <w:hideMark/>
          </w:tcPr>
          <w:p w14:paraId="2851C438" w14:textId="72D176C5" w:rsidR="0086042D" w:rsidRPr="003C29F2" w:rsidRDefault="0086042D" w:rsidP="0042426C">
            <w:pPr>
              <w:tabs>
                <w:tab w:val="left" w:pos="540"/>
              </w:tabs>
              <w:spacing w:before="40" w:afterLines="40" w:after="96"/>
              <w:ind w:left="540" w:hanging="540"/>
              <w:jc w:val="both"/>
              <w:rPr>
                <w:sz w:val="22"/>
                <w:szCs w:val="22"/>
                <w:lang w:val="cs-CZ"/>
              </w:rPr>
            </w:pPr>
            <w:r w:rsidRPr="003C29F2">
              <w:rPr>
                <w:sz w:val="22"/>
                <w:szCs w:val="22"/>
                <w:lang w:val="cs-CZ"/>
              </w:rPr>
              <w:t>(a)</w:t>
            </w:r>
            <w:r w:rsidRPr="003C29F2">
              <w:rPr>
                <w:sz w:val="22"/>
                <w:szCs w:val="22"/>
                <w:lang w:val="cs-CZ"/>
              </w:rPr>
              <w:tab/>
            </w:r>
            <w:r w:rsidRPr="003C29F2">
              <w:rPr>
                <w:b/>
                <w:sz w:val="22"/>
                <w:szCs w:val="22"/>
                <w:lang w:val="cs-CZ"/>
              </w:rPr>
              <w:t xml:space="preserve">Neomezenost pro provádění Klinického hodnocení. </w:t>
            </w:r>
            <w:r w:rsidRPr="003C29F2">
              <w:rPr>
                <w:sz w:val="22"/>
                <w:szCs w:val="22"/>
                <w:lang w:val="cs-CZ"/>
              </w:rPr>
              <w:t>Jsem schopen účastnit se Klinického hodnocení a nemám žádné závazky vůči jakékoliv třetí straně, které by mi mohly bránit či mě omezovat při plnění povinností uvedených v této Smlouvě o provedení klinického hodnocení.</w:t>
            </w:r>
          </w:p>
        </w:tc>
        <w:tc>
          <w:tcPr>
            <w:tcW w:w="5102" w:type="dxa"/>
            <w:tcBorders>
              <w:top w:val="nil"/>
              <w:left w:val="nil"/>
              <w:bottom w:val="nil"/>
              <w:right w:val="nil"/>
            </w:tcBorders>
            <w:hideMark/>
          </w:tcPr>
          <w:p w14:paraId="63E159AE" w14:textId="77777777" w:rsidR="0086042D" w:rsidRPr="003C29F2" w:rsidRDefault="0086042D" w:rsidP="0042426C">
            <w:pPr>
              <w:tabs>
                <w:tab w:val="left" w:pos="540"/>
              </w:tabs>
              <w:spacing w:before="40" w:afterLines="40" w:after="96"/>
              <w:ind w:left="540" w:hanging="540"/>
              <w:jc w:val="both"/>
              <w:rPr>
                <w:sz w:val="22"/>
                <w:szCs w:val="22"/>
              </w:rPr>
            </w:pPr>
            <w:r w:rsidRPr="003C29F2">
              <w:rPr>
                <w:sz w:val="22"/>
                <w:szCs w:val="22"/>
              </w:rPr>
              <w:t>(a)</w:t>
            </w:r>
            <w:r w:rsidRPr="003C29F2">
              <w:rPr>
                <w:sz w:val="22"/>
                <w:szCs w:val="22"/>
              </w:rPr>
              <w:tab/>
            </w:r>
            <w:r w:rsidRPr="003C29F2">
              <w:rPr>
                <w:b/>
                <w:sz w:val="22"/>
                <w:szCs w:val="22"/>
              </w:rPr>
              <w:t xml:space="preserve">Freedom to Perform the Trial. </w:t>
            </w:r>
            <w:r w:rsidRPr="003C29F2">
              <w:rPr>
                <w:sz w:val="22"/>
                <w:szCs w:val="22"/>
              </w:rPr>
              <w:t>I am free to participate in the Trial and owe no obligations to any third party that might prevent or restrict my performance of the obligations specified in this Clinical Trial Agreement.</w:t>
            </w:r>
          </w:p>
        </w:tc>
      </w:tr>
      <w:tr w:rsidR="0086042D" w:rsidRPr="003C29F2" w14:paraId="2E40567C" w14:textId="77777777" w:rsidTr="003B14E4">
        <w:trPr>
          <w:jc w:val="center"/>
        </w:trPr>
        <w:tc>
          <w:tcPr>
            <w:tcW w:w="5102" w:type="dxa"/>
            <w:tcBorders>
              <w:top w:val="nil"/>
              <w:left w:val="nil"/>
              <w:bottom w:val="nil"/>
              <w:right w:val="nil"/>
            </w:tcBorders>
            <w:hideMark/>
          </w:tcPr>
          <w:p w14:paraId="7343A487" w14:textId="11FEB0CE" w:rsidR="0086042D" w:rsidRPr="003C29F2" w:rsidRDefault="0086042D" w:rsidP="0042426C">
            <w:pPr>
              <w:tabs>
                <w:tab w:val="left" w:pos="540"/>
              </w:tabs>
              <w:spacing w:before="40" w:afterLines="40" w:after="96"/>
              <w:ind w:left="540" w:hanging="540"/>
              <w:jc w:val="both"/>
              <w:rPr>
                <w:sz w:val="22"/>
                <w:szCs w:val="22"/>
                <w:lang w:val="cs-CZ"/>
              </w:rPr>
            </w:pPr>
            <w:r w:rsidRPr="003C29F2">
              <w:rPr>
                <w:sz w:val="22"/>
                <w:szCs w:val="22"/>
                <w:lang w:val="cs-CZ"/>
              </w:rPr>
              <w:t>(b)</w:t>
            </w:r>
            <w:r w:rsidRPr="003C29F2">
              <w:rPr>
                <w:sz w:val="22"/>
                <w:szCs w:val="22"/>
                <w:lang w:val="cs-CZ"/>
              </w:rPr>
              <w:tab/>
            </w:r>
            <w:r w:rsidRPr="003C29F2">
              <w:rPr>
                <w:b/>
                <w:sz w:val="22"/>
                <w:szCs w:val="22"/>
                <w:lang w:val="cs-CZ"/>
              </w:rPr>
              <w:t xml:space="preserve">Zkušenosti s klinickým hodnocením. </w:t>
            </w:r>
            <w:r w:rsidRPr="003C29F2">
              <w:rPr>
                <w:sz w:val="22"/>
                <w:szCs w:val="22"/>
                <w:lang w:val="cs-CZ"/>
              </w:rPr>
              <w:t>Nejsem stranou žádného soudního řízení ani vyšetřování ze strany jakéhokoliv Příslušného orgánu nebo jiných regulatorních orgánů. Žádné údaje, které byly výsledkem mých předcházejících klinických hodnocení, nebyly zamítnuty z důvodu nepřesnosti nebo proto, že jsem k nim dospěl podvodem.</w:t>
            </w:r>
          </w:p>
        </w:tc>
        <w:tc>
          <w:tcPr>
            <w:tcW w:w="5102" w:type="dxa"/>
            <w:tcBorders>
              <w:top w:val="nil"/>
              <w:left w:val="nil"/>
              <w:bottom w:val="nil"/>
              <w:right w:val="nil"/>
            </w:tcBorders>
            <w:hideMark/>
          </w:tcPr>
          <w:p w14:paraId="050BBC38" w14:textId="77777777" w:rsidR="0086042D" w:rsidRPr="003C29F2" w:rsidRDefault="0086042D" w:rsidP="0042426C">
            <w:pPr>
              <w:tabs>
                <w:tab w:val="left" w:pos="540"/>
              </w:tabs>
              <w:spacing w:before="40" w:afterLines="40" w:after="96"/>
              <w:ind w:left="540" w:hanging="540"/>
              <w:jc w:val="both"/>
              <w:rPr>
                <w:sz w:val="22"/>
                <w:szCs w:val="22"/>
              </w:rPr>
            </w:pPr>
            <w:r w:rsidRPr="003C29F2">
              <w:rPr>
                <w:sz w:val="22"/>
                <w:szCs w:val="22"/>
              </w:rPr>
              <w:t>(b)</w:t>
            </w:r>
            <w:r w:rsidRPr="003C29F2">
              <w:rPr>
                <w:sz w:val="22"/>
                <w:szCs w:val="22"/>
              </w:rPr>
              <w:tab/>
            </w:r>
            <w:r w:rsidRPr="003C29F2">
              <w:rPr>
                <w:b/>
                <w:sz w:val="22"/>
                <w:szCs w:val="22"/>
              </w:rPr>
              <w:t xml:space="preserve">Clinical Research History. </w:t>
            </w:r>
            <w:r w:rsidRPr="003C29F2">
              <w:rPr>
                <w:sz w:val="22"/>
                <w:szCs w:val="22"/>
              </w:rPr>
              <w:t>I am not involved in any regulatory litigation or investigation by any Competent Authority or other regulatory authorities. No data produced by me in any previous clinical study has been rejected because of concerns as to its accuracy or because it was generated by fraud.</w:t>
            </w:r>
          </w:p>
        </w:tc>
      </w:tr>
      <w:tr w:rsidR="0086042D" w:rsidRPr="003C29F2" w14:paraId="5E717AAF" w14:textId="77777777" w:rsidTr="003B14E4">
        <w:trPr>
          <w:jc w:val="center"/>
        </w:trPr>
        <w:tc>
          <w:tcPr>
            <w:tcW w:w="5102" w:type="dxa"/>
            <w:tcBorders>
              <w:top w:val="nil"/>
              <w:left w:val="nil"/>
              <w:bottom w:val="nil"/>
              <w:right w:val="nil"/>
            </w:tcBorders>
            <w:hideMark/>
          </w:tcPr>
          <w:p w14:paraId="2A1C20CC" w14:textId="1DDBBD6D" w:rsidR="0086042D" w:rsidRPr="003C29F2" w:rsidRDefault="0086042D" w:rsidP="0042426C">
            <w:pPr>
              <w:tabs>
                <w:tab w:val="left" w:pos="540"/>
              </w:tabs>
              <w:spacing w:before="40" w:afterLines="40" w:after="96"/>
              <w:ind w:left="540" w:hanging="540"/>
              <w:jc w:val="both"/>
              <w:rPr>
                <w:sz w:val="22"/>
                <w:szCs w:val="22"/>
                <w:lang w:val="cs-CZ"/>
              </w:rPr>
            </w:pPr>
            <w:r w:rsidRPr="003C29F2">
              <w:rPr>
                <w:sz w:val="22"/>
                <w:szCs w:val="22"/>
                <w:lang w:val="cs-CZ"/>
              </w:rPr>
              <w:t>(c)</w:t>
            </w:r>
            <w:r w:rsidRPr="003C29F2">
              <w:rPr>
                <w:sz w:val="22"/>
                <w:szCs w:val="22"/>
                <w:lang w:val="cs-CZ"/>
              </w:rPr>
              <w:tab/>
            </w:r>
            <w:r w:rsidRPr="003C29F2">
              <w:rPr>
                <w:b/>
                <w:sz w:val="22"/>
                <w:szCs w:val="22"/>
                <w:lang w:val="cs-CZ"/>
              </w:rPr>
              <w:t>Personál podílející se na Klinickém hodnocení.</w:t>
            </w:r>
            <w:r w:rsidRPr="003C29F2">
              <w:rPr>
                <w:sz w:val="22"/>
                <w:szCs w:val="22"/>
                <w:lang w:val="cs-CZ"/>
              </w:rPr>
              <w:t xml:space="preserve"> K provádění Klinického hodnocení budu využívat pouze řádně kvalifikovaných a zkušených pracovníků</w:t>
            </w:r>
            <w:r w:rsidR="005E47D4" w:rsidRPr="003C29F2">
              <w:rPr>
                <w:sz w:val="22"/>
                <w:szCs w:val="22"/>
                <w:lang w:val="cs-CZ"/>
              </w:rPr>
              <w:t xml:space="preserve"> včetně případů uvedených v Článku 3 (b) této Smlouvy, kdy je Personál zajištěn nezávislým dodavatelem</w:t>
            </w:r>
            <w:r w:rsidRPr="003C29F2">
              <w:rPr>
                <w:sz w:val="22"/>
                <w:szCs w:val="22"/>
                <w:lang w:val="cs-CZ"/>
              </w:rPr>
              <w:t>, na které budu dohlížet a kontrolovat je.</w:t>
            </w:r>
          </w:p>
          <w:p w14:paraId="754297FA" w14:textId="7C7E07DC" w:rsidR="005E47D4" w:rsidRPr="003C29F2" w:rsidRDefault="005E47D4" w:rsidP="0042426C">
            <w:pPr>
              <w:tabs>
                <w:tab w:val="left" w:pos="540"/>
              </w:tabs>
              <w:spacing w:before="40" w:afterLines="40" w:after="96"/>
              <w:ind w:left="540" w:hanging="17"/>
              <w:jc w:val="both"/>
              <w:rPr>
                <w:sz w:val="22"/>
                <w:szCs w:val="22"/>
                <w:lang w:val="cs-CZ"/>
              </w:rPr>
            </w:pPr>
            <w:r w:rsidRPr="003C29F2">
              <w:rPr>
                <w:sz w:val="22"/>
                <w:szCs w:val="22"/>
                <w:lang w:val="cs-CZ"/>
              </w:rPr>
              <w:t>Učiním veškeré kroky k umožnění nezbytného přístupu do Centra klinického hodnocení podle potřeby všem členům Personálu včetně Personálu zajišťovaného podle Článku 3 (b) této Smlouvy nezávislým dodavatelem.</w:t>
            </w:r>
          </w:p>
        </w:tc>
        <w:tc>
          <w:tcPr>
            <w:tcW w:w="5102" w:type="dxa"/>
            <w:tcBorders>
              <w:top w:val="nil"/>
              <w:left w:val="nil"/>
              <w:bottom w:val="nil"/>
              <w:right w:val="nil"/>
            </w:tcBorders>
            <w:hideMark/>
          </w:tcPr>
          <w:p w14:paraId="361C087E" w14:textId="77777777" w:rsidR="0086042D" w:rsidRPr="003C29F2" w:rsidRDefault="0086042D" w:rsidP="0042426C">
            <w:pPr>
              <w:tabs>
                <w:tab w:val="left" w:pos="540"/>
              </w:tabs>
              <w:spacing w:before="40" w:afterLines="40" w:after="96"/>
              <w:ind w:left="540" w:hanging="540"/>
              <w:jc w:val="both"/>
              <w:rPr>
                <w:sz w:val="22"/>
                <w:szCs w:val="22"/>
              </w:rPr>
            </w:pPr>
            <w:r w:rsidRPr="003C29F2">
              <w:rPr>
                <w:sz w:val="22"/>
                <w:szCs w:val="22"/>
              </w:rPr>
              <w:t>(c)</w:t>
            </w:r>
            <w:r w:rsidRPr="003C29F2">
              <w:rPr>
                <w:sz w:val="22"/>
                <w:szCs w:val="22"/>
              </w:rPr>
              <w:tab/>
            </w:r>
            <w:r w:rsidRPr="003C29F2">
              <w:rPr>
                <w:b/>
                <w:sz w:val="22"/>
                <w:szCs w:val="22"/>
              </w:rPr>
              <w:t xml:space="preserve">Trial Personnel. </w:t>
            </w:r>
            <w:r w:rsidRPr="003C29F2">
              <w:rPr>
                <w:sz w:val="22"/>
                <w:szCs w:val="22"/>
              </w:rPr>
              <w:t>I shall use only properly qualified and experienced personnel</w:t>
            </w:r>
            <w:r w:rsidR="00AD7428" w:rsidRPr="003C29F2">
              <w:rPr>
                <w:rFonts w:eastAsia="Batang"/>
                <w:sz w:val="22"/>
                <w:szCs w:val="22"/>
                <w:lang w:val="en-GB" w:eastAsia="ko-KR"/>
              </w:rPr>
              <w:t xml:space="preserve"> including, in those cases contemplated under Section 3(b) hereof, Staff members appointed through independent Home Health Care Provider,</w:t>
            </w:r>
            <w:r w:rsidRPr="003C29F2">
              <w:rPr>
                <w:sz w:val="22"/>
                <w:szCs w:val="22"/>
              </w:rPr>
              <w:t xml:space="preserve"> to carry out the Trial, and </w:t>
            </w:r>
            <w:r w:rsidR="00AD7428" w:rsidRPr="003C29F2">
              <w:rPr>
                <w:sz w:val="22"/>
                <w:szCs w:val="22"/>
              </w:rPr>
              <w:t xml:space="preserve">all </w:t>
            </w:r>
            <w:r w:rsidRPr="003C29F2">
              <w:rPr>
                <w:sz w:val="22"/>
                <w:szCs w:val="22"/>
              </w:rPr>
              <w:t>such personnel shall work under my supervision and control.</w:t>
            </w:r>
          </w:p>
          <w:p w14:paraId="16CD5639" w14:textId="6C7E98AC" w:rsidR="00AD7428" w:rsidRPr="003C29F2" w:rsidRDefault="00AD7428" w:rsidP="007D2280">
            <w:pPr>
              <w:tabs>
                <w:tab w:val="left" w:pos="540"/>
              </w:tabs>
              <w:spacing w:before="40" w:afterLines="40" w:after="96"/>
              <w:ind w:left="540" w:hanging="22"/>
              <w:jc w:val="both"/>
              <w:rPr>
                <w:sz w:val="22"/>
                <w:szCs w:val="22"/>
              </w:rPr>
            </w:pPr>
            <w:r w:rsidRPr="003C29F2">
              <w:rPr>
                <w:rFonts w:eastAsia="Batang"/>
                <w:sz w:val="22"/>
                <w:szCs w:val="22"/>
                <w:lang w:eastAsia="ko-KR"/>
              </w:rPr>
              <w:t xml:space="preserve">I shall take all steps to allow requisite access of the Trial site, as needed, to all members of the Staff, including Staff appointed, under Section 3(b) hereof, through independent </w:t>
            </w:r>
            <w:r w:rsidRPr="003C29F2">
              <w:rPr>
                <w:rFonts w:eastAsia="Batang"/>
                <w:sz w:val="22"/>
                <w:szCs w:val="22"/>
                <w:lang w:val="en-GB" w:eastAsia="ko-KR"/>
              </w:rPr>
              <w:t>Home Health Care Provider</w:t>
            </w:r>
            <w:r w:rsidRPr="003C29F2">
              <w:rPr>
                <w:rFonts w:eastAsia="Batang"/>
                <w:sz w:val="22"/>
                <w:szCs w:val="22"/>
                <w:lang w:eastAsia="ko-KR"/>
              </w:rPr>
              <w:t>.</w:t>
            </w:r>
          </w:p>
        </w:tc>
      </w:tr>
      <w:tr w:rsidR="0086042D" w:rsidRPr="003C29F2" w14:paraId="24301C77" w14:textId="77777777" w:rsidTr="003B14E4">
        <w:trPr>
          <w:jc w:val="center"/>
        </w:trPr>
        <w:tc>
          <w:tcPr>
            <w:tcW w:w="5102" w:type="dxa"/>
            <w:tcBorders>
              <w:top w:val="nil"/>
              <w:left w:val="nil"/>
              <w:bottom w:val="nil"/>
              <w:right w:val="nil"/>
            </w:tcBorders>
            <w:hideMark/>
          </w:tcPr>
          <w:p w14:paraId="427C6B55" w14:textId="427F047B" w:rsidR="0086042D" w:rsidRPr="003C29F2" w:rsidRDefault="0086042D" w:rsidP="0042426C">
            <w:pPr>
              <w:tabs>
                <w:tab w:val="left" w:pos="540"/>
              </w:tabs>
              <w:spacing w:before="40" w:afterLines="40" w:after="96"/>
              <w:ind w:left="540" w:hanging="540"/>
              <w:jc w:val="both"/>
              <w:rPr>
                <w:sz w:val="22"/>
                <w:szCs w:val="22"/>
                <w:lang w:val="cs-CZ"/>
              </w:rPr>
            </w:pPr>
            <w:r w:rsidRPr="003C29F2">
              <w:rPr>
                <w:sz w:val="22"/>
                <w:szCs w:val="22"/>
                <w:lang w:val="cs-CZ"/>
              </w:rPr>
              <w:t>(d)</w:t>
            </w:r>
            <w:r w:rsidRPr="003C29F2">
              <w:rPr>
                <w:sz w:val="22"/>
                <w:szCs w:val="22"/>
                <w:lang w:val="cs-CZ"/>
              </w:rPr>
              <w:tab/>
            </w:r>
            <w:r w:rsidRPr="003C29F2">
              <w:rPr>
                <w:b/>
                <w:sz w:val="22"/>
                <w:szCs w:val="22"/>
                <w:lang w:val="cs-CZ"/>
              </w:rPr>
              <w:t>Pojištění</w:t>
            </w:r>
            <w:r w:rsidRPr="003C29F2">
              <w:rPr>
                <w:sz w:val="22"/>
                <w:szCs w:val="22"/>
                <w:lang w:val="cs-CZ"/>
              </w:rPr>
              <w:t xml:space="preserve">. </w:t>
            </w:r>
            <w:r w:rsidR="005E47D4" w:rsidRPr="003C29F2">
              <w:rPr>
                <w:sz w:val="22"/>
                <w:szCs w:val="22"/>
                <w:lang w:val="cs-CZ"/>
              </w:rPr>
              <w:t xml:space="preserve">Zdravotnické zařízení má uzavřeno pojištění obecné odpovědnosti vyplývající ze zdravotnické činnosti, které se na mě vztahuje v souvislosti s poskytováním zdravotních služeb v souladu s par. 45, odst. 45, písm. n) zákona č. 372/2001 Sb. o zdravotních službách v platném znění pokrývající obecnou odpovědnost vyplývající ze zdravotnické činnosti při poskytování zdravotních služeb ze strany Zdravotnického zařízení. Certifikát dokládající </w:t>
            </w:r>
            <w:r w:rsidR="005E47D4" w:rsidRPr="003C29F2">
              <w:rPr>
                <w:sz w:val="22"/>
                <w:szCs w:val="22"/>
                <w:lang w:val="cs-CZ"/>
              </w:rPr>
              <w:lastRenderedPageBreak/>
              <w:t>toto pojištění bude společnosti Biogen předložen na písemnou žádost.</w:t>
            </w:r>
            <w:r w:rsidRPr="003C29F2">
              <w:rPr>
                <w:sz w:val="22"/>
                <w:szCs w:val="22"/>
                <w:lang w:val="cs-CZ"/>
              </w:rPr>
              <w:t>.</w:t>
            </w:r>
          </w:p>
        </w:tc>
        <w:tc>
          <w:tcPr>
            <w:tcW w:w="5102" w:type="dxa"/>
            <w:tcBorders>
              <w:top w:val="nil"/>
              <w:left w:val="nil"/>
              <w:bottom w:val="nil"/>
              <w:right w:val="nil"/>
            </w:tcBorders>
            <w:hideMark/>
          </w:tcPr>
          <w:p w14:paraId="3A2E7AF7" w14:textId="52E3CB2E" w:rsidR="0086042D" w:rsidRPr="003C29F2" w:rsidRDefault="0086042D" w:rsidP="0042426C">
            <w:pPr>
              <w:tabs>
                <w:tab w:val="left" w:pos="540"/>
              </w:tabs>
              <w:spacing w:before="40" w:afterLines="40" w:after="96"/>
              <w:ind w:left="540" w:hanging="540"/>
              <w:jc w:val="both"/>
              <w:rPr>
                <w:sz w:val="22"/>
                <w:szCs w:val="22"/>
              </w:rPr>
            </w:pPr>
            <w:r w:rsidRPr="003C29F2">
              <w:rPr>
                <w:sz w:val="22"/>
                <w:szCs w:val="22"/>
              </w:rPr>
              <w:lastRenderedPageBreak/>
              <w:t>(d)</w:t>
            </w:r>
            <w:r w:rsidRPr="003C29F2">
              <w:rPr>
                <w:sz w:val="22"/>
                <w:szCs w:val="22"/>
              </w:rPr>
              <w:tab/>
            </w:r>
            <w:r w:rsidRPr="003C29F2">
              <w:rPr>
                <w:b/>
                <w:sz w:val="22"/>
                <w:szCs w:val="22"/>
              </w:rPr>
              <w:t xml:space="preserve">Insurance. </w:t>
            </w:r>
            <w:r w:rsidR="00AD7428" w:rsidRPr="003C29F2">
              <w:rPr>
                <w:sz w:val="22"/>
                <w:szCs w:val="22"/>
              </w:rPr>
              <w:t>The Institution maintains insurance of general medical liability covering me with regard to provision of medical services in accordance with par. 45 prov. 45, section n) Act no. 372/2011 Coll., on Medical Services, as amended, covering general medical liability at provision of medical services by Institution. Certificate of this insurance shall be submitted to Biogen upon its written request.</w:t>
            </w:r>
          </w:p>
        </w:tc>
      </w:tr>
      <w:tr w:rsidR="0086042D" w:rsidRPr="003C29F2" w14:paraId="749A55BE" w14:textId="77777777" w:rsidTr="003B14E4">
        <w:trPr>
          <w:jc w:val="center"/>
        </w:trPr>
        <w:tc>
          <w:tcPr>
            <w:tcW w:w="5102" w:type="dxa"/>
            <w:tcBorders>
              <w:top w:val="nil"/>
              <w:left w:val="nil"/>
              <w:bottom w:val="nil"/>
              <w:right w:val="nil"/>
            </w:tcBorders>
            <w:hideMark/>
          </w:tcPr>
          <w:p w14:paraId="64C0C6B0" w14:textId="77777777" w:rsidR="0086042D" w:rsidRPr="003C29F2" w:rsidRDefault="0086042D" w:rsidP="0042426C">
            <w:pPr>
              <w:tabs>
                <w:tab w:val="left" w:pos="540"/>
              </w:tabs>
              <w:spacing w:before="40" w:afterLines="40" w:after="96"/>
              <w:ind w:left="540" w:hanging="540"/>
              <w:jc w:val="both"/>
              <w:rPr>
                <w:sz w:val="22"/>
                <w:szCs w:val="22"/>
                <w:lang w:val="cs-CZ"/>
              </w:rPr>
            </w:pPr>
            <w:r w:rsidRPr="003C29F2">
              <w:rPr>
                <w:sz w:val="22"/>
                <w:szCs w:val="22"/>
                <w:lang w:val="cs-CZ"/>
              </w:rPr>
              <w:t>(e)</w:t>
            </w:r>
            <w:r w:rsidRPr="003C29F2">
              <w:rPr>
                <w:sz w:val="22"/>
                <w:szCs w:val="22"/>
                <w:lang w:val="cs-CZ"/>
              </w:rPr>
              <w:tab/>
            </w:r>
            <w:r w:rsidRPr="003C29F2">
              <w:rPr>
                <w:b/>
                <w:sz w:val="22"/>
                <w:szCs w:val="22"/>
                <w:lang w:val="cs-CZ"/>
              </w:rPr>
              <w:t xml:space="preserve">Finanční zájmy. </w:t>
            </w:r>
            <w:r w:rsidRPr="003C29F2">
              <w:rPr>
                <w:sz w:val="22"/>
                <w:szCs w:val="22"/>
                <w:lang w:val="cs-CZ"/>
              </w:rPr>
              <w:t>Osvědčuji, že jsem já ani můj partner/moje partnerka ani mnou vyživované děti neuzavřeli žádné finanční ujednání se společností Biogen, ani na společnosti nemám žádné finanční podíly, které by musely být sděleny podle bodu 21 CFR část 54, zejména: (i) výše případné odměny, kterou já a moje partnerka/můj partner a mnou vyživované děti obdržíme nebude ovlivněna výsledkem Klinického hodnocení (jak je definováno v bodu 21 CFR část 54.2 (a)), (ii) já a moje partnerka/můj partner a mnou vyživované děti nemáme žádné majetkové zájmy chráněné autorským právem na jakýchkoliv testovaných produktech (jak je definováno v bodu 21 CFR část 54.2 (c)), (iii) nebo významný kapitálový podíl na společnosti Biogen (jak je definováno v bodu 21 CFR část 54.2 (b)) a (iv) moje partnerka/můj partner a mnou vyživované děti ani já nejsme příjemci významných plateb od společnosti Biogen (jak je definováno v bodu 21 CFR část 54.2 (f)). S ohledem na body (iii) a (iv) jsem si vědom, že tyto zákazy se vztahují na dobu, po kterou povedu Klinické hodnocení, a na dobu 1 roku od ukončení Klinického hodnocení. Zavazuji se uvědomit neprodleně společnost Biogen, jakmile se dozvím o jakémkoliv takovém finančním ujednání či zájmu.</w:t>
            </w:r>
          </w:p>
        </w:tc>
        <w:tc>
          <w:tcPr>
            <w:tcW w:w="5102" w:type="dxa"/>
            <w:tcBorders>
              <w:top w:val="nil"/>
              <w:left w:val="nil"/>
              <w:bottom w:val="nil"/>
              <w:right w:val="nil"/>
            </w:tcBorders>
            <w:hideMark/>
          </w:tcPr>
          <w:p w14:paraId="52933663" w14:textId="77777777" w:rsidR="0086042D" w:rsidRPr="003C29F2" w:rsidRDefault="0086042D" w:rsidP="0042426C">
            <w:pPr>
              <w:tabs>
                <w:tab w:val="left" w:pos="540"/>
              </w:tabs>
              <w:spacing w:before="40" w:afterLines="40" w:after="96"/>
              <w:ind w:left="540" w:hanging="540"/>
              <w:jc w:val="both"/>
              <w:rPr>
                <w:sz w:val="22"/>
                <w:szCs w:val="22"/>
              </w:rPr>
            </w:pPr>
            <w:r w:rsidRPr="003C29F2">
              <w:rPr>
                <w:sz w:val="22"/>
                <w:szCs w:val="22"/>
              </w:rPr>
              <w:t>(e)</w:t>
            </w:r>
            <w:r w:rsidRPr="003C29F2">
              <w:rPr>
                <w:sz w:val="22"/>
                <w:szCs w:val="22"/>
              </w:rPr>
              <w:tab/>
            </w:r>
            <w:r w:rsidRPr="003C29F2">
              <w:rPr>
                <w:b/>
                <w:sz w:val="22"/>
                <w:szCs w:val="22"/>
              </w:rPr>
              <w:t xml:space="preserve">Financial Interests. </w:t>
            </w:r>
            <w:r w:rsidRPr="003C29F2">
              <w:rPr>
                <w:sz w:val="22"/>
                <w:szCs w:val="22"/>
              </w:rPr>
              <w:t>I certify that neither I, nor my spouse or any dependent children, have entered into and I will not enter into any financial arrangements with Biogen, nor do I hold financial interests in Biogen that are required to be disclosed pursuant to 21 CFR Part 54, namely: (i) the value of compensation, if any, which I and my spouse and dependent children receive could not be affected by the outcome of the Trial (as defined in 21 CFR 54.2(a)), (ii) I and my spouse and dependent children do not have a proprietary interest protected by copyright in the products being tested (as defined in 21 CFR 54.2(c)), (iii) or a significant equity interest in Biogen (as defined in 21 CFR 54.2(b)) and (iv) I have not, and my spouse or dependent children have not, been the recipient of significant payments from Biogen (as defined in 21 CFR 54.2(f)). As regards subparagraphs (iii) and (iv) I understand that such prohibitions relate to the period in the course of which I carry out the Trial and for 1 year following completion of the Trial. I undertake to inform Biogen immediately upon learning of the existence of any such financial arrangements or interests.</w:t>
            </w:r>
          </w:p>
        </w:tc>
      </w:tr>
      <w:tr w:rsidR="0086042D" w:rsidRPr="003C29F2" w14:paraId="16F4E2FE" w14:textId="77777777" w:rsidTr="003B14E4">
        <w:trPr>
          <w:jc w:val="center"/>
        </w:trPr>
        <w:tc>
          <w:tcPr>
            <w:tcW w:w="5102" w:type="dxa"/>
            <w:tcBorders>
              <w:top w:val="nil"/>
              <w:left w:val="nil"/>
              <w:bottom w:val="nil"/>
              <w:right w:val="nil"/>
            </w:tcBorders>
            <w:hideMark/>
          </w:tcPr>
          <w:p w14:paraId="5FD85BCC" w14:textId="109FA455" w:rsidR="0086042D" w:rsidRPr="003C29F2" w:rsidRDefault="0086042D" w:rsidP="0042426C">
            <w:pPr>
              <w:tabs>
                <w:tab w:val="left" w:pos="540"/>
              </w:tabs>
              <w:ind w:left="549" w:hanging="90"/>
              <w:rPr>
                <w:sz w:val="22"/>
                <w:szCs w:val="22"/>
                <w:lang w:val="cs-CZ"/>
              </w:rPr>
            </w:pPr>
            <w:r w:rsidRPr="003C29F2">
              <w:rPr>
                <w:sz w:val="22"/>
                <w:szCs w:val="22"/>
                <w:lang w:val="cs-CZ"/>
              </w:rPr>
              <w:tab/>
              <w:t>Všechna příslušná ustanovení 21 CFR 54 uvedená výše jsou k dispozici na webových stránkách FDA (</w:t>
            </w:r>
            <w:hyperlink r:id="rId11" w:history="1">
              <w:r w:rsidR="00062E57" w:rsidRPr="003C29F2">
                <w:rPr>
                  <w:sz w:val="22"/>
                  <w:szCs w:val="22"/>
                  <w:lang w:val="cs-CZ"/>
                </w:rPr>
                <w:t>www.fda.gov</w:t>
              </w:r>
            </w:hyperlink>
            <w:r w:rsidRPr="003C29F2">
              <w:rPr>
                <w:sz w:val="22"/>
                <w:szCs w:val="22"/>
                <w:lang w:val="cs-CZ"/>
              </w:rPr>
              <w:t>).</w:t>
            </w:r>
          </w:p>
          <w:p w14:paraId="0A469208" w14:textId="77777777" w:rsidR="0086042D" w:rsidRPr="003C29F2" w:rsidRDefault="0086042D" w:rsidP="0042426C">
            <w:pPr>
              <w:tabs>
                <w:tab w:val="left" w:pos="540"/>
              </w:tabs>
              <w:spacing w:before="40" w:afterLines="40" w:after="96"/>
              <w:ind w:left="540" w:hanging="540"/>
              <w:jc w:val="both"/>
              <w:rPr>
                <w:sz w:val="22"/>
                <w:szCs w:val="22"/>
                <w:lang w:val="cs-CZ"/>
              </w:rPr>
            </w:pPr>
          </w:p>
        </w:tc>
        <w:tc>
          <w:tcPr>
            <w:tcW w:w="5102" w:type="dxa"/>
            <w:tcBorders>
              <w:top w:val="nil"/>
              <w:left w:val="nil"/>
              <w:bottom w:val="nil"/>
              <w:right w:val="nil"/>
            </w:tcBorders>
            <w:hideMark/>
          </w:tcPr>
          <w:p w14:paraId="505CE61E" w14:textId="77777777" w:rsidR="0086042D" w:rsidRPr="003C29F2" w:rsidRDefault="0086042D" w:rsidP="0042426C">
            <w:pPr>
              <w:tabs>
                <w:tab w:val="left" w:pos="540"/>
              </w:tabs>
              <w:spacing w:before="40" w:afterLines="40" w:after="96"/>
              <w:ind w:left="540" w:hanging="540"/>
              <w:jc w:val="both"/>
              <w:rPr>
                <w:sz w:val="22"/>
                <w:szCs w:val="22"/>
              </w:rPr>
            </w:pPr>
            <w:r w:rsidRPr="003C29F2">
              <w:rPr>
                <w:sz w:val="22"/>
                <w:szCs w:val="22"/>
                <w:lang w:val="cs-CZ"/>
              </w:rPr>
              <w:tab/>
            </w:r>
            <w:r w:rsidRPr="003C29F2">
              <w:rPr>
                <w:sz w:val="22"/>
                <w:szCs w:val="22"/>
              </w:rPr>
              <w:t>All relevant provisions of the 21 CFR 54 stated above are available on the FDA website (</w:t>
            </w:r>
            <w:hyperlink r:id="rId12" w:history="1">
              <w:r w:rsidRPr="003C29F2">
                <w:rPr>
                  <w:sz w:val="22"/>
                  <w:szCs w:val="22"/>
                </w:rPr>
                <w:t>www.fda.gov</w:t>
              </w:r>
            </w:hyperlink>
            <w:r w:rsidRPr="003C29F2">
              <w:rPr>
                <w:sz w:val="22"/>
                <w:szCs w:val="22"/>
              </w:rPr>
              <w:t>).</w:t>
            </w:r>
          </w:p>
        </w:tc>
      </w:tr>
      <w:tr w:rsidR="0086042D" w:rsidRPr="003C29F2" w14:paraId="0218BB28" w14:textId="77777777" w:rsidTr="003B14E4">
        <w:trPr>
          <w:jc w:val="center"/>
        </w:trPr>
        <w:tc>
          <w:tcPr>
            <w:tcW w:w="5102" w:type="dxa"/>
            <w:tcBorders>
              <w:top w:val="nil"/>
              <w:left w:val="nil"/>
              <w:bottom w:val="nil"/>
              <w:right w:val="nil"/>
            </w:tcBorders>
            <w:hideMark/>
          </w:tcPr>
          <w:p w14:paraId="4BB4F8CC" w14:textId="70DF52F9" w:rsidR="0086042D" w:rsidRPr="003C29F2" w:rsidRDefault="0086042D" w:rsidP="0042426C">
            <w:pPr>
              <w:tabs>
                <w:tab w:val="left" w:pos="540"/>
              </w:tabs>
              <w:spacing w:before="40" w:afterLines="40" w:after="96"/>
              <w:ind w:left="540" w:hanging="540"/>
              <w:jc w:val="both"/>
              <w:rPr>
                <w:sz w:val="22"/>
                <w:szCs w:val="22"/>
                <w:lang w:val="cs-CZ"/>
              </w:rPr>
            </w:pPr>
            <w:r w:rsidRPr="003C29F2">
              <w:rPr>
                <w:sz w:val="22"/>
                <w:szCs w:val="22"/>
                <w:lang w:val="cs-CZ"/>
              </w:rPr>
              <w:t>(f)</w:t>
            </w:r>
            <w:r w:rsidRPr="003C29F2">
              <w:rPr>
                <w:sz w:val="22"/>
                <w:szCs w:val="22"/>
                <w:lang w:val="cs-CZ"/>
              </w:rPr>
              <w:tab/>
            </w:r>
            <w:r w:rsidRPr="003C29F2">
              <w:rPr>
                <w:b/>
                <w:bCs/>
                <w:sz w:val="22"/>
                <w:szCs w:val="22"/>
                <w:lang w:val="cs-CZ"/>
              </w:rPr>
              <w:t xml:space="preserve">Další zájmy. </w:t>
            </w:r>
            <w:r w:rsidRPr="003C29F2">
              <w:rPr>
                <w:bCs/>
                <w:sz w:val="22"/>
                <w:szCs w:val="22"/>
                <w:lang w:val="cs-CZ"/>
              </w:rPr>
              <w:t>Společnosti</w:t>
            </w:r>
            <w:r w:rsidRPr="003C29F2">
              <w:rPr>
                <w:b/>
                <w:bCs/>
                <w:sz w:val="22"/>
                <w:szCs w:val="22"/>
                <w:lang w:val="cs-CZ"/>
              </w:rPr>
              <w:t xml:space="preserve"> </w:t>
            </w:r>
            <w:r w:rsidRPr="003C29F2">
              <w:rPr>
                <w:sz w:val="22"/>
                <w:szCs w:val="22"/>
                <w:lang w:val="cs-CZ"/>
              </w:rPr>
              <w:t>Biogen jsem sdělil veškeré své osobní přímé nebo nepřímé obchodní či jiné zájmy týkající se Produktu, jakéhokoliv Materiálu nebo vedení Klinického hodnocení, které mohu mít já nebo členové mé rodiny nebo jiné, na mně závislé osoby.</w:t>
            </w:r>
          </w:p>
        </w:tc>
        <w:tc>
          <w:tcPr>
            <w:tcW w:w="5102" w:type="dxa"/>
            <w:tcBorders>
              <w:top w:val="nil"/>
              <w:left w:val="nil"/>
              <w:bottom w:val="nil"/>
              <w:right w:val="nil"/>
            </w:tcBorders>
            <w:hideMark/>
          </w:tcPr>
          <w:p w14:paraId="78B991BB" w14:textId="77777777" w:rsidR="0086042D" w:rsidRPr="003C29F2" w:rsidRDefault="0086042D" w:rsidP="0042426C">
            <w:pPr>
              <w:tabs>
                <w:tab w:val="left" w:pos="540"/>
              </w:tabs>
              <w:spacing w:before="40" w:afterLines="40" w:after="96"/>
              <w:ind w:left="540" w:hanging="540"/>
              <w:jc w:val="both"/>
              <w:rPr>
                <w:sz w:val="22"/>
                <w:szCs w:val="22"/>
              </w:rPr>
            </w:pPr>
            <w:r w:rsidRPr="003C29F2">
              <w:rPr>
                <w:sz w:val="22"/>
                <w:szCs w:val="22"/>
              </w:rPr>
              <w:t>(f)</w:t>
            </w:r>
            <w:r w:rsidRPr="003C29F2">
              <w:rPr>
                <w:sz w:val="22"/>
                <w:szCs w:val="22"/>
              </w:rPr>
              <w:tab/>
            </w:r>
            <w:r w:rsidRPr="003C29F2">
              <w:rPr>
                <w:b/>
                <w:bCs/>
                <w:sz w:val="22"/>
                <w:szCs w:val="22"/>
              </w:rPr>
              <w:t xml:space="preserve">Other Interests. </w:t>
            </w:r>
            <w:r w:rsidRPr="003C29F2">
              <w:rPr>
                <w:sz w:val="22"/>
                <w:szCs w:val="22"/>
              </w:rPr>
              <w:t>I have disclosed to Biogen any personal direct or indirect commercial or other interests with respect to the Product, any Material or relating to the conduct of the Trial I myself or members of my family or any other persons depending on me may have.</w:t>
            </w:r>
          </w:p>
        </w:tc>
      </w:tr>
      <w:tr w:rsidR="0086042D" w:rsidRPr="003C29F2" w14:paraId="19169F19" w14:textId="77777777" w:rsidTr="003B14E4">
        <w:trPr>
          <w:jc w:val="center"/>
        </w:trPr>
        <w:tc>
          <w:tcPr>
            <w:tcW w:w="5102" w:type="dxa"/>
            <w:tcBorders>
              <w:top w:val="nil"/>
              <w:left w:val="nil"/>
              <w:bottom w:val="nil"/>
              <w:right w:val="nil"/>
            </w:tcBorders>
          </w:tcPr>
          <w:p w14:paraId="09EE98AF" w14:textId="77777777" w:rsidR="0086042D" w:rsidRPr="003C29F2" w:rsidRDefault="0086042D" w:rsidP="0042426C">
            <w:pPr>
              <w:keepNext/>
              <w:keepLines/>
              <w:spacing w:before="40" w:afterLines="40" w:after="96"/>
              <w:jc w:val="both"/>
              <w:rPr>
                <w:sz w:val="22"/>
                <w:szCs w:val="22"/>
                <w:lang w:val="cs-CZ"/>
              </w:rPr>
            </w:pPr>
          </w:p>
        </w:tc>
        <w:tc>
          <w:tcPr>
            <w:tcW w:w="5102" w:type="dxa"/>
            <w:tcBorders>
              <w:top w:val="nil"/>
              <w:left w:val="nil"/>
              <w:bottom w:val="nil"/>
              <w:right w:val="nil"/>
            </w:tcBorders>
            <w:hideMark/>
          </w:tcPr>
          <w:p w14:paraId="21641F6F" w14:textId="77777777" w:rsidR="0086042D" w:rsidRPr="003C29F2" w:rsidRDefault="0086042D" w:rsidP="0042426C">
            <w:pPr>
              <w:keepNext/>
              <w:keepLines/>
              <w:spacing w:before="40" w:afterLines="40" w:after="96"/>
              <w:jc w:val="both"/>
              <w:rPr>
                <w:sz w:val="22"/>
                <w:szCs w:val="22"/>
              </w:rPr>
            </w:pPr>
          </w:p>
        </w:tc>
      </w:tr>
      <w:tr w:rsidR="003B14E4" w:rsidRPr="003C29F2" w14:paraId="7D09E067" w14:textId="77777777" w:rsidTr="003B14E4">
        <w:trPr>
          <w:trHeight w:val="162"/>
          <w:jc w:val="center"/>
        </w:trPr>
        <w:tc>
          <w:tcPr>
            <w:tcW w:w="5102" w:type="dxa"/>
            <w:tcBorders>
              <w:top w:val="nil"/>
              <w:left w:val="nil"/>
              <w:bottom w:val="nil"/>
              <w:right w:val="nil"/>
            </w:tcBorders>
          </w:tcPr>
          <w:p w14:paraId="5ABAF582" w14:textId="77777777" w:rsidR="005E47D4" w:rsidRPr="003C29F2" w:rsidRDefault="005E47D4" w:rsidP="005E47D4">
            <w:pPr>
              <w:jc w:val="both"/>
              <w:rPr>
                <w:sz w:val="22"/>
                <w:szCs w:val="22"/>
                <w:lang w:val="cs-CZ"/>
              </w:rPr>
            </w:pPr>
            <w:r w:rsidRPr="003C29F2">
              <w:rPr>
                <w:b/>
                <w:bCs/>
                <w:sz w:val="22"/>
                <w:szCs w:val="22"/>
                <w:lang w:val="cs-CZ"/>
              </w:rPr>
              <w:t>Oznámení o ochraně soukromí</w:t>
            </w:r>
            <w:r w:rsidRPr="003C29F2">
              <w:rPr>
                <w:sz w:val="22"/>
                <w:szCs w:val="22"/>
                <w:lang w:val="cs-CZ"/>
              </w:rPr>
              <w:t xml:space="preserve"> </w:t>
            </w:r>
          </w:p>
          <w:p w14:paraId="516959BD" w14:textId="77777777" w:rsidR="005E47D4" w:rsidRPr="003C29F2" w:rsidRDefault="005E47D4" w:rsidP="005E47D4">
            <w:pPr>
              <w:jc w:val="both"/>
              <w:rPr>
                <w:sz w:val="22"/>
                <w:szCs w:val="22"/>
                <w:lang w:val="cs-CZ"/>
              </w:rPr>
            </w:pPr>
          </w:p>
          <w:p w14:paraId="51A47583" w14:textId="77777777" w:rsidR="005E47D4" w:rsidRPr="003C29F2" w:rsidRDefault="005E47D4" w:rsidP="005E47D4">
            <w:pPr>
              <w:jc w:val="both"/>
              <w:rPr>
                <w:sz w:val="22"/>
                <w:szCs w:val="22"/>
                <w:lang w:val="cs-CZ"/>
              </w:rPr>
            </w:pPr>
            <w:r w:rsidRPr="003C29F2">
              <w:rPr>
                <w:sz w:val="22"/>
                <w:szCs w:val="22"/>
                <w:lang w:val="cs-CZ"/>
              </w:rPr>
              <w:t xml:space="preserve">Společnost Biogen shromažďuje informace o Vaší osobě přímo od Vás a od třetích osob za účelem dodržení zákonných, daňových, administrativních a účetních povinností ve vztahu ke službám, které poskytujete v souvislosti s touto Smlouvou. K osobním údajům, které o Vás můžeme shromažďovat, patří: </w:t>
            </w:r>
          </w:p>
          <w:p w14:paraId="2D3CF1DE" w14:textId="77777777" w:rsidR="005E47D4" w:rsidRPr="003C29F2" w:rsidRDefault="005E47D4" w:rsidP="005E47D4">
            <w:pPr>
              <w:jc w:val="both"/>
              <w:rPr>
                <w:sz w:val="22"/>
                <w:szCs w:val="22"/>
                <w:lang w:val="cs-CZ"/>
              </w:rPr>
            </w:pPr>
          </w:p>
          <w:p w14:paraId="16178BDF" w14:textId="77777777" w:rsidR="005E47D4" w:rsidRPr="003C29F2" w:rsidRDefault="005E47D4" w:rsidP="005E47D4">
            <w:pPr>
              <w:numPr>
                <w:ilvl w:val="0"/>
                <w:numId w:val="9"/>
              </w:numPr>
              <w:jc w:val="both"/>
              <w:rPr>
                <w:sz w:val="22"/>
                <w:szCs w:val="22"/>
                <w:lang w:val="cs-CZ"/>
              </w:rPr>
            </w:pPr>
            <w:r w:rsidRPr="003C29F2">
              <w:rPr>
                <w:sz w:val="22"/>
                <w:szCs w:val="22"/>
                <w:lang w:val="cs-CZ"/>
              </w:rPr>
              <w:t xml:space="preserve">kontaktní údaje (například e-mailová adresa, telefonní číslo a obchodní adresa); </w:t>
            </w:r>
          </w:p>
          <w:p w14:paraId="205DA2A9" w14:textId="77777777" w:rsidR="005E47D4" w:rsidRPr="003C29F2" w:rsidRDefault="005E47D4" w:rsidP="005E47D4">
            <w:pPr>
              <w:numPr>
                <w:ilvl w:val="0"/>
                <w:numId w:val="9"/>
              </w:numPr>
              <w:jc w:val="both"/>
              <w:rPr>
                <w:sz w:val="22"/>
                <w:szCs w:val="22"/>
                <w:lang w:val="cs-CZ"/>
              </w:rPr>
            </w:pPr>
            <w:r w:rsidRPr="003C29F2">
              <w:rPr>
                <w:sz w:val="22"/>
                <w:szCs w:val="22"/>
                <w:lang w:val="cs-CZ"/>
              </w:rPr>
              <w:t xml:space="preserve">akademické a profesní informace (například odbornost a specializace, akademické vzdělání a praxe, </w:t>
            </w:r>
            <w:r w:rsidRPr="003C29F2">
              <w:rPr>
                <w:sz w:val="22"/>
                <w:szCs w:val="22"/>
                <w:lang w:val="cs-CZ"/>
              </w:rPr>
              <w:lastRenderedPageBreak/>
              <w:t>předchozí profesionální činnost a informace o profesní praxi nebo získaných atestacích a osvědčeních) a</w:t>
            </w:r>
          </w:p>
          <w:p w14:paraId="4335ED29" w14:textId="77777777" w:rsidR="005E47D4" w:rsidRPr="003C29F2" w:rsidRDefault="005E47D4" w:rsidP="005E47D4">
            <w:pPr>
              <w:numPr>
                <w:ilvl w:val="0"/>
                <w:numId w:val="9"/>
              </w:numPr>
              <w:jc w:val="both"/>
              <w:rPr>
                <w:sz w:val="22"/>
                <w:szCs w:val="22"/>
                <w:lang w:val="cs-CZ"/>
              </w:rPr>
            </w:pPr>
            <w:r w:rsidRPr="003C29F2">
              <w:rPr>
                <w:sz w:val="22"/>
                <w:szCs w:val="22"/>
                <w:lang w:val="cs-CZ"/>
              </w:rPr>
              <w:t xml:space="preserve">finanční údaje pro účely vyplácení odměny nebo proplácení výdajů (například údaje o bankovním účtu). </w:t>
            </w:r>
          </w:p>
          <w:p w14:paraId="06D8077A" w14:textId="77777777" w:rsidR="005E47D4" w:rsidRPr="003C29F2" w:rsidRDefault="005E47D4" w:rsidP="005E47D4">
            <w:pPr>
              <w:jc w:val="both"/>
              <w:rPr>
                <w:sz w:val="22"/>
                <w:szCs w:val="22"/>
                <w:lang w:val="cs-CZ"/>
              </w:rPr>
            </w:pPr>
          </w:p>
          <w:p w14:paraId="28A39509" w14:textId="77777777" w:rsidR="005E47D4" w:rsidRPr="003C29F2" w:rsidRDefault="005E47D4" w:rsidP="005E47D4">
            <w:pPr>
              <w:jc w:val="both"/>
              <w:rPr>
                <w:sz w:val="22"/>
                <w:szCs w:val="22"/>
                <w:lang w:val="cs-CZ"/>
              </w:rPr>
            </w:pPr>
            <w:r w:rsidRPr="003C29F2">
              <w:rPr>
                <w:sz w:val="22"/>
                <w:szCs w:val="22"/>
                <w:lang w:val="cs-CZ"/>
              </w:rPr>
              <w:t xml:space="preserve">Je oprávněným zájmem společnosti Biogen zpracovávat Vaše osobní údaje, abychom mohli: (a) řídit obchodní vztah s Vámi; (b) vyhodnotit Vaše dosavadní pracovní zkušenosti pro účely dodržení našich zásad náležité péče jako odpovědné společnosti; a (c) vyplácet Vám honorář za Vaše služby. V některých případech je nutné zpracovat Vaše osobní údaje, abychom vyhověli našim zákonným povinnostem. </w:t>
            </w:r>
          </w:p>
          <w:p w14:paraId="26993936" w14:textId="77777777" w:rsidR="005E47D4" w:rsidRPr="003C29F2" w:rsidRDefault="005E47D4" w:rsidP="005E47D4">
            <w:pPr>
              <w:jc w:val="both"/>
              <w:rPr>
                <w:sz w:val="22"/>
                <w:szCs w:val="22"/>
                <w:lang w:val="cs-CZ"/>
              </w:rPr>
            </w:pPr>
          </w:p>
          <w:p w14:paraId="5F349645" w14:textId="77777777" w:rsidR="005E47D4" w:rsidRPr="003C29F2" w:rsidRDefault="005E47D4" w:rsidP="005E47D4">
            <w:pPr>
              <w:jc w:val="both"/>
              <w:rPr>
                <w:sz w:val="22"/>
                <w:szCs w:val="22"/>
                <w:lang w:val="cs-CZ"/>
              </w:rPr>
            </w:pPr>
            <w:r w:rsidRPr="003C29F2">
              <w:rPr>
                <w:sz w:val="22"/>
                <w:szCs w:val="22"/>
                <w:lang w:val="cs-CZ"/>
              </w:rPr>
              <w:t>Na administrativní činnost spojenou se zpracováním údajů si společnost Biogen může najmout poskytovatele služeb, kteří budou zpracování provádět (jsou označováni jako Zpracovatelé osobních údajů). Patří k nim společnosti, které společnosti Biogen pomáhají s organizací a vedením Klinického hodnocení.</w:t>
            </w:r>
          </w:p>
          <w:p w14:paraId="7F75C41B" w14:textId="77777777" w:rsidR="005E47D4" w:rsidRPr="003C29F2" w:rsidRDefault="005E47D4" w:rsidP="005E47D4">
            <w:pPr>
              <w:jc w:val="both"/>
              <w:rPr>
                <w:sz w:val="22"/>
                <w:szCs w:val="22"/>
                <w:lang w:val="cs-CZ"/>
              </w:rPr>
            </w:pPr>
          </w:p>
          <w:p w14:paraId="63F1475A" w14:textId="77777777" w:rsidR="005E47D4" w:rsidRPr="003C29F2" w:rsidRDefault="005E47D4" w:rsidP="005E47D4">
            <w:pPr>
              <w:jc w:val="both"/>
              <w:rPr>
                <w:sz w:val="22"/>
                <w:szCs w:val="22"/>
                <w:lang w:val="cs-CZ"/>
              </w:rPr>
            </w:pPr>
            <w:r w:rsidRPr="003C29F2">
              <w:rPr>
                <w:sz w:val="22"/>
                <w:szCs w:val="22"/>
                <w:lang w:val="cs-CZ"/>
              </w:rPr>
              <w:t>Biogen může také předávat Vaše Osobní údaje dalším společnostem ve skupině Biogen za účely popsanými v tomto Oznámení o ochraně soukromí; patří k nim Biogen, Inc., 225 Binney Street, Cambridge, MA 02142, USA a Biogen International GmbH, Landis &amp; Gyr-Strasse 3, 6300 Zug, Švýcarsko.</w:t>
            </w:r>
          </w:p>
          <w:p w14:paraId="3A4B382A" w14:textId="77777777" w:rsidR="005E47D4" w:rsidRPr="003C29F2" w:rsidRDefault="005E47D4" w:rsidP="005E47D4">
            <w:pPr>
              <w:jc w:val="both"/>
              <w:rPr>
                <w:sz w:val="22"/>
                <w:szCs w:val="22"/>
                <w:lang w:val="cs-CZ"/>
              </w:rPr>
            </w:pPr>
          </w:p>
          <w:p w14:paraId="72B66F62" w14:textId="696F716E" w:rsidR="005E47D4" w:rsidRPr="003C29F2" w:rsidRDefault="005E47D4" w:rsidP="005E47D4">
            <w:pPr>
              <w:jc w:val="both"/>
              <w:rPr>
                <w:sz w:val="22"/>
                <w:szCs w:val="22"/>
                <w:lang w:val="cs-CZ"/>
              </w:rPr>
            </w:pPr>
            <w:r w:rsidRPr="003C29F2">
              <w:rPr>
                <w:sz w:val="22"/>
                <w:szCs w:val="22"/>
                <w:lang w:val="cs-CZ"/>
              </w:rPr>
              <w:t>Předávání údajů se může uskutečňovat i do zahraničí, včetně zemí jako Spojené státy americké, které neposkytují dostatečnou úroveň ochrany Vašich Osobních údajů požadovanou českým nebo evropským Zákonem o ochraně osobních údajů. Společnost Biogen podnikne příslušné kroky, aby zajistila dostatečnou ochranu Vašich Osobních údajů, pokud budou předávány do těchto zemí. Švýcarsko je zemí, která podle Evropské komise svými zákony o ochraně osobních údajů poskytuje odpovídající úroveň ochrany Osobních údajů.</w:t>
            </w:r>
          </w:p>
          <w:p w14:paraId="5BDBF16B" w14:textId="77777777" w:rsidR="005E47D4" w:rsidRPr="003C29F2" w:rsidRDefault="005E47D4" w:rsidP="005E47D4">
            <w:pPr>
              <w:jc w:val="both"/>
              <w:rPr>
                <w:sz w:val="22"/>
                <w:szCs w:val="22"/>
                <w:lang w:val="cs-CZ"/>
              </w:rPr>
            </w:pPr>
          </w:p>
          <w:p w14:paraId="1FC98897" w14:textId="0B428B7E" w:rsidR="005E47D4" w:rsidRPr="003C29F2" w:rsidRDefault="005E47D4" w:rsidP="005E47D4">
            <w:pPr>
              <w:jc w:val="both"/>
              <w:rPr>
                <w:sz w:val="22"/>
                <w:szCs w:val="22"/>
                <w:lang w:val="cs-CZ"/>
              </w:rPr>
            </w:pPr>
            <w:r w:rsidRPr="003C29F2">
              <w:rPr>
                <w:sz w:val="22"/>
                <w:szCs w:val="22"/>
                <w:lang w:val="cs-CZ"/>
              </w:rPr>
              <w:t xml:space="preserve">Společnost Biogen zavedla vhodná technická a organizační bezpečnostní opatření, která minimalizují riziko neoprávněného nebo nezákonného prozrazení nebo přístupu k Vašim Osobním údajům, nebo jejich náhodné či nezákonné ztráty, zničení, pozměnění či poškození. Po dobu uložení Vašich Osobních údajů v systémech společnosti Biogen zůstávají bezpečnostní opatření uvedená v tomto Oznámení o ochraně soukromí stále v platnosti a v případě zpracování v systémech jiných subjektů zajistí Biogen uzavření smluv, které zaručí, že tyto subjekty také zavedou odpovídající bezpečnostní opatření; jedná se například o Standardní smluvní ujednání schválená Evropskou komisí nebo smlouvy o předávání údajů mezi </w:t>
            </w:r>
            <w:r w:rsidRPr="003C29F2">
              <w:rPr>
                <w:sz w:val="22"/>
                <w:szCs w:val="22"/>
                <w:lang w:val="cs-CZ"/>
              </w:rPr>
              <w:lastRenderedPageBreak/>
              <w:t>společnostmi, které odpovídají normám EU pro předávání údajů.</w:t>
            </w:r>
          </w:p>
          <w:p w14:paraId="1189BFDB" w14:textId="77777777" w:rsidR="005E47D4" w:rsidRPr="003C29F2" w:rsidRDefault="005E47D4" w:rsidP="005E47D4">
            <w:pPr>
              <w:jc w:val="both"/>
              <w:rPr>
                <w:sz w:val="22"/>
                <w:szCs w:val="22"/>
                <w:lang w:val="cs-CZ"/>
              </w:rPr>
            </w:pPr>
          </w:p>
          <w:p w14:paraId="6C91F478" w14:textId="762126ED" w:rsidR="005E47D4" w:rsidRPr="003C29F2" w:rsidRDefault="005E47D4" w:rsidP="005E47D4">
            <w:pPr>
              <w:jc w:val="both"/>
              <w:rPr>
                <w:sz w:val="22"/>
                <w:szCs w:val="22"/>
                <w:lang w:val="cs-CZ"/>
              </w:rPr>
            </w:pPr>
            <w:r w:rsidRPr="003C29F2">
              <w:rPr>
                <w:sz w:val="22"/>
                <w:szCs w:val="22"/>
                <w:lang w:val="cs-CZ"/>
              </w:rPr>
              <w:t>Společnost Biogen může shromažďovat, používat a zpřístupňovat Vaše Osobní údaje třetím stranám (např. národním i mezinárodním kontrolním úřadům včetně příslušných úřadů a finančních úřadů), pokud to bude považovat za nezbytné k dodržení platných zákonů, k ochraně životně důležitých zájmů jakékoliv osoby, nebo v případě, kdy to bude nezbytné k uplatnění, potvrzení nebo obraně zákonných práv společnosti Biogen. Pokud veškerou nebo podstatnou část obchodní činnosti nebo aktiv společnosti Biogen získá nějaká třetí strana, mohou být Vaše Osobní údaje zpřístupněny v souvislosti s tímto prodejem.</w:t>
            </w:r>
          </w:p>
          <w:p w14:paraId="365C9D79" w14:textId="77777777" w:rsidR="005E47D4" w:rsidRPr="003C29F2" w:rsidRDefault="005E47D4" w:rsidP="005E47D4">
            <w:pPr>
              <w:jc w:val="both"/>
              <w:rPr>
                <w:sz w:val="22"/>
                <w:szCs w:val="22"/>
                <w:lang w:val="cs-CZ"/>
              </w:rPr>
            </w:pPr>
          </w:p>
          <w:p w14:paraId="1A120ACB" w14:textId="77777777" w:rsidR="005E47D4" w:rsidRPr="003C29F2" w:rsidRDefault="005E47D4" w:rsidP="005E47D4">
            <w:pPr>
              <w:jc w:val="both"/>
              <w:rPr>
                <w:sz w:val="22"/>
                <w:szCs w:val="22"/>
                <w:lang w:val="cs-CZ"/>
              </w:rPr>
            </w:pPr>
            <w:r w:rsidRPr="003C29F2">
              <w:rPr>
                <w:sz w:val="22"/>
                <w:szCs w:val="22"/>
                <w:lang w:val="cs-CZ"/>
              </w:rPr>
              <w:t>Na vyžádání Vám Biogen poskytne seznam příjemců Vašich Osobních údajů a/nebo kopie případných smluv o předávání údajů s příjemci mimo Evropský hospodářský prostor.</w:t>
            </w:r>
          </w:p>
          <w:p w14:paraId="4134CD6F" w14:textId="77777777" w:rsidR="005E47D4" w:rsidRPr="003C29F2" w:rsidRDefault="005E47D4" w:rsidP="005E47D4">
            <w:pPr>
              <w:jc w:val="both"/>
              <w:rPr>
                <w:sz w:val="22"/>
                <w:szCs w:val="22"/>
                <w:lang w:val="cs-CZ"/>
              </w:rPr>
            </w:pPr>
          </w:p>
          <w:p w14:paraId="21BA044D" w14:textId="77777777" w:rsidR="005E47D4" w:rsidRPr="003C29F2" w:rsidRDefault="005E47D4" w:rsidP="005E47D4">
            <w:pPr>
              <w:jc w:val="both"/>
              <w:rPr>
                <w:sz w:val="22"/>
                <w:szCs w:val="22"/>
                <w:lang w:val="cs-CZ"/>
              </w:rPr>
            </w:pPr>
            <w:r w:rsidRPr="003C29F2">
              <w:rPr>
                <w:sz w:val="22"/>
                <w:szCs w:val="22"/>
                <w:lang w:val="cs-CZ"/>
              </w:rPr>
              <w:t>Vaše údaje uchováme pouze po dobu nezbytnou pro účely, pro něž jsou shromažďovány. V některých případech můžeme Vaše Osobní údaje uchovávat delší dobu, abychom mohli dodržet své zákonné povinnosti.</w:t>
            </w:r>
          </w:p>
          <w:p w14:paraId="7843C3CD" w14:textId="77777777" w:rsidR="005E47D4" w:rsidRPr="003C29F2" w:rsidRDefault="005E47D4" w:rsidP="005E47D4">
            <w:pPr>
              <w:jc w:val="both"/>
              <w:rPr>
                <w:sz w:val="22"/>
                <w:szCs w:val="22"/>
                <w:lang w:val="cs-CZ"/>
              </w:rPr>
            </w:pPr>
          </w:p>
          <w:p w14:paraId="026FA9E3" w14:textId="77777777" w:rsidR="0026477C" w:rsidRPr="003C29F2" w:rsidRDefault="0026477C" w:rsidP="005E47D4">
            <w:pPr>
              <w:jc w:val="both"/>
              <w:rPr>
                <w:sz w:val="22"/>
                <w:szCs w:val="22"/>
                <w:lang w:val="cs-CZ"/>
              </w:rPr>
            </w:pPr>
          </w:p>
          <w:p w14:paraId="5ABB9AC3" w14:textId="0EBAD794" w:rsidR="005E47D4" w:rsidRPr="003C29F2" w:rsidRDefault="005E47D4" w:rsidP="005E47D4">
            <w:pPr>
              <w:jc w:val="both"/>
              <w:rPr>
                <w:sz w:val="22"/>
                <w:szCs w:val="22"/>
                <w:lang w:val="cs-CZ"/>
              </w:rPr>
            </w:pPr>
            <w:r w:rsidRPr="003C29F2">
              <w:rPr>
                <w:sz w:val="22"/>
                <w:szCs w:val="22"/>
                <w:lang w:val="cs-CZ"/>
              </w:rPr>
              <w:t>Pokud budete chtít získat ke svým Osobním údajům přístup nebo budete potřebovat informace o Osobních údajích, které jsou o Vás uchovávány (např. zdrojové osobní údaje), můžete se kdykoli obrátit na společnost Biogen. Proti zpracování Vašich osobních údajů můžete z oprávněných důvodů vznést námitky a můžete žádat o jejich opravu nebo vymazání. Můžete také požadovat přenosnost Vašich údajů. Upozorňujeme, že některá z těchto práv jsou omezena platným Zákonem o ochraně osobních údajů a že máme právo Vaše osobní údaje shromažďovat, zpracovávat a uchovávat tak, abychom mohli plnit své zákonné povinnosti. V případě, že to budete považovat za nezbytné, můžete podat stížnost místnímu úřadu pro ochranu osobních údajů, pokud budete mít pocit, že byla porušena Vaše práva na ochranu osobních údajů.</w:t>
            </w:r>
          </w:p>
          <w:p w14:paraId="6A2D1E74" w14:textId="77777777" w:rsidR="005E47D4" w:rsidRPr="003C29F2" w:rsidRDefault="005E47D4" w:rsidP="005E47D4">
            <w:pPr>
              <w:jc w:val="both"/>
              <w:rPr>
                <w:sz w:val="22"/>
                <w:szCs w:val="22"/>
                <w:lang w:val="cs-CZ"/>
              </w:rPr>
            </w:pPr>
          </w:p>
          <w:p w14:paraId="5FF62C65" w14:textId="713B17E7" w:rsidR="005E47D4" w:rsidRPr="003C29F2" w:rsidRDefault="005E47D4" w:rsidP="005E47D4">
            <w:pPr>
              <w:jc w:val="both"/>
              <w:rPr>
                <w:sz w:val="22"/>
                <w:szCs w:val="22"/>
                <w:lang w:val="cs-CZ"/>
              </w:rPr>
            </w:pPr>
            <w:r w:rsidRPr="003C29F2">
              <w:rPr>
                <w:sz w:val="22"/>
                <w:szCs w:val="22"/>
                <w:lang w:val="cs-CZ"/>
              </w:rPr>
              <w:t xml:space="preserve">Podle evropského Zákona o ochraně osobních údajů je Správce osobních údajů právnickou osobou, která odpovídá za ochranu Vašich osobních údajů a která Vám pomáhá uplatňovat Vaše práva na ochranu osobních údajů. Správcem údajů je v případě Vašich Osobních údajů subjekt společnosti Biogen uvedená na začátku Oznámení o ochraně soukromí. Pokud budete mít kdykoli nějaké dotazy nebo obavy týkající se tohoto Oznámení o ochraně soukromí nebo zpracování Vašich osobních údajů, můžete se obrátit na pověřence společnosti Biogen pro ochranu osobních údajů na níže uvedené e-mailové adrese: </w:t>
            </w:r>
            <w:hyperlink r:id="rId13" w:history="1">
              <w:r w:rsidR="00390AE0" w:rsidRPr="00390AE0">
                <w:rPr>
                  <w:rStyle w:val="Hyperlink"/>
                  <w:color w:val="auto"/>
                  <w:sz w:val="22"/>
                  <w:szCs w:val="22"/>
                  <w:highlight w:val="black"/>
                  <w:lang w:val="cs-CZ"/>
                </w:rPr>
                <w:t>x</w:t>
              </w:r>
              <w:r w:rsidR="00390AE0" w:rsidRPr="00390AE0">
                <w:rPr>
                  <w:rStyle w:val="Hyperlink"/>
                  <w:color w:val="auto"/>
                  <w:highlight w:val="black"/>
                  <w:lang w:val="cs-CZ"/>
                </w:rPr>
                <w:t>xxxxxxxxxxxxxxxxxxx</w:t>
              </w:r>
            </w:hyperlink>
            <w:r w:rsidRPr="003C29F2">
              <w:rPr>
                <w:sz w:val="22"/>
                <w:szCs w:val="22"/>
                <w:lang w:val="cs-CZ"/>
              </w:rPr>
              <w:t>.</w:t>
            </w:r>
          </w:p>
          <w:p w14:paraId="0211F9E2" w14:textId="77777777" w:rsidR="005E47D4" w:rsidRPr="003C29F2" w:rsidRDefault="005E47D4" w:rsidP="005E47D4">
            <w:pPr>
              <w:jc w:val="both"/>
              <w:rPr>
                <w:sz w:val="22"/>
                <w:szCs w:val="22"/>
                <w:lang w:val="cs-CZ"/>
              </w:rPr>
            </w:pPr>
          </w:p>
          <w:p w14:paraId="06AC08C1" w14:textId="77777777" w:rsidR="005E47D4" w:rsidRPr="003C29F2" w:rsidRDefault="005E47D4" w:rsidP="005E47D4">
            <w:pPr>
              <w:jc w:val="both"/>
              <w:rPr>
                <w:b/>
                <w:sz w:val="22"/>
                <w:szCs w:val="22"/>
                <w:lang w:val="cs-CZ"/>
              </w:rPr>
            </w:pPr>
            <w:r w:rsidRPr="003C29F2">
              <w:rPr>
                <w:b/>
                <w:sz w:val="22"/>
                <w:szCs w:val="22"/>
                <w:lang w:val="cs-CZ"/>
              </w:rPr>
              <w:t>Podpis</w:t>
            </w:r>
          </w:p>
          <w:p w14:paraId="10D889B1" w14:textId="1C86B02B" w:rsidR="005E47D4" w:rsidRPr="003C29F2" w:rsidRDefault="005E47D4" w:rsidP="005E47D4">
            <w:pPr>
              <w:jc w:val="both"/>
              <w:rPr>
                <w:sz w:val="22"/>
                <w:szCs w:val="22"/>
                <w:lang w:val="cs-CZ"/>
              </w:rPr>
            </w:pPr>
            <w:r w:rsidRPr="003C29F2">
              <w:rPr>
                <w:sz w:val="22"/>
                <w:szCs w:val="22"/>
                <w:lang w:val="cs-CZ"/>
              </w:rPr>
              <w:t>Beru na vědomí a rozumím Oznámení o ochraně soukromí obsaženém v této Příloze B.</w:t>
            </w:r>
          </w:p>
          <w:p w14:paraId="5E2710E6" w14:textId="77777777" w:rsidR="005E47D4" w:rsidRPr="003C29F2" w:rsidRDefault="005E47D4" w:rsidP="005E47D4">
            <w:pPr>
              <w:jc w:val="both"/>
              <w:rPr>
                <w:sz w:val="22"/>
                <w:szCs w:val="22"/>
                <w:lang w:val="cs-CZ"/>
              </w:rPr>
            </w:pPr>
          </w:p>
          <w:p w14:paraId="1BC02EB2" w14:textId="77777777" w:rsidR="005E47D4" w:rsidRPr="003C29F2" w:rsidRDefault="005E47D4" w:rsidP="005E47D4">
            <w:pPr>
              <w:jc w:val="both"/>
              <w:rPr>
                <w:sz w:val="22"/>
                <w:szCs w:val="22"/>
                <w:lang w:val="cs-CZ"/>
              </w:rPr>
            </w:pPr>
            <w:r w:rsidRPr="003C29F2">
              <w:rPr>
                <w:sz w:val="22"/>
                <w:szCs w:val="22"/>
                <w:lang w:val="cs-CZ"/>
              </w:rPr>
              <w:t>Souhlasím s tím, že budu vázán(a) podmínkami uvedenými v bodech a) až f) této Přílohy B a příslušnými ustanoveními Smlouvy o provádění klinického hodnocení zejména povinností nezveřejňování, vlastnictví Vynálezů a publikací stanovených ve Smlouvě o provádění klinického hodnocení.</w:t>
            </w:r>
          </w:p>
          <w:p w14:paraId="36CC2A72" w14:textId="77777777" w:rsidR="005E47D4" w:rsidRDefault="005E47D4" w:rsidP="005E47D4">
            <w:pPr>
              <w:jc w:val="both"/>
              <w:rPr>
                <w:sz w:val="22"/>
                <w:szCs w:val="22"/>
                <w:lang w:val="cs-CZ"/>
              </w:rPr>
            </w:pPr>
          </w:p>
          <w:p w14:paraId="002AA17C" w14:textId="77777777" w:rsidR="0014451D" w:rsidRPr="003C29F2" w:rsidRDefault="0014451D" w:rsidP="005E47D4">
            <w:pPr>
              <w:jc w:val="both"/>
              <w:rPr>
                <w:sz w:val="22"/>
                <w:szCs w:val="22"/>
                <w:lang w:val="cs-CZ"/>
              </w:rPr>
            </w:pPr>
          </w:p>
          <w:p w14:paraId="518531B4" w14:textId="498E3A67" w:rsidR="005E47D4" w:rsidRPr="003C29F2" w:rsidRDefault="005E47D4" w:rsidP="005E47D4">
            <w:pPr>
              <w:jc w:val="both"/>
              <w:rPr>
                <w:sz w:val="22"/>
                <w:szCs w:val="22"/>
                <w:lang w:val="cs-CZ"/>
              </w:rPr>
            </w:pPr>
            <w:r w:rsidRPr="003C29F2">
              <w:rPr>
                <w:sz w:val="22"/>
                <w:szCs w:val="22"/>
                <w:lang w:val="cs-CZ"/>
              </w:rPr>
              <w:t>Datum</w:t>
            </w:r>
          </w:p>
          <w:p w14:paraId="7DD09B81" w14:textId="77777777" w:rsidR="005E47D4" w:rsidRPr="003C29F2" w:rsidRDefault="005E47D4" w:rsidP="005E47D4">
            <w:pPr>
              <w:jc w:val="both"/>
              <w:rPr>
                <w:sz w:val="22"/>
                <w:szCs w:val="22"/>
                <w:lang w:val="cs-CZ"/>
              </w:rPr>
            </w:pPr>
          </w:p>
          <w:p w14:paraId="349EDB2A" w14:textId="7A61D09E" w:rsidR="005E47D4" w:rsidRPr="003C29F2" w:rsidRDefault="0023115F" w:rsidP="005E47D4">
            <w:pPr>
              <w:ind w:left="360" w:firstLine="720"/>
              <w:jc w:val="both"/>
              <w:rPr>
                <w:sz w:val="22"/>
                <w:szCs w:val="22"/>
                <w:lang w:val="cs-CZ"/>
              </w:rPr>
            </w:pPr>
            <w:hyperlink r:id="rId14" w:history="1">
              <w:r w:rsidR="00390AE0" w:rsidRPr="00390AE0">
                <w:rPr>
                  <w:rStyle w:val="Hyperlink"/>
                  <w:color w:val="auto"/>
                  <w:sz w:val="22"/>
                  <w:szCs w:val="22"/>
                  <w:highlight w:val="black"/>
                  <w:lang w:val="cs-CZ"/>
                </w:rPr>
                <w:t>x</w:t>
              </w:r>
              <w:r w:rsidR="00390AE0" w:rsidRPr="00390AE0">
                <w:rPr>
                  <w:rStyle w:val="Hyperlink"/>
                  <w:color w:val="auto"/>
                  <w:highlight w:val="black"/>
                  <w:lang w:val="cs-CZ"/>
                </w:rPr>
                <w:t>xxxxxxxxxxxxxxxxxxx</w:t>
              </w:r>
            </w:hyperlink>
            <w:r w:rsidR="00390AE0" w:rsidRPr="003C29F2">
              <w:rPr>
                <w:sz w:val="22"/>
                <w:szCs w:val="22"/>
                <w:lang w:val="cs-CZ"/>
              </w:rPr>
              <w:t>.</w:t>
            </w:r>
          </w:p>
          <w:p w14:paraId="4D4A97D9" w14:textId="77777777" w:rsidR="005E47D4" w:rsidRPr="003C29F2" w:rsidRDefault="005E47D4" w:rsidP="005E47D4">
            <w:pPr>
              <w:jc w:val="both"/>
              <w:rPr>
                <w:sz w:val="22"/>
                <w:szCs w:val="22"/>
                <w:lang w:val="cs-CZ"/>
              </w:rPr>
            </w:pPr>
            <w:r w:rsidRPr="003C29F2">
              <w:rPr>
                <w:sz w:val="22"/>
                <w:szCs w:val="22"/>
                <w:lang w:val="cs-CZ"/>
              </w:rPr>
              <w:t>____________________________________________</w:t>
            </w:r>
          </w:p>
          <w:p w14:paraId="41B04583" w14:textId="77777777" w:rsidR="005E47D4" w:rsidRPr="003C29F2" w:rsidRDefault="005E47D4" w:rsidP="005E47D4">
            <w:pPr>
              <w:ind w:left="360" w:firstLine="720"/>
              <w:jc w:val="both"/>
              <w:rPr>
                <w:sz w:val="22"/>
                <w:szCs w:val="22"/>
                <w:lang w:val="cs-CZ"/>
              </w:rPr>
            </w:pPr>
          </w:p>
          <w:p w14:paraId="226778BA" w14:textId="77777777" w:rsidR="005E47D4" w:rsidRPr="003C29F2" w:rsidRDefault="005E47D4" w:rsidP="005E47D4">
            <w:pPr>
              <w:jc w:val="both"/>
              <w:rPr>
                <w:sz w:val="22"/>
                <w:szCs w:val="22"/>
                <w:lang w:val="cs-CZ"/>
              </w:rPr>
            </w:pPr>
            <w:r w:rsidRPr="003C29F2">
              <w:rPr>
                <w:sz w:val="22"/>
                <w:szCs w:val="22"/>
                <w:lang w:val="cs-CZ"/>
              </w:rPr>
              <w:t>Podpis</w:t>
            </w:r>
          </w:p>
          <w:p w14:paraId="686F9DA5" w14:textId="77777777" w:rsidR="003B14E4" w:rsidRPr="003C29F2" w:rsidRDefault="003B14E4" w:rsidP="0042426C">
            <w:pPr>
              <w:spacing w:before="40" w:afterLines="40" w:after="96"/>
              <w:jc w:val="both"/>
              <w:rPr>
                <w:sz w:val="22"/>
                <w:szCs w:val="22"/>
                <w:lang w:val="cs-CZ"/>
              </w:rPr>
            </w:pPr>
          </w:p>
        </w:tc>
        <w:tc>
          <w:tcPr>
            <w:tcW w:w="5102" w:type="dxa"/>
            <w:tcBorders>
              <w:top w:val="nil"/>
              <w:left w:val="nil"/>
              <w:bottom w:val="nil"/>
              <w:right w:val="nil"/>
            </w:tcBorders>
          </w:tcPr>
          <w:p w14:paraId="38B826B2" w14:textId="77777777" w:rsidR="003B14E4" w:rsidRPr="003C29F2" w:rsidRDefault="003B14E4" w:rsidP="0042426C">
            <w:pPr>
              <w:jc w:val="both"/>
              <w:rPr>
                <w:sz w:val="22"/>
                <w:szCs w:val="22"/>
              </w:rPr>
            </w:pPr>
            <w:r w:rsidRPr="003C29F2">
              <w:rPr>
                <w:b/>
                <w:sz w:val="22"/>
                <w:szCs w:val="22"/>
              </w:rPr>
              <w:lastRenderedPageBreak/>
              <w:t>Privacy Notice</w:t>
            </w:r>
            <w:r w:rsidRPr="003C29F2">
              <w:rPr>
                <w:sz w:val="22"/>
                <w:szCs w:val="22"/>
              </w:rPr>
              <w:t xml:space="preserve"> </w:t>
            </w:r>
          </w:p>
          <w:p w14:paraId="0BB13B68" w14:textId="77777777" w:rsidR="003B14E4" w:rsidRPr="003C29F2" w:rsidRDefault="003B14E4" w:rsidP="0042426C">
            <w:pPr>
              <w:jc w:val="both"/>
              <w:rPr>
                <w:sz w:val="22"/>
                <w:szCs w:val="22"/>
              </w:rPr>
            </w:pPr>
          </w:p>
          <w:p w14:paraId="2940B5DC" w14:textId="77777777" w:rsidR="003B14E4" w:rsidRPr="003C29F2" w:rsidRDefault="003B14E4" w:rsidP="0042426C">
            <w:pPr>
              <w:jc w:val="both"/>
              <w:rPr>
                <w:sz w:val="22"/>
                <w:szCs w:val="22"/>
              </w:rPr>
            </w:pPr>
            <w:r w:rsidRPr="003C29F2">
              <w:rPr>
                <w:sz w:val="22"/>
                <w:szCs w:val="22"/>
              </w:rPr>
              <w:t xml:space="preserve">Biogen collects information about you directly from yourself and third parties in order to comply with our legal, tax, administrative and accounting obligations in relation to the services that you provide in connection with this Agreement. The Personal Data that we may collect about you includes: </w:t>
            </w:r>
          </w:p>
          <w:p w14:paraId="328D91CA" w14:textId="77777777" w:rsidR="003B14E4" w:rsidRPr="003C29F2" w:rsidRDefault="003B14E4" w:rsidP="0042426C">
            <w:pPr>
              <w:jc w:val="both"/>
              <w:rPr>
                <w:sz w:val="22"/>
                <w:szCs w:val="22"/>
              </w:rPr>
            </w:pPr>
          </w:p>
          <w:p w14:paraId="7C1EB631" w14:textId="77777777" w:rsidR="003B14E4" w:rsidRPr="003C29F2" w:rsidRDefault="003B14E4" w:rsidP="0042426C">
            <w:pPr>
              <w:numPr>
                <w:ilvl w:val="0"/>
                <w:numId w:val="14"/>
              </w:numPr>
              <w:jc w:val="both"/>
              <w:rPr>
                <w:sz w:val="22"/>
                <w:szCs w:val="22"/>
              </w:rPr>
            </w:pPr>
            <w:r w:rsidRPr="003C29F2">
              <w:rPr>
                <w:sz w:val="22"/>
                <w:szCs w:val="22"/>
              </w:rPr>
              <w:t xml:space="preserve">contact details (such as email address, telephone number and business address); </w:t>
            </w:r>
          </w:p>
          <w:p w14:paraId="41405E67" w14:textId="77777777" w:rsidR="003B14E4" w:rsidRPr="003C29F2" w:rsidRDefault="003B14E4" w:rsidP="0042426C">
            <w:pPr>
              <w:numPr>
                <w:ilvl w:val="0"/>
                <w:numId w:val="14"/>
              </w:numPr>
              <w:jc w:val="both"/>
              <w:rPr>
                <w:sz w:val="22"/>
                <w:szCs w:val="22"/>
              </w:rPr>
            </w:pPr>
            <w:r w:rsidRPr="003C29F2">
              <w:rPr>
                <w:sz w:val="22"/>
                <w:szCs w:val="22"/>
              </w:rPr>
              <w:t xml:space="preserve">academic and professional information (such as field of expertise and specialisation, academic background </w:t>
            </w:r>
            <w:r w:rsidRPr="003C29F2">
              <w:rPr>
                <w:sz w:val="22"/>
                <w:szCs w:val="22"/>
              </w:rPr>
              <w:lastRenderedPageBreak/>
              <w:t xml:space="preserve">and training, previous professional activities and professional practicing or </w:t>
            </w:r>
            <w:r w:rsidRPr="003C29F2">
              <w:rPr>
                <w:sz w:val="22"/>
                <w:szCs w:val="22"/>
                <w:lang w:val="en-GB"/>
              </w:rPr>
              <w:t>licencing</w:t>
            </w:r>
            <w:r w:rsidRPr="003C29F2">
              <w:rPr>
                <w:sz w:val="22"/>
                <w:szCs w:val="22"/>
              </w:rPr>
              <w:t xml:space="preserve"> details); and</w:t>
            </w:r>
          </w:p>
          <w:p w14:paraId="5D725EC5" w14:textId="77777777" w:rsidR="003B14E4" w:rsidRPr="003C29F2" w:rsidRDefault="003B14E4" w:rsidP="0042426C">
            <w:pPr>
              <w:numPr>
                <w:ilvl w:val="0"/>
                <w:numId w:val="14"/>
              </w:numPr>
              <w:jc w:val="both"/>
              <w:rPr>
                <w:sz w:val="22"/>
                <w:szCs w:val="22"/>
              </w:rPr>
            </w:pPr>
            <w:r w:rsidRPr="003C29F2">
              <w:rPr>
                <w:sz w:val="22"/>
                <w:szCs w:val="22"/>
              </w:rPr>
              <w:t xml:space="preserve">financial details for compensation or reimbursement purposes (such as bank account details). </w:t>
            </w:r>
          </w:p>
          <w:p w14:paraId="07AAA51B" w14:textId="77777777" w:rsidR="003B14E4" w:rsidRPr="003C29F2" w:rsidRDefault="003B14E4" w:rsidP="0042426C">
            <w:pPr>
              <w:jc w:val="both"/>
              <w:rPr>
                <w:sz w:val="22"/>
                <w:szCs w:val="22"/>
              </w:rPr>
            </w:pPr>
          </w:p>
          <w:p w14:paraId="388CA1C0" w14:textId="77777777" w:rsidR="003B14E4" w:rsidRPr="003C29F2" w:rsidRDefault="003B14E4" w:rsidP="0042426C">
            <w:pPr>
              <w:jc w:val="both"/>
              <w:rPr>
                <w:sz w:val="22"/>
                <w:szCs w:val="22"/>
              </w:rPr>
            </w:pPr>
            <w:r w:rsidRPr="003C29F2">
              <w:rPr>
                <w:sz w:val="22"/>
                <w:szCs w:val="22"/>
              </w:rPr>
              <w:t xml:space="preserve">It is in Biogen’s legitimate interest to process your Personal Data to: (a) manage our business relationship with you; (b) evaluate your professional history for our due diligence purposes as a responsible company; and (c) compensate or reimburse you for your services. In some cases, it is necessary to process your Personal Data in order to comply with our legal obligations. </w:t>
            </w:r>
          </w:p>
          <w:p w14:paraId="06260B49" w14:textId="77777777" w:rsidR="003B14E4" w:rsidRPr="003C29F2" w:rsidRDefault="003B14E4" w:rsidP="0042426C">
            <w:pPr>
              <w:jc w:val="both"/>
              <w:rPr>
                <w:sz w:val="22"/>
                <w:szCs w:val="22"/>
              </w:rPr>
            </w:pPr>
          </w:p>
          <w:p w14:paraId="55C03910" w14:textId="77777777" w:rsidR="0026477C" w:rsidRPr="003C29F2" w:rsidRDefault="0026477C" w:rsidP="0042426C">
            <w:pPr>
              <w:jc w:val="both"/>
              <w:rPr>
                <w:sz w:val="22"/>
                <w:szCs w:val="22"/>
              </w:rPr>
            </w:pPr>
          </w:p>
          <w:p w14:paraId="7C8B9C66" w14:textId="77777777" w:rsidR="003B14E4" w:rsidRPr="003C29F2" w:rsidRDefault="003B14E4" w:rsidP="0042426C">
            <w:pPr>
              <w:jc w:val="both"/>
              <w:rPr>
                <w:sz w:val="22"/>
                <w:szCs w:val="22"/>
              </w:rPr>
            </w:pPr>
            <w:r w:rsidRPr="003C29F2">
              <w:rPr>
                <w:sz w:val="22"/>
                <w:szCs w:val="22"/>
              </w:rPr>
              <w:t>Biogen may engage service providers to assist it in the administration of its data processing activities (known as Data Processors). These include the companies which assist Biogen with the organization and management of the Trial.</w:t>
            </w:r>
          </w:p>
          <w:p w14:paraId="12FBEDB1" w14:textId="77777777" w:rsidR="003B14E4" w:rsidRPr="003C29F2" w:rsidRDefault="003B14E4" w:rsidP="0042426C">
            <w:pPr>
              <w:jc w:val="both"/>
              <w:rPr>
                <w:sz w:val="22"/>
                <w:szCs w:val="22"/>
              </w:rPr>
            </w:pPr>
          </w:p>
          <w:p w14:paraId="79CBE829" w14:textId="77777777" w:rsidR="0026477C" w:rsidRPr="003C29F2" w:rsidRDefault="0026477C" w:rsidP="0042426C">
            <w:pPr>
              <w:jc w:val="both"/>
              <w:rPr>
                <w:sz w:val="22"/>
                <w:szCs w:val="22"/>
              </w:rPr>
            </w:pPr>
          </w:p>
          <w:p w14:paraId="65DA63DC" w14:textId="77777777" w:rsidR="003B14E4" w:rsidRPr="003C29F2" w:rsidRDefault="003B14E4" w:rsidP="0042426C">
            <w:pPr>
              <w:jc w:val="both"/>
              <w:rPr>
                <w:sz w:val="22"/>
                <w:szCs w:val="22"/>
              </w:rPr>
            </w:pPr>
            <w:r w:rsidRPr="003C29F2">
              <w:rPr>
                <w:sz w:val="22"/>
                <w:szCs w:val="22"/>
              </w:rPr>
              <w:t>Biogen may also share your Personal Data with other companies in the Biogen group for the purposes described in this Privacy Notice including Biogen, Inc., 225 Binney Street, Cambridge, MA 02142, USA and Biogen International GmbH, Landis &amp; Gyr-Strasse 3, 6300 Zug, Switzerland.</w:t>
            </w:r>
          </w:p>
          <w:p w14:paraId="0635D07B" w14:textId="77777777" w:rsidR="003B14E4" w:rsidRPr="003C29F2" w:rsidRDefault="003B14E4" w:rsidP="0042426C">
            <w:pPr>
              <w:jc w:val="both"/>
              <w:rPr>
                <w:sz w:val="22"/>
                <w:szCs w:val="22"/>
              </w:rPr>
            </w:pPr>
          </w:p>
          <w:p w14:paraId="598BC531" w14:textId="2F13107D" w:rsidR="003B14E4" w:rsidRPr="003C29F2" w:rsidRDefault="003B14E4" w:rsidP="0042426C">
            <w:pPr>
              <w:jc w:val="both"/>
              <w:rPr>
                <w:sz w:val="22"/>
                <w:szCs w:val="22"/>
              </w:rPr>
            </w:pPr>
            <w:r w:rsidRPr="003C29F2">
              <w:rPr>
                <w:sz w:val="22"/>
                <w:szCs w:val="22"/>
              </w:rPr>
              <w:t>These transfers may include transfers outside of your country to countries, including the United States of America, which do not implement an adequate level of protection for your Personal Data under your national or under EU Union Data Protection Law. Biogen takes appropriate steps to ensure your data is adequately protected if transferred to such countries. Switzerland is a country deemed to provide an adequate level of data protection under its Data Protection Laws by the European Commission.</w:t>
            </w:r>
          </w:p>
          <w:p w14:paraId="6218BFB7" w14:textId="77777777" w:rsidR="003B14E4" w:rsidRPr="003C29F2" w:rsidRDefault="003B14E4" w:rsidP="0042426C">
            <w:pPr>
              <w:jc w:val="both"/>
              <w:rPr>
                <w:sz w:val="22"/>
                <w:szCs w:val="22"/>
              </w:rPr>
            </w:pPr>
          </w:p>
          <w:p w14:paraId="0D375A92" w14:textId="77777777" w:rsidR="0026477C" w:rsidRPr="003C29F2" w:rsidRDefault="0026477C" w:rsidP="0042426C">
            <w:pPr>
              <w:jc w:val="both"/>
              <w:rPr>
                <w:sz w:val="22"/>
                <w:szCs w:val="22"/>
              </w:rPr>
            </w:pPr>
          </w:p>
          <w:p w14:paraId="429A51E7" w14:textId="1AD70474" w:rsidR="003B14E4" w:rsidRPr="003C29F2" w:rsidRDefault="003B14E4" w:rsidP="0042426C">
            <w:pPr>
              <w:jc w:val="both"/>
              <w:rPr>
                <w:sz w:val="22"/>
                <w:szCs w:val="22"/>
              </w:rPr>
            </w:pPr>
            <w:r w:rsidRPr="003C29F2">
              <w:rPr>
                <w:sz w:val="22"/>
                <w:szCs w:val="22"/>
              </w:rPr>
              <w:t xml:space="preserve">Biogen has put into place appropriate technical and organizational security measures to minimize the risk of unauthorized or unlawful disclosure or access to, or accidental or unlawful loss, destruction, alteration or damage to your Personal Data. While it remains in Biogen’s systems, the security measures outlined in this Privacy Notice shall always apply and when processed in other parties’ systems, Biogen ensures agreements are in place with such parties that ensure the third party also has adequate security measures in place such as Standard Contractual Clauses approved by the European Commission or inter-company data transfer agreements that conform to EU standards for data transfers. </w:t>
            </w:r>
          </w:p>
          <w:p w14:paraId="45D2A138" w14:textId="77777777" w:rsidR="0042426C" w:rsidRPr="003C29F2" w:rsidRDefault="0042426C" w:rsidP="0042426C">
            <w:pPr>
              <w:jc w:val="both"/>
              <w:rPr>
                <w:sz w:val="22"/>
                <w:szCs w:val="22"/>
              </w:rPr>
            </w:pPr>
          </w:p>
          <w:p w14:paraId="7F6746E7" w14:textId="77777777" w:rsidR="0026477C" w:rsidRPr="003C29F2" w:rsidRDefault="0026477C" w:rsidP="0042426C">
            <w:pPr>
              <w:jc w:val="both"/>
              <w:rPr>
                <w:sz w:val="22"/>
                <w:szCs w:val="22"/>
              </w:rPr>
            </w:pPr>
          </w:p>
          <w:p w14:paraId="0C7EFFA2" w14:textId="77777777" w:rsidR="0026477C" w:rsidRPr="003C29F2" w:rsidRDefault="0026477C" w:rsidP="0042426C">
            <w:pPr>
              <w:jc w:val="both"/>
              <w:rPr>
                <w:sz w:val="22"/>
                <w:szCs w:val="22"/>
              </w:rPr>
            </w:pPr>
          </w:p>
          <w:p w14:paraId="3544F0E5" w14:textId="66B793E8" w:rsidR="003B14E4" w:rsidRPr="003C29F2" w:rsidRDefault="003B14E4" w:rsidP="0042426C">
            <w:pPr>
              <w:jc w:val="both"/>
              <w:rPr>
                <w:sz w:val="22"/>
                <w:szCs w:val="22"/>
              </w:rPr>
            </w:pPr>
            <w:r w:rsidRPr="003C29F2">
              <w:rPr>
                <w:sz w:val="22"/>
                <w:szCs w:val="22"/>
              </w:rPr>
              <w:t xml:space="preserve">Biogen may collect, use and disclose your Personal Data to third parties (such as national and international regulatory authorities including, competent authorities and tax authorities) where it considers this necessary for compliance with applicable laws, to protect the vital interests of any person, or where necessary to exercise, establish or defend Biogen's legal rights. </w:t>
            </w:r>
            <w:r w:rsidR="006B0FF2" w:rsidRPr="003C29F2">
              <w:rPr>
                <w:sz w:val="22"/>
                <w:szCs w:val="22"/>
              </w:rPr>
              <w:t>I</w:t>
            </w:r>
            <w:r w:rsidRPr="003C29F2">
              <w:rPr>
                <w:sz w:val="22"/>
                <w:szCs w:val="22"/>
              </w:rPr>
              <w:t>f a third party acquires all or a material part of Biogen's business or assets, then your Personal Data may be disclosed in connection with that sale.</w:t>
            </w:r>
          </w:p>
          <w:p w14:paraId="30DA6333" w14:textId="77777777" w:rsidR="003B14E4" w:rsidRPr="003C29F2" w:rsidRDefault="003B14E4" w:rsidP="0042426C">
            <w:pPr>
              <w:jc w:val="both"/>
              <w:rPr>
                <w:sz w:val="22"/>
                <w:szCs w:val="22"/>
              </w:rPr>
            </w:pPr>
          </w:p>
          <w:p w14:paraId="464D2052" w14:textId="77777777" w:rsidR="0026477C" w:rsidRPr="003C29F2" w:rsidRDefault="0026477C" w:rsidP="0042426C">
            <w:pPr>
              <w:jc w:val="both"/>
              <w:rPr>
                <w:sz w:val="22"/>
                <w:szCs w:val="22"/>
              </w:rPr>
            </w:pPr>
          </w:p>
          <w:p w14:paraId="6EAC07EB" w14:textId="77777777" w:rsidR="0026477C" w:rsidRPr="003C29F2" w:rsidRDefault="0026477C" w:rsidP="0042426C">
            <w:pPr>
              <w:jc w:val="both"/>
              <w:rPr>
                <w:sz w:val="22"/>
                <w:szCs w:val="22"/>
              </w:rPr>
            </w:pPr>
          </w:p>
          <w:p w14:paraId="451C657B" w14:textId="77777777" w:rsidR="003B14E4" w:rsidRPr="003C29F2" w:rsidRDefault="003B14E4" w:rsidP="0042426C">
            <w:pPr>
              <w:jc w:val="both"/>
              <w:rPr>
                <w:sz w:val="22"/>
                <w:szCs w:val="22"/>
              </w:rPr>
            </w:pPr>
            <w:r w:rsidRPr="003C29F2">
              <w:rPr>
                <w:sz w:val="22"/>
                <w:szCs w:val="22"/>
              </w:rPr>
              <w:t>Upon your request, Biogen will provide you with a list of all recipients of your Personal Data and/or copies of any data transfer agreement with recipients outside the European Economic Area.</w:t>
            </w:r>
          </w:p>
          <w:p w14:paraId="6D6E043C" w14:textId="77777777" w:rsidR="003B14E4" w:rsidRPr="003C29F2" w:rsidRDefault="003B14E4" w:rsidP="0042426C">
            <w:pPr>
              <w:jc w:val="both"/>
              <w:rPr>
                <w:sz w:val="22"/>
                <w:szCs w:val="22"/>
              </w:rPr>
            </w:pPr>
          </w:p>
          <w:p w14:paraId="30A568DC" w14:textId="77777777" w:rsidR="003B14E4" w:rsidRPr="003C29F2" w:rsidRDefault="003B14E4" w:rsidP="0042426C">
            <w:pPr>
              <w:jc w:val="both"/>
              <w:rPr>
                <w:sz w:val="22"/>
                <w:szCs w:val="22"/>
              </w:rPr>
            </w:pPr>
            <w:r w:rsidRPr="003C29F2">
              <w:rPr>
                <w:sz w:val="22"/>
                <w:szCs w:val="22"/>
              </w:rPr>
              <w:t>We retain your information for no longer than is necessary for the purposes for which it is collected. In some cases, we may retain your Personal Data for a longer period in order to comply with our legal obligations.</w:t>
            </w:r>
          </w:p>
          <w:p w14:paraId="54B48B86" w14:textId="77777777" w:rsidR="003B14E4" w:rsidRPr="003C29F2" w:rsidRDefault="003B14E4" w:rsidP="0042426C">
            <w:pPr>
              <w:jc w:val="both"/>
              <w:rPr>
                <w:sz w:val="22"/>
                <w:szCs w:val="22"/>
              </w:rPr>
            </w:pPr>
          </w:p>
          <w:p w14:paraId="2D597816" w14:textId="30ECEE9B" w:rsidR="003B14E4" w:rsidRPr="003C29F2" w:rsidRDefault="003B14E4" w:rsidP="0042426C">
            <w:pPr>
              <w:jc w:val="both"/>
              <w:rPr>
                <w:sz w:val="22"/>
                <w:szCs w:val="22"/>
              </w:rPr>
            </w:pPr>
            <w:r w:rsidRPr="003C29F2">
              <w:rPr>
                <w:sz w:val="22"/>
                <w:szCs w:val="22"/>
              </w:rPr>
              <w:t>You may contact Biogen at any time if you would like to access your Personal Data or require information about the Personal Data that is held about you (such as the source of the Personal Data). You may object to the processing of your Personal Data for legitimate reasons and you may also request the correction or erasure of it. You may also request the data portability of your information. Please note that some of these rights are limited by applicable Data Protection Law and that we have the right to collect, process and hold your Personal Data to perform our legal obligations. You may, should you feel it necessary, lodge a complaint with your local data protection authority if you feel your privacy rights have been infringed.</w:t>
            </w:r>
          </w:p>
          <w:p w14:paraId="5C60A6C0" w14:textId="77777777" w:rsidR="003B14E4" w:rsidRPr="003C29F2" w:rsidRDefault="003B14E4" w:rsidP="0042426C">
            <w:pPr>
              <w:jc w:val="both"/>
              <w:rPr>
                <w:sz w:val="22"/>
                <w:szCs w:val="22"/>
              </w:rPr>
            </w:pPr>
          </w:p>
          <w:p w14:paraId="59D2A616" w14:textId="77777777" w:rsidR="0026477C" w:rsidRPr="003C29F2" w:rsidRDefault="0026477C" w:rsidP="0042426C">
            <w:pPr>
              <w:jc w:val="both"/>
              <w:rPr>
                <w:sz w:val="22"/>
                <w:szCs w:val="22"/>
              </w:rPr>
            </w:pPr>
          </w:p>
          <w:p w14:paraId="3DFE3B92" w14:textId="77777777" w:rsidR="0026477C" w:rsidRPr="003C29F2" w:rsidRDefault="0026477C" w:rsidP="0042426C">
            <w:pPr>
              <w:jc w:val="both"/>
              <w:rPr>
                <w:sz w:val="22"/>
                <w:szCs w:val="22"/>
              </w:rPr>
            </w:pPr>
          </w:p>
          <w:p w14:paraId="02EA0DE3" w14:textId="56078AB9" w:rsidR="003B14E4" w:rsidRPr="003C29F2" w:rsidRDefault="003B14E4" w:rsidP="0042426C">
            <w:pPr>
              <w:jc w:val="both"/>
              <w:rPr>
                <w:sz w:val="22"/>
                <w:szCs w:val="22"/>
              </w:rPr>
            </w:pPr>
            <w:r w:rsidRPr="003C29F2">
              <w:rPr>
                <w:sz w:val="22"/>
                <w:szCs w:val="22"/>
              </w:rPr>
              <w:t xml:space="preserve">Under European Data Protection Law, a Data Controller is the legal entity that is responsible for protecting your Personal Data and helping you to exercise your data protection rights. The Data Controller of your Personal Data is the Biogen entity described at the beginning of the Privacy Notice. If, at any time, you have questions or concerns about this Privacy Notice or the processing of your Personal Data, you can contact Biogen’s Data Protection Officer at the following e-mail address: </w:t>
            </w:r>
            <w:hyperlink r:id="rId15" w:history="1">
              <w:r w:rsidR="00390AE0" w:rsidRPr="00390AE0">
                <w:rPr>
                  <w:rStyle w:val="Hyperlink"/>
                  <w:color w:val="auto"/>
                  <w:sz w:val="22"/>
                  <w:szCs w:val="22"/>
                  <w:highlight w:val="black"/>
                  <w:lang w:val="cs-CZ"/>
                </w:rPr>
                <w:t>x</w:t>
              </w:r>
              <w:r w:rsidR="00390AE0" w:rsidRPr="00390AE0">
                <w:rPr>
                  <w:rStyle w:val="Hyperlink"/>
                  <w:color w:val="auto"/>
                  <w:highlight w:val="black"/>
                  <w:lang w:val="cs-CZ"/>
                </w:rPr>
                <w:t>xxxxxxxxxxxxxxxxxxx</w:t>
              </w:r>
            </w:hyperlink>
            <w:r w:rsidR="00390AE0" w:rsidRPr="003C29F2">
              <w:rPr>
                <w:sz w:val="22"/>
                <w:szCs w:val="22"/>
                <w:lang w:val="cs-CZ"/>
              </w:rPr>
              <w:t>.</w:t>
            </w:r>
            <w:r w:rsidRPr="003C29F2">
              <w:rPr>
                <w:sz w:val="22"/>
                <w:szCs w:val="22"/>
              </w:rPr>
              <w:t>.</w:t>
            </w:r>
          </w:p>
          <w:p w14:paraId="682373C9" w14:textId="77777777" w:rsidR="003B14E4" w:rsidRPr="003C29F2" w:rsidRDefault="003B14E4" w:rsidP="0042426C">
            <w:pPr>
              <w:jc w:val="both"/>
              <w:rPr>
                <w:sz w:val="22"/>
                <w:szCs w:val="22"/>
              </w:rPr>
            </w:pPr>
          </w:p>
          <w:p w14:paraId="331DDA50" w14:textId="77777777" w:rsidR="003B14E4" w:rsidRPr="003C29F2" w:rsidRDefault="003B14E4" w:rsidP="0042426C">
            <w:pPr>
              <w:jc w:val="both"/>
              <w:rPr>
                <w:sz w:val="22"/>
                <w:szCs w:val="22"/>
              </w:rPr>
            </w:pPr>
          </w:p>
          <w:p w14:paraId="1B4CF5F2" w14:textId="77777777" w:rsidR="003B14E4" w:rsidRPr="003C29F2" w:rsidRDefault="003B14E4" w:rsidP="0042426C">
            <w:pPr>
              <w:jc w:val="both"/>
              <w:rPr>
                <w:sz w:val="22"/>
                <w:szCs w:val="22"/>
              </w:rPr>
            </w:pPr>
          </w:p>
          <w:p w14:paraId="7284184E" w14:textId="77777777" w:rsidR="003B14E4" w:rsidRPr="003C29F2" w:rsidRDefault="003B14E4" w:rsidP="0042426C">
            <w:pPr>
              <w:jc w:val="both"/>
              <w:rPr>
                <w:b/>
                <w:sz w:val="22"/>
                <w:szCs w:val="22"/>
              </w:rPr>
            </w:pPr>
            <w:r w:rsidRPr="003C29F2">
              <w:rPr>
                <w:b/>
                <w:sz w:val="22"/>
                <w:szCs w:val="22"/>
              </w:rPr>
              <w:t>Signature</w:t>
            </w:r>
          </w:p>
          <w:p w14:paraId="50A56EE8" w14:textId="58D56CC6" w:rsidR="003B14E4" w:rsidRPr="003C29F2" w:rsidRDefault="003B14E4" w:rsidP="0042426C">
            <w:pPr>
              <w:jc w:val="both"/>
              <w:rPr>
                <w:sz w:val="22"/>
                <w:szCs w:val="22"/>
              </w:rPr>
            </w:pPr>
            <w:r w:rsidRPr="003C29F2">
              <w:rPr>
                <w:sz w:val="22"/>
                <w:szCs w:val="22"/>
              </w:rPr>
              <w:t xml:space="preserve">I have acknowledged and understood the Privacy Notice contained in this Schedule B. </w:t>
            </w:r>
          </w:p>
          <w:p w14:paraId="759C9CCF" w14:textId="77777777" w:rsidR="003B14E4" w:rsidRPr="003C29F2" w:rsidRDefault="003B14E4" w:rsidP="0042426C">
            <w:pPr>
              <w:jc w:val="both"/>
              <w:rPr>
                <w:sz w:val="22"/>
                <w:szCs w:val="22"/>
              </w:rPr>
            </w:pPr>
          </w:p>
          <w:p w14:paraId="1438ABEF" w14:textId="77777777" w:rsidR="003B14E4" w:rsidRPr="003C29F2" w:rsidRDefault="003B14E4" w:rsidP="0042426C">
            <w:pPr>
              <w:jc w:val="both"/>
              <w:rPr>
                <w:sz w:val="22"/>
                <w:szCs w:val="22"/>
              </w:rPr>
            </w:pPr>
            <w:r w:rsidRPr="003C29F2">
              <w:rPr>
                <w:sz w:val="22"/>
                <w:szCs w:val="22"/>
              </w:rPr>
              <w:t>I agree to be bound by the terms and conditions set forth under point a) to f) of this Schedule B and the relevant provisions of the Clinical Trial Agreement, including but not limited to the obligations of nondisclosure, ownership of Inventions and publications set out in the Clinical Trial Agreement.</w:t>
            </w:r>
          </w:p>
          <w:p w14:paraId="5D28B7AE" w14:textId="77777777" w:rsidR="003B14E4" w:rsidRPr="003C29F2" w:rsidRDefault="003B14E4" w:rsidP="0042426C">
            <w:pPr>
              <w:ind w:left="360" w:firstLine="720"/>
              <w:jc w:val="both"/>
              <w:rPr>
                <w:sz w:val="22"/>
                <w:szCs w:val="22"/>
              </w:rPr>
            </w:pPr>
          </w:p>
          <w:p w14:paraId="7E1B6F77" w14:textId="77777777" w:rsidR="003B14E4" w:rsidRPr="003C29F2" w:rsidRDefault="003B14E4" w:rsidP="0042426C">
            <w:pPr>
              <w:ind w:left="360" w:firstLine="720"/>
              <w:jc w:val="both"/>
              <w:rPr>
                <w:sz w:val="22"/>
                <w:szCs w:val="22"/>
              </w:rPr>
            </w:pPr>
          </w:p>
          <w:p w14:paraId="03AD01B2" w14:textId="77777777" w:rsidR="0026477C" w:rsidRPr="003C29F2" w:rsidRDefault="0026477C" w:rsidP="0042426C">
            <w:pPr>
              <w:ind w:left="360" w:firstLine="720"/>
              <w:jc w:val="both"/>
              <w:rPr>
                <w:sz w:val="22"/>
                <w:szCs w:val="22"/>
              </w:rPr>
            </w:pPr>
          </w:p>
          <w:p w14:paraId="7D901F96" w14:textId="75DBA6E0" w:rsidR="003B14E4" w:rsidRPr="003C29F2" w:rsidRDefault="003B14E4" w:rsidP="0042426C">
            <w:pPr>
              <w:rPr>
                <w:sz w:val="22"/>
                <w:szCs w:val="22"/>
              </w:rPr>
            </w:pPr>
            <w:r w:rsidRPr="003C29F2">
              <w:rPr>
                <w:sz w:val="22"/>
                <w:szCs w:val="22"/>
              </w:rPr>
              <w:t>Date</w:t>
            </w:r>
          </w:p>
          <w:p w14:paraId="1D18CB55" w14:textId="77777777" w:rsidR="003B14E4" w:rsidRPr="003C29F2" w:rsidRDefault="003B14E4" w:rsidP="0042426C">
            <w:pPr>
              <w:rPr>
                <w:sz w:val="22"/>
                <w:szCs w:val="22"/>
              </w:rPr>
            </w:pPr>
          </w:p>
          <w:p w14:paraId="4B765B3A" w14:textId="03362BC3" w:rsidR="0014451D" w:rsidRPr="003C29F2" w:rsidRDefault="0023115F" w:rsidP="0042426C">
            <w:pPr>
              <w:jc w:val="both"/>
              <w:rPr>
                <w:sz w:val="22"/>
                <w:szCs w:val="22"/>
              </w:rPr>
            </w:pPr>
            <w:hyperlink r:id="rId16" w:history="1">
              <w:r w:rsidR="00390AE0" w:rsidRPr="00390AE0">
                <w:rPr>
                  <w:rStyle w:val="Hyperlink"/>
                  <w:color w:val="auto"/>
                  <w:sz w:val="22"/>
                  <w:szCs w:val="22"/>
                  <w:highlight w:val="black"/>
                  <w:lang w:val="cs-CZ"/>
                </w:rPr>
                <w:t>x</w:t>
              </w:r>
              <w:r w:rsidR="00390AE0" w:rsidRPr="00390AE0">
                <w:rPr>
                  <w:rStyle w:val="Hyperlink"/>
                  <w:color w:val="auto"/>
                  <w:highlight w:val="black"/>
                  <w:lang w:val="cs-CZ"/>
                </w:rPr>
                <w:t>xxxxxxxxxxxxxxxxxxx</w:t>
              </w:r>
            </w:hyperlink>
            <w:r w:rsidR="00390AE0" w:rsidRPr="003C29F2">
              <w:rPr>
                <w:sz w:val="22"/>
                <w:szCs w:val="22"/>
                <w:lang w:val="cs-CZ"/>
              </w:rPr>
              <w:t>.</w:t>
            </w:r>
          </w:p>
          <w:p w14:paraId="5A2E0F9A" w14:textId="77777777" w:rsidR="003B14E4" w:rsidRPr="003C29F2" w:rsidRDefault="003B14E4" w:rsidP="0042426C">
            <w:pPr>
              <w:jc w:val="both"/>
              <w:rPr>
                <w:sz w:val="22"/>
                <w:szCs w:val="22"/>
              </w:rPr>
            </w:pPr>
            <w:r w:rsidRPr="003C29F2">
              <w:rPr>
                <w:sz w:val="22"/>
                <w:szCs w:val="22"/>
              </w:rPr>
              <w:t>____________________________________________</w:t>
            </w:r>
          </w:p>
          <w:p w14:paraId="34196EDF" w14:textId="77777777" w:rsidR="003B14E4" w:rsidRPr="003C29F2" w:rsidRDefault="003B14E4" w:rsidP="0042426C">
            <w:pPr>
              <w:ind w:left="360" w:firstLine="720"/>
              <w:jc w:val="both"/>
              <w:rPr>
                <w:sz w:val="22"/>
                <w:szCs w:val="22"/>
              </w:rPr>
            </w:pPr>
          </w:p>
          <w:p w14:paraId="4EBF3861" w14:textId="77777777" w:rsidR="003B14E4" w:rsidRPr="003C29F2" w:rsidRDefault="003B14E4" w:rsidP="0042426C">
            <w:pPr>
              <w:jc w:val="both"/>
              <w:rPr>
                <w:sz w:val="22"/>
                <w:szCs w:val="22"/>
              </w:rPr>
            </w:pPr>
            <w:r w:rsidRPr="003C29F2">
              <w:rPr>
                <w:sz w:val="22"/>
                <w:szCs w:val="22"/>
              </w:rPr>
              <w:t>Signature</w:t>
            </w:r>
          </w:p>
          <w:p w14:paraId="5F56A97D" w14:textId="77777777" w:rsidR="003B14E4" w:rsidRPr="003C29F2" w:rsidRDefault="003B14E4" w:rsidP="0042426C">
            <w:pPr>
              <w:spacing w:before="40" w:afterLines="40" w:after="96"/>
              <w:jc w:val="both"/>
              <w:rPr>
                <w:sz w:val="22"/>
                <w:szCs w:val="22"/>
                <w:lang w:val="en-GB"/>
              </w:rPr>
            </w:pPr>
          </w:p>
          <w:p w14:paraId="1AB0F801" w14:textId="77777777" w:rsidR="003B14E4" w:rsidRPr="003C29F2" w:rsidRDefault="003B14E4" w:rsidP="0042426C">
            <w:pPr>
              <w:spacing w:before="40" w:afterLines="40" w:after="96"/>
              <w:jc w:val="both"/>
              <w:rPr>
                <w:sz w:val="22"/>
                <w:szCs w:val="22"/>
                <w:lang w:val="en-GB"/>
              </w:rPr>
            </w:pPr>
          </w:p>
          <w:p w14:paraId="1226FECE" w14:textId="77777777" w:rsidR="003B14E4" w:rsidRPr="003C29F2" w:rsidRDefault="003B14E4" w:rsidP="0042426C">
            <w:pPr>
              <w:spacing w:before="40" w:afterLines="40" w:after="96"/>
              <w:jc w:val="both"/>
              <w:rPr>
                <w:sz w:val="22"/>
                <w:szCs w:val="22"/>
                <w:lang w:val="en-GB"/>
              </w:rPr>
            </w:pPr>
          </w:p>
        </w:tc>
      </w:tr>
    </w:tbl>
    <w:p w14:paraId="7EF2B8C3" w14:textId="77777777" w:rsidR="0086042D" w:rsidRPr="003C29F2" w:rsidRDefault="0086042D" w:rsidP="0086042D">
      <w:pPr>
        <w:jc w:val="both"/>
        <w:rPr>
          <w:sz w:val="22"/>
          <w:szCs w:val="22"/>
          <w:lang w:val="cs-CZ"/>
        </w:rPr>
      </w:pPr>
      <w:r w:rsidRPr="003C29F2">
        <w:rPr>
          <w:sz w:val="22"/>
          <w:szCs w:val="22"/>
          <w:lang w:val="cs-CZ"/>
        </w:rPr>
        <w:lastRenderedPageBreak/>
        <w:br w:type="page"/>
      </w:r>
    </w:p>
    <w:tbl>
      <w:tblPr>
        <w:tblW w:w="10204" w:type="dxa"/>
        <w:jc w:val="center"/>
        <w:tblLook w:val="00A0" w:firstRow="1" w:lastRow="0" w:firstColumn="1" w:lastColumn="0" w:noHBand="0" w:noVBand="0"/>
      </w:tblPr>
      <w:tblGrid>
        <w:gridCol w:w="5102"/>
        <w:gridCol w:w="5102"/>
      </w:tblGrid>
      <w:tr w:rsidR="0086042D" w:rsidRPr="003C29F2" w14:paraId="05D0A785" w14:textId="77777777" w:rsidTr="003B14E4">
        <w:trPr>
          <w:jc w:val="center"/>
        </w:trPr>
        <w:tc>
          <w:tcPr>
            <w:tcW w:w="5102" w:type="dxa"/>
            <w:hideMark/>
          </w:tcPr>
          <w:p w14:paraId="40A72007" w14:textId="77777777" w:rsidR="0086042D" w:rsidRPr="003C29F2" w:rsidRDefault="0086042D" w:rsidP="0042426C">
            <w:pPr>
              <w:spacing w:before="100" w:beforeAutospacing="1" w:after="100" w:afterAutospacing="1"/>
              <w:jc w:val="center"/>
              <w:rPr>
                <w:sz w:val="22"/>
                <w:szCs w:val="22"/>
                <w:lang w:val="cs-CZ"/>
              </w:rPr>
            </w:pPr>
            <w:r w:rsidRPr="003C29F2">
              <w:rPr>
                <w:b/>
                <w:bCs/>
                <w:sz w:val="22"/>
                <w:szCs w:val="22"/>
                <w:lang w:val="cs-CZ"/>
              </w:rPr>
              <w:lastRenderedPageBreak/>
              <w:t>Příloha C</w:t>
            </w:r>
          </w:p>
        </w:tc>
        <w:tc>
          <w:tcPr>
            <w:tcW w:w="5102" w:type="dxa"/>
            <w:hideMark/>
          </w:tcPr>
          <w:p w14:paraId="66848AE0" w14:textId="77777777" w:rsidR="0086042D" w:rsidRPr="003C29F2" w:rsidRDefault="0086042D" w:rsidP="0042426C">
            <w:pPr>
              <w:spacing w:before="100" w:beforeAutospacing="1" w:after="100" w:afterAutospacing="1"/>
              <w:jc w:val="center"/>
              <w:rPr>
                <w:sz w:val="22"/>
                <w:szCs w:val="22"/>
                <w:lang w:val="hu-HU"/>
              </w:rPr>
            </w:pPr>
            <w:r w:rsidRPr="003C29F2">
              <w:rPr>
                <w:b/>
                <w:bCs/>
                <w:sz w:val="22"/>
                <w:szCs w:val="22"/>
                <w:lang w:val="hu-HU"/>
              </w:rPr>
              <w:t>Schedule C</w:t>
            </w:r>
          </w:p>
        </w:tc>
      </w:tr>
      <w:tr w:rsidR="0086042D" w:rsidRPr="003C29F2" w14:paraId="5F89ECD8" w14:textId="77777777" w:rsidTr="003B14E4">
        <w:trPr>
          <w:jc w:val="center"/>
        </w:trPr>
        <w:tc>
          <w:tcPr>
            <w:tcW w:w="5102" w:type="dxa"/>
            <w:hideMark/>
          </w:tcPr>
          <w:p w14:paraId="30B73B43" w14:textId="77777777" w:rsidR="0086042D" w:rsidRPr="003C29F2" w:rsidRDefault="0086042D" w:rsidP="0042426C">
            <w:pPr>
              <w:spacing w:before="100" w:beforeAutospacing="1" w:after="100" w:afterAutospacing="1"/>
              <w:jc w:val="center"/>
              <w:rPr>
                <w:b/>
                <w:sz w:val="22"/>
                <w:szCs w:val="22"/>
                <w:lang w:val="cs-CZ"/>
              </w:rPr>
            </w:pPr>
            <w:r w:rsidRPr="003C29F2">
              <w:rPr>
                <w:b/>
                <w:sz w:val="22"/>
                <w:szCs w:val="22"/>
                <w:lang w:val="cs-CZ"/>
              </w:rPr>
              <w:t>Úplatkářství a korupce</w:t>
            </w:r>
          </w:p>
        </w:tc>
        <w:tc>
          <w:tcPr>
            <w:tcW w:w="5102" w:type="dxa"/>
            <w:hideMark/>
          </w:tcPr>
          <w:p w14:paraId="006937AF" w14:textId="77777777" w:rsidR="0086042D" w:rsidRPr="003C29F2" w:rsidRDefault="0086042D" w:rsidP="0042426C">
            <w:pPr>
              <w:spacing w:before="100" w:beforeAutospacing="1" w:after="100" w:afterAutospacing="1"/>
              <w:jc w:val="center"/>
              <w:rPr>
                <w:b/>
                <w:sz w:val="22"/>
                <w:szCs w:val="22"/>
              </w:rPr>
            </w:pPr>
            <w:r w:rsidRPr="003C29F2">
              <w:rPr>
                <w:b/>
                <w:sz w:val="22"/>
                <w:szCs w:val="22"/>
              </w:rPr>
              <w:t>Bribery and Corruption</w:t>
            </w:r>
          </w:p>
        </w:tc>
      </w:tr>
      <w:tr w:rsidR="0086042D" w:rsidRPr="003C29F2" w14:paraId="251BE001" w14:textId="77777777" w:rsidTr="003B14E4">
        <w:trPr>
          <w:jc w:val="center"/>
        </w:trPr>
        <w:tc>
          <w:tcPr>
            <w:tcW w:w="5102" w:type="dxa"/>
            <w:hideMark/>
          </w:tcPr>
          <w:p w14:paraId="4950041E" w14:textId="35DB6AF4" w:rsidR="0086042D" w:rsidRPr="003C29F2" w:rsidRDefault="0086042D" w:rsidP="00326ED3">
            <w:pPr>
              <w:spacing w:before="100" w:beforeAutospacing="1" w:after="100" w:afterAutospacing="1"/>
              <w:jc w:val="both"/>
              <w:rPr>
                <w:sz w:val="22"/>
                <w:szCs w:val="22"/>
                <w:lang w:val="cs-CZ"/>
              </w:rPr>
            </w:pPr>
            <w:r w:rsidRPr="003C29F2">
              <w:rPr>
                <w:sz w:val="22"/>
                <w:szCs w:val="22"/>
                <w:lang w:val="cs-CZ"/>
              </w:rPr>
              <w:t>Zdravotnické zařízení, Zkoušející, Personál a jakákoliv jiná osoba podílející se na Klinickém hodnocení (dále jen „</w:t>
            </w:r>
            <w:r w:rsidRPr="003C29F2">
              <w:rPr>
                <w:b/>
                <w:sz w:val="22"/>
                <w:szCs w:val="22"/>
                <w:lang w:val="cs-CZ"/>
              </w:rPr>
              <w:t>Strany Klinického hodnocení</w:t>
            </w:r>
            <w:r w:rsidRPr="003C29F2">
              <w:rPr>
                <w:sz w:val="22"/>
                <w:szCs w:val="22"/>
                <w:lang w:val="cs-CZ"/>
              </w:rPr>
              <w:t xml:space="preserve">“) </w:t>
            </w:r>
            <w:r w:rsidR="00E05100" w:rsidRPr="003C29F2">
              <w:rPr>
                <w:sz w:val="22"/>
                <w:szCs w:val="22"/>
                <w:lang w:val="cs-CZ"/>
              </w:rPr>
              <w:t xml:space="preserve">berou na vědomí, že společnost Biogen a její přidružené osoby musejí dodržovat </w:t>
            </w:r>
            <w:r w:rsidR="001F4EFC" w:rsidRPr="003C29F2">
              <w:rPr>
                <w:sz w:val="22"/>
                <w:szCs w:val="22"/>
                <w:lang w:val="cs-CZ"/>
              </w:rPr>
              <w:t xml:space="preserve"> ustanovení Zákona Spojeného království Velké Británie a Severního Irska o úplatkářství z roku 2010 (dále jen „</w:t>
            </w:r>
            <w:r w:rsidR="001F4EFC" w:rsidRPr="003C29F2">
              <w:rPr>
                <w:b/>
                <w:i/>
                <w:sz w:val="22"/>
                <w:szCs w:val="22"/>
                <w:lang w:val="cs-CZ"/>
              </w:rPr>
              <w:t>Zákon o úplatkářství</w:t>
            </w:r>
            <w:r w:rsidR="001F4EFC" w:rsidRPr="003C29F2">
              <w:rPr>
                <w:sz w:val="22"/>
                <w:szCs w:val="22"/>
                <w:lang w:val="cs-CZ"/>
              </w:rPr>
              <w:t>“), Zákona Spojených států amerických o zahraničních korupčních praktikách z roku 1977 (dále jen „</w:t>
            </w:r>
            <w:r w:rsidR="001F4EFC" w:rsidRPr="003C29F2">
              <w:rPr>
                <w:b/>
                <w:i/>
                <w:sz w:val="22"/>
                <w:szCs w:val="22"/>
                <w:lang w:val="cs-CZ"/>
              </w:rPr>
              <w:t>FCPA</w:t>
            </w:r>
            <w:r w:rsidR="001F4EFC" w:rsidRPr="003C29F2">
              <w:rPr>
                <w:sz w:val="22"/>
                <w:szCs w:val="22"/>
                <w:lang w:val="cs-CZ"/>
              </w:rPr>
              <w:t>“) a jakékoliv další příslušné protiúplatkářské a protikorupční legislativy</w:t>
            </w:r>
            <w:r w:rsidRPr="003C29F2">
              <w:rPr>
                <w:sz w:val="22"/>
                <w:szCs w:val="22"/>
                <w:lang w:val="cs-CZ"/>
              </w:rPr>
              <w:t xml:space="preserve"> (společně dále jen „</w:t>
            </w:r>
            <w:r w:rsidRPr="003C29F2">
              <w:rPr>
                <w:b/>
                <w:i/>
                <w:sz w:val="22"/>
                <w:szCs w:val="22"/>
                <w:lang w:val="cs-CZ"/>
              </w:rPr>
              <w:t>Příslušná protikorupční legislativa</w:t>
            </w:r>
            <w:r w:rsidRPr="003C29F2">
              <w:rPr>
                <w:sz w:val="22"/>
                <w:szCs w:val="22"/>
                <w:lang w:val="cs-CZ"/>
              </w:rPr>
              <w:t>“).</w:t>
            </w:r>
          </w:p>
        </w:tc>
        <w:tc>
          <w:tcPr>
            <w:tcW w:w="5102" w:type="dxa"/>
            <w:hideMark/>
          </w:tcPr>
          <w:p w14:paraId="1DBADF79" w14:textId="74FF2510" w:rsidR="0086042D" w:rsidRPr="003C29F2" w:rsidRDefault="0086042D" w:rsidP="0042426C">
            <w:pPr>
              <w:spacing w:before="100" w:beforeAutospacing="1" w:after="100" w:afterAutospacing="1"/>
              <w:jc w:val="both"/>
              <w:rPr>
                <w:sz w:val="22"/>
                <w:szCs w:val="22"/>
              </w:rPr>
            </w:pPr>
            <w:r w:rsidRPr="003C29F2">
              <w:rPr>
                <w:sz w:val="22"/>
                <w:szCs w:val="22"/>
              </w:rPr>
              <w:t xml:space="preserve">The Institution, the Investigator, the Staff and any other person contributing to the Trial (the </w:t>
            </w:r>
            <w:r w:rsidRPr="003C29F2">
              <w:rPr>
                <w:b/>
                <w:bCs/>
                <w:i/>
                <w:iCs/>
                <w:sz w:val="22"/>
                <w:szCs w:val="22"/>
              </w:rPr>
              <w:t>Trial Parties</w:t>
            </w:r>
            <w:r w:rsidRPr="003C29F2">
              <w:rPr>
                <w:sz w:val="22"/>
                <w:szCs w:val="22"/>
              </w:rPr>
              <w:t xml:space="preserve">) </w:t>
            </w:r>
            <w:r w:rsidR="00E05100" w:rsidRPr="003C29F2">
              <w:rPr>
                <w:color w:val="000000"/>
                <w:sz w:val="22"/>
                <w:szCs w:val="22"/>
              </w:rPr>
              <w:t xml:space="preserve">acknowledge that Biogen, and its affiliates need to adhere to the provisions of </w:t>
            </w:r>
            <w:r w:rsidR="0096055F" w:rsidRPr="003C29F2">
              <w:rPr>
                <w:sz w:val="22"/>
                <w:szCs w:val="22"/>
              </w:rPr>
              <w:t xml:space="preserve"> Bribery Act 2010 of the United Kingdom (</w:t>
            </w:r>
            <w:r w:rsidR="0096055F" w:rsidRPr="003C29F2">
              <w:rPr>
                <w:b/>
                <w:bCs/>
                <w:i/>
                <w:iCs/>
                <w:sz w:val="22"/>
                <w:szCs w:val="22"/>
              </w:rPr>
              <w:t>Bribery Act</w:t>
            </w:r>
            <w:r w:rsidR="0096055F" w:rsidRPr="003C29F2">
              <w:rPr>
                <w:bCs/>
                <w:iCs/>
                <w:sz w:val="22"/>
                <w:szCs w:val="22"/>
              </w:rPr>
              <w:t xml:space="preserve">), the </w:t>
            </w:r>
            <w:r w:rsidR="0096055F" w:rsidRPr="003C29F2">
              <w:rPr>
                <w:sz w:val="22"/>
                <w:szCs w:val="22"/>
              </w:rPr>
              <w:t>Foreign Corrupt Practices Act 1977 of the United States of America (</w:t>
            </w:r>
            <w:r w:rsidR="0096055F" w:rsidRPr="003C29F2">
              <w:rPr>
                <w:b/>
                <w:bCs/>
                <w:i/>
                <w:iCs/>
                <w:sz w:val="22"/>
                <w:szCs w:val="22"/>
              </w:rPr>
              <w:t>FCPA</w:t>
            </w:r>
            <w:r w:rsidR="0096055F" w:rsidRPr="003C29F2">
              <w:rPr>
                <w:sz w:val="22"/>
                <w:szCs w:val="22"/>
              </w:rPr>
              <w:t xml:space="preserve">), and </w:t>
            </w:r>
            <w:r w:rsidR="0096055F" w:rsidRPr="003C29F2">
              <w:rPr>
                <w:color w:val="000000"/>
                <w:sz w:val="22"/>
                <w:szCs w:val="22"/>
              </w:rPr>
              <w:t>any other applicable anti-bribery and</w:t>
            </w:r>
            <w:r w:rsidRPr="003C29F2">
              <w:rPr>
                <w:color w:val="000000"/>
                <w:sz w:val="22"/>
                <w:szCs w:val="22"/>
              </w:rPr>
              <w:t>anti-corruption legislation</w:t>
            </w:r>
            <w:r w:rsidR="00653EEF" w:rsidRPr="003C29F2">
              <w:rPr>
                <w:color w:val="000000"/>
                <w:sz w:val="22"/>
                <w:szCs w:val="22"/>
              </w:rPr>
              <w:t xml:space="preserve"> </w:t>
            </w:r>
            <w:r w:rsidRPr="003C29F2">
              <w:rPr>
                <w:sz w:val="22"/>
                <w:szCs w:val="22"/>
              </w:rPr>
              <w:t xml:space="preserve">(together the </w:t>
            </w:r>
            <w:r w:rsidRPr="003C29F2">
              <w:rPr>
                <w:b/>
                <w:bCs/>
                <w:i/>
                <w:iCs/>
                <w:sz w:val="22"/>
                <w:szCs w:val="22"/>
              </w:rPr>
              <w:t>Applicable Anti-Corruption Legislation</w:t>
            </w:r>
            <w:r w:rsidRPr="003C29F2">
              <w:rPr>
                <w:sz w:val="22"/>
                <w:szCs w:val="22"/>
              </w:rPr>
              <w:t xml:space="preserve">). </w:t>
            </w:r>
          </w:p>
        </w:tc>
      </w:tr>
      <w:tr w:rsidR="0086042D" w:rsidRPr="003C29F2" w14:paraId="3567D240" w14:textId="77777777" w:rsidTr="003B14E4">
        <w:trPr>
          <w:jc w:val="center"/>
        </w:trPr>
        <w:tc>
          <w:tcPr>
            <w:tcW w:w="5102" w:type="dxa"/>
            <w:hideMark/>
          </w:tcPr>
          <w:p w14:paraId="09137609" w14:textId="77777777" w:rsidR="001B19E9" w:rsidRPr="003C29F2" w:rsidRDefault="001B19E9" w:rsidP="00326ED3">
            <w:pPr>
              <w:spacing w:before="100" w:beforeAutospacing="1" w:after="100" w:afterAutospacing="1"/>
              <w:jc w:val="both"/>
              <w:rPr>
                <w:sz w:val="22"/>
                <w:szCs w:val="22"/>
                <w:lang w:val="hu-HU"/>
              </w:rPr>
            </w:pPr>
          </w:p>
          <w:p w14:paraId="396D3EEF" w14:textId="1A9B4FC9" w:rsidR="0086042D" w:rsidRPr="003C29F2" w:rsidRDefault="0086042D" w:rsidP="001B19E9">
            <w:pPr>
              <w:spacing w:before="100" w:beforeAutospacing="1" w:after="100" w:afterAutospacing="1"/>
              <w:jc w:val="both"/>
              <w:rPr>
                <w:sz w:val="22"/>
                <w:szCs w:val="22"/>
                <w:lang w:val="cs-CZ"/>
              </w:rPr>
            </w:pPr>
            <w:r w:rsidRPr="003C29F2">
              <w:rPr>
                <w:sz w:val="22"/>
                <w:szCs w:val="22"/>
                <w:lang w:val="hu-HU"/>
              </w:rPr>
              <w:t xml:space="preserve">Níže je uvedeno shrnutí klíčových zásad </w:t>
            </w:r>
            <w:r w:rsidR="001D52A8" w:rsidRPr="003C29F2">
              <w:rPr>
                <w:sz w:val="22"/>
                <w:szCs w:val="22"/>
                <w:lang w:val="hu-HU"/>
              </w:rPr>
              <w:t>Zákona o úplatkářství</w:t>
            </w:r>
            <w:r w:rsidR="00F46FF5" w:rsidRPr="003C29F2">
              <w:rPr>
                <w:sz w:val="22"/>
                <w:szCs w:val="22"/>
                <w:lang w:val="hu-HU"/>
              </w:rPr>
              <w:t xml:space="preserve"> a FCPA </w:t>
            </w:r>
            <w:r w:rsidRPr="003C29F2">
              <w:rPr>
                <w:sz w:val="22"/>
                <w:szCs w:val="22"/>
                <w:lang w:val="hu-HU"/>
              </w:rPr>
              <w:t>.</w:t>
            </w:r>
            <w:r w:rsidR="005730C8" w:rsidRPr="003C29F2">
              <w:rPr>
                <w:sz w:val="22"/>
                <w:szCs w:val="22"/>
                <w:lang w:val="hu-HU"/>
              </w:rPr>
              <w:t xml:space="preserve"> Při jednání v souladu s touto Smlouvou musí </w:t>
            </w:r>
            <w:r w:rsidR="00E709F8" w:rsidRPr="003C29F2">
              <w:rPr>
                <w:sz w:val="22"/>
                <w:szCs w:val="22"/>
                <w:lang w:val="hu-HU"/>
              </w:rPr>
              <w:t>Strany Klinického hodnocení</w:t>
            </w:r>
            <w:r w:rsidR="005730C8" w:rsidRPr="003C29F2">
              <w:rPr>
                <w:sz w:val="22"/>
                <w:szCs w:val="22"/>
                <w:lang w:val="hu-HU"/>
              </w:rPr>
              <w:t>, pokud jednají jménem společnosti Biogen, mimo jiné dodržovat shrnutí všech platných pravidel proti úplatkářství, a to takto</w:t>
            </w:r>
            <w:r w:rsidR="00E709F8" w:rsidRPr="003C29F2">
              <w:rPr>
                <w:sz w:val="22"/>
                <w:szCs w:val="22"/>
                <w:lang w:val="hu-HU"/>
              </w:rPr>
              <w:t>:</w:t>
            </w:r>
          </w:p>
        </w:tc>
        <w:tc>
          <w:tcPr>
            <w:tcW w:w="5102" w:type="dxa"/>
            <w:hideMark/>
          </w:tcPr>
          <w:p w14:paraId="02ED2D09" w14:textId="77777777" w:rsidR="0023115F" w:rsidRDefault="0023115F" w:rsidP="0042426C">
            <w:pPr>
              <w:spacing w:before="100" w:beforeAutospacing="1" w:after="100" w:afterAutospacing="1"/>
              <w:jc w:val="both"/>
              <w:rPr>
                <w:sz w:val="22"/>
                <w:szCs w:val="22"/>
              </w:rPr>
            </w:pPr>
          </w:p>
          <w:p w14:paraId="2F1435FC" w14:textId="6F21E8CF" w:rsidR="0086042D" w:rsidRPr="003C29F2" w:rsidRDefault="007D153C" w:rsidP="0042426C">
            <w:pPr>
              <w:spacing w:before="100" w:beforeAutospacing="1" w:after="100" w:afterAutospacing="1"/>
              <w:jc w:val="both"/>
              <w:rPr>
                <w:sz w:val="22"/>
                <w:szCs w:val="22"/>
              </w:rPr>
            </w:pPr>
            <w:r w:rsidRPr="003C29F2">
              <w:rPr>
                <w:sz w:val="22"/>
                <w:szCs w:val="22"/>
              </w:rPr>
              <w:t>When acting in furtherance of this Agreement, the Trial Parties shall when acting on behalf of Biogen, among other things comply with the summary of all applicable anti-bribery rules as follows</w:t>
            </w:r>
            <w:r w:rsidR="00E709F8" w:rsidRPr="003C29F2">
              <w:rPr>
                <w:sz w:val="22"/>
                <w:szCs w:val="22"/>
              </w:rPr>
              <w:t>:</w:t>
            </w:r>
          </w:p>
        </w:tc>
      </w:tr>
      <w:tr w:rsidR="0086042D" w:rsidRPr="003C29F2" w14:paraId="60402AC2" w14:textId="77777777" w:rsidTr="003B14E4">
        <w:trPr>
          <w:jc w:val="center"/>
        </w:trPr>
        <w:tc>
          <w:tcPr>
            <w:tcW w:w="5102" w:type="dxa"/>
            <w:hideMark/>
          </w:tcPr>
          <w:p w14:paraId="6AF9A296"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hu-HU"/>
              </w:rPr>
              <w:t>(A)</w:t>
            </w:r>
            <w:r w:rsidRPr="003C29F2">
              <w:rPr>
                <w:sz w:val="22"/>
                <w:szCs w:val="22"/>
                <w:lang w:val="hu-HU"/>
              </w:rPr>
              <w:tab/>
              <w:t>Strany Klinického hodnocení musí vždy jednat čestně a poctivě a dodržovat nejpřísnější etické zásady.</w:t>
            </w:r>
          </w:p>
        </w:tc>
        <w:tc>
          <w:tcPr>
            <w:tcW w:w="5102" w:type="dxa"/>
            <w:hideMark/>
          </w:tcPr>
          <w:p w14:paraId="05DF3D52" w14:textId="77777777" w:rsidR="0086042D" w:rsidRPr="003C29F2" w:rsidRDefault="0086042D" w:rsidP="0042426C">
            <w:pPr>
              <w:spacing w:before="100" w:beforeAutospacing="1" w:after="100" w:afterAutospacing="1"/>
              <w:jc w:val="both"/>
              <w:rPr>
                <w:sz w:val="22"/>
                <w:szCs w:val="22"/>
              </w:rPr>
            </w:pPr>
            <w:r w:rsidRPr="003C29F2">
              <w:rPr>
                <w:sz w:val="22"/>
                <w:szCs w:val="22"/>
              </w:rPr>
              <w:t>(A)</w:t>
            </w:r>
            <w:r w:rsidRPr="003C29F2">
              <w:rPr>
                <w:sz w:val="22"/>
                <w:szCs w:val="22"/>
              </w:rPr>
              <w:tab/>
              <w:t>The Trial Parties must at all times act with integrity and honesty and comply with the highest ethical standards.</w:t>
            </w:r>
          </w:p>
        </w:tc>
      </w:tr>
      <w:tr w:rsidR="0086042D" w:rsidRPr="003C29F2" w14:paraId="5541E718" w14:textId="77777777" w:rsidTr="003B14E4">
        <w:trPr>
          <w:jc w:val="center"/>
        </w:trPr>
        <w:tc>
          <w:tcPr>
            <w:tcW w:w="5102" w:type="dxa"/>
            <w:hideMark/>
          </w:tcPr>
          <w:p w14:paraId="18B5489E"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hu-HU"/>
              </w:rPr>
              <w:t>(B)</w:t>
            </w:r>
            <w:r w:rsidRPr="003C29F2">
              <w:rPr>
                <w:sz w:val="22"/>
                <w:szCs w:val="22"/>
                <w:lang w:val="hu-HU"/>
              </w:rPr>
              <w:tab/>
              <w:t>Strany Klinického hodnocení nesmí žádné osobě zaplatit, poskytnout nebo nabídnout jakoukoliv platbu, dar nebo jiný prospěch či výhodu za účelem:</w:t>
            </w:r>
          </w:p>
        </w:tc>
        <w:tc>
          <w:tcPr>
            <w:tcW w:w="5102" w:type="dxa"/>
            <w:hideMark/>
          </w:tcPr>
          <w:p w14:paraId="7DAF9DB3" w14:textId="77777777" w:rsidR="0086042D" w:rsidRPr="003C29F2" w:rsidRDefault="0086042D" w:rsidP="0042426C">
            <w:pPr>
              <w:tabs>
                <w:tab w:val="left" w:pos="708"/>
              </w:tabs>
              <w:spacing w:before="100" w:beforeAutospacing="1" w:after="100" w:afterAutospacing="1"/>
              <w:jc w:val="both"/>
              <w:rPr>
                <w:sz w:val="22"/>
                <w:szCs w:val="22"/>
              </w:rPr>
            </w:pPr>
            <w:r w:rsidRPr="003C29F2">
              <w:rPr>
                <w:sz w:val="22"/>
                <w:szCs w:val="22"/>
              </w:rPr>
              <w:t>(B)</w:t>
            </w:r>
            <w:r w:rsidRPr="003C29F2">
              <w:rPr>
                <w:sz w:val="22"/>
                <w:szCs w:val="22"/>
              </w:rPr>
              <w:tab/>
              <w:t>The Trial Parties must not make, give, or offer any payment, gift or other benefit or advantage to any person or the purposes of:</w:t>
            </w:r>
          </w:p>
        </w:tc>
      </w:tr>
      <w:tr w:rsidR="0086042D" w:rsidRPr="003C29F2" w14:paraId="1B5F0E28" w14:textId="77777777" w:rsidTr="003B14E4">
        <w:trPr>
          <w:jc w:val="center"/>
        </w:trPr>
        <w:tc>
          <w:tcPr>
            <w:tcW w:w="5102" w:type="dxa"/>
            <w:hideMark/>
          </w:tcPr>
          <w:p w14:paraId="5C4B625A"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hu-HU"/>
              </w:rPr>
              <w:t>(i)</w:t>
            </w:r>
            <w:r w:rsidRPr="003C29F2">
              <w:rPr>
                <w:sz w:val="22"/>
                <w:szCs w:val="22"/>
                <w:lang w:val="hu-HU"/>
              </w:rPr>
              <w:tab/>
              <w:t>získání jakékoliv neoprávněné výhody; nebo</w:t>
            </w:r>
          </w:p>
        </w:tc>
        <w:tc>
          <w:tcPr>
            <w:tcW w:w="5102" w:type="dxa"/>
            <w:hideMark/>
          </w:tcPr>
          <w:p w14:paraId="53090058" w14:textId="77777777" w:rsidR="0086042D" w:rsidRPr="003C29F2" w:rsidRDefault="0086042D" w:rsidP="0042426C">
            <w:pPr>
              <w:spacing w:before="100" w:beforeAutospacing="1" w:after="100" w:afterAutospacing="1"/>
              <w:jc w:val="both"/>
              <w:rPr>
                <w:sz w:val="22"/>
                <w:szCs w:val="22"/>
              </w:rPr>
            </w:pPr>
            <w:r w:rsidRPr="003C29F2">
              <w:rPr>
                <w:sz w:val="22"/>
                <w:szCs w:val="22"/>
              </w:rPr>
              <w:t>(i)</w:t>
            </w:r>
            <w:r w:rsidRPr="003C29F2">
              <w:rPr>
                <w:sz w:val="22"/>
                <w:szCs w:val="22"/>
              </w:rPr>
              <w:tab/>
              <w:t>securing any improper advantage; or</w:t>
            </w:r>
          </w:p>
        </w:tc>
      </w:tr>
      <w:tr w:rsidR="0086042D" w:rsidRPr="003C29F2" w14:paraId="27995068" w14:textId="77777777" w:rsidTr="003B14E4">
        <w:trPr>
          <w:jc w:val="center"/>
        </w:trPr>
        <w:tc>
          <w:tcPr>
            <w:tcW w:w="5102" w:type="dxa"/>
            <w:hideMark/>
          </w:tcPr>
          <w:p w14:paraId="28AED45F"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hu-HU"/>
              </w:rPr>
              <w:t>(ii)</w:t>
            </w:r>
            <w:r w:rsidRPr="003C29F2">
              <w:rPr>
                <w:sz w:val="22"/>
                <w:szCs w:val="22"/>
                <w:lang w:val="hu-HU"/>
              </w:rPr>
              <w:tab/>
              <w:t>nabádání příjemce nebo jiné osoby, aby učinila nebo neučinila jakýkoliv úkon v rozporu se svými povinnostmi nebo odpovědností (nebo za účelem odměnění takového jednání).</w:t>
            </w:r>
          </w:p>
        </w:tc>
        <w:tc>
          <w:tcPr>
            <w:tcW w:w="5102" w:type="dxa"/>
            <w:hideMark/>
          </w:tcPr>
          <w:p w14:paraId="5616110F" w14:textId="77777777" w:rsidR="0086042D" w:rsidRPr="003C29F2" w:rsidRDefault="0086042D" w:rsidP="0042426C">
            <w:pPr>
              <w:spacing w:before="100" w:beforeAutospacing="1" w:after="100" w:afterAutospacing="1"/>
              <w:jc w:val="both"/>
              <w:rPr>
                <w:sz w:val="22"/>
                <w:szCs w:val="22"/>
              </w:rPr>
            </w:pPr>
            <w:r w:rsidRPr="003C29F2">
              <w:rPr>
                <w:sz w:val="22"/>
                <w:szCs w:val="22"/>
              </w:rPr>
              <w:t>(ii)</w:t>
            </w:r>
            <w:r w:rsidRPr="003C29F2">
              <w:rPr>
                <w:sz w:val="22"/>
                <w:szCs w:val="22"/>
              </w:rPr>
              <w:tab/>
              <w:t>inducing the recipient or another person to do or omit to do any act in violation of their duties or responsibilities (or for the purposes of rewarding such conduct).</w:t>
            </w:r>
          </w:p>
        </w:tc>
      </w:tr>
      <w:tr w:rsidR="0086042D" w:rsidRPr="003C29F2" w14:paraId="7F51B66A" w14:textId="77777777" w:rsidTr="003B14E4">
        <w:trPr>
          <w:jc w:val="center"/>
        </w:trPr>
        <w:tc>
          <w:tcPr>
            <w:tcW w:w="5102" w:type="dxa"/>
            <w:hideMark/>
          </w:tcPr>
          <w:p w14:paraId="3FAE6519"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cs-CZ"/>
              </w:rPr>
              <w:t>Toto omezení platí vždy a za všech okolností. Aby se předešlo pochybnostem, vztahuje se jak na spolupráci s „úředními osobami“, tak na spolupráci se zaměstnanci a zástupci komerčních podniků.</w:t>
            </w:r>
          </w:p>
        </w:tc>
        <w:tc>
          <w:tcPr>
            <w:tcW w:w="5102" w:type="dxa"/>
            <w:hideMark/>
          </w:tcPr>
          <w:p w14:paraId="20693638" w14:textId="5A646722" w:rsidR="0086042D" w:rsidRPr="003C29F2" w:rsidRDefault="0086042D" w:rsidP="0042426C">
            <w:pPr>
              <w:spacing w:before="100" w:beforeAutospacing="1" w:after="100" w:afterAutospacing="1"/>
              <w:jc w:val="both"/>
              <w:rPr>
                <w:sz w:val="22"/>
                <w:szCs w:val="22"/>
              </w:rPr>
            </w:pPr>
            <w:r w:rsidRPr="003C29F2">
              <w:rPr>
                <w:sz w:val="22"/>
                <w:szCs w:val="22"/>
              </w:rPr>
              <w:t>This restriction applies at all times and in all contexts. For the avoidance of any doubt, it applies both to dealings with "public officials" and to dealings with employees and agents of commercial enterprises.</w:t>
            </w:r>
          </w:p>
        </w:tc>
      </w:tr>
      <w:tr w:rsidR="0086042D" w:rsidRPr="003C29F2" w14:paraId="77501A23" w14:textId="77777777" w:rsidTr="003B14E4">
        <w:trPr>
          <w:jc w:val="center"/>
        </w:trPr>
        <w:tc>
          <w:tcPr>
            <w:tcW w:w="5102" w:type="dxa"/>
            <w:hideMark/>
          </w:tcPr>
          <w:p w14:paraId="7CD009EC"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hu-HU"/>
              </w:rPr>
              <w:t>(C)</w:t>
            </w:r>
            <w:r w:rsidRPr="003C29F2">
              <w:rPr>
                <w:sz w:val="22"/>
                <w:szCs w:val="22"/>
                <w:lang w:val="hu-HU"/>
              </w:rPr>
              <w:tab/>
              <w:t>Zvláštní pozornost však musí být věnována spolupráci s úředními osobami. Strany Klinického hodnocení nesmějí zaplatit, poskytnout nebo nabídnout jakoukoliv platbu, dar nebo jiný prospěch či výhodu za účelem ovlivnění úkonů nebo rozhodování úřední osoby (ani takovou osobu nabádat, aby využila svého vlivu na jinou osobu, subjekt nebo státní orgán nebo aby zapůsobila nebo ovlivnila jakýkoliv úkon nebo rozhodnutí takové jiné osoby, subjektu nebo státního orgánu).</w:t>
            </w:r>
          </w:p>
        </w:tc>
        <w:tc>
          <w:tcPr>
            <w:tcW w:w="5102" w:type="dxa"/>
            <w:hideMark/>
          </w:tcPr>
          <w:p w14:paraId="5419A808" w14:textId="784A6DD4" w:rsidR="0086042D" w:rsidRPr="003C29F2" w:rsidRDefault="0086042D" w:rsidP="0042426C">
            <w:pPr>
              <w:spacing w:before="100" w:beforeAutospacing="1" w:after="100" w:afterAutospacing="1"/>
              <w:jc w:val="both"/>
              <w:rPr>
                <w:sz w:val="22"/>
                <w:szCs w:val="22"/>
              </w:rPr>
            </w:pPr>
            <w:r w:rsidRPr="003C29F2">
              <w:rPr>
                <w:sz w:val="22"/>
                <w:szCs w:val="22"/>
              </w:rPr>
              <w:t>(C)</w:t>
            </w:r>
            <w:r w:rsidRPr="003C29F2">
              <w:rPr>
                <w:sz w:val="22"/>
                <w:szCs w:val="22"/>
              </w:rPr>
              <w:tab/>
              <w:t>Nevertheless, particular care must be exercised with dealings with public officials. The Trial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tc>
      </w:tr>
      <w:tr w:rsidR="0086042D" w:rsidRPr="003C29F2" w14:paraId="35DC29AC" w14:textId="77777777" w:rsidTr="003B14E4">
        <w:trPr>
          <w:jc w:val="center"/>
        </w:trPr>
        <w:tc>
          <w:tcPr>
            <w:tcW w:w="5102" w:type="dxa"/>
            <w:hideMark/>
          </w:tcPr>
          <w:p w14:paraId="5707ABBF"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hu-HU"/>
              </w:rPr>
              <w:t>(D)</w:t>
            </w:r>
            <w:r w:rsidRPr="003C29F2">
              <w:rPr>
                <w:sz w:val="22"/>
                <w:szCs w:val="22"/>
                <w:lang w:val="hu-HU"/>
              </w:rPr>
              <w:tab/>
            </w:r>
            <w:r w:rsidRPr="003C29F2">
              <w:rPr>
                <w:sz w:val="22"/>
                <w:szCs w:val="22"/>
                <w:lang w:val="cs-CZ"/>
              </w:rPr>
              <w:t>Pojem „úřední osoba“ zahrnuje jakoukoliv osobu jednající jménem jakéhokoliv ministerstva, státního úřadu nebo orgánu nebo jakéhokoliv státem vlastněného nebo ovládaného podniku. Jedná se například o zdravotnické pracovníky zaměstnané státní nemocnicí či klinikou nebo nemocnicí či klinikou spravovanou místní samosprávou a o představitele veřejných mezinárodních organizací</w:t>
            </w:r>
            <w:r w:rsidRPr="003C29F2">
              <w:rPr>
                <w:sz w:val="22"/>
                <w:szCs w:val="22"/>
                <w:lang w:val="hu-HU"/>
              </w:rPr>
              <w:t>.</w:t>
            </w:r>
          </w:p>
        </w:tc>
        <w:tc>
          <w:tcPr>
            <w:tcW w:w="5102" w:type="dxa"/>
            <w:hideMark/>
          </w:tcPr>
          <w:p w14:paraId="5C54A21D" w14:textId="12EE0B90" w:rsidR="0086042D" w:rsidRPr="003C29F2" w:rsidRDefault="0086042D" w:rsidP="0042426C">
            <w:pPr>
              <w:spacing w:before="100" w:beforeAutospacing="1" w:after="100" w:afterAutospacing="1"/>
              <w:jc w:val="both"/>
              <w:rPr>
                <w:sz w:val="22"/>
                <w:szCs w:val="22"/>
              </w:rPr>
            </w:pPr>
            <w:r w:rsidRPr="003C29F2">
              <w:rPr>
                <w:sz w:val="22"/>
                <w:szCs w:val="22"/>
              </w:rPr>
              <w:t>(D)</w:t>
            </w:r>
            <w:r w:rsidRPr="003C29F2">
              <w:rPr>
                <w:sz w:val="22"/>
                <w:szCs w:val="22"/>
              </w:rPr>
              <w:tab/>
              <w:t>The term "public official"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w:t>
            </w:r>
          </w:p>
        </w:tc>
      </w:tr>
      <w:tr w:rsidR="0086042D" w:rsidRPr="003C29F2" w14:paraId="09D2F8C3" w14:textId="77777777" w:rsidTr="003B14E4">
        <w:trPr>
          <w:jc w:val="center"/>
        </w:trPr>
        <w:tc>
          <w:tcPr>
            <w:tcW w:w="5102" w:type="dxa"/>
            <w:hideMark/>
          </w:tcPr>
          <w:p w14:paraId="5A377DFB"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hu-HU"/>
              </w:rPr>
              <w:lastRenderedPageBreak/>
              <w:t>(E)</w:t>
            </w:r>
            <w:r w:rsidRPr="003C29F2">
              <w:rPr>
                <w:sz w:val="22"/>
                <w:szCs w:val="22"/>
                <w:lang w:val="hu-HU"/>
              </w:rPr>
              <w:tab/>
              <w:t>Strany Klinického hodnocení nesmějí zaplatit, poskytnout nebo nabídnout jakoukoliv platbu, dar nebo jiný prospěch či výhodu jakékoliv osobě, pokud je jim známo nebo pokud mají podezření, že veškeré tyto peníze, dar, prospěch nebo výhoda nebo jejich část budou přímo či nepřímo použity v rozporu s body (B) nebo (C) výše.</w:t>
            </w:r>
          </w:p>
        </w:tc>
        <w:tc>
          <w:tcPr>
            <w:tcW w:w="5102" w:type="dxa"/>
            <w:hideMark/>
          </w:tcPr>
          <w:p w14:paraId="1DE8DF80" w14:textId="77777777" w:rsidR="0086042D" w:rsidRPr="003C29F2" w:rsidRDefault="0086042D" w:rsidP="0042426C">
            <w:pPr>
              <w:spacing w:before="100" w:beforeAutospacing="1" w:after="100" w:afterAutospacing="1"/>
              <w:jc w:val="both"/>
              <w:rPr>
                <w:sz w:val="22"/>
                <w:szCs w:val="22"/>
              </w:rPr>
            </w:pPr>
            <w:r w:rsidRPr="003C29F2">
              <w:rPr>
                <w:sz w:val="22"/>
                <w:szCs w:val="22"/>
              </w:rPr>
              <w:t>(E)</w:t>
            </w:r>
            <w:r w:rsidRPr="003C29F2">
              <w:rPr>
                <w:sz w:val="22"/>
                <w:szCs w:val="22"/>
              </w:rPr>
              <w:tab/>
              <w:t>The Trial Parties must not make, give or offer any payment, gift or other benefit or advantage to any person whilst knowing or suspecting that all or a portion of such money, gift, benefit or advantage will be used, whether directly or indirectly, in breach of (B) or (C) above.</w:t>
            </w:r>
          </w:p>
        </w:tc>
      </w:tr>
      <w:tr w:rsidR="0086042D" w:rsidRPr="003C29F2" w14:paraId="22EFBA17" w14:textId="77777777" w:rsidTr="003B14E4">
        <w:trPr>
          <w:jc w:val="center"/>
        </w:trPr>
        <w:tc>
          <w:tcPr>
            <w:tcW w:w="5102" w:type="dxa"/>
            <w:hideMark/>
          </w:tcPr>
          <w:p w14:paraId="7D9DFA59"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cs-CZ"/>
              </w:rPr>
              <w:t>(F)</w:t>
            </w:r>
            <w:r w:rsidRPr="003C29F2">
              <w:rPr>
                <w:sz w:val="22"/>
                <w:szCs w:val="22"/>
                <w:lang w:val="cs-CZ"/>
              </w:rPr>
              <w:tab/>
              <w:t>Strany Klinického hodnocení jsou povinny vést a udržovat účetní knihy, záznamy a výkazy, které přiměřeně podrobně, přesně a správně zachycují transakce a nakládání s majetkem Stran Klinického hodnocení;</w:t>
            </w:r>
          </w:p>
        </w:tc>
        <w:tc>
          <w:tcPr>
            <w:tcW w:w="5102" w:type="dxa"/>
            <w:hideMark/>
          </w:tcPr>
          <w:p w14:paraId="309A1A4D" w14:textId="22497CEE" w:rsidR="0086042D" w:rsidRPr="003C29F2" w:rsidRDefault="0086042D" w:rsidP="0042426C">
            <w:pPr>
              <w:spacing w:before="100" w:beforeAutospacing="1" w:after="100" w:afterAutospacing="1"/>
              <w:jc w:val="both"/>
              <w:rPr>
                <w:sz w:val="22"/>
                <w:szCs w:val="22"/>
              </w:rPr>
            </w:pPr>
            <w:r w:rsidRPr="003C29F2">
              <w:rPr>
                <w:sz w:val="22"/>
                <w:szCs w:val="22"/>
              </w:rPr>
              <w:t>(F)</w:t>
            </w:r>
            <w:r w:rsidRPr="003C29F2">
              <w:rPr>
                <w:sz w:val="22"/>
                <w:szCs w:val="22"/>
              </w:rPr>
              <w:tab/>
              <w:t xml:space="preserve">The Trial Parties shall make and keep books, records, and accounts, which, in reasonable detail, accurately and fairly reflect the transactions and dispositions of the assets of the Trial Parties; </w:t>
            </w:r>
          </w:p>
        </w:tc>
      </w:tr>
      <w:tr w:rsidR="0086042D" w:rsidRPr="003C29F2" w14:paraId="1A0AFDA4" w14:textId="77777777" w:rsidTr="003B14E4">
        <w:trPr>
          <w:jc w:val="center"/>
        </w:trPr>
        <w:tc>
          <w:tcPr>
            <w:tcW w:w="5102" w:type="dxa"/>
            <w:hideMark/>
          </w:tcPr>
          <w:p w14:paraId="61C2CE15" w14:textId="77777777" w:rsidR="0086042D" w:rsidRPr="003C29F2" w:rsidRDefault="0086042D" w:rsidP="0042426C">
            <w:pPr>
              <w:spacing w:before="100" w:beforeAutospacing="1" w:after="100" w:afterAutospacing="1"/>
              <w:jc w:val="both"/>
              <w:rPr>
                <w:sz w:val="22"/>
                <w:szCs w:val="22"/>
                <w:lang w:val="cs-CZ"/>
              </w:rPr>
            </w:pPr>
            <w:r w:rsidRPr="003C29F2">
              <w:rPr>
                <w:sz w:val="22"/>
                <w:szCs w:val="22"/>
                <w:lang w:val="cs-CZ"/>
              </w:rPr>
              <w:t>(G)</w:t>
            </w:r>
            <w:r w:rsidRPr="003C29F2">
              <w:rPr>
                <w:sz w:val="22"/>
                <w:szCs w:val="22"/>
                <w:lang w:val="cs-CZ"/>
              </w:rPr>
              <w:tab/>
              <w:t>Strany Klinického hodnocení jsou povinny vytvářet a udržovat systém kontrol interního účetnictví, které dostatečně zajistí, že:</w:t>
            </w:r>
          </w:p>
        </w:tc>
        <w:tc>
          <w:tcPr>
            <w:tcW w:w="5102" w:type="dxa"/>
            <w:hideMark/>
          </w:tcPr>
          <w:p w14:paraId="0968F1A5" w14:textId="77777777" w:rsidR="0086042D" w:rsidRPr="003C29F2" w:rsidRDefault="0086042D" w:rsidP="0042426C">
            <w:pPr>
              <w:spacing w:before="100" w:beforeAutospacing="1" w:after="100" w:afterAutospacing="1"/>
              <w:jc w:val="both"/>
              <w:rPr>
                <w:sz w:val="22"/>
                <w:szCs w:val="22"/>
              </w:rPr>
            </w:pPr>
            <w:r w:rsidRPr="003C29F2">
              <w:rPr>
                <w:sz w:val="22"/>
                <w:szCs w:val="22"/>
              </w:rPr>
              <w:t xml:space="preserve">(G) </w:t>
            </w:r>
            <w:r w:rsidRPr="003C29F2">
              <w:rPr>
                <w:sz w:val="22"/>
                <w:szCs w:val="22"/>
              </w:rPr>
              <w:tab/>
              <w:t>The Trial Parties shall devise and maintain a system of internal accounting controls sufficient to provide reasonable assurances that –</w:t>
            </w:r>
          </w:p>
        </w:tc>
      </w:tr>
      <w:tr w:rsidR="0086042D" w:rsidRPr="003C29F2" w14:paraId="640A3068" w14:textId="77777777" w:rsidTr="003B14E4">
        <w:trPr>
          <w:jc w:val="center"/>
        </w:trPr>
        <w:tc>
          <w:tcPr>
            <w:tcW w:w="5102" w:type="dxa"/>
            <w:hideMark/>
          </w:tcPr>
          <w:p w14:paraId="32B146FC" w14:textId="77777777" w:rsidR="0086042D" w:rsidRPr="003C29F2" w:rsidRDefault="0086042D" w:rsidP="0026477C">
            <w:pPr>
              <w:tabs>
                <w:tab w:val="left" w:pos="600"/>
              </w:tabs>
              <w:spacing w:before="100" w:beforeAutospacing="1" w:after="100" w:afterAutospacing="1"/>
              <w:jc w:val="both"/>
              <w:rPr>
                <w:sz w:val="22"/>
                <w:szCs w:val="22"/>
                <w:lang w:val="cs-CZ"/>
              </w:rPr>
            </w:pPr>
            <w:r w:rsidRPr="003C29F2">
              <w:rPr>
                <w:sz w:val="22"/>
                <w:szCs w:val="22"/>
                <w:lang w:val="cs-CZ"/>
              </w:rPr>
              <w:tab/>
              <w:t>(i)</w:t>
            </w:r>
            <w:r w:rsidRPr="003C29F2">
              <w:rPr>
                <w:sz w:val="22"/>
                <w:szCs w:val="22"/>
                <w:lang w:val="cs-CZ"/>
              </w:rPr>
              <w:tab/>
              <w:t xml:space="preserve">transakce jsou prováděny v souladu s </w:t>
            </w:r>
            <w:r w:rsidRPr="003C29F2">
              <w:rPr>
                <w:sz w:val="22"/>
                <w:szCs w:val="22"/>
                <w:lang w:val="cs-CZ"/>
              </w:rPr>
              <w:tab/>
              <w:t xml:space="preserve">obecným i zvláštním pověřením vedení; </w:t>
            </w:r>
          </w:p>
        </w:tc>
        <w:tc>
          <w:tcPr>
            <w:tcW w:w="5102" w:type="dxa"/>
            <w:hideMark/>
          </w:tcPr>
          <w:p w14:paraId="55FCF32F" w14:textId="77777777" w:rsidR="0086042D" w:rsidRPr="003C29F2" w:rsidRDefault="0086042D" w:rsidP="0042426C">
            <w:pPr>
              <w:spacing w:before="100" w:beforeAutospacing="1" w:after="100" w:afterAutospacing="1"/>
              <w:ind w:left="567"/>
              <w:jc w:val="both"/>
              <w:rPr>
                <w:sz w:val="22"/>
                <w:szCs w:val="22"/>
              </w:rPr>
            </w:pPr>
            <w:r w:rsidRPr="003C29F2">
              <w:rPr>
                <w:sz w:val="22"/>
                <w:szCs w:val="22"/>
              </w:rPr>
              <w:t>(i)</w:t>
            </w:r>
            <w:r w:rsidRPr="003C29F2">
              <w:rPr>
                <w:sz w:val="22"/>
                <w:szCs w:val="22"/>
              </w:rPr>
              <w:tab/>
              <w:t xml:space="preserve">transactions are executed in accordance with management’s general or specific authorization; </w:t>
            </w:r>
            <w:r w:rsidRPr="003C29F2">
              <w:rPr>
                <w:sz w:val="22"/>
                <w:szCs w:val="22"/>
              </w:rPr>
              <w:tab/>
            </w:r>
          </w:p>
        </w:tc>
      </w:tr>
      <w:tr w:rsidR="0086042D" w:rsidRPr="003C29F2" w14:paraId="2C6FB36A" w14:textId="77777777" w:rsidTr="003B14E4">
        <w:trPr>
          <w:jc w:val="center"/>
        </w:trPr>
        <w:tc>
          <w:tcPr>
            <w:tcW w:w="5102" w:type="dxa"/>
            <w:hideMark/>
          </w:tcPr>
          <w:p w14:paraId="75EFF9EB" w14:textId="77777777" w:rsidR="0086042D" w:rsidRPr="003C29F2" w:rsidRDefault="0086042D" w:rsidP="0026477C">
            <w:pPr>
              <w:spacing w:before="100" w:beforeAutospacing="1" w:after="100" w:afterAutospacing="1"/>
              <w:ind w:left="567" w:firstLine="33"/>
              <w:jc w:val="both"/>
              <w:rPr>
                <w:sz w:val="22"/>
                <w:szCs w:val="22"/>
                <w:lang w:val="cs-CZ"/>
              </w:rPr>
            </w:pPr>
            <w:r w:rsidRPr="003C29F2">
              <w:rPr>
                <w:sz w:val="22"/>
                <w:szCs w:val="22"/>
                <w:lang w:val="cs-CZ"/>
              </w:rPr>
              <w:t>(ii)</w:t>
            </w:r>
            <w:r w:rsidRPr="003C29F2">
              <w:rPr>
                <w:sz w:val="22"/>
                <w:szCs w:val="22"/>
                <w:lang w:val="cs-CZ"/>
              </w:rPr>
              <w:tab/>
              <w:t>transakce jsou dle potřeby zaznamenávány</w:t>
            </w:r>
          </w:p>
        </w:tc>
        <w:tc>
          <w:tcPr>
            <w:tcW w:w="5102" w:type="dxa"/>
            <w:hideMark/>
          </w:tcPr>
          <w:p w14:paraId="12539B0B" w14:textId="77777777" w:rsidR="0086042D" w:rsidRPr="003C29F2" w:rsidRDefault="0086042D" w:rsidP="0042426C">
            <w:pPr>
              <w:spacing w:before="100" w:beforeAutospacing="1" w:after="100" w:afterAutospacing="1"/>
              <w:ind w:left="567"/>
              <w:jc w:val="both"/>
              <w:rPr>
                <w:sz w:val="22"/>
                <w:szCs w:val="22"/>
              </w:rPr>
            </w:pPr>
            <w:r w:rsidRPr="003C29F2">
              <w:rPr>
                <w:sz w:val="22"/>
                <w:szCs w:val="22"/>
              </w:rPr>
              <w:t>(ii)</w:t>
            </w:r>
            <w:r w:rsidRPr="003C29F2">
              <w:rPr>
                <w:sz w:val="22"/>
                <w:szCs w:val="22"/>
              </w:rPr>
              <w:tab/>
              <w:t>transactions are recorded as necessary</w:t>
            </w:r>
          </w:p>
        </w:tc>
      </w:tr>
      <w:tr w:rsidR="0086042D" w:rsidRPr="003C29F2" w14:paraId="593ACB91" w14:textId="77777777" w:rsidTr="003B14E4">
        <w:trPr>
          <w:jc w:val="center"/>
        </w:trPr>
        <w:tc>
          <w:tcPr>
            <w:tcW w:w="5102" w:type="dxa"/>
            <w:hideMark/>
          </w:tcPr>
          <w:p w14:paraId="5442A8BF" w14:textId="77777777" w:rsidR="0086042D" w:rsidRPr="003C29F2" w:rsidRDefault="0086042D" w:rsidP="0042426C">
            <w:pPr>
              <w:autoSpaceDE w:val="0"/>
              <w:autoSpaceDN w:val="0"/>
              <w:adjustRightInd w:val="0"/>
              <w:spacing w:before="100" w:beforeAutospacing="1" w:after="100" w:afterAutospacing="1" w:line="240" w:lineRule="atLeast"/>
              <w:ind w:left="1418"/>
              <w:jc w:val="both"/>
              <w:rPr>
                <w:sz w:val="22"/>
                <w:szCs w:val="22"/>
                <w:lang w:val="cs-CZ"/>
              </w:rPr>
            </w:pPr>
            <w:r w:rsidRPr="003C29F2">
              <w:rPr>
                <w:sz w:val="22"/>
                <w:szCs w:val="22"/>
                <w:lang w:val="cs-CZ"/>
              </w:rPr>
              <w:t>(I)</w:t>
            </w:r>
            <w:r w:rsidRPr="003C29F2">
              <w:rPr>
                <w:sz w:val="22"/>
                <w:szCs w:val="22"/>
                <w:lang w:val="cs-CZ"/>
              </w:rPr>
              <w:tab/>
              <w:t>ke zpracování finančních výkazů v souladu s obecně platnými účetními principy nebo jakýmikoliv jinými podmínkami platnými pro takové výkazy; a</w:t>
            </w:r>
          </w:p>
        </w:tc>
        <w:tc>
          <w:tcPr>
            <w:tcW w:w="5102" w:type="dxa"/>
            <w:hideMark/>
          </w:tcPr>
          <w:p w14:paraId="1C508CEB" w14:textId="77777777" w:rsidR="0086042D" w:rsidRPr="003C29F2" w:rsidRDefault="0086042D" w:rsidP="0042426C">
            <w:pPr>
              <w:autoSpaceDE w:val="0"/>
              <w:autoSpaceDN w:val="0"/>
              <w:adjustRightInd w:val="0"/>
              <w:spacing w:before="100" w:beforeAutospacing="1" w:after="100" w:afterAutospacing="1" w:line="240" w:lineRule="atLeast"/>
              <w:ind w:left="1418"/>
              <w:jc w:val="both"/>
              <w:rPr>
                <w:sz w:val="22"/>
                <w:szCs w:val="22"/>
              </w:rPr>
            </w:pPr>
            <w:r w:rsidRPr="003C29F2">
              <w:rPr>
                <w:sz w:val="22"/>
                <w:szCs w:val="22"/>
              </w:rPr>
              <w:t>(I)</w:t>
            </w:r>
            <w:r w:rsidRPr="003C29F2">
              <w:rPr>
                <w:sz w:val="22"/>
                <w:szCs w:val="22"/>
              </w:rPr>
              <w:tab/>
              <w:t xml:space="preserve">to permit preparation of financial statements in conformity with generally accepted accounting principles or any other criteria applicable to such statements, and </w:t>
            </w:r>
          </w:p>
        </w:tc>
      </w:tr>
      <w:tr w:rsidR="0086042D" w:rsidRPr="003C29F2" w14:paraId="604F629C" w14:textId="77777777" w:rsidTr="003B14E4">
        <w:trPr>
          <w:jc w:val="center"/>
        </w:trPr>
        <w:tc>
          <w:tcPr>
            <w:tcW w:w="5102" w:type="dxa"/>
            <w:hideMark/>
          </w:tcPr>
          <w:p w14:paraId="3FA05C5B" w14:textId="77777777" w:rsidR="0086042D" w:rsidRPr="003C29F2" w:rsidRDefault="0086042D" w:rsidP="0042426C">
            <w:pPr>
              <w:spacing w:before="100" w:beforeAutospacing="1" w:after="100" w:afterAutospacing="1"/>
              <w:ind w:left="1418"/>
              <w:jc w:val="both"/>
              <w:rPr>
                <w:sz w:val="22"/>
                <w:szCs w:val="22"/>
                <w:lang w:val="cs-CZ"/>
              </w:rPr>
            </w:pPr>
            <w:r w:rsidRPr="003C29F2">
              <w:rPr>
                <w:sz w:val="22"/>
                <w:szCs w:val="22"/>
                <w:lang w:val="cs-CZ"/>
              </w:rPr>
              <w:t>(II)</w:t>
            </w:r>
            <w:r w:rsidRPr="003C29F2">
              <w:rPr>
                <w:sz w:val="22"/>
                <w:szCs w:val="22"/>
                <w:lang w:val="cs-CZ"/>
              </w:rPr>
              <w:tab/>
              <w:t>k zaúčtování aktiv;</w:t>
            </w:r>
          </w:p>
        </w:tc>
        <w:tc>
          <w:tcPr>
            <w:tcW w:w="5102" w:type="dxa"/>
            <w:hideMark/>
          </w:tcPr>
          <w:p w14:paraId="0603F15E" w14:textId="77777777" w:rsidR="0086042D" w:rsidRPr="003C29F2" w:rsidRDefault="0086042D" w:rsidP="0042426C">
            <w:pPr>
              <w:autoSpaceDE w:val="0"/>
              <w:autoSpaceDN w:val="0"/>
              <w:adjustRightInd w:val="0"/>
              <w:spacing w:before="100" w:beforeAutospacing="1" w:after="100" w:afterAutospacing="1" w:line="240" w:lineRule="atLeast"/>
              <w:ind w:left="1418"/>
              <w:jc w:val="both"/>
              <w:rPr>
                <w:sz w:val="22"/>
                <w:szCs w:val="22"/>
              </w:rPr>
            </w:pPr>
            <w:r w:rsidRPr="003C29F2">
              <w:rPr>
                <w:sz w:val="22"/>
                <w:szCs w:val="22"/>
              </w:rPr>
              <w:t>(II)</w:t>
            </w:r>
            <w:r w:rsidRPr="003C29F2">
              <w:rPr>
                <w:sz w:val="22"/>
                <w:szCs w:val="22"/>
              </w:rPr>
              <w:tab/>
              <w:t>to maintain accountability for assets;</w:t>
            </w:r>
          </w:p>
        </w:tc>
      </w:tr>
      <w:tr w:rsidR="0086042D" w:rsidRPr="003C29F2" w14:paraId="28F90D2B" w14:textId="77777777" w:rsidTr="003B14E4">
        <w:trPr>
          <w:jc w:val="center"/>
        </w:trPr>
        <w:tc>
          <w:tcPr>
            <w:tcW w:w="5102" w:type="dxa"/>
            <w:hideMark/>
          </w:tcPr>
          <w:p w14:paraId="6086F51A" w14:textId="77777777" w:rsidR="0086042D" w:rsidRPr="003C29F2" w:rsidRDefault="0086042D" w:rsidP="0042426C">
            <w:pPr>
              <w:spacing w:before="100" w:beforeAutospacing="1" w:after="100" w:afterAutospacing="1"/>
              <w:ind w:left="567"/>
              <w:jc w:val="both"/>
              <w:rPr>
                <w:sz w:val="22"/>
                <w:szCs w:val="22"/>
                <w:lang w:val="cs-CZ"/>
              </w:rPr>
            </w:pPr>
            <w:r w:rsidRPr="003C29F2">
              <w:rPr>
                <w:sz w:val="22"/>
                <w:szCs w:val="22"/>
                <w:lang w:val="cs-CZ"/>
              </w:rPr>
              <w:t>(iii)</w:t>
            </w:r>
            <w:r w:rsidRPr="003C29F2">
              <w:rPr>
                <w:sz w:val="22"/>
                <w:szCs w:val="22"/>
                <w:lang w:val="cs-CZ"/>
              </w:rPr>
              <w:tab/>
              <w:t>přístup k aktivům je povolen pouze v souladu s obecným a zvláštním pověřením vedení;</w:t>
            </w:r>
          </w:p>
        </w:tc>
        <w:tc>
          <w:tcPr>
            <w:tcW w:w="5102" w:type="dxa"/>
            <w:hideMark/>
          </w:tcPr>
          <w:p w14:paraId="3475DF02" w14:textId="77777777" w:rsidR="0086042D" w:rsidRPr="003C29F2" w:rsidRDefault="0086042D" w:rsidP="0042426C">
            <w:pPr>
              <w:spacing w:before="100" w:beforeAutospacing="1" w:after="100" w:afterAutospacing="1"/>
              <w:ind w:left="567"/>
              <w:jc w:val="both"/>
              <w:rPr>
                <w:sz w:val="22"/>
                <w:szCs w:val="22"/>
              </w:rPr>
            </w:pPr>
            <w:r w:rsidRPr="003C29F2">
              <w:rPr>
                <w:sz w:val="22"/>
                <w:szCs w:val="22"/>
              </w:rPr>
              <w:t>(iii)</w:t>
            </w:r>
            <w:r w:rsidRPr="003C29F2">
              <w:rPr>
                <w:sz w:val="22"/>
                <w:szCs w:val="22"/>
              </w:rPr>
              <w:tab/>
              <w:t xml:space="preserve">access to assets is permitted only in accordance with management’s general or specific authorization; and </w:t>
            </w:r>
          </w:p>
        </w:tc>
      </w:tr>
      <w:tr w:rsidR="0086042D" w:rsidRPr="003C29F2" w14:paraId="780C96BB" w14:textId="77777777" w:rsidTr="003B14E4">
        <w:trPr>
          <w:jc w:val="center"/>
        </w:trPr>
        <w:tc>
          <w:tcPr>
            <w:tcW w:w="5102" w:type="dxa"/>
            <w:hideMark/>
          </w:tcPr>
          <w:p w14:paraId="757B025C" w14:textId="77777777" w:rsidR="0086042D" w:rsidRPr="003C29F2" w:rsidRDefault="0086042D" w:rsidP="0042426C">
            <w:pPr>
              <w:spacing w:before="100" w:beforeAutospacing="1" w:after="100" w:afterAutospacing="1"/>
              <w:ind w:left="567"/>
              <w:jc w:val="both"/>
              <w:rPr>
                <w:sz w:val="22"/>
                <w:szCs w:val="22"/>
                <w:lang w:val="cs-CZ"/>
              </w:rPr>
            </w:pPr>
            <w:r w:rsidRPr="003C29F2">
              <w:rPr>
                <w:sz w:val="22"/>
                <w:szCs w:val="22"/>
                <w:lang w:val="cs-CZ"/>
              </w:rPr>
              <w:t>(iv)</w:t>
            </w:r>
            <w:r w:rsidRPr="003C29F2">
              <w:rPr>
                <w:sz w:val="22"/>
                <w:szCs w:val="22"/>
                <w:lang w:val="cs-CZ"/>
              </w:rPr>
              <w:tab/>
              <w:t>zaúčtovaná aktiva jsou v přiměřených intervalech porovnávána s existujícími aktivy a v souvislosti s jakoukoliv nesrovnalostí budou podniknuty přiměřené kroky.</w:t>
            </w:r>
          </w:p>
        </w:tc>
        <w:tc>
          <w:tcPr>
            <w:tcW w:w="5102" w:type="dxa"/>
            <w:hideMark/>
          </w:tcPr>
          <w:p w14:paraId="0B16782A" w14:textId="77777777" w:rsidR="0086042D" w:rsidRPr="003C29F2" w:rsidRDefault="0086042D" w:rsidP="0042426C">
            <w:pPr>
              <w:spacing w:before="100" w:beforeAutospacing="1" w:after="100" w:afterAutospacing="1"/>
              <w:ind w:left="567"/>
              <w:jc w:val="both"/>
              <w:rPr>
                <w:sz w:val="22"/>
                <w:szCs w:val="22"/>
              </w:rPr>
            </w:pPr>
            <w:r w:rsidRPr="003C29F2">
              <w:rPr>
                <w:sz w:val="22"/>
                <w:szCs w:val="22"/>
              </w:rPr>
              <w:t>(iv)</w:t>
            </w:r>
            <w:r w:rsidRPr="003C29F2">
              <w:rPr>
                <w:sz w:val="22"/>
                <w:szCs w:val="22"/>
              </w:rPr>
              <w:tab/>
              <w:t>the recorded accountability for assets is compared with the existing assets at reasonable intervals and appropriate action is taken with respect to any differences.</w:t>
            </w:r>
          </w:p>
        </w:tc>
      </w:tr>
    </w:tbl>
    <w:p w14:paraId="15FF7BF9" w14:textId="77777777" w:rsidR="0086042D" w:rsidRPr="003C29F2" w:rsidRDefault="0086042D" w:rsidP="0086042D">
      <w:pPr>
        <w:jc w:val="both"/>
        <w:rPr>
          <w:sz w:val="22"/>
          <w:szCs w:val="22"/>
        </w:rPr>
      </w:pPr>
    </w:p>
    <w:p w14:paraId="0543B2A3" w14:textId="77777777" w:rsidR="0086042D" w:rsidRPr="003C29F2" w:rsidRDefault="0086042D" w:rsidP="0086042D">
      <w:pPr>
        <w:jc w:val="both"/>
        <w:rPr>
          <w:sz w:val="22"/>
          <w:szCs w:val="22"/>
        </w:rPr>
      </w:pPr>
    </w:p>
    <w:p w14:paraId="1128CD04" w14:textId="77777777" w:rsidR="0086042D" w:rsidRPr="003C29F2" w:rsidRDefault="0086042D" w:rsidP="0086042D">
      <w:pPr>
        <w:rPr>
          <w:sz w:val="22"/>
          <w:szCs w:val="22"/>
        </w:rPr>
      </w:pPr>
    </w:p>
    <w:p w14:paraId="654DD5F6" w14:textId="77777777" w:rsidR="0086042D" w:rsidRPr="003C29F2" w:rsidRDefault="0086042D" w:rsidP="0086042D">
      <w:pPr>
        <w:rPr>
          <w:sz w:val="22"/>
          <w:szCs w:val="22"/>
        </w:rPr>
      </w:pPr>
    </w:p>
    <w:p w14:paraId="76163174" w14:textId="77777777" w:rsidR="0086042D" w:rsidRPr="003C29F2" w:rsidRDefault="0086042D" w:rsidP="0086042D">
      <w:pPr>
        <w:rPr>
          <w:sz w:val="22"/>
          <w:szCs w:val="22"/>
        </w:rPr>
      </w:pPr>
    </w:p>
    <w:p w14:paraId="6D283021" w14:textId="77777777" w:rsidR="008645AC" w:rsidRPr="003C29F2" w:rsidRDefault="008645AC" w:rsidP="0086042D">
      <w:pPr>
        <w:rPr>
          <w:sz w:val="22"/>
          <w:szCs w:val="22"/>
        </w:rPr>
      </w:pPr>
    </w:p>
    <w:sectPr w:rsidR="008645AC" w:rsidRPr="003C29F2" w:rsidSect="00390378">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134" w:bottom="851" w:left="1134" w:header="567" w:footer="284" w:gutter="0"/>
      <w:paperSrc w:first="15"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9487" w14:textId="77777777" w:rsidR="00390378" w:rsidRDefault="00390378">
      <w:r>
        <w:separator/>
      </w:r>
    </w:p>
  </w:endnote>
  <w:endnote w:type="continuationSeparator" w:id="0">
    <w:p w14:paraId="64A5C448" w14:textId="77777777" w:rsidR="00390378" w:rsidRDefault="0039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3028" w14:textId="77777777" w:rsidR="00E4480D" w:rsidRDefault="00E4480D" w:rsidP="00EB57A3">
    <w:pPr>
      <w:pStyle w:val="zDocID"/>
      <w:framePr w:wrap="around"/>
      <w:spacing w:before="96" w:after="96"/>
      <w:rPr>
        <w:rStyle w:val="PageNumber"/>
      </w:rPr>
    </w:pPr>
    <w:r w:rsidRPr="00EB57A3">
      <w:rPr>
        <w:rStyle w:val="zcDocID"/>
      </w:rPr>
      <w:t>127730v14</w:t>
    </w:r>
  </w:p>
  <w:p w14:paraId="6D283029" w14:textId="77777777" w:rsidR="00E4480D" w:rsidRDefault="00E44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28302A" w14:textId="77777777" w:rsidR="00E4480D" w:rsidRDefault="00E4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302C" w14:textId="77777777" w:rsidR="00E4480D" w:rsidRPr="009A58FD" w:rsidRDefault="00E4480D" w:rsidP="009A58FD">
    <w:pPr>
      <w:pStyle w:val="Footer"/>
      <w:jc w:val="right"/>
      <w:rPr>
        <w:sz w:val="16"/>
        <w:szCs w:val="16"/>
      </w:rPr>
    </w:pPr>
  </w:p>
  <w:p w14:paraId="1921260B" w14:textId="6B3B3FF4" w:rsidR="00E4480D" w:rsidRDefault="004B14D5" w:rsidP="00315DAB">
    <w:pPr>
      <w:pStyle w:val="Footer"/>
      <w:rPr>
        <w:color w:val="000000"/>
        <w:sz w:val="16"/>
        <w:szCs w:val="22"/>
      </w:rPr>
    </w:pPr>
    <w:r>
      <w:rPr>
        <w:color w:val="000000"/>
        <w:sz w:val="16"/>
        <w:szCs w:val="22"/>
      </w:rPr>
      <w:t xml:space="preserve">Final Clean _ </w:t>
    </w:r>
    <w:r w:rsidR="00E4480D" w:rsidRPr="00333299">
      <w:rPr>
        <w:color w:val="000000"/>
        <w:sz w:val="16"/>
        <w:szCs w:val="22"/>
      </w:rPr>
      <w:t>Krajská zdravotní a.s. – Nemocnice Teplice o. z.</w:t>
    </w:r>
    <w:r w:rsidR="00264533">
      <w:rPr>
        <w:color w:val="000000"/>
        <w:sz w:val="16"/>
        <w:szCs w:val="22"/>
      </w:rPr>
      <w:t xml:space="preserve"> </w:t>
    </w:r>
    <w:r w:rsidR="0042612D" w:rsidRPr="0042612D">
      <w:rPr>
        <w:color w:val="000000"/>
        <w:sz w:val="16"/>
        <w:szCs w:val="22"/>
        <w:highlight w:val="black"/>
      </w:rPr>
      <w:t>xxxxxxxxxxxxxxxxxxxx</w:t>
    </w:r>
  </w:p>
  <w:p w14:paraId="7CCD9786" w14:textId="3CF0CD36" w:rsidR="00E4480D" w:rsidRDefault="00E4480D" w:rsidP="007D2280">
    <w:pPr>
      <w:pStyle w:val="Footer"/>
      <w:rPr>
        <w:sz w:val="16"/>
        <w:szCs w:val="16"/>
      </w:rPr>
    </w:pPr>
    <w:r>
      <w:rPr>
        <w:sz w:val="16"/>
        <w:szCs w:val="16"/>
      </w:rPr>
      <w:t>Biogen_257MS201_FUSION_</w:t>
    </w:r>
    <w:r w:rsidRPr="009A58FD">
      <w:rPr>
        <w:sz w:val="16"/>
        <w:szCs w:val="16"/>
      </w:rPr>
      <w:t>Czech Republic-CTA</w:t>
    </w:r>
    <w:r>
      <w:rPr>
        <w:sz w:val="16"/>
        <w:szCs w:val="16"/>
      </w:rPr>
      <w:t xml:space="preserve"> BI-INSTIT-INVEST</w:t>
    </w:r>
    <w:r w:rsidRPr="009A58FD">
      <w:rPr>
        <w:sz w:val="16"/>
        <w:szCs w:val="16"/>
      </w:rPr>
      <w:t xml:space="preserve"> Tripartite</w:t>
    </w:r>
    <w:r>
      <w:rPr>
        <w:sz w:val="16"/>
        <w:szCs w:val="16"/>
      </w:rPr>
      <w:t xml:space="preserve"> (Czech-English)_10Oct2022</w:t>
    </w:r>
  </w:p>
  <w:p w14:paraId="6D28302E" w14:textId="4A6B321D" w:rsidR="00E4480D" w:rsidRPr="007D2280" w:rsidRDefault="00E4480D" w:rsidP="007D2280">
    <w:pPr>
      <w:pStyle w:val="Footer"/>
      <w:rPr>
        <w:sz w:val="16"/>
        <w:szCs w:val="16"/>
      </w:rPr>
    </w:pPr>
    <w:r w:rsidRPr="007D2280">
      <w:rPr>
        <w:sz w:val="16"/>
        <w:szCs w:val="16"/>
      </w:rPr>
      <w:fldChar w:fldCharType="begin"/>
    </w:r>
    <w:r w:rsidRPr="007D2280">
      <w:rPr>
        <w:sz w:val="16"/>
        <w:szCs w:val="16"/>
      </w:rPr>
      <w:instrText xml:space="preserve"> DOCPROPERTY "DocID" </w:instrText>
    </w:r>
    <w:r w:rsidR="0023115F">
      <w:rPr>
        <w:sz w:val="16"/>
        <w:szCs w:val="16"/>
      </w:rPr>
      <w:fldChar w:fldCharType="separate"/>
    </w:r>
    <w:r w:rsidRPr="007D2280">
      <w:rPr>
        <w:sz w:val="16"/>
        <w:szCs w:val="16"/>
      </w:rPr>
      <w:fldChar w:fldCharType="end"/>
    </w:r>
  </w:p>
  <w:p w14:paraId="0900D3BC" w14:textId="6AE80ED8" w:rsidR="00E4480D" w:rsidRPr="009D134B" w:rsidRDefault="00E4480D" w:rsidP="007D2280">
    <w:pPr>
      <w:tabs>
        <w:tab w:val="center" w:pos="4320"/>
        <w:tab w:val="right" w:pos="8640"/>
      </w:tabs>
      <w:jc w:val="right"/>
      <w:rPr>
        <w:lang w:val="cs-CZ"/>
      </w:rPr>
    </w:pPr>
    <w:r w:rsidRPr="008F0C3E">
      <w:rPr>
        <w:sz w:val="16"/>
        <w:szCs w:val="16"/>
      </w:rPr>
      <w:t xml:space="preserve">Page </w:t>
    </w:r>
    <w:r w:rsidRPr="008F0C3E">
      <w:rPr>
        <w:sz w:val="16"/>
        <w:szCs w:val="16"/>
      </w:rPr>
      <w:fldChar w:fldCharType="begin"/>
    </w:r>
    <w:r w:rsidRPr="008F0C3E">
      <w:rPr>
        <w:sz w:val="16"/>
        <w:szCs w:val="16"/>
      </w:rPr>
      <w:instrText xml:space="preserve"> PAGE  \* Arabic  \* MERGEFORMAT </w:instrText>
    </w:r>
    <w:r w:rsidRPr="008F0C3E">
      <w:rPr>
        <w:sz w:val="16"/>
        <w:szCs w:val="16"/>
      </w:rPr>
      <w:fldChar w:fldCharType="separate"/>
    </w:r>
    <w:r w:rsidR="0061061E">
      <w:rPr>
        <w:noProof/>
        <w:sz w:val="16"/>
        <w:szCs w:val="16"/>
      </w:rPr>
      <w:t>13</w:t>
    </w:r>
    <w:r w:rsidRPr="008F0C3E">
      <w:rPr>
        <w:sz w:val="16"/>
        <w:szCs w:val="16"/>
      </w:rPr>
      <w:fldChar w:fldCharType="end"/>
    </w:r>
    <w:r w:rsidRPr="008F0C3E">
      <w:rPr>
        <w:sz w:val="16"/>
        <w:szCs w:val="16"/>
      </w:rPr>
      <w:t xml:space="preserve"> of </w:t>
    </w:r>
    <w:r w:rsidRPr="008F0C3E">
      <w:rPr>
        <w:sz w:val="16"/>
        <w:szCs w:val="16"/>
      </w:rPr>
      <w:fldChar w:fldCharType="begin"/>
    </w:r>
    <w:r w:rsidRPr="008F0C3E">
      <w:rPr>
        <w:sz w:val="16"/>
        <w:szCs w:val="16"/>
      </w:rPr>
      <w:instrText xml:space="preserve"> NUMPAGES  \* Arabic  \* MERGEFORMAT </w:instrText>
    </w:r>
    <w:r w:rsidRPr="008F0C3E">
      <w:rPr>
        <w:sz w:val="16"/>
        <w:szCs w:val="16"/>
      </w:rPr>
      <w:fldChar w:fldCharType="separate"/>
    </w:r>
    <w:r w:rsidR="0061061E">
      <w:rPr>
        <w:noProof/>
        <w:sz w:val="16"/>
        <w:szCs w:val="16"/>
      </w:rPr>
      <w:t>51</w:t>
    </w:r>
    <w:r w:rsidRPr="008F0C3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3030" w14:textId="77777777" w:rsidR="00E4480D" w:rsidRPr="009A58FD" w:rsidRDefault="00E4480D" w:rsidP="009A58FD">
    <w:pPr>
      <w:pStyle w:val="Footer"/>
      <w:jc w:val="right"/>
      <w:rPr>
        <w:sz w:val="16"/>
        <w:szCs w:val="16"/>
      </w:rPr>
    </w:pPr>
  </w:p>
  <w:p w14:paraId="6D283031" w14:textId="77777777" w:rsidR="00E4480D" w:rsidRDefault="00E4480D" w:rsidP="009A58FD">
    <w:pPr>
      <w:pStyle w:val="Footer"/>
      <w:jc w:val="right"/>
      <w:rPr>
        <w:sz w:val="16"/>
        <w:szCs w:val="16"/>
      </w:rPr>
    </w:pPr>
    <w:r w:rsidRPr="009A58FD">
      <w:rPr>
        <w:sz w:val="16"/>
        <w:szCs w:val="16"/>
      </w:rPr>
      <w:t>Czech Republic-CTA</w:t>
    </w:r>
    <w:r>
      <w:rPr>
        <w:sz w:val="16"/>
        <w:szCs w:val="16"/>
      </w:rPr>
      <w:t xml:space="preserve"> BI-INSTIT-INVEST</w:t>
    </w:r>
    <w:r w:rsidRPr="009A58FD">
      <w:rPr>
        <w:sz w:val="16"/>
        <w:szCs w:val="16"/>
      </w:rPr>
      <w:t xml:space="preserve"> Tripartite</w:t>
    </w:r>
    <w:r>
      <w:rPr>
        <w:sz w:val="16"/>
        <w:szCs w:val="16"/>
      </w:rPr>
      <w:t xml:space="preserve"> (Czech-English)</w:t>
    </w:r>
  </w:p>
  <w:p w14:paraId="6D283032" w14:textId="6D8116E5" w:rsidR="00E4480D" w:rsidRPr="00977B0C" w:rsidRDefault="00E4480D" w:rsidP="00977B0C">
    <w:pPr>
      <w:pStyle w:val="DocID"/>
      <w:spacing w:before="96" w:after="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D132" w14:textId="77777777" w:rsidR="00390378" w:rsidRDefault="00390378">
      <w:r>
        <w:separator/>
      </w:r>
    </w:p>
  </w:footnote>
  <w:footnote w:type="continuationSeparator" w:id="0">
    <w:p w14:paraId="4AFF23FE" w14:textId="77777777" w:rsidR="00390378" w:rsidRDefault="0039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5BAE" w14:textId="54F70D2A" w:rsidR="00E4480D" w:rsidRDefault="00E4480D" w:rsidP="008F0C3E">
    <w:pPr>
      <w:pStyle w:val="NormalWeb"/>
      <w:spacing w:before="0" w:beforeAutospacing="0" w:after="0" w:afterAutospacing="0"/>
      <w:ind w:left="540"/>
      <w:rPr>
        <w:rFonts w:ascii="Arial" w:hAnsi="Arial" w:cs="Arial"/>
        <w:b/>
        <w:bCs/>
        <w:sz w:val="21"/>
        <w:szCs w:val="21"/>
      </w:rPr>
    </w:pPr>
    <w:r w:rsidRPr="00D60F04">
      <w:rPr>
        <w:b/>
        <w:noProof/>
        <w:lang w:val="cs-CZ" w:eastAsia="cs-CZ"/>
      </w:rPr>
      <w:drawing>
        <wp:inline distT="0" distB="0" distL="0" distR="0" wp14:anchorId="16DF7249" wp14:editId="15301245">
          <wp:extent cx="996696" cy="329184"/>
          <wp:effectExtent l="0" t="0" r="0" b="0"/>
          <wp:docPr id="3" name="Picture 3" descr="Macintosh HD:Users:hilthiel:Desktop:biogen-ppt-feb17:elements: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ilthiel:Desktop:biogen-ppt-feb17:elements: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329184"/>
                  </a:xfrm>
                  <a:prstGeom prst="rect">
                    <a:avLst/>
                  </a:prstGeom>
                  <a:noFill/>
                  <a:ln>
                    <a:noFill/>
                  </a:ln>
                </pic:spPr>
              </pic:pic>
            </a:graphicData>
          </a:graphic>
        </wp:inline>
      </w:drawing>
    </w:r>
  </w:p>
  <w:p w14:paraId="6D283027" w14:textId="199CC522" w:rsidR="00E4480D" w:rsidRDefault="00E4480D" w:rsidP="0086042D">
    <w:pPr>
      <w:pStyle w:val="Header"/>
      <w:rPr>
        <w:rFonts w:ascii="Arial" w:hAnsi="Arial" w:cs="Arial"/>
        <w:i/>
        <w:iCs/>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500E" w14:textId="77777777" w:rsidR="00E4480D" w:rsidRDefault="00E4480D" w:rsidP="0086042D">
    <w:pPr>
      <w:pStyle w:val="Header"/>
    </w:pPr>
  </w:p>
  <w:p w14:paraId="6D28302F" w14:textId="3977F68B" w:rsidR="00E4480D" w:rsidRDefault="00E4480D" w:rsidP="0086042D">
    <w:pPr>
      <w:pStyle w:val="Header"/>
    </w:pPr>
    <w:r w:rsidRPr="00D60F04">
      <w:rPr>
        <w:b/>
        <w:noProof/>
        <w:lang w:val="cs-CZ" w:eastAsia="cs-CZ"/>
      </w:rPr>
      <w:drawing>
        <wp:inline distT="0" distB="0" distL="0" distR="0" wp14:anchorId="00789052" wp14:editId="2C45373D">
          <wp:extent cx="996696" cy="329184"/>
          <wp:effectExtent l="0" t="0" r="0" b="0"/>
          <wp:docPr id="4" name="Picture 4" descr="Macintosh HD:Users:hilthiel:Desktop:biogen-ppt-feb17:elements: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ilthiel:Desktop:biogen-ppt-feb17:elements: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329184"/>
                  </a:xfrm>
                  <a:prstGeom prst="rect">
                    <a:avLst/>
                  </a:prstGeom>
                  <a:noFill/>
                  <a:ln>
                    <a:noFill/>
                  </a:ln>
                </pic:spPr>
              </pic:pic>
            </a:graphicData>
          </a:graphic>
        </wp:inline>
      </w:drawing>
    </w:r>
  </w:p>
  <w:p w14:paraId="4A39F6C1" w14:textId="38A72033" w:rsidR="00E4480D" w:rsidRPr="00AF26A2" w:rsidRDefault="00E4480D" w:rsidP="00AF26A2">
    <w:pPr>
      <w:pStyle w:val="NormalWeb"/>
      <w:spacing w:before="0" w:beforeAutospacing="0" w:after="0" w:afterAutospacing="0"/>
      <w:ind w:left="540"/>
      <w:rPr>
        <w:rFonts w:ascii="Arial" w:hAnsi="Arial" w:cs="Arial"/>
        <w:sz w:val="21"/>
        <w:szCs w:val="21"/>
      </w:rPr>
    </w:pPr>
    <w:r>
      <w:tab/>
    </w:r>
    <w:r>
      <w:tab/>
    </w:r>
    <w:r>
      <w:tab/>
    </w:r>
    <w:r>
      <w:tab/>
    </w:r>
    <w:r>
      <w:tab/>
    </w:r>
    <w:r>
      <w:tab/>
    </w:r>
    <w:r>
      <w:tab/>
    </w:r>
    <w:r>
      <w:tab/>
    </w:r>
    <w:r>
      <w:tab/>
    </w:r>
    <w:r>
      <w:rPr>
        <w:rFonts w:ascii="Arial" w:hAnsi="Arial" w:cs="Arial"/>
        <w:b/>
        <w:bCs/>
        <w:sz w:val="21"/>
        <w:szCs w:val="21"/>
      </w:rPr>
      <w:t>Contract ID - #DOCNUM#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F30"/>
    <w:multiLevelType w:val="hybridMultilevel"/>
    <w:tmpl w:val="6DC22F3E"/>
    <w:lvl w:ilvl="0" w:tplc="C0A8665C">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54B53"/>
    <w:multiLevelType w:val="hybridMultilevel"/>
    <w:tmpl w:val="25C0B740"/>
    <w:lvl w:ilvl="0" w:tplc="108065F0">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23896BBF"/>
    <w:multiLevelType w:val="hybridMultilevel"/>
    <w:tmpl w:val="1F4CF206"/>
    <w:lvl w:ilvl="0" w:tplc="0B32E3C6">
      <w:start w:val="1"/>
      <w:numFmt w:val="lowerRoman"/>
      <w:lvlText w:val="(%1)"/>
      <w:lvlJc w:val="left"/>
      <w:pPr>
        <w:ind w:left="720" w:hanging="720"/>
      </w:pPr>
      <w:rPr>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7BC15DE"/>
    <w:multiLevelType w:val="multilevel"/>
    <w:tmpl w:val="27F8B310"/>
    <w:lvl w:ilvl="0">
      <w:start w:val="15"/>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CF90D2E"/>
    <w:multiLevelType w:val="hybridMultilevel"/>
    <w:tmpl w:val="B0AAD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F47A5"/>
    <w:multiLevelType w:val="hybridMultilevel"/>
    <w:tmpl w:val="95567C22"/>
    <w:lvl w:ilvl="0" w:tplc="09CC3716">
      <w:start w:val="1"/>
      <w:numFmt w:val="lowerLetter"/>
      <w:lvlText w:val="(%1)"/>
      <w:lvlJc w:val="left"/>
      <w:pPr>
        <w:ind w:left="1020" w:hanging="42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6" w15:restartNumberingAfterBreak="0">
    <w:nsid w:val="4C1D4009"/>
    <w:multiLevelType w:val="hybridMultilevel"/>
    <w:tmpl w:val="25C0B740"/>
    <w:lvl w:ilvl="0" w:tplc="108065F0">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50B60F8E"/>
    <w:multiLevelType w:val="multilevel"/>
    <w:tmpl w:val="EAA0A8C2"/>
    <w:lvl w:ilvl="0">
      <w:start w:val="1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11C61B9"/>
    <w:multiLevelType w:val="multilevel"/>
    <w:tmpl w:val="78B8B044"/>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7FA49C2"/>
    <w:multiLevelType w:val="hybridMultilevel"/>
    <w:tmpl w:val="51826626"/>
    <w:lvl w:ilvl="0" w:tplc="3EBC09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6E091A"/>
    <w:multiLevelType w:val="hybridMultilevel"/>
    <w:tmpl w:val="CD4A478C"/>
    <w:lvl w:ilvl="0" w:tplc="FED85D26">
      <w:start w:val="3"/>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5CD0613F"/>
    <w:multiLevelType w:val="singleLevel"/>
    <w:tmpl w:val="0226D428"/>
    <w:lvl w:ilvl="0">
      <w:start w:val="1"/>
      <w:numFmt w:val="lowerLetter"/>
      <w:lvlText w:val="(%1)"/>
      <w:lvlJc w:val="left"/>
      <w:pPr>
        <w:tabs>
          <w:tab w:val="num" w:pos="1260"/>
        </w:tabs>
        <w:ind w:left="1260" w:hanging="540"/>
      </w:pPr>
      <w:rPr>
        <w:rFonts w:hint="default"/>
      </w:rPr>
    </w:lvl>
  </w:abstractNum>
  <w:abstractNum w:abstractNumId="12" w15:restartNumberingAfterBreak="0">
    <w:nsid w:val="688E6B6F"/>
    <w:multiLevelType w:val="hybridMultilevel"/>
    <w:tmpl w:val="5BDED1AC"/>
    <w:lvl w:ilvl="0" w:tplc="87041510">
      <w:start w:val="1"/>
      <w:numFmt w:val="lowerLetter"/>
      <w:lvlText w:val="(%1)"/>
      <w:lvlJc w:val="left"/>
      <w:pPr>
        <w:ind w:left="818" w:hanging="360"/>
      </w:pPr>
      <w:rPr>
        <w:rFonts w:hint="default"/>
      </w:rPr>
    </w:lvl>
    <w:lvl w:ilvl="1" w:tplc="04050019" w:tentative="1">
      <w:start w:val="1"/>
      <w:numFmt w:val="lowerLetter"/>
      <w:lvlText w:val="%2."/>
      <w:lvlJc w:val="left"/>
      <w:pPr>
        <w:ind w:left="1538" w:hanging="360"/>
      </w:pPr>
    </w:lvl>
    <w:lvl w:ilvl="2" w:tplc="0405001B" w:tentative="1">
      <w:start w:val="1"/>
      <w:numFmt w:val="lowerRoman"/>
      <w:lvlText w:val="%3."/>
      <w:lvlJc w:val="right"/>
      <w:pPr>
        <w:ind w:left="2258" w:hanging="180"/>
      </w:pPr>
    </w:lvl>
    <w:lvl w:ilvl="3" w:tplc="0405000F" w:tentative="1">
      <w:start w:val="1"/>
      <w:numFmt w:val="decimal"/>
      <w:lvlText w:val="%4."/>
      <w:lvlJc w:val="left"/>
      <w:pPr>
        <w:ind w:left="2978" w:hanging="360"/>
      </w:pPr>
    </w:lvl>
    <w:lvl w:ilvl="4" w:tplc="04050019" w:tentative="1">
      <w:start w:val="1"/>
      <w:numFmt w:val="lowerLetter"/>
      <w:lvlText w:val="%5."/>
      <w:lvlJc w:val="left"/>
      <w:pPr>
        <w:ind w:left="3698" w:hanging="360"/>
      </w:pPr>
    </w:lvl>
    <w:lvl w:ilvl="5" w:tplc="0405001B" w:tentative="1">
      <w:start w:val="1"/>
      <w:numFmt w:val="lowerRoman"/>
      <w:lvlText w:val="%6."/>
      <w:lvlJc w:val="right"/>
      <w:pPr>
        <w:ind w:left="4418" w:hanging="180"/>
      </w:pPr>
    </w:lvl>
    <w:lvl w:ilvl="6" w:tplc="0405000F" w:tentative="1">
      <w:start w:val="1"/>
      <w:numFmt w:val="decimal"/>
      <w:lvlText w:val="%7."/>
      <w:lvlJc w:val="left"/>
      <w:pPr>
        <w:ind w:left="5138" w:hanging="360"/>
      </w:pPr>
    </w:lvl>
    <w:lvl w:ilvl="7" w:tplc="04050019" w:tentative="1">
      <w:start w:val="1"/>
      <w:numFmt w:val="lowerLetter"/>
      <w:lvlText w:val="%8."/>
      <w:lvlJc w:val="left"/>
      <w:pPr>
        <w:ind w:left="5858" w:hanging="360"/>
      </w:pPr>
    </w:lvl>
    <w:lvl w:ilvl="8" w:tplc="0405001B" w:tentative="1">
      <w:start w:val="1"/>
      <w:numFmt w:val="lowerRoman"/>
      <w:lvlText w:val="%9."/>
      <w:lvlJc w:val="right"/>
      <w:pPr>
        <w:ind w:left="6578" w:hanging="180"/>
      </w:pPr>
    </w:lvl>
  </w:abstractNum>
  <w:abstractNum w:abstractNumId="13" w15:restartNumberingAfterBreak="0">
    <w:nsid w:val="7AEC1282"/>
    <w:multiLevelType w:val="hybridMultilevel"/>
    <w:tmpl w:val="9E303EF4"/>
    <w:lvl w:ilvl="0" w:tplc="DC74F7A8">
      <w:start w:val="1"/>
      <w:numFmt w:val="lowerLetter"/>
      <w:lvlText w:val="(%1)"/>
      <w:lvlJc w:val="left"/>
      <w:pPr>
        <w:ind w:left="746" w:hanging="570"/>
      </w:pPr>
      <w:rPr>
        <w:rFonts w:hint="default"/>
      </w:rPr>
    </w:lvl>
    <w:lvl w:ilvl="1" w:tplc="040C0019" w:tentative="1">
      <w:start w:val="1"/>
      <w:numFmt w:val="lowerLetter"/>
      <w:lvlText w:val="%2."/>
      <w:lvlJc w:val="left"/>
      <w:pPr>
        <w:ind w:left="1256" w:hanging="360"/>
      </w:pPr>
    </w:lvl>
    <w:lvl w:ilvl="2" w:tplc="040C001B" w:tentative="1">
      <w:start w:val="1"/>
      <w:numFmt w:val="lowerRoman"/>
      <w:lvlText w:val="%3."/>
      <w:lvlJc w:val="right"/>
      <w:pPr>
        <w:ind w:left="1976" w:hanging="180"/>
      </w:pPr>
    </w:lvl>
    <w:lvl w:ilvl="3" w:tplc="040C000F" w:tentative="1">
      <w:start w:val="1"/>
      <w:numFmt w:val="decimal"/>
      <w:lvlText w:val="%4."/>
      <w:lvlJc w:val="left"/>
      <w:pPr>
        <w:ind w:left="2696" w:hanging="360"/>
      </w:pPr>
    </w:lvl>
    <w:lvl w:ilvl="4" w:tplc="040C0019" w:tentative="1">
      <w:start w:val="1"/>
      <w:numFmt w:val="lowerLetter"/>
      <w:lvlText w:val="%5."/>
      <w:lvlJc w:val="left"/>
      <w:pPr>
        <w:ind w:left="3416" w:hanging="360"/>
      </w:pPr>
    </w:lvl>
    <w:lvl w:ilvl="5" w:tplc="040C001B" w:tentative="1">
      <w:start w:val="1"/>
      <w:numFmt w:val="lowerRoman"/>
      <w:lvlText w:val="%6."/>
      <w:lvlJc w:val="right"/>
      <w:pPr>
        <w:ind w:left="4136" w:hanging="180"/>
      </w:pPr>
    </w:lvl>
    <w:lvl w:ilvl="6" w:tplc="040C000F" w:tentative="1">
      <w:start w:val="1"/>
      <w:numFmt w:val="decimal"/>
      <w:lvlText w:val="%7."/>
      <w:lvlJc w:val="left"/>
      <w:pPr>
        <w:ind w:left="4856" w:hanging="360"/>
      </w:pPr>
    </w:lvl>
    <w:lvl w:ilvl="7" w:tplc="040C0019" w:tentative="1">
      <w:start w:val="1"/>
      <w:numFmt w:val="lowerLetter"/>
      <w:lvlText w:val="%8."/>
      <w:lvlJc w:val="left"/>
      <w:pPr>
        <w:ind w:left="5576" w:hanging="360"/>
      </w:pPr>
    </w:lvl>
    <w:lvl w:ilvl="8" w:tplc="040C001B" w:tentative="1">
      <w:start w:val="1"/>
      <w:numFmt w:val="lowerRoman"/>
      <w:lvlText w:val="%9."/>
      <w:lvlJc w:val="right"/>
      <w:pPr>
        <w:ind w:left="6296" w:hanging="180"/>
      </w:pPr>
    </w:lvl>
  </w:abstractNum>
  <w:abstractNum w:abstractNumId="14" w15:restartNumberingAfterBreak="0">
    <w:nsid w:val="7B8B5788"/>
    <w:multiLevelType w:val="hybridMultilevel"/>
    <w:tmpl w:val="B538959A"/>
    <w:lvl w:ilvl="0" w:tplc="4950DFEA">
      <w:start w:val="1"/>
      <w:numFmt w:val="lowerLetter"/>
      <w:lvlText w:val="(%1)"/>
      <w:lvlJc w:val="left"/>
      <w:pPr>
        <w:tabs>
          <w:tab w:val="num" w:pos="1440"/>
        </w:tabs>
        <w:ind w:left="144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8A22E0"/>
    <w:multiLevelType w:val="hybridMultilevel"/>
    <w:tmpl w:val="97FAE518"/>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16cid:durableId="1962416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5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9676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11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692189">
    <w:abstractNumId w:val="11"/>
    <w:lvlOverride w:ilvl="0">
      <w:startOverride w:val="1"/>
    </w:lvlOverride>
  </w:num>
  <w:num w:numId="6" w16cid:durableId="629551496">
    <w:abstractNumId w:val="4"/>
  </w:num>
  <w:num w:numId="7" w16cid:durableId="1916932218">
    <w:abstractNumId w:val="7"/>
  </w:num>
  <w:num w:numId="8" w16cid:durableId="597785963">
    <w:abstractNumId w:val="8"/>
  </w:num>
  <w:num w:numId="9" w16cid:durableId="1710033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594815">
    <w:abstractNumId w:val="3"/>
  </w:num>
  <w:num w:numId="11" w16cid:durableId="1573539008">
    <w:abstractNumId w:val="13"/>
  </w:num>
  <w:num w:numId="12" w16cid:durableId="1612664220">
    <w:abstractNumId w:val="2"/>
  </w:num>
  <w:num w:numId="13" w16cid:durableId="1794905952">
    <w:abstractNumId w:val="6"/>
  </w:num>
  <w:num w:numId="14" w16cid:durableId="768542550">
    <w:abstractNumId w:val="1"/>
  </w:num>
  <w:num w:numId="15" w16cid:durableId="1348945138">
    <w:abstractNumId w:val="5"/>
  </w:num>
  <w:num w:numId="16" w16cid:durableId="562839292">
    <w:abstractNumId w:val="15"/>
  </w:num>
  <w:num w:numId="17" w16cid:durableId="1176380689">
    <w:abstractNumId w:val="0"/>
  </w:num>
  <w:num w:numId="18" w16cid:durableId="102263095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5A3B59"/>
    <w:rsid w:val="00005714"/>
    <w:rsid w:val="00006A46"/>
    <w:rsid w:val="00007E17"/>
    <w:rsid w:val="000120C3"/>
    <w:rsid w:val="0001734A"/>
    <w:rsid w:val="00023AC2"/>
    <w:rsid w:val="00025479"/>
    <w:rsid w:val="000316FB"/>
    <w:rsid w:val="00032965"/>
    <w:rsid w:val="00034DA6"/>
    <w:rsid w:val="00035B33"/>
    <w:rsid w:val="000439B3"/>
    <w:rsid w:val="000505F1"/>
    <w:rsid w:val="00050C91"/>
    <w:rsid w:val="00052742"/>
    <w:rsid w:val="00057EBC"/>
    <w:rsid w:val="00060C96"/>
    <w:rsid w:val="00062E57"/>
    <w:rsid w:val="000704B6"/>
    <w:rsid w:val="0008050F"/>
    <w:rsid w:val="0009202B"/>
    <w:rsid w:val="00093460"/>
    <w:rsid w:val="0009740C"/>
    <w:rsid w:val="000A24CB"/>
    <w:rsid w:val="000A7A8A"/>
    <w:rsid w:val="000B6D11"/>
    <w:rsid w:val="000C3CAC"/>
    <w:rsid w:val="000C53AF"/>
    <w:rsid w:val="000D1885"/>
    <w:rsid w:val="000D1BC9"/>
    <w:rsid w:val="000D293A"/>
    <w:rsid w:val="000D3CCF"/>
    <w:rsid w:val="000D461B"/>
    <w:rsid w:val="000D68AA"/>
    <w:rsid w:val="000F0F2D"/>
    <w:rsid w:val="000F3575"/>
    <w:rsid w:val="000F70A0"/>
    <w:rsid w:val="001075B5"/>
    <w:rsid w:val="0011544C"/>
    <w:rsid w:val="001238F3"/>
    <w:rsid w:val="00126644"/>
    <w:rsid w:val="001379CD"/>
    <w:rsid w:val="0014451D"/>
    <w:rsid w:val="00150E40"/>
    <w:rsid w:val="001603F5"/>
    <w:rsid w:val="00176274"/>
    <w:rsid w:val="00181CDF"/>
    <w:rsid w:val="00185203"/>
    <w:rsid w:val="00190A63"/>
    <w:rsid w:val="00195055"/>
    <w:rsid w:val="00195E3F"/>
    <w:rsid w:val="001A0D05"/>
    <w:rsid w:val="001A6E80"/>
    <w:rsid w:val="001B19E9"/>
    <w:rsid w:val="001B5E1C"/>
    <w:rsid w:val="001B7C10"/>
    <w:rsid w:val="001B7FDE"/>
    <w:rsid w:val="001C038E"/>
    <w:rsid w:val="001D4500"/>
    <w:rsid w:val="001D52A8"/>
    <w:rsid w:val="001D7CC4"/>
    <w:rsid w:val="001F09D1"/>
    <w:rsid w:val="001F1502"/>
    <w:rsid w:val="001F1FAA"/>
    <w:rsid w:val="001F37EF"/>
    <w:rsid w:val="001F4EFC"/>
    <w:rsid w:val="0020478C"/>
    <w:rsid w:val="00222469"/>
    <w:rsid w:val="0022660E"/>
    <w:rsid w:val="002273A4"/>
    <w:rsid w:val="0023115F"/>
    <w:rsid w:val="002521F9"/>
    <w:rsid w:val="00254466"/>
    <w:rsid w:val="0025538F"/>
    <w:rsid w:val="002564A6"/>
    <w:rsid w:val="00264533"/>
    <w:rsid w:val="0026477C"/>
    <w:rsid w:val="00266819"/>
    <w:rsid w:val="0028029B"/>
    <w:rsid w:val="002875AC"/>
    <w:rsid w:val="002A1471"/>
    <w:rsid w:val="002A21A0"/>
    <w:rsid w:val="002A38B5"/>
    <w:rsid w:val="002B01D3"/>
    <w:rsid w:val="002B0DA1"/>
    <w:rsid w:val="002B4D38"/>
    <w:rsid w:val="002B649D"/>
    <w:rsid w:val="002C21C6"/>
    <w:rsid w:val="002C4C13"/>
    <w:rsid w:val="002D6A31"/>
    <w:rsid w:val="002E46DF"/>
    <w:rsid w:val="002E5C3F"/>
    <w:rsid w:val="002E5E58"/>
    <w:rsid w:val="002F22D1"/>
    <w:rsid w:val="002F4CA8"/>
    <w:rsid w:val="00302B6B"/>
    <w:rsid w:val="00305F4C"/>
    <w:rsid w:val="00314B23"/>
    <w:rsid w:val="003154A0"/>
    <w:rsid w:val="00315DAB"/>
    <w:rsid w:val="0032439C"/>
    <w:rsid w:val="00326ED3"/>
    <w:rsid w:val="00327685"/>
    <w:rsid w:val="00333299"/>
    <w:rsid w:val="0033391B"/>
    <w:rsid w:val="00334ED6"/>
    <w:rsid w:val="00336A81"/>
    <w:rsid w:val="00340998"/>
    <w:rsid w:val="003448DD"/>
    <w:rsid w:val="00347946"/>
    <w:rsid w:val="00347949"/>
    <w:rsid w:val="003525C0"/>
    <w:rsid w:val="00354C9E"/>
    <w:rsid w:val="003558A6"/>
    <w:rsid w:val="003628B2"/>
    <w:rsid w:val="00364AF5"/>
    <w:rsid w:val="00372854"/>
    <w:rsid w:val="00390314"/>
    <w:rsid w:val="00390378"/>
    <w:rsid w:val="00390AE0"/>
    <w:rsid w:val="003911A2"/>
    <w:rsid w:val="003921E3"/>
    <w:rsid w:val="003932C0"/>
    <w:rsid w:val="00395145"/>
    <w:rsid w:val="0039777D"/>
    <w:rsid w:val="003B14E4"/>
    <w:rsid w:val="003B2A3E"/>
    <w:rsid w:val="003B47BC"/>
    <w:rsid w:val="003B4ACD"/>
    <w:rsid w:val="003C1264"/>
    <w:rsid w:val="003C29F2"/>
    <w:rsid w:val="003C673A"/>
    <w:rsid w:val="003D36C5"/>
    <w:rsid w:val="003D4D18"/>
    <w:rsid w:val="003D7FAE"/>
    <w:rsid w:val="003E0E09"/>
    <w:rsid w:val="003E12DA"/>
    <w:rsid w:val="003E3B62"/>
    <w:rsid w:val="003E3E6B"/>
    <w:rsid w:val="003F0808"/>
    <w:rsid w:val="00400317"/>
    <w:rsid w:val="00400DEC"/>
    <w:rsid w:val="0041395D"/>
    <w:rsid w:val="00416419"/>
    <w:rsid w:val="00420894"/>
    <w:rsid w:val="00420BA2"/>
    <w:rsid w:val="004224C4"/>
    <w:rsid w:val="00422C18"/>
    <w:rsid w:val="00423747"/>
    <w:rsid w:val="0042426C"/>
    <w:rsid w:val="0042612D"/>
    <w:rsid w:val="00426577"/>
    <w:rsid w:val="00426E91"/>
    <w:rsid w:val="00431235"/>
    <w:rsid w:val="004312E6"/>
    <w:rsid w:val="00437C1A"/>
    <w:rsid w:val="0044281C"/>
    <w:rsid w:val="0044348D"/>
    <w:rsid w:val="00446CF7"/>
    <w:rsid w:val="004553E2"/>
    <w:rsid w:val="00466031"/>
    <w:rsid w:val="00472924"/>
    <w:rsid w:val="00477386"/>
    <w:rsid w:val="004900C7"/>
    <w:rsid w:val="00495571"/>
    <w:rsid w:val="004A2C6F"/>
    <w:rsid w:val="004A50F5"/>
    <w:rsid w:val="004B14D5"/>
    <w:rsid w:val="004B5364"/>
    <w:rsid w:val="004B5F9D"/>
    <w:rsid w:val="004C046A"/>
    <w:rsid w:val="004C12ED"/>
    <w:rsid w:val="004D43BC"/>
    <w:rsid w:val="004E7EFB"/>
    <w:rsid w:val="004F056A"/>
    <w:rsid w:val="004F345D"/>
    <w:rsid w:val="004F3C23"/>
    <w:rsid w:val="00502E6B"/>
    <w:rsid w:val="005105D6"/>
    <w:rsid w:val="0052465E"/>
    <w:rsid w:val="005323CD"/>
    <w:rsid w:val="00535097"/>
    <w:rsid w:val="00536E55"/>
    <w:rsid w:val="00542D7F"/>
    <w:rsid w:val="00544E64"/>
    <w:rsid w:val="00544EFD"/>
    <w:rsid w:val="0056014D"/>
    <w:rsid w:val="005676F8"/>
    <w:rsid w:val="00570C37"/>
    <w:rsid w:val="005730C8"/>
    <w:rsid w:val="00585AD7"/>
    <w:rsid w:val="00591BED"/>
    <w:rsid w:val="005934CF"/>
    <w:rsid w:val="0059617A"/>
    <w:rsid w:val="00596961"/>
    <w:rsid w:val="005A3B59"/>
    <w:rsid w:val="005A6ECF"/>
    <w:rsid w:val="005B2347"/>
    <w:rsid w:val="005B58FC"/>
    <w:rsid w:val="005B786B"/>
    <w:rsid w:val="005C050F"/>
    <w:rsid w:val="005C41B7"/>
    <w:rsid w:val="005D3ED9"/>
    <w:rsid w:val="005E47D4"/>
    <w:rsid w:val="005E55F6"/>
    <w:rsid w:val="005F4AC7"/>
    <w:rsid w:val="0060501D"/>
    <w:rsid w:val="0061061E"/>
    <w:rsid w:val="006106D4"/>
    <w:rsid w:val="006107EE"/>
    <w:rsid w:val="00613AD2"/>
    <w:rsid w:val="006174C9"/>
    <w:rsid w:val="00620E37"/>
    <w:rsid w:val="00630984"/>
    <w:rsid w:val="00636F31"/>
    <w:rsid w:val="00653EEF"/>
    <w:rsid w:val="00657D57"/>
    <w:rsid w:val="00665062"/>
    <w:rsid w:val="006665D1"/>
    <w:rsid w:val="006675A4"/>
    <w:rsid w:val="00671CBA"/>
    <w:rsid w:val="00672EDD"/>
    <w:rsid w:val="00681CAF"/>
    <w:rsid w:val="00692FCC"/>
    <w:rsid w:val="006A4EAA"/>
    <w:rsid w:val="006A4F2F"/>
    <w:rsid w:val="006A7C5B"/>
    <w:rsid w:val="006B0FF2"/>
    <w:rsid w:val="006B4B05"/>
    <w:rsid w:val="006B5247"/>
    <w:rsid w:val="006B5474"/>
    <w:rsid w:val="006B7365"/>
    <w:rsid w:val="006C57F3"/>
    <w:rsid w:val="006D6325"/>
    <w:rsid w:val="006E190B"/>
    <w:rsid w:val="006E690C"/>
    <w:rsid w:val="006F561B"/>
    <w:rsid w:val="00700DD3"/>
    <w:rsid w:val="00702EA6"/>
    <w:rsid w:val="0071005F"/>
    <w:rsid w:val="0071179F"/>
    <w:rsid w:val="00711BCE"/>
    <w:rsid w:val="00713BF4"/>
    <w:rsid w:val="00720699"/>
    <w:rsid w:val="0072276A"/>
    <w:rsid w:val="007321EA"/>
    <w:rsid w:val="007333DC"/>
    <w:rsid w:val="00737AEF"/>
    <w:rsid w:val="00743461"/>
    <w:rsid w:val="0074647E"/>
    <w:rsid w:val="00750F34"/>
    <w:rsid w:val="00754B5A"/>
    <w:rsid w:val="00760214"/>
    <w:rsid w:val="00761BD9"/>
    <w:rsid w:val="00781AAA"/>
    <w:rsid w:val="00783F88"/>
    <w:rsid w:val="00794EC9"/>
    <w:rsid w:val="00796D60"/>
    <w:rsid w:val="007A217A"/>
    <w:rsid w:val="007A379E"/>
    <w:rsid w:val="007A60B5"/>
    <w:rsid w:val="007A6A9A"/>
    <w:rsid w:val="007B011B"/>
    <w:rsid w:val="007B3A5A"/>
    <w:rsid w:val="007B7341"/>
    <w:rsid w:val="007B7D55"/>
    <w:rsid w:val="007C4B3C"/>
    <w:rsid w:val="007D153C"/>
    <w:rsid w:val="007D2280"/>
    <w:rsid w:val="007D3697"/>
    <w:rsid w:val="007D6793"/>
    <w:rsid w:val="007E67DD"/>
    <w:rsid w:val="007F2DAC"/>
    <w:rsid w:val="007F3209"/>
    <w:rsid w:val="00812A7C"/>
    <w:rsid w:val="00821ED1"/>
    <w:rsid w:val="00824C26"/>
    <w:rsid w:val="00832FD4"/>
    <w:rsid w:val="00834208"/>
    <w:rsid w:val="008476EA"/>
    <w:rsid w:val="008522F5"/>
    <w:rsid w:val="0086042D"/>
    <w:rsid w:val="00860FB8"/>
    <w:rsid w:val="00862176"/>
    <w:rsid w:val="008645AC"/>
    <w:rsid w:val="00870A71"/>
    <w:rsid w:val="008808E2"/>
    <w:rsid w:val="0088306F"/>
    <w:rsid w:val="00884A39"/>
    <w:rsid w:val="0088596F"/>
    <w:rsid w:val="008861E7"/>
    <w:rsid w:val="00893C31"/>
    <w:rsid w:val="008A4DDE"/>
    <w:rsid w:val="008D5584"/>
    <w:rsid w:val="008E1122"/>
    <w:rsid w:val="008E46EC"/>
    <w:rsid w:val="008E59FB"/>
    <w:rsid w:val="008F0C3E"/>
    <w:rsid w:val="008F1F56"/>
    <w:rsid w:val="008F6649"/>
    <w:rsid w:val="0090172C"/>
    <w:rsid w:val="00903FFE"/>
    <w:rsid w:val="00904B1D"/>
    <w:rsid w:val="0091234A"/>
    <w:rsid w:val="00920119"/>
    <w:rsid w:val="0092137B"/>
    <w:rsid w:val="009215CA"/>
    <w:rsid w:val="0092418E"/>
    <w:rsid w:val="00932953"/>
    <w:rsid w:val="00943772"/>
    <w:rsid w:val="0096055F"/>
    <w:rsid w:val="009639A1"/>
    <w:rsid w:val="00964A9D"/>
    <w:rsid w:val="00966603"/>
    <w:rsid w:val="00972079"/>
    <w:rsid w:val="00973A2F"/>
    <w:rsid w:val="00973F03"/>
    <w:rsid w:val="00974607"/>
    <w:rsid w:val="00977B0C"/>
    <w:rsid w:val="00983654"/>
    <w:rsid w:val="009862D5"/>
    <w:rsid w:val="009A292D"/>
    <w:rsid w:val="009A58FD"/>
    <w:rsid w:val="009A5F97"/>
    <w:rsid w:val="009C4AD7"/>
    <w:rsid w:val="009C7D99"/>
    <w:rsid w:val="009D134B"/>
    <w:rsid w:val="009E0531"/>
    <w:rsid w:val="009E06DD"/>
    <w:rsid w:val="009E3E5E"/>
    <w:rsid w:val="009E4A22"/>
    <w:rsid w:val="009E6067"/>
    <w:rsid w:val="009F1EFE"/>
    <w:rsid w:val="009F22C2"/>
    <w:rsid w:val="009F7ED2"/>
    <w:rsid w:val="00A04DDB"/>
    <w:rsid w:val="00A071D3"/>
    <w:rsid w:val="00A07482"/>
    <w:rsid w:val="00A22605"/>
    <w:rsid w:val="00A23A15"/>
    <w:rsid w:val="00A25841"/>
    <w:rsid w:val="00A33700"/>
    <w:rsid w:val="00A33E22"/>
    <w:rsid w:val="00A34D9F"/>
    <w:rsid w:val="00A35593"/>
    <w:rsid w:val="00A427D1"/>
    <w:rsid w:val="00A45E58"/>
    <w:rsid w:val="00A576D2"/>
    <w:rsid w:val="00A61668"/>
    <w:rsid w:val="00A67ADF"/>
    <w:rsid w:val="00A801E1"/>
    <w:rsid w:val="00A81CA9"/>
    <w:rsid w:val="00A91A15"/>
    <w:rsid w:val="00A945DF"/>
    <w:rsid w:val="00A97354"/>
    <w:rsid w:val="00AA039B"/>
    <w:rsid w:val="00AA5815"/>
    <w:rsid w:val="00AB3E16"/>
    <w:rsid w:val="00AB3EAA"/>
    <w:rsid w:val="00AC1754"/>
    <w:rsid w:val="00AC25CA"/>
    <w:rsid w:val="00AC41B5"/>
    <w:rsid w:val="00AD29F2"/>
    <w:rsid w:val="00AD5014"/>
    <w:rsid w:val="00AD7428"/>
    <w:rsid w:val="00AE26C1"/>
    <w:rsid w:val="00AE2F16"/>
    <w:rsid w:val="00AE50A6"/>
    <w:rsid w:val="00AF26A2"/>
    <w:rsid w:val="00AF533A"/>
    <w:rsid w:val="00B00C4D"/>
    <w:rsid w:val="00B02015"/>
    <w:rsid w:val="00B02839"/>
    <w:rsid w:val="00B21F55"/>
    <w:rsid w:val="00B3163D"/>
    <w:rsid w:val="00B32B1B"/>
    <w:rsid w:val="00B34F19"/>
    <w:rsid w:val="00B36A85"/>
    <w:rsid w:val="00B36C0E"/>
    <w:rsid w:val="00B40B2F"/>
    <w:rsid w:val="00B4316E"/>
    <w:rsid w:val="00B4635B"/>
    <w:rsid w:val="00B47E84"/>
    <w:rsid w:val="00B5100F"/>
    <w:rsid w:val="00B55E10"/>
    <w:rsid w:val="00B57D69"/>
    <w:rsid w:val="00B605D3"/>
    <w:rsid w:val="00B6546F"/>
    <w:rsid w:val="00B65F5E"/>
    <w:rsid w:val="00B71706"/>
    <w:rsid w:val="00B71F7C"/>
    <w:rsid w:val="00B74EF6"/>
    <w:rsid w:val="00B7671A"/>
    <w:rsid w:val="00B7771F"/>
    <w:rsid w:val="00B84CCE"/>
    <w:rsid w:val="00B90476"/>
    <w:rsid w:val="00B916B0"/>
    <w:rsid w:val="00B9178E"/>
    <w:rsid w:val="00B95EA7"/>
    <w:rsid w:val="00B95F74"/>
    <w:rsid w:val="00BA1B63"/>
    <w:rsid w:val="00BA314C"/>
    <w:rsid w:val="00BA39CB"/>
    <w:rsid w:val="00BA7B6E"/>
    <w:rsid w:val="00BD0253"/>
    <w:rsid w:val="00BE190D"/>
    <w:rsid w:val="00BE32AD"/>
    <w:rsid w:val="00BE44D8"/>
    <w:rsid w:val="00BF1234"/>
    <w:rsid w:val="00BF2975"/>
    <w:rsid w:val="00BF3DCD"/>
    <w:rsid w:val="00BF5B2B"/>
    <w:rsid w:val="00C00A9D"/>
    <w:rsid w:val="00C00B4F"/>
    <w:rsid w:val="00C134D7"/>
    <w:rsid w:val="00C22136"/>
    <w:rsid w:val="00C2430E"/>
    <w:rsid w:val="00C25460"/>
    <w:rsid w:val="00C314E5"/>
    <w:rsid w:val="00C32373"/>
    <w:rsid w:val="00C34FF3"/>
    <w:rsid w:val="00C548AF"/>
    <w:rsid w:val="00C61DB8"/>
    <w:rsid w:val="00C63D21"/>
    <w:rsid w:val="00C740D3"/>
    <w:rsid w:val="00C7434E"/>
    <w:rsid w:val="00C87AE1"/>
    <w:rsid w:val="00C95B75"/>
    <w:rsid w:val="00CA02F0"/>
    <w:rsid w:val="00CA1CE0"/>
    <w:rsid w:val="00CA21C3"/>
    <w:rsid w:val="00CA62BD"/>
    <w:rsid w:val="00CB1937"/>
    <w:rsid w:val="00CE29C1"/>
    <w:rsid w:val="00CF2B8B"/>
    <w:rsid w:val="00CF4ADF"/>
    <w:rsid w:val="00D00A5B"/>
    <w:rsid w:val="00D011C7"/>
    <w:rsid w:val="00D03587"/>
    <w:rsid w:val="00D100E6"/>
    <w:rsid w:val="00D11DF1"/>
    <w:rsid w:val="00D13248"/>
    <w:rsid w:val="00D25455"/>
    <w:rsid w:val="00D25D0E"/>
    <w:rsid w:val="00D27D93"/>
    <w:rsid w:val="00D3605E"/>
    <w:rsid w:val="00D530BC"/>
    <w:rsid w:val="00D61542"/>
    <w:rsid w:val="00D62AD2"/>
    <w:rsid w:val="00D674E8"/>
    <w:rsid w:val="00D82301"/>
    <w:rsid w:val="00D8265A"/>
    <w:rsid w:val="00D84D42"/>
    <w:rsid w:val="00D8570E"/>
    <w:rsid w:val="00D960B6"/>
    <w:rsid w:val="00DA0CCF"/>
    <w:rsid w:val="00DA2AD3"/>
    <w:rsid w:val="00DA3D4F"/>
    <w:rsid w:val="00DA52A0"/>
    <w:rsid w:val="00DA6154"/>
    <w:rsid w:val="00DA6224"/>
    <w:rsid w:val="00DA681A"/>
    <w:rsid w:val="00DB16DD"/>
    <w:rsid w:val="00DB2141"/>
    <w:rsid w:val="00DC32AD"/>
    <w:rsid w:val="00DD612F"/>
    <w:rsid w:val="00DE2EEE"/>
    <w:rsid w:val="00DE7C95"/>
    <w:rsid w:val="00DF0766"/>
    <w:rsid w:val="00DF2EBF"/>
    <w:rsid w:val="00DF74A0"/>
    <w:rsid w:val="00E05100"/>
    <w:rsid w:val="00E0786E"/>
    <w:rsid w:val="00E10B3A"/>
    <w:rsid w:val="00E13E76"/>
    <w:rsid w:val="00E142B1"/>
    <w:rsid w:val="00E16256"/>
    <w:rsid w:val="00E172C4"/>
    <w:rsid w:val="00E202C9"/>
    <w:rsid w:val="00E22105"/>
    <w:rsid w:val="00E25009"/>
    <w:rsid w:val="00E25449"/>
    <w:rsid w:val="00E263BE"/>
    <w:rsid w:val="00E308D3"/>
    <w:rsid w:val="00E34EA8"/>
    <w:rsid w:val="00E4219B"/>
    <w:rsid w:val="00E42E74"/>
    <w:rsid w:val="00E4480D"/>
    <w:rsid w:val="00E45335"/>
    <w:rsid w:val="00E45A7D"/>
    <w:rsid w:val="00E5310E"/>
    <w:rsid w:val="00E60917"/>
    <w:rsid w:val="00E619FE"/>
    <w:rsid w:val="00E63CC3"/>
    <w:rsid w:val="00E709F8"/>
    <w:rsid w:val="00E74840"/>
    <w:rsid w:val="00E75713"/>
    <w:rsid w:val="00E77668"/>
    <w:rsid w:val="00E822F4"/>
    <w:rsid w:val="00E82C9D"/>
    <w:rsid w:val="00E84716"/>
    <w:rsid w:val="00E85310"/>
    <w:rsid w:val="00E90730"/>
    <w:rsid w:val="00E934DF"/>
    <w:rsid w:val="00E97EAD"/>
    <w:rsid w:val="00EA005D"/>
    <w:rsid w:val="00EA1CBC"/>
    <w:rsid w:val="00EA283C"/>
    <w:rsid w:val="00EA619A"/>
    <w:rsid w:val="00EB492D"/>
    <w:rsid w:val="00EB57A3"/>
    <w:rsid w:val="00EB71E8"/>
    <w:rsid w:val="00EC102E"/>
    <w:rsid w:val="00ED0366"/>
    <w:rsid w:val="00ED0DBB"/>
    <w:rsid w:val="00EF0141"/>
    <w:rsid w:val="00F02862"/>
    <w:rsid w:val="00F03647"/>
    <w:rsid w:val="00F051FB"/>
    <w:rsid w:val="00F11A5D"/>
    <w:rsid w:val="00F2495D"/>
    <w:rsid w:val="00F24C7E"/>
    <w:rsid w:val="00F44F0D"/>
    <w:rsid w:val="00F46FF5"/>
    <w:rsid w:val="00F47382"/>
    <w:rsid w:val="00F52368"/>
    <w:rsid w:val="00F526BA"/>
    <w:rsid w:val="00F552C6"/>
    <w:rsid w:val="00F564A3"/>
    <w:rsid w:val="00F56528"/>
    <w:rsid w:val="00F62E73"/>
    <w:rsid w:val="00F6779A"/>
    <w:rsid w:val="00F72022"/>
    <w:rsid w:val="00F72AC3"/>
    <w:rsid w:val="00F73564"/>
    <w:rsid w:val="00F80B49"/>
    <w:rsid w:val="00F84FE4"/>
    <w:rsid w:val="00F91A50"/>
    <w:rsid w:val="00F94A1E"/>
    <w:rsid w:val="00FA7E97"/>
    <w:rsid w:val="00FB1BE0"/>
    <w:rsid w:val="00FB32DF"/>
    <w:rsid w:val="00FB5B41"/>
    <w:rsid w:val="00FB7655"/>
    <w:rsid w:val="00FC02F8"/>
    <w:rsid w:val="00FC1816"/>
    <w:rsid w:val="00FC208C"/>
    <w:rsid w:val="00FC2AAB"/>
    <w:rsid w:val="00FC47DE"/>
    <w:rsid w:val="00FC7F9C"/>
    <w:rsid w:val="00FF186E"/>
    <w:rsid w:val="00FF2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82DDB"/>
  <w15:docId w15:val="{50B8D4A8-DF4A-4A9F-9360-E0626BA2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widowControl w:val="0"/>
      <w:jc w:val="center"/>
      <w:outlineLvl w:val="1"/>
    </w:pPr>
    <w:rPr>
      <w:b/>
      <w:bCs/>
      <w:sz w:val="22"/>
      <w:szCs w:val="22"/>
      <w:u w:val="single"/>
    </w:rPr>
  </w:style>
  <w:style w:type="paragraph" w:styleId="Heading3">
    <w:name w:val="heading 3"/>
    <w:basedOn w:val="Normal"/>
    <w:next w:val="Normal"/>
    <w:link w:val="Heading3Char"/>
    <w:qFormat/>
    <w:pPr>
      <w:keepNext/>
      <w:widowControl w:val="0"/>
      <w:jc w:val="center"/>
      <w:outlineLvl w:val="2"/>
    </w:pPr>
  </w:style>
  <w:style w:type="paragraph" w:styleId="Heading4">
    <w:name w:val="heading 4"/>
    <w:basedOn w:val="Normal"/>
    <w:next w:val="Normal"/>
    <w:link w:val="Heading4Char"/>
    <w:qFormat/>
    <w:pPr>
      <w:keepNext/>
      <w:jc w:val="center"/>
      <w:outlineLvl w:val="3"/>
    </w:pPr>
    <w:rPr>
      <w:sz w:val="24"/>
      <w:szCs w:val="24"/>
    </w:rPr>
  </w:style>
  <w:style w:type="paragraph" w:styleId="Heading5">
    <w:name w:val="heading 5"/>
    <w:basedOn w:val="Normal"/>
    <w:next w:val="Normal"/>
    <w:link w:val="Heading5Char"/>
    <w:qFormat/>
    <w:pPr>
      <w:keepNext/>
      <w:jc w:val="center"/>
      <w:outlineLvl w:val="4"/>
    </w:pPr>
    <w:rPr>
      <w:b/>
      <w:bCs/>
      <w:sz w:val="22"/>
      <w:szCs w:val="22"/>
    </w:rPr>
  </w:style>
  <w:style w:type="paragraph" w:styleId="Heading6">
    <w:name w:val="heading 6"/>
    <w:basedOn w:val="Normal"/>
    <w:next w:val="Normal"/>
    <w:link w:val="Heading6Char"/>
    <w:qFormat/>
    <w:pPr>
      <w:keepNext/>
      <w:outlineLvl w:val="5"/>
    </w:pPr>
    <w:rPr>
      <w:sz w:val="24"/>
      <w:lang w:val="de-DE"/>
    </w:rPr>
  </w:style>
  <w:style w:type="paragraph" w:styleId="Heading7">
    <w:name w:val="heading 7"/>
    <w:basedOn w:val="Normal"/>
    <w:next w:val="Normal"/>
    <w:link w:val="Heading7Char"/>
    <w:qFormat/>
    <w:pPr>
      <w:keepNext/>
      <w:jc w:val="both"/>
      <w:outlineLvl w:val="6"/>
    </w:pPr>
    <w:rPr>
      <w:b/>
      <w:bCs/>
      <w:sz w:val="24"/>
      <w:u w:val="single"/>
      <w:lang w:val="de-DE"/>
    </w:rPr>
  </w:style>
  <w:style w:type="paragraph" w:styleId="Heading8">
    <w:name w:val="heading 8"/>
    <w:basedOn w:val="Normal"/>
    <w:next w:val="Normal"/>
    <w:link w:val="Heading8Char"/>
    <w:qFormat/>
    <w:pPr>
      <w:keepNext/>
      <w:widowControl w:val="0"/>
      <w:tabs>
        <w:tab w:val="center" w:pos="4680"/>
      </w:tabs>
      <w:jc w:val="center"/>
      <w:outlineLvl w:val="7"/>
    </w:pPr>
    <w:rPr>
      <w:b/>
      <w:bCs/>
      <w:smallCaps/>
      <w:sz w:val="24"/>
      <w:szCs w:val="22"/>
      <w:lang w:val="de-DE"/>
    </w:rPr>
  </w:style>
  <w:style w:type="paragraph" w:styleId="Heading9">
    <w:name w:val="heading 9"/>
    <w:basedOn w:val="Normal"/>
    <w:next w:val="Normal"/>
    <w:link w:val="Heading9Char"/>
    <w:qFormat/>
    <w:pPr>
      <w:keepNext/>
      <w:widowControl w:val="0"/>
      <w:jc w:val="both"/>
      <w:outlineLvl w:val="8"/>
    </w:pPr>
    <w:rPr>
      <w:b/>
      <w:bCs/>
      <w:sz w:val="22"/>
      <w:szCs w:val="22"/>
      <w:u w:val="single"/>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tabs>
        <w:tab w:val="left" w:pos="1260"/>
      </w:tabs>
      <w:ind w:left="1260" w:hanging="540"/>
      <w:jc w:val="both"/>
    </w:pPr>
    <w:rPr>
      <w:sz w:val="22"/>
      <w:szCs w:val="22"/>
    </w:rPr>
  </w:style>
  <w:style w:type="paragraph" w:styleId="BodyTextIndent2">
    <w:name w:val="Body Text Indent 2"/>
    <w:basedOn w:val="Normal"/>
    <w:link w:val="BodyTextIndent2Char"/>
    <w:pPr>
      <w:ind w:left="1260"/>
      <w:jc w:val="both"/>
    </w:pPr>
    <w:rPr>
      <w:sz w:val="22"/>
      <w:szCs w:val="22"/>
    </w:rPr>
  </w:style>
  <w:style w:type="paragraph" w:styleId="BodyTextIndent3">
    <w:name w:val="Body Text Indent 3"/>
    <w:basedOn w:val="Normal"/>
    <w:link w:val="BodyTextIndent3Char"/>
    <w:pPr>
      <w:keepNext/>
      <w:widowControl w:val="0"/>
      <w:ind w:left="720"/>
      <w:jc w:val="both"/>
    </w:pPr>
    <w:rPr>
      <w:sz w:val="22"/>
      <w:szCs w:val="22"/>
    </w:rPr>
  </w:style>
  <w:style w:type="paragraph" w:styleId="BodyText">
    <w:name w:val="Body Text"/>
    <w:basedOn w:val="Normal"/>
    <w:link w:val="BodyTextChar"/>
    <w:pPr>
      <w:widowControl w:val="0"/>
    </w:pPr>
    <w:rPr>
      <w:sz w:val="24"/>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2">
    <w:name w:val="Body Text 2"/>
    <w:basedOn w:val="Normal"/>
    <w:link w:val="BodyText2Char"/>
    <w:pPr>
      <w:widowControl w:val="0"/>
      <w:tabs>
        <w:tab w:val="center" w:pos="4680"/>
      </w:tabs>
      <w:jc w:val="both"/>
    </w:pPr>
    <w:rPr>
      <w:b/>
      <w:bCs/>
      <w:sz w:val="22"/>
      <w:szCs w:val="22"/>
      <w:lang w:val="de-DE"/>
    </w:rPr>
  </w:style>
  <w:style w:type="character" w:styleId="PageNumber">
    <w:name w:val="page number"/>
    <w:basedOn w:val="DefaultParagraphFont"/>
  </w:style>
  <w:style w:type="paragraph" w:styleId="BodyText3">
    <w:name w:val="Body Text 3"/>
    <w:basedOn w:val="Normal"/>
    <w:link w:val="BodyText3Char"/>
    <w:pPr>
      <w:tabs>
        <w:tab w:val="left" w:pos="-90"/>
        <w:tab w:val="left" w:pos="0"/>
      </w:tabs>
      <w:jc w:val="both"/>
    </w:pPr>
    <w:rPr>
      <w:sz w:val="24"/>
    </w:rPr>
  </w:style>
  <w:style w:type="paragraph" w:styleId="BlockText">
    <w:name w:val="Block Text"/>
    <w:basedOn w:val="Normal"/>
    <w:pPr>
      <w:ind w:left="2160" w:right="856" w:hanging="720"/>
      <w:jc w:val="both"/>
    </w:pPr>
    <w:rPr>
      <w:sz w:val="24"/>
      <w:szCs w:val="24"/>
      <w:lang w:val="de-DE"/>
    </w:rPr>
  </w:style>
  <w:style w:type="paragraph" w:customStyle="1" w:styleId="BMKdocumenttype">
    <w:name w:val="BMK document type"/>
    <w:pPr>
      <w:spacing w:after="140" w:line="140" w:lineRule="atLeast"/>
      <w:ind w:left="6091"/>
    </w:pPr>
    <w:rPr>
      <w:rFonts w:ascii="Arial Black" w:hAnsi="Arial Black"/>
      <w:sz w:val="18"/>
    </w:rPr>
  </w:style>
  <w:style w:type="character" w:customStyle="1" w:styleId="DeltaViewInsertion">
    <w:name w:val="DeltaView Insertion"/>
    <w:rPr>
      <w:color w:val="0000FF"/>
      <w:spacing w:val="0"/>
      <w:u w:val="double"/>
    </w:rPr>
  </w:style>
  <w:style w:type="character" w:styleId="CommentReference">
    <w:name w:val="annotation reference"/>
    <w:aliases w:val="Heading 6 Char1,Überschrift 6 Zchn Char,Heading 6 Char Char,Comment Text Char1,Body Text Char Znak,b Char Znak Znak,-H18"/>
    <w:qFormat/>
    <w:rPr>
      <w:sz w:val="16"/>
      <w:szCs w:val="16"/>
    </w:rPr>
  </w:style>
  <w:style w:type="paragraph" w:styleId="CommentText">
    <w:name w:val="annotation text"/>
    <w:aliases w:val="Style 7,Style 22,Char Char Char,Char,Znak, Znak, Char Char Char, Char,Misa,Heading 2 level 1,Style 5,FooterText,Komentář"/>
    <w:basedOn w:val="Normal"/>
    <w:link w:val="CommentTextChar"/>
    <w:qFormat/>
  </w:style>
  <w:style w:type="paragraph" w:styleId="FootnoteText">
    <w:name w:val="footnote text"/>
    <w:basedOn w:val="Normal"/>
    <w:link w:val="FootnoteTextChar"/>
    <w:semiHidden/>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customStyle="1" w:styleId="zDocID">
    <w:name w:val="zDocID"/>
    <w:rsid w:val="00EB57A3"/>
    <w:pPr>
      <w:framePr w:w="1440" w:wrap="around" w:vAnchor="text" w:hAnchor="page" w:x="577" w:y="321" w:anchorLock="1"/>
      <w:tabs>
        <w:tab w:val="right" w:pos="10800"/>
      </w:tabs>
      <w:spacing w:beforeLines="40" w:afterLines="40"/>
    </w:pPr>
    <w:rPr>
      <w:rFonts w:ascii="Garamond" w:hAnsi="Garamond"/>
      <w:bCs/>
      <w:noProof/>
      <w:sz w:val="16"/>
      <w:lang w:val="cs-CZ"/>
    </w:rPr>
  </w:style>
  <w:style w:type="character" w:customStyle="1" w:styleId="zcDocID">
    <w:name w:val="zcDocID"/>
    <w:rPr>
      <w:rFonts w:ascii="Garamond" w:hAnsi="Garamond"/>
      <w:b w:val="0"/>
      <w:i w:val="0"/>
      <w:caps w:val="0"/>
      <w:smallCaps w:val="0"/>
      <w:strike w:val="0"/>
      <w:dstrike w:val="0"/>
      <w:vanish w:val="0"/>
      <w:color w:val="auto"/>
      <w:w w:val="100"/>
      <w:kern w:val="0"/>
      <w:sz w:val="16"/>
      <w:u w:val="none"/>
      <w:effect w:val="none"/>
      <w:bdr w:val="none" w:sz="0" w:space="0" w:color="auto"/>
      <w:shd w:val="clear" w:color="auto" w:fill="auto"/>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eltaViewDeletion">
    <w:name w:val="DeltaView Deletion"/>
    <w:rsid w:val="00A81CA9"/>
    <w:rPr>
      <w:strike/>
      <w:color w:val="FF0000"/>
    </w:rPr>
  </w:style>
  <w:style w:type="character" w:customStyle="1" w:styleId="Heading1Char">
    <w:name w:val="Heading 1 Char"/>
    <w:link w:val="Heading1"/>
    <w:rsid w:val="00B4316E"/>
    <w:rPr>
      <w:b/>
      <w:bCs/>
    </w:rPr>
  </w:style>
  <w:style w:type="character" w:customStyle="1" w:styleId="Heading2Char">
    <w:name w:val="Heading 2 Char"/>
    <w:link w:val="Heading2"/>
    <w:rsid w:val="00B4316E"/>
    <w:rPr>
      <w:b/>
      <w:bCs/>
      <w:sz w:val="22"/>
      <w:szCs w:val="22"/>
      <w:u w:val="single"/>
    </w:rPr>
  </w:style>
  <w:style w:type="character" w:customStyle="1" w:styleId="Heading3Char">
    <w:name w:val="Heading 3 Char"/>
    <w:link w:val="Heading3"/>
    <w:rsid w:val="00B4316E"/>
  </w:style>
  <w:style w:type="character" w:customStyle="1" w:styleId="Heading4Char">
    <w:name w:val="Heading 4 Char"/>
    <w:link w:val="Heading4"/>
    <w:rsid w:val="00B4316E"/>
    <w:rPr>
      <w:sz w:val="24"/>
      <w:szCs w:val="24"/>
    </w:rPr>
  </w:style>
  <w:style w:type="character" w:customStyle="1" w:styleId="Heading5Char">
    <w:name w:val="Heading 5 Char"/>
    <w:link w:val="Heading5"/>
    <w:rsid w:val="00B4316E"/>
    <w:rPr>
      <w:b/>
      <w:bCs/>
      <w:sz w:val="22"/>
      <w:szCs w:val="22"/>
    </w:rPr>
  </w:style>
  <w:style w:type="character" w:customStyle="1" w:styleId="Heading6Char">
    <w:name w:val="Heading 6 Char"/>
    <w:link w:val="Heading6"/>
    <w:rsid w:val="00B4316E"/>
    <w:rPr>
      <w:sz w:val="24"/>
      <w:lang w:val="de-DE"/>
    </w:rPr>
  </w:style>
  <w:style w:type="character" w:customStyle="1" w:styleId="Heading7Char">
    <w:name w:val="Heading 7 Char"/>
    <w:link w:val="Heading7"/>
    <w:rsid w:val="00B4316E"/>
    <w:rPr>
      <w:b/>
      <w:bCs/>
      <w:sz w:val="24"/>
      <w:u w:val="single"/>
      <w:lang w:val="de-DE"/>
    </w:rPr>
  </w:style>
  <w:style w:type="character" w:customStyle="1" w:styleId="Heading8Char">
    <w:name w:val="Heading 8 Char"/>
    <w:link w:val="Heading8"/>
    <w:rsid w:val="00B4316E"/>
    <w:rPr>
      <w:b/>
      <w:bCs/>
      <w:smallCaps/>
      <w:sz w:val="24"/>
      <w:szCs w:val="22"/>
      <w:lang w:val="de-DE"/>
    </w:rPr>
  </w:style>
  <w:style w:type="character" w:customStyle="1" w:styleId="Heading9Char">
    <w:name w:val="Heading 9 Char"/>
    <w:link w:val="Heading9"/>
    <w:rsid w:val="00B4316E"/>
    <w:rPr>
      <w:b/>
      <w:bCs/>
      <w:sz w:val="22"/>
      <w:szCs w:val="22"/>
      <w:u w:val="single"/>
      <w:lang w:val="de-DE"/>
    </w:rPr>
  </w:style>
  <w:style w:type="character" w:customStyle="1" w:styleId="FootnoteTextChar">
    <w:name w:val="Footnote Text Char"/>
    <w:link w:val="FootnoteText"/>
    <w:semiHidden/>
    <w:rsid w:val="00B4316E"/>
  </w:style>
  <w:style w:type="character" w:customStyle="1" w:styleId="CommentTextChar">
    <w:name w:val="Comment Text Char"/>
    <w:aliases w:val="Style 7 Char,Style 22 Char,Char Char Char Char,Char Char,Znak Char, Znak Char, Char Char Char Char, Char Char,Misa Char,Heading 2 level 1 Char,Style 5 Char,FooterText Char,Komentář Char"/>
    <w:link w:val="CommentText"/>
    <w:uiPriority w:val="99"/>
    <w:qFormat/>
    <w:rsid w:val="00B4316E"/>
  </w:style>
  <w:style w:type="character" w:customStyle="1" w:styleId="HeaderChar">
    <w:name w:val="Header Char"/>
    <w:link w:val="Header"/>
    <w:rsid w:val="00B4316E"/>
  </w:style>
  <w:style w:type="character" w:customStyle="1" w:styleId="FooterChar">
    <w:name w:val="Footer Char"/>
    <w:link w:val="Footer"/>
    <w:rsid w:val="00B4316E"/>
  </w:style>
  <w:style w:type="character" w:customStyle="1" w:styleId="BodyTextChar">
    <w:name w:val="Body Text Char"/>
    <w:link w:val="BodyText"/>
    <w:rsid w:val="00B4316E"/>
    <w:rPr>
      <w:sz w:val="24"/>
      <w:szCs w:val="24"/>
    </w:rPr>
  </w:style>
  <w:style w:type="character" w:customStyle="1" w:styleId="BodyTextIndentChar">
    <w:name w:val="Body Text Indent Char"/>
    <w:link w:val="BodyTextIndent"/>
    <w:rsid w:val="00B4316E"/>
    <w:rPr>
      <w:sz w:val="22"/>
      <w:szCs w:val="22"/>
    </w:rPr>
  </w:style>
  <w:style w:type="character" w:customStyle="1" w:styleId="BodyText2Char">
    <w:name w:val="Body Text 2 Char"/>
    <w:link w:val="BodyText2"/>
    <w:rsid w:val="00B4316E"/>
    <w:rPr>
      <w:b/>
      <w:bCs/>
      <w:sz w:val="22"/>
      <w:szCs w:val="22"/>
      <w:lang w:val="de-DE"/>
    </w:rPr>
  </w:style>
  <w:style w:type="character" w:customStyle="1" w:styleId="BodyText3Char">
    <w:name w:val="Body Text 3 Char"/>
    <w:link w:val="BodyText3"/>
    <w:rsid w:val="00B4316E"/>
    <w:rPr>
      <w:sz w:val="24"/>
    </w:rPr>
  </w:style>
  <w:style w:type="character" w:customStyle="1" w:styleId="BodyTextIndent2Char">
    <w:name w:val="Body Text Indent 2 Char"/>
    <w:link w:val="BodyTextIndent2"/>
    <w:rsid w:val="00B4316E"/>
    <w:rPr>
      <w:sz w:val="22"/>
      <w:szCs w:val="22"/>
    </w:rPr>
  </w:style>
  <w:style w:type="character" w:customStyle="1" w:styleId="BodyTextIndent3Char">
    <w:name w:val="Body Text Indent 3 Char"/>
    <w:link w:val="BodyTextIndent3"/>
    <w:rsid w:val="00B4316E"/>
    <w:rPr>
      <w:sz w:val="22"/>
      <w:szCs w:val="22"/>
    </w:rPr>
  </w:style>
  <w:style w:type="character" w:customStyle="1" w:styleId="DocumentMapChar">
    <w:name w:val="Document Map Char"/>
    <w:link w:val="DocumentMap"/>
    <w:semiHidden/>
    <w:rsid w:val="00B4316E"/>
    <w:rPr>
      <w:rFonts w:ascii="Tahoma" w:hAnsi="Tahoma" w:cs="Tahoma"/>
      <w:shd w:val="clear" w:color="auto" w:fill="000080"/>
    </w:rPr>
  </w:style>
  <w:style w:type="character" w:customStyle="1" w:styleId="CommentSubjectChar">
    <w:name w:val="Comment Subject Char"/>
    <w:link w:val="CommentSubject"/>
    <w:semiHidden/>
    <w:rsid w:val="00B4316E"/>
    <w:rPr>
      <w:b/>
      <w:bCs/>
    </w:rPr>
  </w:style>
  <w:style w:type="character" w:customStyle="1" w:styleId="BalloonTextChar">
    <w:name w:val="Balloon Text Char"/>
    <w:link w:val="BalloonText"/>
    <w:semiHidden/>
    <w:rsid w:val="00B4316E"/>
    <w:rPr>
      <w:rFonts w:ascii="Tahoma" w:hAnsi="Tahoma" w:cs="Tahoma"/>
      <w:sz w:val="16"/>
      <w:szCs w:val="16"/>
    </w:rPr>
  </w:style>
  <w:style w:type="character" w:styleId="Hyperlink">
    <w:name w:val="Hyperlink"/>
    <w:unhideWhenUsed/>
    <w:rsid w:val="00974607"/>
    <w:rPr>
      <w:color w:val="0000FF"/>
      <w:u w:val="single"/>
    </w:rPr>
  </w:style>
  <w:style w:type="paragraph" w:customStyle="1" w:styleId="DocID">
    <w:name w:val="DocID"/>
    <w:basedOn w:val="BodyText"/>
    <w:next w:val="Footer"/>
    <w:link w:val="DocIDChar"/>
    <w:rsid w:val="00977B0C"/>
    <w:pPr>
      <w:spacing w:beforeLines="40" w:afterLines="40"/>
    </w:pPr>
    <w:rPr>
      <w:rFonts w:ascii="Arial" w:hAnsi="Arial" w:cs="Arial"/>
      <w:bCs/>
      <w:color w:val="000000"/>
      <w:sz w:val="16"/>
      <w:lang w:val="cs-CZ"/>
    </w:rPr>
  </w:style>
  <w:style w:type="character" w:customStyle="1" w:styleId="DocIDChar">
    <w:name w:val="DocID Char"/>
    <w:link w:val="DocID"/>
    <w:rsid w:val="00977B0C"/>
    <w:rPr>
      <w:rFonts w:ascii="Arial" w:hAnsi="Arial" w:cs="Arial"/>
      <w:bCs/>
      <w:color w:val="000000"/>
      <w:sz w:val="16"/>
      <w:szCs w:val="24"/>
      <w:lang w:val="cs-CZ"/>
    </w:rPr>
  </w:style>
  <w:style w:type="paragraph" w:styleId="NormalWeb">
    <w:name w:val="Normal (Web)"/>
    <w:basedOn w:val="Normal"/>
    <w:uiPriority w:val="99"/>
    <w:unhideWhenUsed/>
    <w:rsid w:val="0072276A"/>
    <w:pPr>
      <w:spacing w:before="100" w:beforeAutospacing="1" w:after="100" w:afterAutospacing="1"/>
    </w:pPr>
    <w:rPr>
      <w:sz w:val="24"/>
      <w:szCs w:val="24"/>
    </w:rPr>
  </w:style>
  <w:style w:type="character" w:styleId="Emphasis">
    <w:name w:val="Emphasis"/>
    <w:uiPriority w:val="20"/>
    <w:qFormat/>
    <w:rsid w:val="00BE190D"/>
    <w:rPr>
      <w:i/>
      <w:iCs/>
    </w:rPr>
  </w:style>
  <w:style w:type="paragraph" w:styleId="ListParagraph">
    <w:name w:val="List Paragraph"/>
    <w:basedOn w:val="Normal"/>
    <w:uiPriority w:val="34"/>
    <w:qFormat/>
    <w:rsid w:val="00BE190D"/>
    <w:pPr>
      <w:autoSpaceDE w:val="0"/>
      <w:autoSpaceDN w:val="0"/>
      <w:adjustRightInd w:val="0"/>
      <w:ind w:left="720"/>
      <w:contextualSpacing/>
    </w:pPr>
    <w:rPr>
      <w:rFonts w:eastAsia="MS Mincho"/>
      <w:lang w:eastAsia="ja-JP"/>
    </w:rPr>
  </w:style>
  <w:style w:type="character" w:customStyle="1" w:styleId="Nevyeenzmnka1">
    <w:name w:val="Nevyřešená zmínka1"/>
    <w:basedOn w:val="DefaultParagraphFont"/>
    <w:uiPriority w:val="99"/>
    <w:semiHidden/>
    <w:unhideWhenUsed/>
    <w:rsid w:val="0086042D"/>
    <w:rPr>
      <w:color w:val="605E5C"/>
      <w:shd w:val="clear" w:color="auto" w:fill="E1DFDD"/>
    </w:rPr>
  </w:style>
  <w:style w:type="paragraph" w:styleId="Revision">
    <w:name w:val="Revision"/>
    <w:hidden/>
    <w:uiPriority w:val="99"/>
    <w:semiHidden/>
    <w:rsid w:val="008F1F56"/>
  </w:style>
  <w:style w:type="table" w:styleId="TableGrid">
    <w:name w:val="Table Grid"/>
    <w:basedOn w:val="TableNormal"/>
    <w:rsid w:val="00062E5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90314"/>
    <w:rPr>
      <w:color w:val="605E5C"/>
      <w:shd w:val="clear" w:color="auto" w:fill="E1DFDD"/>
    </w:rPr>
  </w:style>
  <w:style w:type="character" w:customStyle="1" w:styleId="ui-provider">
    <w:name w:val="ui-provider"/>
    <w:basedOn w:val="DefaultParagraphFont"/>
    <w:qFormat/>
    <w:rsid w:val="0072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1242">
      <w:bodyDiv w:val="1"/>
      <w:marLeft w:val="0"/>
      <w:marRight w:val="0"/>
      <w:marTop w:val="0"/>
      <w:marBottom w:val="0"/>
      <w:divBdr>
        <w:top w:val="none" w:sz="0" w:space="0" w:color="auto"/>
        <w:left w:val="none" w:sz="0" w:space="0" w:color="auto"/>
        <w:bottom w:val="none" w:sz="0" w:space="0" w:color="auto"/>
        <w:right w:val="none" w:sz="0" w:space="0" w:color="auto"/>
      </w:divBdr>
    </w:div>
    <w:div w:id="515078572">
      <w:bodyDiv w:val="1"/>
      <w:marLeft w:val="0"/>
      <w:marRight w:val="0"/>
      <w:marTop w:val="0"/>
      <w:marBottom w:val="0"/>
      <w:divBdr>
        <w:top w:val="none" w:sz="0" w:space="0" w:color="auto"/>
        <w:left w:val="none" w:sz="0" w:space="0" w:color="auto"/>
        <w:bottom w:val="none" w:sz="0" w:space="0" w:color="auto"/>
        <w:right w:val="none" w:sz="0" w:space="0" w:color="auto"/>
      </w:divBdr>
    </w:div>
    <w:div w:id="768624731">
      <w:bodyDiv w:val="1"/>
      <w:marLeft w:val="0"/>
      <w:marRight w:val="0"/>
      <w:marTop w:val="0"/>
      <w:marBottom w:val="0"/>
      <w:divBdr>
        <w:top w:val="none" w:sz="0" w:space="0" w:color="auto"/>
        <w:left w:val="none" w:sz="0" w:space="0" w:color="auto"/>
        <w:bottom w:val="none" w:sz="0" w:space="0" w:color="auto"/>
        <w:right w:val="none" w:sz="0" w:space="0" w:color="auto"/>
      </w:divBdr>
    </w:div>
    <w:div w:id="861012864">
      <w:bodyDiv w:val="1"/>
      <w:marLeft w:val="0"/>
      <w:marRight w:val="0"/>
      <w:marTop w:val="0"/>
      <w:marBottom w:val="0"/>
      <w:divBdr>
        <w:top w:val="none" w:sz="0" w:space="0" w:color="auto"/>
        <w:left w:val="none" w:sz="0" w:space="0" w:color="auto"/>
        <w:bottom w:val="none" w:sz="0" w:space="0" w:color="auto"/>
        <w:right w:val="none" w:sz="0" w:space="0" w:color="auto"/>
      </w:divBdr>
    </w:div>
    <w:div w:id="917128041">
      <w:bodyDiv w:val="1"/>
      <w:marLeft w:val="0"/>
      <w:marRight w:val="0"/>
      <w:marTop w:val="0"/>
      <w:marBottom w:val="0"/>
      <w:divBdr>
        <w:top w:val="none" w:sz="0" w:space="0" w:color="auto"/>
        <w:left w:val="none" w:sz="0" w:space="0" w:color="auto"/>
        <w:bottom w:val="none" w:sz="0" w:space="0" w:color="auto"/>
        <w:right w:val="none" w:sz="0" w:space="0" w:color="auto"/>
      </w:divBdr>
    </w:div>
    <w:div w:id="1055281516">
      <w:bodyDiv w:val="1"/>
      <w:marLeft w:val="0"/>
      <w:marRight w:val="0"/>
      <w:marTop w:val="0"/>
      <w:marBottom w:val="0"/>
      <w:divBdr>
        <w:top w:val="none" w:sz="0" w:space="0" w:color="auto"/>
        <w:left w:val="none" w:sz="0" w:space="0" w:color="auto"/>
        <w:bottom w:val="none" w:sz="0" w:space="0" w:color="auto"/>
        <w:right w:val="none" w:sz="0" w:space="0" w:color="auto"/>
      </w:divBdr>
    </w:div>
    <w:div w:id="1107194770">
      <w:bodyDiv w:val="1"/>
      <w:marLeft w:val="0"/>
      <w:marRight w:val="0"/>
      <w:marTop w:val="0"/>
      <w:marBottom w:val="0"/>
      <w:divBdr>
        <w:top w:val="none" w:sz="0" w:space="0" w:color="auto"/>
        <w:left w:val="none" w:sz="0" w:space="0" w:color="auto"/>
        <w:bottom w:val="none" w:sz="0" w:space="0" w:color="auto"/>
        <w:right w:val="none" w:sz="0" w:space="0" w:color="auto"/>
      </w:divBdr>
    </w:div>
    <w:div w:id="1204758238">
      <w:bodyDiv w:val="1"/>
      <w:marLeft w:val="0"/>
      <w:marRight w:val="0"/>
      <w:marTop w:val="0"/>
      <w:marBottom w:val="0"/>
      <w:divBdr>
        <w:top w:val="none" w:sz="0" w:space="0" w:color="auto"/>
        <w:left w:val="none" w:sz="0" w:space="0" w:color="auto"/>
        <w:bottom w:val="none" w:sz="0" w:space="0" w:color="auto"/>
        <w:right w:val="none" w:sz="0" w:space="0" w:color="auto"/>
      </w:divBdr>
    </w:div>
    <w:div w:id="1331979209">
      <w:bodyDiv w:val="1"/>
      <w:marLeft w:val="0"/>
      <w:marRight w:val="0"/>
      <w:marTop w:val="0"/>
      <w:marBottom w:val="0"/>
      <w:divBdr>
        <w:top w:val="none" w:sz="0" w:space="0" w:color="auto"/>
        <w:left w:val="none" w:sz="0" w:space="0" w:color="auto"/>
        <w:bottom w:val="none" w:sz="0" w:space="0" w:color="auto"/>
        <w:right w:val="none" w:sz="0" w:space="0" w:color="auto"/>
      </w:divBdr>
    </w:div>
    <w:div w:id="1381054059">
      <w:bodyDiv w:val="1"/>
      <w:marLeft w:val="0"/>
      <w:marRight w:val="0"/>
      <w:marTop w:val="0"/>
      <w:marBottom w:val="0"/>
      <w:divBdr>
        <w:top w:val="none" w:sz="0" w:space="0" w:color="auto"/>
        <w:left w:val="none" w:sz="0" w:space="0" w:color="auto"/>
        <w:bottom w:val="none" w:sz="0" w:space="0" w:color="auto"/>
        <w:right w:val="none" w:sz="0" w:space="0" w:color="auto"/>
      </w:divBdr>
    </w:div>
    <w:div w:id="1397165651">
      <w:bodyDiv w:val="1"/>
      <w:marLeft w:val="0"/>
      <w:marRight w:val="0"/>
      <w:marTop w:val="0"/>
      <w:marBottom w:val="0"/>
      <w:divBdr>
        <w:top w:val="none" w:sz="0" w:space="0" w:color="auto"/>
        <w:left w:val="none" w:sz="0" w:space="0" w:color="auto"/>
        <w:bottom w:val="none" w:sz="0" w:space="0" w:color="auto"/>
        <w:right w:val="none" w:sz="0" w:space="0" w:color="auto"/>
      </w:divBdr>
    </w:div>
    <w:div w:id="1435975986">
      <w:bodyDiv w:val="1"/>
      <w:marLeft w:val="0"/>
      <w:marRight w:val="0"/>
      <w:marTop w:val="0"/>
      <w:marBottom w:val="0"/>
      <w:divBdr>
        <w:top w:val="none" w:sz="0" w:space="0" w:color="auto"/>
        <w:left w:val="none" w:sz="0" w:space="0" w:color="auto"/>
        <w:bottom w:val="none" w:sz="0" w:space="0" w:color="auto"/>
        <w:right w:val="none" w:sz="0" w:space="0" w:color="auto"/>
      </w:divBdr>
    </w:div>
    <w:div w:id="1488277942">
      <w:bodyDiv w:val="1"/>
      <w:marLeft w:val="0"/>
      <w:marRight w:val="0"/>
      <w:marTop w:val="0"/>
      <w:marBottom w:val="0"/>
      <w:divBdr>
        <w:top w:val="none" w:sz="0" w:space="0" w:color="auto"/>
        <w:left w:val="none" w:sz="0" w:space="0" w:color="auto"/>
        <w:bottom w:val="none" w:sz="0" w:space="0" w:color="auto"/>
        <w:right w:val="none" w:sz="0" w:space="0" w:color="auto"/>
      </w:divBdr>
    </w:div>
    <w:div w:id="1532182111">
      <w:bodyDiv w:val="1"/>
      <w:marLeft w:val="0"/>
      <w:marRight w:val="0"/>
      <w:marTop w:val="0"/>
      <w:marBottom w:val="0"/>
      <w:divBdr>
        <w:top w:val="none" w:sz="0" w:space="0" w:color="auto"/>
        <w:left w:val="none" w:sz="0" w:space="0" w:color="auto"/>
        <w:bottom w:val="none" w:sz="0" w:space="0" w:color="auto"/>
        <w:right w:val="none" w:sz="0" w:space="0" w:color="auto"/>
      </w:divBdr>
    </w:div>
    <w:div w:id="1549223146">
      <w:bodyDiv w:val="1"/>
      <w:marLeft w:val="0"/>
      <w:marRight w:val="0"/>
      <w:marTop w:val="0"/>
      <w:marBottom w:val="0"/>
      <w:divBdr>
        <w:top w:val="none" w:sz="0" w:space="0" w:color="auto"/>
        <w:left w:val="none" w:sz="0" w:space="0" w:color="auto"/>
        <w:bottom w:val="none" w:sz="0" w:space="0" w:color="auto"/>
        <w:right w:val="none" w:sz="0" w:space="0" w:color="auto"/>
      </w:divBdr>
    </w:div>
    <w:div w:id="1563523203">
      <w:bodyDiv w:val="1"/>
      <w:marLeft w:val="0"/>
      <w:marRight w:val="0"/>
      <w:marTop w:val="0"/>
      <w:marBottom w:val="0"/>
      <w:divBdr>
        <w:top w:val="none" w:sz="0" w:space="0" w:color="auto"/>
        <w:left w:val="none" w:sz="0" w:space="0" w:color="auto"/>
        <w:bottom w:val="none" w:sz="0" w:space="0" w:color="auto"/>
        <w:right w:val="none" w:sz="0" w:space="0" w:color="auto"/>
      </w:divBdr>
    </w:div>
    <w:div w:id="1609895670">
      <w:bodyDiv w:val="1"/>
      <w:marLeft w:val="0"/>
      <w:marRight w:val="0"/>
      <w:marTop w:val="0"/>
      <w:marBottom w:val="0"/>
      <w:divBdr>
        <w:top w:val="none" w:sz="0" w:space="0" w:color="auto"/>
        <w:left w:val="none" w:sz="0" w:space="0" w:color="auto"/>
        <w:bottom w:val="none" w:sz="0" w:space="0" w:color="auto"/>
        <w:right w:val="none" w:sz="0" w:space="0" w:color="auto"/>
      </w:divBdr>
    </w:div>
    <w:div w:id="1650092283">
      <w:bodyDiv w:val="1"/>
      <w:marLeft w:val="0"/>
      <w:marRight w:val="0"/>
      <w:marTop w:val="0"/>
      <w:marBottom w:val="0"/>
      <w:divBdr>
        <w:top w:val="none" w:sz="0" w:space="0" w:color="auto"/>
        <w:left w:val="none" w:sz="0" w:space="0" w:color="auto"/>
        <w:bottom w:val="none" w:sz="0" w:space="0" w:color="auto"/>
        <w:right w:val="none" w:sz="0" w:space="0" w:color="auto"/>
      </w:divBdr>
    </w:div>
    <w:div w:id="1847089955">
      <w:bodyDiv w:val="1"/>
      <w:marLeft w:val="0"/>
      <w:marRight w:val="0"/>
      <w:marTop w:val="0"/>
      <w:marBottom w:val="0"/>
      <w:divBdr>
        <w:top w:val="none" w:sz="0" w:space="0" w:color="auto"/>
        <w:left w:val="none" w:sz="0" w:space="0" w:color="auto"/>
        <w:bottom w:val="none" w:sz="0" w:space="0" w:color="auto"/>
        <w:right w:val="none" w:sz="0" w:space="0" w:color="auto"/>
      </w:divBdr>
    </w:div>
    <w:div w:id="1928877151">
      <w:bodyDiv w:val="1"/>
      <w:marLeft w:val="0"/>
      <w:marRight w:val="0"/>
      <w:marTop w:val="0"/>
      <w:marBottom w:val="0"/>
      <w:divBdr>
        <w:top w:val="none" w:sz="0" w:space="0" w:color="auto"/>
        <w:left w:val="none" w:sz="0" w:space="0" w:color="auto"/>
        <w:bottom w:val="none" w:sz="0" w:space="0" w:color="auto"/>
        <w:right w:val="none" w:sz="0" w:space="0" w:color="auto"/>
      </w:divBdr>
    </w:div>
    <w:div w:id="1987003416">
      <w:bodyDiv w:val="1"/>
      <w:marLeft w:val="0"/>
      <w:marRight w:val="0"/>
      <w:marTop w:val="0"/>
      <w:marBottom w:val="0"/>
      <w:divBdr>
        <w:top w:val="none" w:sz="0" w:space="0" w:color="auto"/>
        <w:left w:val="none" w:sz="0" w:space="0" w:color="auto"/>
        <w:bottom w:val="none" w:sz="0" w:space="0" w:color="auto"/>
        <w:right w:val="none" w:sz="0" w:space="0" w:color="auto"/>
      </w:divBdr>
    </w:div>
    <w:div w:id="2008094871">
      <w:bodyDiv w:val="1"/>
      <w:marLeft w:val="0"/>
      <w:marRight w:val="0"/>
      <w:marTop w:val="0"/>
      <w:marBottom w:val="0"/>
      <w:divBdr>
        <w:top w:val="none" w:sz="0" w:space="0" w:color="auto"/>
        <w:left w:val="none" w:sz="0" w:space="0" w:color="auto"/>
        <w:bottom w:val="none" w:sz="0" w:space="0" w:color="auto"/>
        <w:right w:val="none" w:sz="0" w:space="0" w:color="auto"/>
      </w:divBdr>
    </w:div>
    <w:div w:id="2010325810">
      <w:bodyDiv w:val="1"/>
      <w:marLeft w:val="0"/>
      <w:marRight w:val="0"/>
      <w:marTop w:val="0"/>
      <w:marBottom w:val="0"/>
      <w:divBdr>
        <w:top w:val="none" w:sz="0" w:space="0" w:color="auto"/>
        <w:left w:val="none" w:sz="0" w:space="0" w:color="auto"/>
        <w:bottom w:val="none" w:sz="0" w:space="0" w:color="auto"/>
        <w:right w:val="none" w:sz="0" w:space="0" w:color="auto"/>
      </w:divBdr>
    </w:div>
    <w:div w:id="20539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bioge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d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bioge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da.gov" TargetMode="External"/><Relationship Id="rId5" Type="http://schemas.openxmlformats.org/officeDocument/2006/relationships/numbering" Target="numbering.xml"/><Relationship Id="rId15" Type="http://schemas.openxmlformats.org/officeDocument/2006/relationships/hyperlink" Target="mailto:privacy@bioge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biogen.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1CD5A0D8EA64FA787C5B99C309C03" ma:contentTypeVersion="6" ma:contentTypeDescription="Create a new document." ma:contentTypeScope="" ma:versionID="82b487ea52d5a629aac2c2a5268b6117">
  <xsd:schema xmlns:xsd="http://www.w3.org/2001/XMLSchema" xmlns:xs="http://www.w3.org/2001/XMLSchema" xmlns:p="http://schemas.microsoft.com/office/2006/metadata/properties" xmlns:ns2="109abc80-21b3-4519-ad07-af1475cdc16c" targetNamespace="http://schemas.microsoft.com/office/2006/metadata/properties" ma:root="true" ma:fieldsID="ed4d5c5f87a290c4267e7cee639aa5b9" ns2:_="">
    <xsd:import namespace="109abc80-21b3-4519-ad07-af1475cdc16c"/>
    <xsd:element name="properties">
      <xsd:complexType>
        <xsd:sequence>
          <xsd:element name="documentManagement">
            <xsd:complexType>
              <xsd:all>
                <xsd:element ref="ns2:Document_x0020_Description" minOccurs="0"/>
                <xsd:element ref="ns2:Document_x0020_Type" minOccurs="0"/>
                <xsd:element ref="ns2:Notes0" minOccurs="0"/>
                <xsd:element ref="ns2:Organization" minOccurs="0"/>
                <xsd:element ref="ns2:Country" minOccurs="0"/>
                <xsd:element ref="ns2:Private_x0020_Template_x0020_ID"/>
                <xsd:element ref="ns2:R_x0020__x0026__x0020_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abc80-21b3-4519-ad07-af1475cdc16c"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_x0020_Type" ma:index="9" nillable="true" ma:displayName="Document Type" ma:default="Confidentiality Agreement" ma:format="Dropdown" ma:internalName="Document_x0020_Type">
      <xsd:simpleType>
        <xsd:restriction base="dms:Choice">
          <xsd:enumeration value="Confidentiality Agreement"/>
          <xsd:enumeration value="Consulting Agreements"/>
          <xsd:enumeration value="CTA"/>
          <xsd:enumeration value="Services Agreements"/>
          <xsd:enumeration value="Statement of Work"/>
        </xsd:restriction>
      </xsd:simpleType>
    </xsd:element>
    <xsd:element name="Notes0" ma:index="10" nillable="true" ma:displayName="Notes" ma:internalName="Notes0">
      <xsd:simpleType>
        <xsd:restriction base="dms:Note">
          <xsd:maxLength value="255"/>
        </xsd:restriction>
      </xsd:simpleType>
    </xsd:element>
    <xsd:element name="Organization" ma:index="11" nillable="true" ma:displayName="Organization" ma:default="Commercial" ma:format="Dropdown" ma:internalName="Organization">
      <xsd:simpleType>
        <xsd:restriction base="dms:Choice">
          <xsd:enumeration value="Commercial"/>
          <xsd:enumeration value="Compliance"/>
          <xsd:enumeration value="Corporate Development"/>
          <xsd:enumeration value="Distributors"/>
          <xsd:enumeration value="Enterprise Wide"/>
          <xsd:enumeration value="Finance"/>
          <xsd:enumeration value="Global Clinical Operations"/>
          <xsd:enumeration value="Human Resources"/>
          <xsd:enumeration value="PO&amp;T"/>
          <xsd:enumeration value="R&amp;D"/>
        </xsd:restriction>
      </xsd:simpleType>
    </xsd:element>
    <xsd:element name="Country" ma:index="12" nillable="true" ma:displayName="Country" ma:default="USA" ma:format="Dropdown" ma:internalName="Country">
      <xsd:simpleType>
        <xsd:restriction base="dms:Choice">
          <xsd:enumeration value="Afghanistan"/>
          <xsd:enumeration value="Albania"/>
          <xsd:enumeration value="Algeria"/>
          <xsd:enumeration value="Argentina"/>
          <xsd:enumeration value="Armenia"/>
          <xsd:enumeration value="Aruba"/>
          <xsd:enumeration value="Australia"/>
          <xsd:enumeration value="Austria"/>
          <xsd:enumeration value="Bahamas"/>
          <xsd:enumeration value="Belgium"/>
          <xsd:enumeration value="Bermuda"/>
          <xsd:enumeration value="Bhutan"/>
          <xsd:enumeration value="Bolivia"/>
          <xsd:enumeration value="Bosnia &amp; Herzegovina"/>
          <xsd:enumeration value="Brazil"/>
          <xsd:enumeration value="British Virgin Islands"/>
          <xsd:enumeration value="Cambodia"/>
          <xsd:enumeration value="Cameroon"/>
          <xsd:enumeration value="Canada"/>
          <xsd:enumeration value="Chile"/>
          <xsd:enumeration value="China"/>
          <xsd:enumeration value="Colombia"/>
          <xsd:enumeration value="Croatia"/>
          <xsd:enumeration value="Czech Republic"/>
          <xsd:enumeration value="Denmark"/>
          <xsd:enumeration value="Egypt"/>
          <xsd:enumeration value="Finland"/>
          <xsd:enumeration value="France"/>
          <xsd:enumeration value="Georgia"/>
          <xsd:enumeration value="Germany"/>
          <xsd:enumeration value="Greece"/>
          <xsd:enumeration value="Hong Kong"/>
          <xsd:enumeration value="Howland Island"/>
          <xsd:enumeration value="Hungary"/>
          <xsd:enumeration value="India"/>
          <xsd:enumeration value="Indonesia"/>
          <xsd:enumeration value="Iran"/>
          <xsd:enumeration value="Iraq"/>
          <xsd:enumeration value="Ireland"/>
          <xsd:enumeration value="Israel"/>
          <xsd:enumeration value="Italy"/>
          <xsd:enumeration value="Japan"/>
          <xsd:enumeration value="Kuwait"/>
          <xsd:enumeration value="Latvia"/>
          <xsd:enumeration value="Lithuania"/>
          <xsd:enumeration value="Malaysia"/>
          <xsd:enumeration value="Mexico"/>
          <xsd:enumeration value="Netherlands"/>
          <xsd:enumeration value="New Zealand"/>
          <xsd:enumeration value="Nicaragua"/>
          <xsd:enumeration value="Norway"/>
          <xsd:enumeration value="Philippines"/>
          <xsd:enumeration value="Poland"/>
          <xsd:enumeration value="Portugal"/>
          <xsd:enumeration value="Puerto Rico"/>
          <xsd:enumeration value="Romania"/>
          <xsd:enumeration value="Russia"/>
          <xsd:enumeration value="Rwanda"/>
          <xsd:enumeration value="Saint Helena"/>
          <xsd:enumeration value="Saint Kitts and Nevis"/>
          <xsd:enumeration value="Serbia"/>
          <xsd:enumeration value="South Africa"/>
          <xsd:enumeration value="South America"/>
          <xsd:enumeration value="South Korea"/>
          <xsd:enumeration value="Spain"/>
          <xsd:enumeration value="Sweden"/>
          <xsd:enumeration value="Switzerland HQ"/>
          <xsd:enumeration value="Switzerland Affiliate"/>
          <xsd:enumeration value="Taiwan"/>
          <xsd:enumeration value="Thailand"/>
          <xsd:enumeration value="Turkey"/>
          <xsd:enumeration value="Ukraine"/>
          <xsd:enumeration value="United Arab Emirates"/>
          <xsd:enumeration value="United Kingdom"/>
          <xsd:enumeration value="USA"/>
          <xsd:enumeration value="US And Canada"/>
          <xsd:enumeration value="Venezuela"/>
          <xsd:enumeration value="Virgin Islands"/>
          <xsd:enumeration value="World Wide"/>
          <xsd:enumeration value="Zimbabwe"/>
        </xsd:restriction>
      </xsd:simpleType>
    </xsd:element>
    <xsd:element name="Private_x0020_Template_x0020_ID" ma:index="13" ma:displayName="Private Template ID" ma:decimals="0" ma:internalName="Private_x0020_Template_x0020_ID">
      <xsd:simpleType>
        <xsd:restriction base="dms:Number"/>
      </xsd:simpleType>
    </xsd:element>
    <xsd:element name="R_x0020__x0026__x0020_D" ma:index="14" nillable="true" ma:displayName="R &amp; D" ma:default="0" ma:internalName="R_x0020__x0026__x0020_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109abc80-21b3-4519-ad07-af1475cdc16c">Czech Republic</Country>
    <R_x0020__x0026__x0020_D xmlns="109abc80-21b3-4519-ad07-af1475cdc16c">true</R_x0020__x0026__x0020_D>
    <Document_x0020_Description xmlns="109abc80-21b3-4519-ad07-af1475cdc16c">CTA to be used for Clinical Trials phase I-III. </Document_x0020_Description>
    <Notes0 xmlns="109abc80-21b3-4519-ad07-af1475cdc16c" xsi:nil="true"/>
    <Document_x0020_Type xmlns="109abc80-21b3-4519-ad07-af1475cdc16c">Clinical Trial Agreement (CTA)</Document_x0020_Type>
    <Organization xmlns="109abc80-21b3-4519-ad07-af1475cdc16c">Commercial</Organization>
    <Private_x0020_Template_x0020_ID xmlns="109abc80-21b3-4519-ad07-af1475cdc16c">1557</Private_x0020_Template_x0020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A8A8-B888-4604-8471-10A315D2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abc80-21b3-4519-ad07-af1475cd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923FB-F9AF-4000-925B-0604E52EA0F7}">
  <ds:schemaRefs>
    <ds:schemaRef ds:uri="http://schemas.microsoft.com/sharepoint/v3/contenttype/forms"/>
  </ds:schemaRefs>
</ds:datastoreItem>
</file>

<file path=customXml/itemProps3.xml><?xml version="1.0" encoding="utf-8"?>
<ds:datastoreItem xmlns:ds="http://schemas.openxmlformats.org/officeDocument/2006/customXml" ds:itemID="{F30DCA50-6255-4E26-BF34-C936E4576BC3}">
  <ds:schemaRefs>
    <ds:schemaRef ds:uri="http://schemas.microsoft.com/office/2006/metadata/properties"/>
    <ds:schemaRef ds:uri="http://schemas.microsoft.com/office/infopath/2007/PartnerControls"/>
    <ds:schemaRef ds:uri="109abc80-21b3-4519-ad07-af1475cdc16c"/>
  </ds:schemaRefs>
</ds:datastoreItem>
</file>

<file path=customXml/itemProps4.xml><?xml version="1.0" encoding="utf-8"?>
<ds:datastoreItem xmlns:ds="http://schemas.openxmlformats.org/officeDocument/2006/customXml" ds:itemID="{48A280F4-D4FA-4517-AF2B-309275E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18886</Words>
  <Characters>110497</Characters>
  <Application>Microsoft Office Word</Application>
  <DocSecurity>4</DocSecurity>
  <Lines>920</Lines>
  <Paragraphs>258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US1518775</vt:lpstr>
      <vt:lpstr>US1518775</vt:lpstr>
    </vt:vector>
  </TitlesOfParts>
  <Company>Biogen Idec</Company>
  <LinksUpToDate>false</LinksUpToDate>
  <CharactersWithSpaces>129125</CharactersWithSpaces>
  <SharedDoc>false</SharedDoc>
  <HLinks>
    <vt:vector size="12" baseType="variant">
      <vt:variant>
        <vt:i4>3997813</vt:i4>
      </vt:variant>
      <vt:variant>
        <vt:i4>3</vt:i4>
      </vt:variant>
      <vt:variant>
        <vt:i4>0</vt:i4>
      </vt:variant>
      <vt:variant>
        <vt:i4>5</vt:i4>
      </vt:variant>
      <vt:variant>
        <vt:lpwstr>http://www.fda.gov/</vt:lpwstr>
      </vt:variant>
      <vt:variant>
        <vt:lpwstr/>
      </vt:variant>
      <vt:variant>
        <vt:i4>3997813</vt:i4>
      </vt:variant>
      <vt:variant>
        <vt:i4>0</vt:i4>
      </vt:variant>
      <vt:variant>
        <vt:i4>0</vt:i4>
      </vt:variant>
      <vt:variant>
        <vt:i4>5</vt:i4>
      </vt:variant>
      <vt:variant>
        <vt:lpwstr>http://www.fda.gov/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US1518775</dc:title>
  <dc:creator>PRAWPK</dc:creator>
  <cp:lastModifiedBy>Spilkova, Marketa</cp:lastModifiedBy>
  <cp:revision>2</cp:revision>
  <cp:lastPrinted>2010-11-24T13:30:00Z</cp:lastPrinted>
  <dcterms:created xsi:type="dcterms:W3CDTF">2024-01-16T10:53:00Z</dcterms:created>
  <dcterms:modified xsi:type="dcterms:W3CDTF">2024-01-16T10:53:00Z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ABAAVOAfoSrQoyzWMr9jDudB+4fsTelk+RK+rTlK5fky1qUfmpo0ZswDM1dM0HPwK9Qy</vt:lpwstr>
  </property>
  <property fmtid="{D5CDD505-2E9C-101B-9397-08002B2CF9AE}" pid="3" name="RESPONSE_SENDER_NAME">
    <vt:lpwstr>gAAAdya76B99d4hLGUR1rQ+8TxTv0GGEPdix</vt:lpwstr>
  </property>
  <property fmtid="{D5CDD505-2E9C-101B-9397-08002B2CF9AE}" pid="4" name="EMAIL_OWNER_ADDRESS">
    <vt:lpwstr>4AAAv2pPQheLA5VhTD7kySejjWJQ38mKlFREyBg8SOxALhIFQ1cQ2U26Fw==</vt:lpwstr>
  </property>
  <property fmtid="{D5CDD505-2E9C-101B-9397-08002B2CF9AE}" pid="5" name="MAIL_MSG_ID2">
    <vt:lpwstr>b4rQfhFw5fkyeeRsrOyG0gSNeCgiichAR3FfdjYxDpM9PIjP8udsQsZSdf4_x000d_
LDdOiEdtSURJd8nsJmGa+fjUSByxT68DgpkI7A==</vt:lpwstr>
  </property>
  <property fmtid="{D5CDD505-2E9C-101B-9397-08002B2CF9AE}" pid="6" name="_NewReviewCycle">
    <vt:lpwstr/>
  </property>
  <property fmtid="{D5CDD505-2E9C-101B-9397-08002B2CF9AE}" pid="7" name="DocIDContent">
    <vt:lpwstr>1|_|2|</vt:lpwstr>
  </property>
  <property fmtid="{D5CDD505-2E9C-101B-9397-08002B2CF9AE}" pid="8" name="DocID">
    <vt:lpwstr>127730_23</vt:lpwstr>
  </property>
  <property fmtid="{D5CDD505-2E9C-101B-9397-08002B2CF9AE}" pid="9" name="ContentTypeId">
    <vt:lpwstr>0x01010016C1CD5A0D8EA64FA787C5B99C309C03</vt:lpwstr>
  </property>
  <property fmtid="{D5CDD505-2E9C-101B-9397-08002B2CF9AE}" pid="10" name="LEG Records Class CodeTaxHTField0">
    <vt:lpwstr>LEG000|b057c44c-fe57-437b-8bc6-1e5f9f7d69ae</vt:lpwstr>
  </property>
  <property fmtid="{D5CDD505-2E9C-101B-9397-08002B2CF9AE}" pid="11" name="TaxCatchAll">
    <vt:lpwstr>7;#LEG000|b057c44c-fe57-437b-8bc6-1e5f9f7d69ae</vt:lpwstr>
  </property>
  <property fmtid="{D5CDD505-2E9C-101B-9397-08002B2CF9AE}" pid="12" name="LEG Records Class Code">
    <vt:lpwstr>7;#LEG000|b057c44c-fe57-437b-8bc6-1e5f9f7d69ae</vt:lpwstr>
  </property>
  <property fmtid="{D5CDD505-2E9C-101B-9397-08002B2CF9AE}" pid="13" name="WorkflowChangePath">
    <vt:lpwstr>2442b9be-7bfb-48fe-8c59-74ef7c838f57,4;86adce6c-4f85-4233-88ef-aed8200567a9,6;9a468dd8-351c-4669-bda8-b5d060259df9,10;2442b9be-7bfb-48fe-8c59-74ef7c838f57,12;a66f8d79-0975-4fc1-8d21-d6236190d946,16;9a468dd8-351c-4669-bda8-b5d060259df9,20;2442b9be-7bfb-48f</vt:lpwstr>
  </property>
  <property fmtid="{D5CDD505-2E9C-101B-9397-08002B2CF9AE}" pid="14" name="Delete Workflow Comments">
    <vt:lpwstr>The document is found with Id "1557" at target site and it is deleted from there at  5:19 PM 8/29/2018</vt:lpwstr>
  </property>
  <property fmtid="{D5CDD505-2E9C-101B-9397-08002B2CF9AE}" pid="15" name="Copy Workflow Comments">
    <vt:lpwstr>Document with name "Czech Rep-CTA BI-INSTIT-INVEST Tripartite (Czech-En).docx" having Version No "13.0" &amp; List Id "1557" is copied to Target site successfully at " 3:10 PM".</vt:lpwstr>
  </property>
  <property fmtid="{D5CDD505-2E9C-101B-9397-08002B2CF9AE}" pid="16" name="Orginzation">
    <vt:lpwstr>Global Clinical Operations</vt:lpwstr>
  </property>
  <property fmtid="{D5CDD505-2E9C-101B-9397-08002B2CF9AE}" pid="17" name="Link to Playbook">
    <vt:lpwstr>, </vt:lpwstr>
  </property>
  <property fmtid="{D5CDD505-2E9C-101B-9397-08002B2CF9AE}" pid="18" name="Workflow:Transfer Status">
    <vt:lpwstr>Deleted from ShareNet</vt:lpwstr>
  </property>
  <property fmtid="{D5CDD505-2E9C-101B-9397-08002B2CF9AE}" pid="19" name="Document Status">
    <vt:lpwstr>Private</vt:lpwstr>
  </property>
</Properties>
</file>